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diagrams/data17.xml" ContentType="application/vnd.openxmlformats-officedocument.drawingml.diagramData+xml"/>
  <Override PartName="/word/diagrams/layout17.xml" ContentType="application/vnd.openxmlformats-officedocument.drawingml.diagramLayout+xml"/>
  <Override PartName="/word/diagrams/quickStyle17.xml" ContentType="application/vnd.openxmlformats-officedocument.drawingml.diagramStyle+xml"/>
  <Override PartName="/word/diagrams/colors17.xml" ContentType="application/vnd.openxmlformats-officedocument.drawingml.diagramColors+xml"/>
  <Override PartName="/word/diagrams/drawing17.xml" ContentType="application/vnd.ms-office.drawingml.diagramDrawing+xml"/>
  <Override PartName="/word/diagrams/data18.xml" ContentType="application/vnd.openxmlformats-officedocument.drawingml.diagramData+xml"/>
  <Override PartName="/word/diagrams/layout18.xml" ContentType="application/vnd.openxmlformats-officedocument.drawingml.diagramLayout+xml"/>
  <Override PartName="/word/diagrams/quickStyle18.xml" ContentType="application/vnd.openxmlformats-officedocument.drawingml.diagramStyle+xml"/>
  <Override PartName="/word/diagrams/colors18.xml" ContentType="application/vnd.openxmlformats-officedocument.drawingml.diagramColors+xml"/>
  <Override PartName="/word/diagrams/drawing18.xml" ContentType="application/vnd.ms-office.drawingml.diagramDrawing+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35FEE5C0" w14:textId="4EAD1576" w:rsidR="0070116F" w:rsidRPr="00E13851" w:rsidRDefault="000430E6" w:rsidP="0036787C">
      <w:pPr>
        <w:pageBreakBefore/>
        <w:spacing w:after="0" w:line="240" w:lineRule="auto"/>
        <w:ind w:left="5387"/>
        <w:rPr>
          <w:rFonts w:ascii="Times New Roman" w:hAnsi="Times New Roman"/>
          <w:sz w:val="24"/>
          <w:szCs w:val="24"/>
        </w:rPr>
      </w:pPr>
      <w:r>
        <w:rPr>
          <w:rFonts w:ascii="Times New Roman" w:hAnsi="Times New Roman"/>
          <w:b/>
          <w:sz w:val="24"/>
          <w:szCs w:val="20"/>
        </w:rPr>
        <w:tab/>
      </w:r>
      <w:r>
        <w:rPr>
          <w:rFonts w:ascii="Times New Roman" w:hAnsi="Times New Roman"/>
          <w:b/>
          <w:sz w:val="24"/>
          <w:szCs w:val="20"/>
        </w:rPr>
        <w:tab/>
      </w:r>
      <w:r w:rsidR="00B4425A">
        <w:rPr>
          <w:rFonts w:ascii="Times New Roman" w:hAnsi="Times New Roman"/>
          <w:b/>
          <w:sz w:val="24"/>
          <w:szCs w:val="20"/>
        </w:rPr>
        <w:t xml:space="preserve">  </w:t>
      </w:r>
      <w:r w:rsidR="00EF4C32">
        <w:rPr>
          <w:rFonts w:ascii="Times New Roman" w:hAnsi="Times New Roman"/>
          <w:b/>
          <w:sz w:val="24"/>
          <w:szCs w:val="20"/>
        </w:rPr>
        <w:t>Projektas</w:t>
      </w:r>
      <w:r w:rsidR="00B4425A">
        <w:rPr>
          <w:rFonts w:ascii="Times New Roman" w:hAnsi="Times New Roman"/>
          <w:b/>
          <w:sz w:val="24"/>
          <w:szCs w:val="20"/>
        </w:rPr>
        <w:t xml:space="preserve">                                                                                 </w:t>
      </w:r>
      <w:r w:rsidR="0070116F" w:rsidRPr="00E13851">
        <w:rPr>
          <w:rFonts w:ascii="Times New Roman" w:hAnsi="Times New Roman"/>
          <w:sz w:val="24"/>
          <w:szCs w:val="24"/>
        </w:rPr>
        <w:t>PATVIRTINTA</w:t>
      </w:r>
    </w:p>
    <w:p w14:paraId="0EC0CAD3" w14:textId="77777777" w:rsidR="0070116F" w:rsidRPr="00E13851" w:rsidRDefault="0070116F" w:rsidP="0036787C">
      <w:pPr>
        <w:spacing w:after="0" w:line="240" w:lineRule="auto"/>
        <w:ind w:left="5387"/>
        <w:rPr>
          <w:rFonts w:ascii="Times New Roman" w:hAnsi="Times New Roman"/>
          <w:sz w:val="24"/>
          <w:szCs w:val="24"/>
        </w:rPr>
      </w:pPr>
      <w:r w:rsidRPr="00E13851">
        <w:rPr>
          <w:rFonts w:ascii="Times New Roman" w:hAnsi="Times New Roman"/>
          <w:sz w:val="24"/>
          <w:szCs w:val="24"/>
        </w:rPr>
        <w:t>Anykščių rajono  savivaldybės tarybos</w:t>
      </w:r>
    </w:p>
    <w:p w14:paraId="1531AC7D" w14:textId="0A3E95D7" w:rsidR="0070116F" w:rsidRDefault="00F32A15" w:rsidP="0036787C">
      <w:pPr>
        <w:spacing w:after="0" w:line="240" w:lineRule="auto"/>
        <w:ind w:left="5387"/>
        <w:rPr>
          <w:rFonts w:ascii="Times New Roman" w:hAnsi="Times New Roman"/>
          <w:sz w:val="24"/>
          <w:szCs w:val="24"/>
        </w:rPr>
      </w:pPr>
      <w:r w:rsidRPr="00E13851">
        <w:rPr>
          <w:rFonts w:ascii="Times New Roman" w:hAnsi="Times New Roman"/>
          <w:sz w:val="24"/>
          <w:szCs w:val="24"/>
        </w:rPr>
        <w:t>202</w:t>
      </w:r>
      <w:r>
        <w:rPr>
          <w:rFonts w:ascii="Times New Roman" w:hAnsi="Times New Roman"/>
          <w:sz w:val="24"/>
          <w:szCs w:val="24"/>
        </w:rPr>
        <w:t>1</w:t>
      </w:r>
      <w:r w:rsidRPr="00E13851">
        <w:rPr>
          <w:rFonts w:ascii="Times New Roman" w:hAnsi="Times New Roman"/>
          <w:sz w:val="24"/>
          <w:szCs w:val="24"/>
        </w:rPr>
        <w:t xml:space="preserve"> </w:t>
      </w:r>
      <w:r w:rsidR="0070116F" w:rsidRPr="00E13851">
        <w:rPr>
          <w:rFonts w:ascii="Times New Roman" w:hAnsi="Times New Roman"/>
          <w:sz w:val="24"/>
          <w:szCs w:val="24"/>
        </w:rPr>
        <w:t xml:space="preserve">m. </w:t>
      </w:r>
      <w:r>
        <w:rPr>
          <w:rFonts w:ascii="Times New Roman" w:hAnsi="Times New Roman"/>
          <w:sz w:val="24"/>
          <w:szCs w:val="24"/>
        </w:rPr>
        <w:t>vasario</w:t>
      </w:r>
      <w:r w:rsidRPr="00E13851">
        <w:rPr>
          <w:rFonts w:ascii="Times New Roman" w:hAnsi="Times New Roman"/>
          <w:sz w:val="24"/>
          <w:szCs w:val="24"/>
        </w:rPr>
        <w:t xml:space="preserve"> </w:t>
      </w:r>
      <w:r>
        <w:rPr>
          <w:rFonts w:ascii="Times New Roman" w:hAnsi="Times New Roman"/>
          <w:sz w:val="24"/>
          <w:szCs w:val="24"/>
        </w:rPr>
        <w:t>18</w:t>
      </w:r>
      <w:r w:rsidRPr="00E13851">
        <w:rPr>
          <w:rFonts w:ascii="Times New Roman" w:hAnsi="Times New Roman"/>
          <w:sz w:val="24"/>
          <w:szCs w:val="24"/>
        </w:rPr>
        <w:t xml:space="preserve"> </w:t>
      </w:r>
      <w:r w:rsidR="0070116F" w:rsidRPr="00E13851">
        <w:rPr>
          <w:rFonts w:ascii="Times New Roman" w:hAnsi="Times New Roman"/>
          <w:sz w:val="24"/>
          <w:szCs w:val="24"/>
        </w:rPr>
        <w:t>d.</w:t>
      </w:r>
      <w:r w:rsidR="0070116F">
        <w:rPr>
          <w:rFonts w:ascii="Times New Roman" w:hAnsi="Times New Roman"/>
          <w:sz w:val="24"/>
          <w:szCs w:val="24"/>
        </w:rPr>
        <w:t xml:space="preserve"> </w:t>
      </w:r>
      <w:r w:rsidR="0070116F" w:rsidRPr="00E13851">
        <w:rPr>
          <w:rFonts w:ascii="Times New Roman" w:hAnsi="Times New Roman"/>
          <w:sz w:val="24"/>
          <w:szCs w:val="24"/>
        </w:rPr>
        <w:t>sprendimu Nr. 1-TS-</w:t>
      </w:r>
    </w:p>
    <w:p w14:paraId="2DB2F4DA" w14:textId="77777777" w:rsidR="0070116F" w:rsidRDefault="0070116F" w:rsidP="005E4201">
      <w:pPr>
        <w:ind w:left="5529"/>
        <w:rPr>
          <w:rFonts w:ascii="Times New Roman" w:hAnsi="Times New Roman"/>
          <w:sz w:val="24"/>
          <w:szCs w:val="24"/>
        </w:rPr>
      </w:pPr>
    </w:p>
    <w:p w14:paraId="456826F0" w14:textId="77777777" w:rsidR="0070116F" w:rsidRDefault="0070116F" w:rsidP="005E4201">
      <w:pPr>
        <w:ind w:left="5529"/>
        <w:rPr>
          <w:rFonts w:ascii="Times New Roman" w:hAnsi="Times New Roman"/>
          <w:sz w:val="24"/>
          <w:szCs w:val="24"/>
        </w:rPr>
      </w:pPr>
    </w:p>
    <w:p w14:paraId="47AA9390" w14:textId="77777777" w:rsidR="00C15171" w:rsidRPr="00D0279B" w:rsidRDefault="00C15171" w:rsidP="005E4201">
      <w:pPr>
        <w:ind w:left="5529"/>
        <w:rPr>
          <w:rFonts w:ascii="Times New Roman" w:hAnsi="Times New Roman"/>
        </w:rPr>
      </w:pPr>
    </w:p>
    <w:p w14:paraId="75EBD500" w14:textId="77777777" w:rsidR="000D6E90" w:rsidRPr="00D0279B" w:rsidRDefault="00290F40">
      <w:pPr>
        <w:jc w:val="center"/>
        <w:rPr>
          <w:rFonts w:ascii="Times New Roman" w:hAnsi="Times New Roman"/>
          <w:b/>
          <w:sz w:val="24"/>
          <w:szCs w:val="24"/>
        </w:rPr>
      </w:pPr>
      <w:r w:rsidRPr="00424337">
        <w:rPr>
          <w:rFonts w:ascii="Times New Roman" w:hAnsi="Times New Roman"/>
          <w:b/>
          <w:noProof/>
          <w:sz w:val="24"/>
          <w:szCs w:val="24"/>
          <w:lang w:val="en-US" w:eastAsia="en-US"/>
        </w:rPr>
        <w:drawing>
          <wp:inline distT="0" distB="0" distL="0" distR="0" wp14:anchorId="10D495CB" wp14:editId="4683423F">
            <wp:extent cx="1009650" cy="9048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9650" cy="904875"/>
                    </a:xfrm>
                    <a:prstGeom prst="rect">
                      <a:avLst/>
                    </a:prstGeom>
                    <a:solidFill>
                      <a:srgbClr val="FFFFFF"/>
                    </a:solidFill>
                    <a:ln>
                      <a:noFill/>
                    </a:ln>
                  </pic:spPr>
                </pic:pic>
              </a:graphicData>
            </a:graphic>
          </wp:inline>
        </w:drawing>
      </w:r>
    </w:p>
    <w:p w14:paraId="73574B18" w14:textId="77777777" w:rsidR="000D6E90" w:rsidRPr="00D0279B" w:rsidRDefault="000D6E90">
      <w:pPr>
        <w:rPr>
          <w:rFonts w:ascii="Times New Roman" w:hAnsi="Times New Roman"/>
          <w:b/>
          <w:sz w:val="24"/>
          <w:szCs w:val="24"/>
        </w:rPr>
      </w:pPr>
    </w:p>
    <w:p w14:paraId="76E8DFB6" w14:textId="77777777" w:rsidR="000D6E90" w:rsidRPr="00D0279B" w:rsidRDefault="000D6E90">
      <w:pPr>
        <w:rPr>
          <w:rFonts w:ascii="Times New Roman" w:hAnsi="Times New Roman"/>
          <w:b/>
          <w:sz w:val="24"/>
          <w:szCs w:val="24"/>
        </w:rPr>
      </w:pPr>
    </w:p>
    <w:p w14:paraId="5EDB3D08" w14:textId="77777777" w:rsidR="000D6E90" w:rsidRPr="00D0279B" w:rsidRDefault="000D6E90">
      <w:pPr>
        <w:rPr>
          <w:rFonts w:ascii="Times New Roman" w:hAnsi="Times New Roman"/>
          <w:b/>
          <w:sz w:val="24"/>
          <w:szCs w:val="24"/>
        </w:rPr>
      </w:pPr>
    </w:p>
    <w:p w14:paraId="1BC135BF" w14:textId="77777777" w:rsidR="000D6E90" w:rsidRPr="00D0279B" w:rsidRDefault="000D6E90">
      <w:pPr>
        <w:rPr>
          <w:rFonts w:ascii="Times New Roman" w:hAnsi="Times New Roman"/>
          <w:b/>
          <w:sz w:val="24"/>
          <w:szCs w:val="24"/>
        </w:rPr>
      </w:pPr>
    </w:p>
    <w:p w14:paraId="5E37B20F" w14:textId="77777777" w:rsidR="000D6E90" w:rsidRPr="00D0279B" w:rsidRDefault="00290F40">
      <w:pPr>
        <w:rPr>
          <w:rFonts w:ascii="Times New Roman" w:hAnsi="Times New Roman"/>
          <w:b/>
          <w:sz w:val="24"/>
          <w:szCs w:val="24"/>
        </w:rPr>
      </w:pPr>
      <w:r w:rsidRPr="00424337">
        <w:rPr>
          <w:noProof/>
          <w:lang w:val="en-US" w:eastAsia="en-US"/>
        </w:rPr>
        <mc:AlternateContent>
          <mc:Choice Requires="wps">
            <w:drawing>
              <wp:anchor distT="0" distB="0" distL="114935" distR="114935" simplePos="0" relativeHeight="251655680" behindDoc="0" locked="0" layoutInCell="1" allowOverlap="1" wp14:anchorId="349138E3" wp14:editId="424039AD">
                <wp:simplePos x="0" y="0"/>
                <wp:positionH relativeFrom="column">
                  <wp:posOffset>-112395</wp:posOffset>
                </wp:positionH>
                <wp:positionV relativeFrom="paragraph">
                  <wp:posOffset>152400</wp:posOffset>
                </wp:positionV>
                <wp:extent cx="6196965" cy="1257300"/>
                <wp:effectExtent l="11430" t="9525" r="20955" b="19050"/>
                <wp:wrapNone/>
                <wp:docPr id="120"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6965" cy="1257300"/>
                        </a:xfrm>
                        <a:prstGeom prst="rect">
                          <a:avLst/>
                        </a:prstGeom>
                        <a:solidFill>
                          <a:srgbClr val="FFFFFF"/>
                        </a:solidFill>
                        <a:ln w="12700">
                          <a:solidFill>
                            <a:srgbClr val="95B3D7"/>
                          </a:solidFill>
                          <a:miter lim="800000"/>
                          <a:headEnd/>
                          <a:tailEnd/>
                        </a:ln>
                        <a:effectLst>
                          <a:outerShdw dist="24247" dir="2700000" algn="ctr" rotWithShape="0">
                            <a:srgbClr val="243F60"/>
                          </a:outerShdw>
                        </a:effectLst>
                      </wps:spPr>
                      <wps:txbx>
                        <w:txbxContent>
                          <w:p w14:paraId="3AEB6F52" w14:textId="060D456E" w:rsidR="00617992" w:rsidRDefault="00617992">
                            <w:pPr>
                              <w:spacing w:before="240" w:line="360" w:lineRule="auto"/>
                              <w:jc w:val="center"/>
                            </w:pPr>
                            <w:r>
                              <w:rPr>
                                <w:rFonts w:ascii="Times New Roman" w:hAnsi="Times New Roman"/>
                                <w:sz w:val="40"/>
                                <w:szCs w:val="40"/>
                                <w:lang w:val="en-US"/>
                              </w:rPr>
                              <w:t>ANYK</w:t>
                            </w:r>
                            <w:r>
                              <w:rPr>
                                <w:rFonts w:ascii="Times New Roman" w:hAnsi="Times New Roman"/>
                                <w:sz w:val="40"/>
                                <w:szCs w:val="40"/>
                              </w:rPr>
                              <w:t xml:space="preserve">ŠČIŲ RAJONO SAVIVALDYBĖS </w:t>
                            </w:r>
                            <w:r>
                              <w:rPr>
                                <w:rFonts w:ascii="Times New Roman" w:hAnsi="Times New Roman"/>
                                <w:sz w:val="40"/>
                                <w:szCs w:val="40"/>
                                <w:lang w:val="en-US"/>
                              </w:rPr>
                              <w:t xml:space="preserve">2021–2023 </w:t>
                            </w:r>
                            <w:r>
                              <w:rPr>
                                <w:rFonts w:ascii="Times New Roman" w:hAnsi="Times New Roman"/>
                                <w:sz w:val="40"/>
                                <w:szCs w:val="40"/>
                              </w:rPr>
                              <w:t>METŲ STRATEGINIS VEIKLOS PLANAS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9138E3" id="_x0000_t202" coordsize="21600,21600" o:spt="202" path="m,l,21600r21600,l21600,xe">
                <v:stroke joinstyle="miter"/>
                <v:path gradientshapeok="t" o:connecttype="rect"/>
              </v:shapetype>
              <v:shape id="Text Box 76" o:spid="_x0000_s1026" type="#_x0000_t202" style="position:absolute;margin-left:-8.85pt;margin-top:12pt;width:487.95pt;height:99pt;z-index:2516556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" strokecolor="#95b3d7" strokeweight="1pt">
                <v:shadow on="t" color="#243f60" offset="1.35pt,1.35pt"/>
                <v:textbox>
                  <w:txbxContent>
                    <w:p w14:paraId="3AEB6F52" w14:textId="060D456E" w:rsidR="00617992" w:rsidRDefault="00617992">
                      <w:pPr>
                        <w:spacing w:before="240" w:line="360" w:lineRule="auto"/>
                        <w:jc w:val="center"/>
                      </w:pPr>
                      <w:r>
                        <w:rPr>
                          <w:rFonts w:ascii="Times New Roman" w:hAnsi="Times New Roman"/>
                          <w:sz w:val="40"/>
                          <w:szCs w:val="40"/>
                          <w:lang w:val="en-US"/>
                        </w:rPr>
                        <w:t>ANYK</w:t>
                      </w:r>
                      <w:r>
                        <w:rPr>
                          <w:rFonts w:ascii="Times New Roman" w:hAnsi="Times New Roman"/>
                          <w:sz w:val="40"/>
                          <w:szCs w:val="40"/>
                        </w:rPr>
                        <w:t xml:space="preserve">ŠČIŲ RAJONO SAVIVALDYBĖS </w:t>
                      </w:r>
                      <w:r>
                        <w:rPr>
                          <w:rFonts w:ascii="Times New Roman" w:hAnsi="Times New Roman"/>
                          <w:sz w:val="40"/>
                          <w:szCs w:val="40"/>
                          <w:lang w:val="en-US"/>
                        </w:rPr>
                        <w:t xml:space="preserve">2021–2023 </w:t>
                      </w:r>
                      <w:r>
                        <w:rPr>
                          <w:rFonts w:ascii="Times New Roman" w:hAnsi="Times New Roman"/>
                          <w:sz w:val="40"/>
                          <w:szCs w:val="40"/>
                        </w:rPr>
                        <w:t>METŲ STRATEGINIS VEIKLOS PLANAS</w:t>
                      </w:r>
                    </w:p>
                  </w:txbxContent>
                </v:textbox>
              </v:shape>
            </w:pict>
          </mc:Fallback>
        </mc:AlternateContent>
      </w:r>
    </w:p>
    <w:p w14:paraId="19B6C2D7" w14:textId="77777777" w:rsidR="000D6E90" w:rsidRPr="00D0279B" w:rsidRDefault="000D6E90">
      <w:pPr>
        <w:rPr>
          <w:rFonts w:ascii="Times New Roman" w:hAnsi="Times New Roman"/>
          <w:b/>
          <w:sz w:val="24"/>
          <w:szCs w:val="24"/>
        </w:rPr>
      </w:pPr>
    </w:p>
    <w:p w14:paraId="135D8055" w14:textId="77777777" w:rsidR="000D6E90" w:rsidRPr="00D0279B" w:rsidRDefault="000D6E90">
      <w:pPr>
        <w:rPr>
          <w:rFonts w:ascii="Times New Roman" w:hAnsi="Times New Roman"/>
          <w:b/>
          <w:sz w:val="24"/>
          <w:szCs w:val="24"/>
        </w:rPr>
      </w:pPr>
    </w:p>
    <w:p w14:paraId="051108A3" w14:textId="77777777" w:rsidR="000D6E90" w:rsidRPr="00D0279B" w:rsidRDefault="000D6E90">
      <w:pPr>
        <w:rPr>
          <w:rFonts w:ascii="Times New Roman" w:hAnsi="Times New Roman"/>
          <w:b/>
          <w:sz w:val="24"/>
          <w:szCs w:val="24"/>
        </w:rPr>
      </w:pPr>
    </w:p>
    <w:p w14:paraId="7984FAD3" w14:textId="77777777" w:rsidR="000D6E90" w:rsidRPr="00D0279B" w:rsidRDefault="000D6E90">
      <w:pPr>
        <w:rPr>
          <w:rFonts w:ascii="Times New Roman" w:hAnsi="Times New Roman"/>
          <w:b/>
          <w:sz w:val="24"/>
          <w:szCs w:val="24"/>
        </w:rPr>
      </w:pPr>
    </w:p>
    <w:p w14:paraId="7D9777E5" w14:textId="77777777" w:rsidR="000D6E90" w:rsidRDefault="000D6E90">
      <w:pPr>
        <w:rPr>
          <w:rFonts w:ascii="Times New Roman" w:hAnsi="Times New Roman"/>
          <w:b/>
          <w:sz w:val="24"/>
          <w:szCs w:val="24"/>
        </w:rPr>
      </w:pPr>
    </w:p>
    <w:p w14:paraId="36DF8726" w14:textId="77777777" w:rsidR="0070116F" w:rsidRPr="00D0279B" w:rsidRDefault="0070116F">
      <w:pPr>
        <w:rPr>
          <w:rFonts w:ascii="Times New Roman" w:hAnsi="Times New Roman"/>
          <w:b/>
          <w:sz w:val="24"/>
          <w:szCs w:val="24"/>
        </w:rPr>
      </w:pPr>
    </w:p>
    <w:p w14:paraId="3850997E" w14:textId="77777777" w:rsidR="000D6E90" w:rsidRPr="00D0279B" w:rsidRDefault="000D6E90">
      <w:pPr>
        <w:rPr>
          <w:rFonts w:ascii="Times New Roman" w:hAnsi="Times New Roman"/>
          <w:b/>
          <w:sz w:val="24"/>
          <w:szCs w:val="24"/>
        </w:rPr>
      </w:pPr>
    </w:p>
    <w:p w14:paraId="071D44B4" w14:textId="77777777" w:rsidR="000D6E90" w:rsidRDefault="000D6E90">
      <w:pPr>
        <w:rPr>
          <w:rFonts w:ascii="Times New Roman" w:hAnsi="Times New Roman"/>
          <w:b/>
          <w:sz w:val="24"/>
          <w:szCs w:val="24"/>
        </w:rPr>
      </w:pPr>
    </w:p>
    <w:p w14:paraId="08E15D46" w14:textId="77777777" w:rsidR="0070116F" w:rsidRDefault="0070116F">
      <w:pPr>
        <w:rPr>
          <w:rFonts w:ascii="Times New Roman" w:hAnsi="Times New Roman"/>
          <w:b/>
          <w:sz w:val="24"/>
          <w:szCs w:val="24"/>
        </w:rPr>
      </w:pPr>
    </w:p>
    <w:p w14:paraId="48C3FC87" w14:textId="77777777" w:rsidR="000D6E90" w:rsidRPr="00D0279B" w:rsidRDefault="000D6E90">
      <w:pPr>
        <w:jc w:val="center"/>
        <w:rPr>
          <w:rFonts w:ascii="Times New Roman" w:hAnsi="Times New Roman"/>
          <w:sz w:val="28"/>
          <w:szCs w:val="28"/>
        </w:rPr>
      </w:pPr>
    </w:p>
    <w:p w14:paraId="21BBA66E" w14:textId="77777777" w:rsidR="0017013C" w:rsidRPr="00D0279B" w:rsidRDefault="0017013C">
      <w:pPr>
        <w:jc w:val="center"/>
        <w:rPr>
          <w:rFonts w:ascii="Times New Roman" w:hAnsi="Times New Roman"/>
          <w:sz w:val="28"/>
          <w:szCs w:val="28"/>
        </w:rPr>
      </w:pPr>
    </w:p>
    <w:p w14:paraId="36EC8634" w14:textId="77777777" w:rsidR="000D6E90" w:rsidRPr="00D0279B" w:rsidRDefault="000D6E90">
      <w:pPr>
        <w:jc w:val="center"/>
        <w:rPr>
          <w:rFonts w:ascii="Times New Roman" w:hAnsi="Times New Roman"/>
          <w:sz w:val="28"/>
          <w:szCs w:val="28"/>
        </w:rPr>
      </w:pPr>
    </w:p>
    <w:p w14:paraId="2AE5543B" w14:textId="0D9BCDFF" w:rsidR="000D6E90" w:rsidRPr="00D0279B" w:rsidRDefault="00F32A15">
      <w:pPr>
        <w:jc w:val="center"/>
        <w:rPr>
          <w:rFonts w:ascii="Times New Roman" w:hAnsi="Times New Roman"/>
          <w:b/>
          <w:sz w:val="24"/>
          <w:szCs w:val="24"/>
        </w:rPr>
      </w:pPr>
      <w:r w:rsidRPr="00D0279B">
        <w:rPr>
          <w:rFonts w:ascii="Times New Roman" w:hAnsi="Times New Roman"/>
          <w:sz w:val="24"/>
          <w:szCs w:val="24"/>
        </w:rPr>
        <w:t>20</w:t>
      </w:r>
      <w:r>
        <w:rPr>
          <w:rFonts w:ascii="Times New Roman" w:hAnsi="Times New Roman"/>
          <w:sz w:val="24"/>
          <w:szCs w:val="24"/>
        </w:rPr>
        <w:t>21</w:t>
      </w:r>
      <w:r w:rsidRPr="00D0279B">
        <w:rPr>
          <w:rFonts w:ascii="Times New Roman" w:hAnsi="Times New Roman"/>
          <w:sz w:val="24"/>
          <w:szCs w:val="24"/>
        </w:rPr>
        <w:t xml:space="preserve"> </w:t>
      </w:r>
      <w:r w:rsidR="000D6E90" w:rsidRPr="00D0279B">
        <w:rPr>
          <w:rFonts w:ascii="Times New Roman" w:hAnsi="Times New Roman"/>
          <w:sz w:val="24"/>
          <w:szCs w:val="24"/>
        </w:rPr>
        <w:t xml:space="preserve">m. </w:t>
      </w:r>
    </w:p>
    <w:p w14:paraId="3ADD1F05" w14:textId="77777777" w:rsidR="000D6E90" w:rsidRPr="00D0279B" w:rsidRDefault="000D6E90">
      <w:pPr>
        <w:pageBreakBefore/>
        <w:spacing w:line="360" w:lineRule="auto"/>
        <w:jc w:val="center"/>
      </w:pPr>
      <w:r w:rsidRPr="00D0279B">
        <w:rPr>
          <w:rFonts w:ascii="Times New Roman" w:hAnsi="Times New Roman"/>
          <w:b/>
          <w:sz w:val="24"/>
          <w:szCs w:val="24"/>
        </w:rPr>
        <w:lastRenderedPageBreak/>
        <w:t>TURINYS</w:t>
      </w:r>
    </w:p>
    <w:p w14:paraId="4FFBD683" w14:textId="77777777" w:rsidR="000D6E90" w:rsidRPr="00D0279B" w:rsidRDefault="000D6E90" w:rsidP="00CD05BA">
      <w:pPr>
        <w:pStyle w:val="Turinys1"/>
        <w:rPr>
          <w:rFonts w:ascii="Times New Roman" w:hAnsi="Times New Roman"/>
        </w:rPr>
      </w:pPr>
      <w:r w:rsidRPr="00424337">
        <w:rPr>
          <w:rFonts w:ascii="Times New Roman" w:hAnsi="Times New Roman"/>
        </w:rPr>
        <w:fldChar w:fldCharType="begin"/>
      </w:r>
      <w:r w:rsidRPr="00D0279B">
        <w:rPr>
          <w:rFonts w:ascii="Times New Roman" w:hAnsi="Times New Roman"/>
        </w:rPr>
        <w:instrText xml:space="preserve"> TOC \o "1-3" \h \z \u </w:instrText>
      </w:r>
      <w:r w:rsidRPr="00424337">
        <w:rPr>
          <w:rFonts w:ascii="Times New Roman" w:hAnsi="Times New Roman"/>
        </w:rPr>
        <w:fldChar w:fldCharType="separate"/>
      </w:r>
      <w:hyperlink w:anchor="__RefHeading___Toc441137012" w:history="1">
        <w:r w:rsidR="0059054A" w:rsidRPr="00D0279B">
          <w:rPr>
            <w:rFonts w:ascii="Times New Roman" w:hAnsi="Times New Roman"/>
          </w:rPr>
          <w:t>ĮVADAS............................................................................................................................................................</w:t>
        </w:r>
        <w:r w:rsidR="0059054A">
          <w:rPr>
            <w:rFonts w:ascii="Times New Roman" w:hAnsi="Times New Roman"/>
          </w:rPr>
          <w:t>3</w:t>
        </w:r>
      </w:hyperlink>
    </w:p>
    <w:p w14:paraId="0B613550" w14:textId="77777777" w:rsidR="000D6E90" w:rsidRPr="00D0279B" w:rsidRDefault="003164BF" w:rsidP="00CD05BA">
      <w:pPr>
        <w:pStyle w:val="Turinys1"/>
        <w:rPr>
          <w:rFonts w:ascii="Times New Roman" w:hAnsi="Times New Roman"/>
        </w:rPr>
      </w:pPr>
      <w:hyperlink w:anchor="__RefHeading___Toc441137013" w:history="1">
        <w:r w:rsidR="0059054A" w:rsidRPr="00D0279B">
          <w:rPr>
            <w:rFonts w:ascii="Times New Roman" w:hAnsi="Times New Roman"/>
          </w:rPr>
          <w:t>1. ANYKŠČIŲ RAJONO SAVIVALDYBĖS SSGG ANALIZĖ....................................................................</w:t>
        </w:r>
        <w:r w:rsidR="0059054A">
          <w:rPr>
            <w:rFonts w:ascii="Times New Roman" w:hAnsi="Times New Roman"/>
          </w:rPr>
          <w:t>4</w:t>
        </w:r>
      </w:hyperlink>
    </w:p>
    <w:p w14:paraId="2B46E9BF" w14:textId="77777777" w:rsidR="000D6E90" w:rsidRPr="00D0279B" w:rsidRDefault="003164BF" w:rsidP="00654446">
      <w:pPr>
        <w:pStyle w:val="Turinys1"/>
        <w:rPr>
          <w:rFonts w:ascii="Times New Roman" w:hAnsi="Times New Roman"/>
        </w:rPr>
      </w:pPr>
      <w:hyperlink w:anchor="__RefHeading___Toc441137020" w:history="1">
        <w:r w:rsidR="000D6E90" w:rsidRPr="00D0279B">
          <w:rPr>
            <w:rFonts w:ascii="Times New Roman" w:hAnsi="Times New Roman"/>
          </w:rPr>
          <w:t>2.</w:t>
        </w:r>
        <w:r w:rsidR="00FA1B5D" w:rsidRPr="00D0279B">
          <w:rPr>
            <w:rFonts w:ascii="Times New Roman" w:hAnsi="Times New Roman"/>
          </w:rPr>
          <w:t xml:space="preserve"> </w:t>
        </w:r>
        <w:r w:rsidR="000D6E90" w:rsidRPr="00D0279B">
          <w:rPr>
            <w:rFonts w:ascii="Times New Roman" w:hAnsi="Times New Roman"/>
          </w:rPr>
          <w:t>SAVIVALDYBĖS MISIJA</w:t>
        </w:r>
        <w:r w:rsidR="00FA1B5D" w:rsidRPr="00D0279B">
          <w:rPr>
            <w:rFonts w:ascii="Times New Roman" w:hAnsi="Times New Roman"/>
          </w:rPr>
          <w:t>....................................................................................................................</w:t>
        </w:r>
        <w:r w:rsidR="00F304D1" w:rsidRPr="00D0279B">
          <w:rPr>
            <w:rFonts w:ascii="Times New Roman" w:hAnsi="Times New Roman"/>
          </w:rPr>
          <w:t>.</w:t>
        </w:r>
        <w:r w:rsidR="00FA1B5D" w:rsidRPr="00D0279B">
          <w:rPr>
            <w:rFonts w:ascii="Times New Roman" w:hAnsi="Times New Roman"/>
          </w:rPr>
          <w:t>....</w:t>
        </w:r>
      </w:hyperlink>
      <w:r w:rsidR="0059054A" w:rsidRPr="00D0279B">
        <w:rPr>
          <w:rFonts w:ascii="Times New Roman" w:hAnsi="Times New Roman"/>
        </w:rPr>
        <w:t>2</w:t>
      </w:r>
      <w:r w:rsidR="0059054A">
        <w:rPr>
          <w:rFonts w:ascii="Times New Roman" w:hAnsi="Times New Roman"/>
        </w:rPr>
        <w:t>2</w:t>
      </w:r>
    </w:p>
    <w:p w14:paraId="5A821A41" w14:textId="77777777" w:rsidR="000D6E90" w:rsidRPr="00D0279B" w:rsidRDefault="003164BF" w:rsidP="00F31D22">
      <w:pPr>
        <w:pStyle w:val="Turinys1"/>
        <w:rPr>
          <w:rFonts w:ascii="Times New Roman" w:hAnsi="Times New Roman"/>
        </w:rPr>
      </w:pPr>
      <w:hyperlink w:anchor="__RefHeading___Toc441137021" w:history="1">
        <w:r w:rsidR="0059054A" w:rsidRPr="00D0279B">
          <w:rPr>
            <w:rFonts w:ascii="Times New Roman" w:hAnsi="Times New Roman"/>
          </w:rPr>
          <w:t>3. SAVIVALDYBĖS STRATEGINIAI  POKYČIAI ....................................................................................2</w:t>
        </w:r>
        <w:r w:rsidR="0059054A">
          <w:rPr>
            <w:rFonts w:ascii="Times New Roman" w:hAnsi="Times New Roman"/>
          </w:rPr>
          <w:t>2</w:t>
        </w:r>
      </w:hyperlink>
    </w:p>
    <w:p w14:paraId="4C360F99" w14:textId="77777777" w:rsidR="00ED027A" w:rsidRPr="00D0279B" w:rsidRDefault="00622D7E" w:rsidP="00654446">
      <w:pPr>
        <w:pStyle w:val="Turinys1"/>
        <w:rPr>
          <w:rFonts w:ascii="Times New Roman" w:hAnsi="Times New Roman"/>
        </w:rPr>
      </w:pPr>
      <w:r w:rsidRPr="00424337">
        <w:fldChar w:fldCharType="begin"/>
      </w:r>
      <w:r w:rsidRPr="00D0279B">
        <w:instrText xml:space="preserve"> HYPERLINK \l "__RefHeading___Toc441137031" </w:instrText>
      </w:r>
      <w:r w:rsidRPr="00424337">
        <w:fldChar w:fldCharType="separate"/>
      </w:r>
      <w:r w:rsidR="000D6E90" w:rsidRPr="00D0279B">
        <w:rPr>
          <w:rFonts w:ascii="Times New Roman" w:hAnsi="Times New Roman"/>
        </w:rPr>
        <w:t xml:space="preserve">4. </w:t>
      </w:r>
      <w:r w:rsidR="00ED027A" w:rsidRPr="00D0279B">
        <w:rPr>
          <w:rFonts w:ascii="Times New Roman" w:hAnsi="Times New Roman"/>
        </w:rPr>
        <w:t>VEIKLOS PRIORITETAI ..........................................................................................................................</w:t>
      </w:r>
      <w:r w:rsidR="0059054A" w:rsidRPr="00D0279B">
        <w:rPr>
          <w:rFonts w:ascii="Times New Roman" w:hAnsi="Times New Roman"/>
        </w:rPr>
        <w:t>2</w:t>
      </w:r>
      <w:r w:rsidR="0059054A">
        <w:rPr>
          <w:rFonts w:ascii="Times New Roman" w:hAnsi="Times New Roman"/>
        </w:rPr>
        <w:t>2</w:t>
      </w:r>
      <w:r w:rsidR="0059054A" w:rsidRPr="00D0279B">
        <w:rPr>
          <w:rFonts w:ascii="Times New Roman" w:hAnsi="Times New Roman"/>
        </w:rPr>
        <w:t xml:space="preserve"> </w:t>
      </w:r>
      <w:r w:rsidR="00ED027A" w:rsidRPr="00D0279B">
        <w:rPr>
          <w:rFonts w:ascii="Times New Roman" w:hAnsi="Times New Roman"/>
        </w:rPr>
        <w:t>5. ANYKŠČIŲ RAJONO SAVIVALDYBĖS STRATEGINIAI TIKSLAI...................................................</w:t>
      </w:r>
      <w:r w:rsidR="0059054A" w:rsidRPr="00D0279B">
        <w:rPr>
          <w:rFonts w:ascii="Times New Roman" w:hAnsi="Times New Roman"/>
        </w:rPr>
        <w:t>2</w:t>
      </w:r>
      <w:r w:rsidR="0059054A">
        <w:rPr>
          <w:rFonts w:ascii="Times New Roman" w:hAnsi="Times New Roman"/>
        </w:rPr>
        <w:t>2</w:t>
      </w:r>
    </w:p>
    <w:p w14:paraId="51012E35" w14:textId="351B7425" w:rsidR="000D6E90" w:rsidRPr="00D0279B" w:rsidRDefault="00ED027A" w:rsidP="00654446">
      <w:pPr>
        <w:pStyle w:val="Turinys1"/>
        <w:rPr>
          <w:rFonts w:ascii="Times New Roman" w:hAnsi="Times New Roman"/>
        </w:rPr>
      </w:pPr>
      <w:r w:rsidRPr="00D0279B">
        <w:rPr>
          <w:rFonts w:ascii="Times New Roman" w:hAnsi="Times New Roman"/>
        </w:rPr>
        <w:t xml:space="preserve">6. </w:t>
      </w:r>
      <w:r w:rsidR="000D6E90" w:rsidRPr="00D0279B">
        <w:rPr>
          <w:rFonts w:ascii="Times New Roman" w:hAnsi="Times New Roman"/>
        </w:rPr>
        <w:t xml:space="preserve">ANYKŠČIŲ RAJONO </w:t>
      </w:r>
      <w:r w:rsidR="001C2938" w:rsidRPr="00D0279B">
        <w:rPr>
          <w:rFonts w:ascii="Times New Roman" w:hAnsi="Times New Roman"/>
        </w:rPr>
        <w:t xml:space="preserve">SAVIVALDYBĖS </w:t>
      </w:r>
      <w:r w:rsidR="00F32A15" w:rsidRPr="0052662D">
        <w:rPr>
          <w:rFonts w:ascii="Times New Roman" w:hAnsi="Times New Roman"/>
        </w:rPr>
        <w:t>202</w:t>
      </w:r>
      <w:r w:rsidR="00F32A15">
        <w:rPr>
          <w:rFonts w:ascii="Times New Roman" w:hAnsi="Times New Roman"/>
        </w:rPr>
        <w:t>1</w:t>
      </w:r>
      <w:r w:rsidR="0052662D" w:rsidRPr="0052662D">
        <w:rPr>
          <w:rFonts w:ascii="Times New Roman" w:hAnsi="Times New Roman"/>
        </w:rPr>
        <w:t>–</w:t>
      </w:r>
      <w:r w:rsidR="00F32A15" w:rsidRPr="0052662D">
        <w:rPr>
          <w:rFonts w:ascii="Times New Roman" w:hAnsi="Times New Roman"/>
        </w:rPr>
        <w:t>202</w:t>
      </w:r>
      <w:r w:rsidR="00F32A15">
        <w:rPr>
          <w:rFonts w:ascii="Times New Roman" w:hAnsi="Times New Roman"/>
        </w:rPr>
        <w:t>3</w:t>
      </w:r>
      <w:r w:rsidR="00F32A15" w:rsidRPr="0052662D">
        <w:rPr>
          <w:rFonts w:ascii="Times New Roman" w:hAnsi="Times New Roman"/>
        </w:rPr>
        <w:t xml:space="preserve"> </w:t>
      </w:r>
      <w:r w:rsidR="0052662D" w:rsidRPr="0052662D">
        <w:rPr>
          <w:rFonts w:ascii="Times New Roman" w:hAnsi="Times New Roman"/>
        </w:rPr>
        <w:t xml:space="preserve">M. </w:t>
      </w:r>
      <w:r w:rsidR="000D6E90" w:rsidRPr="00D0279B">
        <w:rPr>
          <w:rFonts w:ascii="Times New Roman" w:hAnsi="Times New Roman"/>
        </w:rPr>
        <w:t>STRATEGINIO VEIKLOS PLANO PROGRAMŲ LĖŠŲ POREIKIS</w:t>
      </w:r>
      <w:r w:rsidR="00FA1B5D" w:rsidRPr="00D0279B">
        <w:rPr>
          <w:rFonts w:ascii="Times New Roman" w:hAnsi="Times New Roman"/>
        </w:rPr>
        <w:t>..................................................................................................................</w:t>
      </w:r>
      <w:r w:rsidR="0064763B" w:rsidRPr="00D0279B">
        <w:rPr>
          <w:rFonts w:ascii="Times New Roman" w:hAnsi="Times New Roman"/>
        </w:rPr>
        <w:t>..</w:t>
      </w:r>
      <w:r w:rsidR="000D6E90" w:rsidRPr="00D0279B">
        <w:rPr>
          <w:rFonts w:ascii="Times New Roman" w:hAnsi="Times New Roman"/>
        </w:rPr>
        <w:t>.</w:t>
      </w:r>
      <w:r w:rsidR="00622D7E" w:rsidRPr="00424337">
        <w:rPr>
          <w:rFonts w:ascii="Times New Roman" w:hAnsi="Times New Roman"/>
        </w:rPr>
        <w:fldChar w:fldCharType="end"/>
      </w:r>
      <w:r w:rsidRPr="00D0279B">
        <w:rPr>
          <w:rFonts w:ascii="Times New Roman" w:hAnsi="Times New Roman"/>
        </w:rPr>
        <w:t>2</w:t>
      </w:r>
      <w:r w:rsidR="0059054A">
        <w:rPr>
          <w:rFonts w:ascii="Times New Roman" w:hAnsi="Times New Roman"/>
        </w:rPr>
        <w:t>4</w:t>
      </w:r>
      <w:r w:rsidR="000D6E90" w:rsidRPr="00424337">
        <w:rPr>
          <w:rFonts w:ascii="Times New Roman" w:hAnsi="Times New Roman"/>
        </w:rPr>
        <w:fldChar w:fldCharType="end"/>
      </w:r>
    </w:p>
    <w:p w14:paraId="355687FD" w14:textId="1E957F92" w:rsidR="000D6E90" w:rsidRPr="00D0279B" w:rsidRDefault="00ED027A" w:rsidP="00F31D22">
      <w:pPr>
        <w:spacing w:after="0" w:line="360" w:lineRule="auto"/>
        <w:rPr>
          <w:rFonts w:ascii="Times New Roman" w:hAnsi="Times New Roman"/>
          <w:sz w:val="24"/>
          <w:szCs w:val="24"/>
        </w:rPr>
      </w:pPr>
      <w:r w:rsidRPr="00D0279B">
        <w:rPr>
          <w:rFonts w:ascii="Times New Roman" w:hAnsi="Times New Roman"/>
        </w:rPr>
        <w:t>7</w:t>
      </w:r>
      <w:r w:rsidR="000D6E90" w:rsidRPr="00D0279B">
        <w:rPr>
          <w:rFonts w:ascii="Times New Roman" w:hAnsi="Times New Roman"/>
        </w:rPr>
        <w:t xml:space="preserve">. ANYKŠČIŲ RAJONO </w:t>
      </w:r>
      <w:r w:rsidR="001C2938" w:rsidRPr="00D0279B">
        <w:rPr>
          <w:rFonts w:ascii="Times New Roman" w:hAnsi="Times New Roman"/>
        </w:rPr>
        <w:t xml:space="preserve">SAVIVALDYBĖS </w:t>
      </w:r>
      <w:r w:rsidR="00F32A15" w:rsidRPr="00D0279B">
        <w:rPr>
          <w:rFonts w:ascii="Times New Roman" w:hAnsi="Times New Roman"/>
        </w:rPr>
        <w:t>20</w:t>
      </w:r>
      <w:r w:rsidR="00F32A15">
        <w:rPr>
          <w:rFonts w:ascii="Times New Roman" w:hAnsi="Times New Roman"/>
        </w:rPr>
        <w:t>21</w:t>
      </w:r>
      <w:r w:rsidR="0052662D" w:rsidRPr="00D0279B">
        <w:rPr>
          <w:rFonts w:ascii="Times New Roman" w:hAnsi="Times New Roman"/>
        </w:rPr>
        <w:t>–</w:t>
      </w:r>
      <w:r w:rsidR="00F32A15" w:rsidRPr="00D0279B">
        <w:rPr>
          <w:rFonts w:ascii="Times New Roman" w:hAnsi="Times New Roman"/>
        </w:rPr>
        <w:t>202</w:t>
      </w:r>
      <w:r w:rsidR="00F32A15">
        <w:rPr>
          <w:rFonts w:ascii="Times New Roman" w:hAnsi="Times New Roman"/>
        </w:rPr>
        <w:t>3</w:t>
      </w:r>
      <w:r w:rsidR="00F32A15" w:rsidRPr="00D0279B">
        <w:rPr>
          <w:rFonts w:ascii="Times New Roman" w:hAnsi="Times New Roman"/>
        </w:rPr>
        <w:t xml:space="preserve"> </w:t>
      </w:r>
      <w:r w:rsidR="0052662D" w:rsidRPr="00D0279B">
        <w:rPr>
          <w:rFonts w:ascii="Times New Roman" w:hAnsi="Times New Roman"/>
        </w:rPr>
        <w:t xml:space="preserve">M. </w:t>
      </w:r>
      <w:r w:rsidR="000D6E90" w:rsidRPr="00D0279B">
        <w:rPr>
          <w:rFonts w:ascii="Times New Roman" w:hAnsi="Times New Roman"/>
        </w:rPr>
        <w:t xml:space="preserve">STRATEGINIO VEIKLOS PLANO PROGRAMŲ PRIEMONĖS, JŲ LĖŠŲ POREIKIS IR MATAVIMO </w:t>
      </w:r>
      <w:r w:rsidRPr="00D0279B">
        <w:rPr>
          <w:rFonts w:ascii="Times New Roman" w:hAnsi="Times New Roman"/>
        </w:rPr>
        <w:t>RODIKLIAI.....................................</w:t>
      </w:r>
      <w:r w:rsidR="0059054A" w:rsidRPr="00D0279B">
        <w:rPr>
          <w:rFonts w:ascii="Times New Roman" w:hAnsi="Times New Roman"/>
        </w:rPr>
        <w:t>2</w:t>
      </w:r>
      <w:r w:rsidR="0059054A">
        <w:rPr>
          <w:rFonts w:ascii="Times New Roman" w:hAnsi="Times New Roman"/>
        </w:rPr>
        <w:t>6</w:t>
      </w:r>
      <w:r w:rsidR="000D6E90" w:rsidRPr="00D0279B">
        <w:rPr>
          <w:rFonts w:ascii="Times New Roman" w:hAnsi="Times New Roman"/>
        </w:rPr>
        <w:br/>
      </w:r>
    </w:p>
    <w:p w14:paraId="53ABBB7E" w14:textId="77777777" w:rsidR="000D6E90" w:rsidRPr="00D0279B" w:rsidRDefault="000D6E90" w:rsidP="00F31D22">
      <w:pPr>
        <w:spacing w:after="0" w:line="360" w:lineRule="auto"/>
        <w:jc w:val="center"/>
        <w:rPr>
          <w:rFonts w:ascii="Times New Roman" w:hAnsi="Times New Roman"/>
          <w:sz w:val="24"/>
          <w:szCs w:val="24"/>
        </w:rPr>
      </w:pPr>
    </w:p>
    <w:p w14:paraId="7E44AEA8" w14:textId="77777777" w:rsidR="000D6E90" w:rsidRPr="00D0279B" w:rsidRDefault="000D6E90" w:rsidP="00F31D22">
      <w:pPr>
        <w:spacing w:after="0" w:line="360" w:lineRule="auto"/>
        <w:jc w:val="center"/>
        <w:rPr>
          <w:rFonts w:ascii="Times New Roman" w:hAnsi="Times New Roman"/>
          <w:sz w:val="24"/>
          <w:szCs w:val="24"/>
        </w:rPr>
      </w:pPr>
      <w:r w:rsidRPr="00D0279B">
        <w:rPr>
          <w:rFonts w:ascii="Times New Roman" w:hAnsi="Times New Roman"/>
          <w:b/>
          <w:sz w:val="24"/>
          <w:szCs w:val="24"/>
        </w:rPr>
        <w:t>PRIEDAI</w:t>
      </w:r>
    </w:p>
    <w:p w14:paraId="2BED53BA" w14:textId="77777777" w:rsidR="000D6E90" w:rsidRPr="00D0279B" w:rsidRDefault="000D6E90" w:rsidP="00F31D22">
      <w:pPr>
        <w:spacing w:after="0" w:line="360" w:lineRule="auto"/>
        <w:jc w:val="center"/>
        <w:rPr>
          <w:rFonts w:ascii="Times New Roman" w:hAnsi="Times New Roman"/>
          <w:sz w:val="24"/>
          <w:szCs w:val="24"/>
        </w:rPr>
      </w:pPr>
    </w:p>
    <w:p w14:paraId="4AB1C13D" w14:textId="08681EFC" w:rsidR="000D6E90" w:rsidRPr="00D0279B" w:rsidRDefault="000D6E90" w:rsidP="00F31D22">
      <w:pPr>
        <w:spacing w:after="0" w:line="360" w:lineRule="auto"/>
        <w:jc w:val="both"/>
        <w:rPr>
          <w:rFonts w:ascii="Times New Roman" w:hAnsi="Times New Roman"/>
        </w:rPr>
      </w:pPr>
      <w:r w:rsidRPr="00D0279B">
        <w:rPr>
          <w:rFonts w:ascii="Times New Roman" w:hAnsi="Times New Roman"/>
          <w:sz w:val="24"/>
          <w:szCs w:val="24"/>
        </w:rPr>
        <w:t xml:space="preserve">Priedas 1. Anykščių rajono savivaldybės </w:t>
      </w:r>
      <w:r w:rsidR="00F32A15" w:rsidRPr="00D0279B">
        <w:rPr>
          <w:rFonts w:ascii="Times New Roman" w:hAnsi="Times New Roman"/>
          <w:sz w:val="24"/>
          <w:szCs w:val="24"/>
        </w:rPr>
        <w:t>20</w:t>
      </w:r>
      <w:r w:rsidR="00F32A15">
        <w:rPr>
          <w:rFonts w:ascii="Times New Roman" w:hAnsi="Times New Roman"/>
          <w:sz w:val="24"/>
          <w:szCs w:val="24"/>
        </w:rPr>
        <w:t>21</w:t>
      </w:r>
      <w:r w:rsidR="0052662D" w:rsidRPr="00D0279B">
        <w:rPr>
          <w:rFonts w:ascii="Times New Roman" w:hAnsi="Times New Roman"/>
          <w:sz w:val="24"/>
          <w:szCs w:val="24"/>
        </w:rPr>
        <w:t>–</w:t>
      </w:r>
      <w:r w:rsidR="00F32A15" w:rsidRPr="00D0279B">
        <w:rPr>
          <w:rFonts w:ascii="Times New Roman" w:hAnsi="Times New Roman"/>
          <w:sz w:val="24"/>
          <w:szCs w:val="24"/>
        </w:rPr>
        <w:t>202</w:t>
      </w:r>
      <w:r w:rsidR="00F32A15">
        <w:rPr>
          <w:rFonts w:ascii="Times New Roman" w:hAnsi="Times New Roman"/>
          <w:sz w:val="24"/>
          <w:szCs w:val="24"/>
        </w:rPr>
        <w:t>3</w:t>
      </w:r>
      <w:r w:rsidR="00F32A15" w:rsidRPr="00D0279B">
        <w:rPr>
          <w:rFonts w:ascii="Times New Roman" w:hAnsi="Times New Roman"/>
          <w:sz w:val="24"/>
          <w:szCs w:val="24"/>
        </w:rPr>
        <w:t xml:space="preserve"> </w:t>
      </w:r>
      <w:r w:rsidR="0052662D" w:rsidRPr="00D0279B">
        <w:rPr>
          <w:rFonts w:ascii="Times New Roman" w:hAnsi="Times New Roman"/>
          <w:sz w:val="24"/>
          <w:szCs w:val="24"/>
        </w:rPr>
        <w:t xml:space="preserve">metų </w:t>
      </w:r>
      <w:r w:rsidRPr="00D0279B">
        <w:rPr>
          <w:rFonts w:ascii="Times New Roman" w:hAnsi="Times New Roman"/>
          <w:sz w:val="24"/>
          <w:szCs w:val="24"/>
        </w:rPr>
        <w:t>strateginio veiklos plano priemonių aprašai. ...............................................................................................................................................</w:t>
      </w:r>
      <w:r w:rsidR="003844CD">
        <w:rPr>
          <w:rFonts w:ascii="Times New Roman" w:hAnsi="Times New Roman"/>
        </w:rPr>
        <w:t>58</w:t>
      </w:r>
    </w:p>
    <w:p w14:paraId="204F239E" w14:textId="77777777" w:rsidR="00ED027A" w:rsidRPr="00D0279B" w:rsidRDefault="00ED027A" w:rsidP="00F31D22">
      <w:pPr>
        <w:spacing w:after="0" w:line="360" w:lineRule="auto"/>
        <w:jc w:val="both"/>
        <w:rPr>
          <w:rFonts w:ascii="Times New Roman" w:hAnsi="Times New Roman"/>
          <w:b/>
          <w:bCs/>
          <w:sz w:val="24"/>
          <w:szCs w:val="24"/>
        </w:rPr>
      </w:pPr>
      <w:r w:rsidRPr="006C635A">
        <w:rPr>
          <w:rFonts w:ascii="Times New Roman" w:hAnsi="Times New Roman"/>
          <w:sz w:val="24"/>
          <w:szCs w:val="24"/>
        </w:rPr>
        <w:t>Priedas 2. Anykščių rajono savivaldybės vidaus ir išorės analizės išvados</w:t>
      </w:r>
      <w:r w:rsidRPr="00D0279B">
        <w:rPr>
          <w:rFonts w:ascii="Times New Roman" w:hAnsi="Times New Roman"/>
        </w:rPr>
        <w:t>..................................</w:t>
      </w:r>
      <w:r w:rsidR="00D6272A">
        <w:rPr>
          <w:rFonts w:ascii="Times New Roman" w:hAnsi="Times New Roman"/>
        </w:rPr>
        <w:t>.......</w:t>
      </w:r>
      <w:r w:rsidR="00D47C8C">
        <w:rPr>
          <w:rFonts w:ascii="Times New Roman" w:hAnsi="Times New Roman"/>
        </w:rPr>
        <w:t>12</w:t>
      </w:r>
      <w:r w:rsidR="00160B20">
        <w:rPr>
          <w:rFonts w:ascii="Times New Roman" w:hAnsi="Times New Roman"/>
        </w:rPr>
        <w:t>8</w:t>
      </w:r>
    </w:p>
    <w:p w14:paraId="171631CD" w14:textId="77777777" w:rsidR="000D6E90" w:rsidRPr="00D0279B" w:rsidRDefault="000D6E90" w:rsidP="00F31D22">
      <w:pPr>
        <w:spacing w:after="0" w:line="360" w:lineRule="auto"/>
        <w:jc w:val="both"/>
        <w:rPr>
          <w:rFonts w:ascii="Times New Roman" w:hAnsi="Times New Roman"/>
          <w:b/>
          <w:bCs/>
          <w:sz w:val="24"/>
          <w:szCs w:val="24"/>
        </w:rPr>
      </w:pPr>
    </w:p>
    <w:p w14:paraId="4981514D" w14:textId="77777777" w:rsidR="000D6E90" w:rsidRPr="00D0279B" w:rsidRDefault="000D6E90">
      <w:pPr>
        <w:pStyle w:val="Antrat1"/>
        <w:pageBreakBefore/>
        <w:spacing w:before="0" w:line="360" w:lineRule="auto"/>
        <w:ind w:left="0" w:firstLine="709"/>
        <w:jc w:val="center"/>
        <w:rPr>
          <w:rFonts w:cs="Times New Roman"/>
          <w:sz w:val="24"/>
          <w:szCs w:val="24"/>
          <w:lang w:val="lt-LT"/>
        </w:rPr>
      </w:pPr>
      <w:bookmarkStart w:id="0" w:name="__RefHeading___Toc441137012"/>
      <w:bookmarkStart w:id="1" w:name="_Ref311205324"/>
      <w:bookmarkEnd w:id="0"/>
      <w:r w:rsidRPr="00D0279B">
        <w:rPr>
          <w:rFonts w:cs="Times New Roman"/>
          <w:lang w:val="lt-LT"/>
        </w:rPr>
        <w:lastRenderedPageBreak/>
        <w:t>ĮVADAS</w:t>
      </w:r>
      <w:bookmarkEnd w:id="1"/>
    </w:p>
    <w:p w14:paraId="0118C9EC" w14:textId="50886129" w:rsidR="000D6E90" w:rsidRPr="00D0279B" w:rsidRDefault="000D6E90" w:rsidP="00B540A6">
      <w:pPr>
        <w:autoSpaceDE w:val="0"/>
        <w:spacing w:before="240" w:after="0" w:line="360" w:lineRule="auto"/>
        <w:ind w:firstLine="709"/>
        <w:jc w:val="both"/>
        <w:rPr>
          <w:rFonts w:ascii="Times New Roman" w:hAnsi="Times New Roman"/>
          <w:sz w:val="24"/>
          <w:szCs w:val="24"/>
        </w:rPr>
      </w:pPr>
      <w:r w:rsidRPr="00D0279B">
        <w:rPr>
          <w:rFonts w:ascii="Times New Roman" w:hAnsi="Times New Roman"/>
          <w:sz w:val="24"/>
          <w:szCs w:val="24"/>
        </w:rPr>
        <w:t xml:space="preserve">Anykščių rajono savivaldybė nuo 2012 m. savo kasdieninę veiklą planuoja bei vykdo remdamasi strateginiais trimečiais veiklos planais. Strateginis veiklos planas (toliau – SVP) – detalus institucijos veiklos planavimo dokumentas, kuriame, atsižvelgiant į Anykščių rajono situacijos analizę, suformuluotos Savivaldybės </w:t>
      </w:r>
      <w:r w:rsidR="00F32A15" w:rsidRPr="00D0279B">
        <w:rPr>
          <w:rFonts w:ascii="Times New Roman" w:hAnsi="Times New Roman"/>
          <w:sz w:val="24"/>
          <w:szCs w:val="24"/>
        </w:rPr>
        <w:t>20</w:t>
      </w:r>
      <w:r w:rsidR="00F32A15">
        <w:rPr>
          <w:rFonts w:ascii="Times New Roman" w:hAnsi="Times New Roman"/>
          <w:sz w:val="24"/>
          <w:szCs w:val="24"/>
        </w:rPr>
        <w:t>21</w:t>
      </w:r>
      <w:r w:rsidRPr="00D0279B">
        <w:rPr>
          <w:rFonts w:ascii="Times New Roman" w:hAnsi="Times New Roman"/>
          <w:sz w:val="24"/>
          <w:szCs w:val="24"/>
        </w:rPr>
        <w:t>–</w:t>
      </w:r>
      <w:r w:rsidR="00F32A15" w:rsidRPr="00D0279B">
        <w:rPr>
          <w:rFonts w:ascii="Times New Roman" w:hAnsi="Times New Roman"/>
          <w:sz w:val="24"/>
          <w:szCs w:val="24"/>
        </w:rPr>
        <w:t>202</w:t>
      </w:r>
      <w:r w:rsidR="00F32A15">
        <w:rPr>
          <w:rFonts w:ascii="Times New Roman" w:hAnsi="Times New Roman"/>
          <w:sz w:val="24"/>
          <w:szCs w:val="24"/>
        </w:rPr>
        <w:t>3</w:t>
      </w:r>
      <w:r w:rsidR="00F32A15" w:rsidRPr="00D0279B">
        <w:rPr>
          <w:rFonts w:ascii="Times New Roman" w:hAnsi="Times New Roman"/>
          <w:sz w:val="24"/>
          <w:szCs w:val="24"/>
        </w:rPr>
        <w:t xml:space="preserve"> </w:t>
      </w:r>
      <w:r w:rsidRPr="00D0279B">
        <w:rPr>
          <w:rFonts w:ascii="Times New Roman" w:hAnsi="Times New Roman"/>
          <w:sz w:val="24"/>
          <w:szCs w:val="24"/>
        </w:rPr>
        <w:t xml:space="preserve">metų programos, jų tikslai, uždaviniai ir priemonės, numatomi veiklos vertinimo kriterijai ir lėšos pagal finansavimo šaltinius joms įgyvendinti. </w:t>
      </w:r>
    </w:p>
    <w:p w14:paraId="2F071922" w14:textId="77777777" w:rsidR="000D6E90" w:rsidRPr="00D0279B" w:rsidRDefault="000D6E90" w:rsidP="00B540A6">
      <w:pPr>
        <w:autoSpaceDE w:val="0"/>
        <w:spacing w:after="0" w:line="360" w:lineRule="auto"/>
        <w:ind w:firstLine="709"/>
        <w:jc w:val="both"/>
        <w:rPr>
          <w:rFonts w:ascii="Times New Roman" w:hAnsi="Times New Roman"/>
          <w:sz w:val="24"/>
          <w:szCs w:val="24"/>
        </w:rPr>
      </w:pPr>
      <w:r w:rsidRPr="00D0279B">
        <w:rPr>
          <w:rFonts w:ascii="Times New Roman" w:hAnsi="Times New Roman"/>
          <w:sz w:val="24"/>
          <w:szCs w:val="24"/>
        </w:rPr>
        <w:t>Anykščių rajono savivaldybės SVP rengimo procesas susijęs su savivaldybės biudžeto rengimu ir metiniu strateginio planavimo ciklu. SVP parengtas siekiant efektyviai panaudoti turimus bei planuojamus gauti finansinius, materialiuosius ir darbo išteklius, pasiekti užsibrėžtus tikslus, atlikti veiklos stebėseną ir atsiskaitymą už rezultatus.</w:t>
      </w:r>
    </w:p>
    <w:p w14:paraId="3E5C023F" w14:textId="77777777" w:rsidR="000D6E90" w:rsidRPr="00D0279B" w:rsidRDefault="000D6E90" w:rsidP="00B540A6">
      <w:pPr>
        <w:autoSpaceDE w:val="0"/>
        <w:spacing w:after="0" w:line="360" w:lineRule="auto"/>
        <w:ind w:firstLine="709"/>
        <w:jc w:val="both"/>
        <w:rPr>
          <w:rFonts w:ascii="Times New Roman" w:hAnsi="Times New Roman"/>
          <w:sz w:val="24"/>
        </w:rPr>
      </w:pPr>
      <w:r w:rsidRPr="00D0279B">
        <w:rPr>
          <w:rFonts w:ascii="Times New Roman" w:hAnsi="Times New Roman"/>
          <w:sz w:val="24"/>
          <w:szCs w:val="24"/>
        </w:rPr>
        <w:t xml:space="preserve">SVP programos, jų tikslai ir uždaviniai suformuoti vadovaujantis </w:t>
      </w:r>
      <w:r w:rsidRPr="00D0279B">
        <w:rPr>
          <w:rFonts w:ascii="Times New Roman" w:hAnsi="Times New Roman"/>
          <w:sz w:val="24"/>
        </w:rPr>
        <w:t xml:space="preserve">Anykščių rajono savivaldybės strateginiu </w:t>
      </w:r>
      <w:r w:rsidR="00630CFD" w:rsidRPr="00D0279B">
        <w:rPr>
          <w:rFonts w:ascii="Times New Roman" w:hAnsi="Times New Roman"/>
          <w:sz w:val="24"/>
        </w:rPr>
        <w:t>2019</w:t>
      </w:r>
      <w:r w:rsidRPr="00D0279B">
        <w:rPr>
          <w:rFonts w:ascii="Times New Roman" w:hAnsi="Times New Roman"/>
          <w:sz w:val="24"/>
        </w:rPr>
        <w:t>–</w:t>
      </w:r>
      <w:r w:rsidR="00630CFD" w:rsidRPr="00D0279B">
        <w:rPr>
          <w:rFonts w:ascii="Times New Roman" w:hAnsi="Times New Roman"/>
          <w:sz w:val="24"/>
        </w:rPr>
        <w:t xml:space="preserve">2025 </w:t>
      </w:r>
      <w:r w:rsidRPr="00D0279B">
        <w:rPr>
          <w:rFonts w:ascii="Times New Roman" w:hAnsi="Times New Roman"/>
          <w:sz w:val="24"/>
        </w:rPr>
        <w:t>metų plėtros planu (toliau –</w:t>
      </w:r>
      <w:r w:rsidR="00622D7E" w:rsidRPr="00D0279B">
        <w:rPr>
          <w:rFonts w:ascii="Times New Roman" w:hAnsi="Times New Roman"/>
          <w:sz w:val="24"/>
        </w:rPr>
        <w:t xml:space="preserve"> </w:t>
      </w:r>
      <w:r w:rsidRPr="00D0279B">
        <w:rPr>
          <w:rFonts w:ascii="Times New Roman" w:hAnsi="Times New Roman"/>
          <w:sz w:val="24"/>
        </w:rPr>
        <w:t>SPP</w:t>
      </w:r>
      <w:r w:rsidRPr="00D0279B">
        <w:rPr>
          <w:rFonts w:ascii="Times New Roman" w:hAnsi="Times New Roman"/>
          <w:sz w:val="24"/>
          <w:szCs w:val="24"/>
        </w:rPr>
        <w:t xml:space="preserve">), patvirtintu Anykščių rajono savivaldybės tarybos </w:t>
      </w:r>
      <w:r w:rsidR="00630CFD" w:rsidRPr="00D0279B">
        <w:rPr>
          <w:rFonts w:ascii="Times New Roman" w:hAnsi="Times New Roman"/>
          <w:sz w:val="24"/>
          <w:szCs w:val="24"/>
        </w:rPr>
        <w:t xml:space="preserve">2018 </w:t>
      </w:r>
      <w:r w:rsidRPr="00D0279B">
        <w:rPr>
          <w:rFonts w:ascii="Times New Roman" w:hAnsi="Times New Roman"/>
          <w:sz w:val="24"/>
          <w:szCs w:val="24"/>
        </w:rPr>
        <w:t xml:space="preserve">m. </w:t>
      </w:r>
      <w:r w:rsidRPr="00D0279B">
        <w:rPr>
          <w:rFonts w:ascii="Times New Roman" w:hAnsi="Times New Roman"/>
          <w:sz w:val="24"/>
        </w:rPr>
        <w:t xml:space="preserve">gruodžio </w:t>
      </w:r>
      <w:r w:rsidR="00630CFD" w:rsidRPr="00D0279B">
        <w:rPr>
          <w:rFonts w:ascii="Times New Roman" w:hAnsi="Times New Roman"/>
          <w:sz w:val="24"/>
        </w:rPr>
        <w:t xml:space="preserve">20 </w:t>
      </w:r>
      <w:r w:rsidRPr="00D0279B">
        <w:rPr>
          <w:rFonts w:ascii="Times New Roman" w:hAnsi="Times New Roman"/>
          <w:sz w:val="24"/>
        </w:rPr>
        <w:t xml:space="preserve">d. sprendimu </w:t>
      </w:r>
      <w:r w:rsidRPr="00D0279B">
        <w:rPr>
          <w:rFonts w:ascii="Times New Roman" w:hAnsi="Times New Roman"/>
          <w:sz w:val="24"/>
          <w:szCs w:val="24"/>
        </w:rPr>
        <w:t>Nr. 1-TS</w:t>
      </w:r>
      <w:r w:rsidR="00800426" w:rsidRPr="00D0279B">
        <w:rPr>
          <w:rFonts w:ascii="Times New Roman" w:hAnsi="Times New Roman"/>
          <w:sz w:val="24"/>
          <w:szCs w:val="24"/>
        </w:rPr>
        <w:t xml:space="preserve">-337 </w:t>
      </w:r>
      <w:r w:rsidRPr="00D0279B">
        <w:rPr>
          <w:rFonts w:ascii="Times New Roman" w:hAnsi="Times New Roman"/>
          <w:sz w:val="24"/>
        </w:rPr>
        <w:t>bei remiantis Anykščių rajono savivaldybės strateginio planavimo</w:t>
      </w:r>
      <w:bookmarkStart w:id="2" w:name="n_48"/>
      <w:r w:rsidRPr="00D0279B">
        <w:rPr>
          <w:rFonts w:ascii="Times New Roman" w:hAnsi="Times New Roman"/>
          <w:sz w:val="24"/>
        </w:rPr>
        <w:t xml:space="preserve"> </w:t>
      </w:r>
      <w:r w:rsidR="00800426" w:rsidRPr="00D0279B">
        <w:rPr>
          <w:rFonts w:ascii="Times New Roman" w:hAnsi="Times New Roman"/>
          <w:sz w:val="24"/>
        </w:rPr>
        <w:t>G</w:t>
      </w:r>
      <w:r w:rsidRPr="00D0279B">
        <w:rPr>
          <w:rFonts w:ascii="Times New Roman" w:hAnsi="Times New Roman"/>
          <w:sz w:val="24"/>
        </w:rPr>
        <w:t>rupės, Anyk</w:t>
      </w:r>
      <w:bookmarkEnd w:id="2"/>
      <w:r w:rsidRPr="00D0279B">
        <w:rPr>
          <w:rFonts w:ascii="Times New Roman" w:hAnsi="Times New Roman"/>
          <w:sz w:val="24"/>
        </w:rPr>
        <w:t xml:space="preserve">ščių rajono savivaldybės strateginio planavimo priežiūros komisijos diskusijų medžiaga ir priimtais sprendimais. </w:t>
      </w:r>
    </w:p>
    <w:p w14:paraId="6ACF0882" w14:textId="2BAF0135" w:rsidR="000D6E90" w:rsidRPr="00D0279B" w:rsidRDefault="000D6E90" w:rsidP="00B540A6">
      <w:pPr>
        <w:autoSpaceDE w:val="0"/>
        <w:spacing w:after="0" w:line="360" w:lineRule="auto"/>
        <w:ind w:firstLine="709"/>
        <w:jc w:val="both"/>
        <w:rPr>
          <w:rFonts w:ascii="Times New Roman" w:hAnsi="Times New Roman"/>
          <w:sz w:val="24"/>
        </w:rPr>
      </w:pPr>
      <w:r w:rsidRPr="00D0279B">
        <w:rPr>
          <w:rFonts w:ascii="Times New Roman" w:hAnsi="Times New Roman"/>
          <w:sz w:val="24"/>
        </w:rPr>
        <w:t xml:space="preserve">Rengdami Anykščių rajono savivaldybės </w:t>
      </w:r>
      <w:r w:rsidR="00F32A15" w:rsidRPr="00D0279B">
        <w:rPr>
          <w:rFonts w:ascii="Times New Roman" w:hAnsi="Times New Roman"/>
          <w:sz w:val="24"/>
        </w:rPr>
        <w:t>20</w:t>
      </w:r>
      <w:r w:rsidR="00F32A15">
        <w:rPr>
          <w:rFonts w:ascii="Times New Roman" w:hAnsi="Times New Roman"/>
          <w:sz w:val="24"/>
        </w:rPr>
        <w:t>21</w:t>
      </w:r>
      <w:r w:rsidRPr="00D0279B">
        <w:rPr>
          <w:rFonts w:ascii="Times New Roman" w:hAnsi="Times New Roman"/>
          <w:sz w:val="24"/>
        </w:rPr>
        <w:t>–</w:t>
      </w:r>
      <w:r w:rsidR="00F32A15" w:rsidRPr="00D0279B">
        <w:rPr>
          <w:rFonts w:ascii="Times New Roman" w:hAnsi="Times New Roman"/>
          <w:sz w:val="24"/>
        </w:rPr>
        <w:t>202</w:t>
      </w:r>
      <w:r w:rsidR="00F32A15">
        <w:rPr>
          <w:rFonts w:ascii="Times New Roman" w:hAnsi="Times New Roman"/>
          <w:sz w:val="24"/>
        </w:rPr>
        <w:t>3</w:t>
      </w:r>
      <w:r w:rsidR="00F32A15" w:rsidRPr="00D0279B">
        <w:rPr>
          <w:rFonts w:ascii="Times New Roman" w:hAnsi="Times New Roman"/>
          <w:sz w:val="24"/>
        </w:rPr>
        <w:t xml:space="preserve"> </w:t>
      </w:r>
      <w:r w:rsidRPr="00D0279B">
        <w:rPr>
          <w:rFonts w:ascii="Times New Roman" w:hAnsi="Times New Roman"/>
          <w:sz w:val="24"/>
        </w:rPr>
        <w:t xml:space="preserve">metų strateginį veiklos planą, savivaldybės specialistai atliko aplinkos vertinimą – identifikavo politinių, ekonominių, socialinių ir technologinių veiksnių poveikį </w:t>
      </w:r>
      <w:r w:rsidR="001908E7" w:rsidRPr="00D0279B">
        <w:rPr>
          <w:rFonts w:ascii="Times New Roman" w:hAnsi="Times New Roman"/>
          <w:sz w:val="24"/>
        </w:rPr>
        <w:t xml:space="preserve">Anykščių rajono </w:t>
      </w:r>
      <w:r w:rsidRPr="00D0279B">
        <w:rPr>
          <w:rFonts w:ascii="Times New Roman" w:hAnsi="Times New Roman"/>
          <w:sz w:val="24"/>
        </w:rPr>
        <w:t>savivaldybės veiklai (PEST analizė), atliko SSGG analizę, įvardijo Anykščių rajono savivaldybės silpnybes, stiprybes, galimybes ir grėsmes.</w:t>
      </w:r>
    </w:p>
    <w:p w14:paraId="23864EAD" w14:textId="7D76AA38" w:rsidR="000D6E90" w:rsidRPr="00D0279B" w:rsidRDefault="000D6E90" w:rsidP="00B540A6">
      <w:pPr>
        <w:autoSpaceDE w:val="0"/>
        <w:spacing w:after="0" w:line="360" w:lineRule="auto"/>
        <w:ind w:firstLine="709"/>
        <w:jc w:val="both"/>
        <w:rPr>
          <w:rFonts w:ascii="Times New Roman" w:hAnsi="Times New Roman"/>
          <w:sz w:val="24"/>
        </w:rPr>
      </w:pPr>
      <w:r w:rsidRPr="00D0279B">
        <w:rPr>
          <w:rFonts w:ascii="Times New Roman" w:hAnsi="Times New Roman"/>
          <w:sz w:val="24"/>
        </w:rPr>
        <w:t xml:space="preserve">Anykščių rajono savivaldybės </w:t>
      </w:r>
      <w:r w:rsidR="00F32A15" w:rsidRPr="00D0279B">
        <w:rPr>
          <w:rFonts w:ascii="Times New Roman" w:hAnsi="Times New Roman"/>
          <w:sz w:val="24"/>
        </w:rPr>
        <w:t>20</w:t>
      </w:r>
      <w:r w:rsidR="00F32A15">
        <w:rPr>
          <w:rFonts w:ascii="Times New Roman" w:hAnsi="Times New Roman"/>
          <w:sz w:val="24"/>
        </w:rPr>
        <w:t>21</w:t>
      </w:r>
      <w:r w:rsidRPr="00D0279B">
        <w:rPr>
          <w:rFonts w:ascii="Times New Roman" w:hAnsi="Times New Roman"/>
          <w:sz w:val="24"/>
        </w:rPr>
        <w:t>–</w:t>
      </w:r>
      <w:r w:rsidR="00F32A15" w:rsidRPr="00D0279B">
        <w:rPr>
          <w:rFonts w:ascii="Times New Roman" w:hAnsi="Times New Roman"/>
          <w:sz w:val="24"/>
        </w:rPr>
        <w:t>202</w:t>
      </w:r>
      <w:r w:rsidR="00F32A15">
        <w:rPr>
          <w:rFonts w:ascii="Times New Roman" w:hAnsi="Times New Roman"/>
          <w:sz w:val="24"/>
        </w:rPr>
        <w:t>3</w:t>
      </w:r>
      <w:r w:rsidR="00F32A15" w:rsidRPr="00D0279B">
        <w:rPr>
          <w:rFonts w:ascii="Times New Roman" w:hAnsi="Times New Roman"/>
          <w:sz w:val="24"/>
        </w:rPr>
        <w:t xml:space="preserve"> </w:t>
      </w:r>
      <w:r w:rsidRPr="00D0279B">
        <w:rPr>
          <w:rFonts w:ascii="Times New Roman" w:hAnsi="Times New Roman"/>
          <w:sz w:val="24"/>
        </w:rPr>
        <w:t>metų strateginį veiklos planą sudaro 9 įvairius savivaldybės veiklos sektorius apimančios programos. Kiekvienoje programoje iškelti trejų metų veiklos strateginiai tikslai, uždaviniai šiems tikslams pasiekti, suformuluotos priemonės ir konkretizuoti rezultatų pasiekimo rodikliai.</w:t>
      </w:r>
    </w:p>
    <w:p w14:paraId="7285089A" w14:textId="77777777" w:rsidR="000D6E90" w:rsidRPr="00D0279B" w:rsidRDefault="000D6E90" w:rsidP="00B540A6">
      <w:pPr>
        <w:autoSpaceDE w:val="0"/>
        <w:spacing w:after="0" w:line="360" w:lineRule="auto"/>
        <w:ind w:firstLine="709"/>
        <w:jc w:val="both"/>
        <w:rPr>
          <w:rFonts w:ascii="Times New Roman" w:hAnsi="Times New Roman"/>
          <w:sz w:val="24"/>
        </w:rPr>
      </w:pPr>
      <w:r w:rsidRPr="00D0279B">
        <w:rPr>
          <w:rFonts w:ascii="Times New Roman" w:hAnsi="Times New Roman"/>
          <w:sz w:val="24"/>
        </w:rPr>
        <w:t>Strateginį veiklos planą sudaro:</w:t>
      </w:r>
    </w:p>
    <w:p w14:paraId="74A80044" w14:textId="77777777" w:rsidR="000D6E90" w:rsidRPr="00D0279B" w:rsidRDefault="000D6E90" w:rsidP="00B540A6">
      <w:pPr>
        <w:autoSpaceDE w:val="0"/>
        <w:spacing w:after="0" w:line="360" w:lineRule="auto"/>
        <w:ind w:firstLine="709"/>
        <w:jc w:val="both"/>
        <w:rPr>
          <w:rFonts w:ascii="Times New Roman" w:hAnsi="Times New Roman"/>
          <w:sz w:val="24"/>
        </w:rPr>
      </w:pPr>
      <w:r w:rsidRPr="00D0279B">
        <w:rPr>
          <w:rFonts w:ascii="Times New Roman" w:hAnsi="Times New Roman"/>
          <w:sz w:val="24"/>
        </w:rPr>
        <w:t>I Bendroji informacija: SSGG analizė, Savivaldybės misija, strateginiai tikslai ir jiems pasiekti planuojamų išlaidų suvestinė.</w:t>
      </w:r>
    </w:p>
    <w:p w14:paraId="6C1F2883" w14:textId="77777777" w:rsidR="000D6E90" w:rsidRPr="00D0279B" w:rsidRDefault="000D6E90" w:rsidP="00B540A6">
      <w:pPr>
        <w:autoSpaceDE w:val="0"/>
        <w:spacing w:after="0" w:line="360" w:lineRule="auto"/>
        <w:ind w:firstLine="709"/>
        <w:jc w:val="both"/>
        <w:rPr>
          <w:rFonts w:ascii="Times New Roman" w:hAnsi="Times New Roman"/>
          <w:sz w:val="24"/>
          <w:szCs w:val="24"/>
        </w:rPr>
      </w:pPr>
      <w:r w:rsidRPr="00D0279B">
        <w:rPr>
          <w:rFonts w:ascii="Times New Roman" w:hAnsi="Times New Roman"/>
          <w:sz w:val="24"/>
        </w:rPr>
        <w:t>II Programų aprašymai: programų aprašymų dalyje pateikiama bendroji informacija apie programas, nurodomi jų tikslai, uždaviniai ir priemonės, finansavimo šaltiniai ir planuojami asignavimai, taip pat vertinimo kriterijai bei jų reikšmės.</w:t>
      </w:r>
    </w:p>
    <w:p w14:paraId="02621484" w14:textId="77777777" w:rsidR="000D6E90" w:rsidRPr="00D0279B" w:rsidRDefault="000D6E90" w:rsidP="00B540A6">
      <w:pPr>
        <w:spacing w:line="360" w:lineRule="auto"/>
        <w:rPr>
          <w:rFonts w:ascii="Times New Roman" w:hAnsi="Times New Roman"/>
          <w:sz w:val="24"/>
          <w:szCs w:val="24"/>
        </w:rPr>
      </w:pPr>
    </w:p>
    <w:p w14:paraId="07B9C73A" w14:textId="77777777" w:rsidR="000D6E90" w:rsidRPr="00D0279B" w:rsidRDefault="000D6E90">
      <w:pPr>
        <w:rPr>
          <w:rFonts w:ascii="Times New Roman" w:hAnsi="Times New Roman"/>
          <w:sz w:val="24"/>
          <w:szCs w:val="24"/>
        </w:rPr>
      </w:pPr>
    </w:p>
    <w:p w14:paraId="7D1CA32F" w14:textId="77777777" w:rsidR="000D6E90" w:rsidRPr="00D0279B" w:rsidRDefault="000D6E90" w:rsidP="00B540A6">
      <w:pPr>
        <w:pStyle w:val="Antrat"/>
        <w:spacing w:after="0" w:line="360" w:lineRule="auto"/>
        <w:jc w:val="both"/>
        <w:rPr>
          <w:rFonts w:ascii="Times New Roman" w:hAnsi="Times New Roman"/>
          <w:b w:val="0"/>
          <w:color w:val="auto"/>
          <w:sz w:val="20"/>
          <w:szCs w:val="20"/>
        </w:rPr>
      </w:pPr>
      <w:bookmarkStart w:id="3" w:name="__RefHeading___Toc441137014"/>
      <w:bookmarkStart w:id="4" w:name="__RefHeading___Toc441137018"/>
      <w:bookmarkEnd w:id="3"/>
      <w:bookmarkEnd w:id="4"/>
    </w:p>
    <w:p w14:paraId="4EAD2BDD" w14:textId="77777777" w:rsidR="00630CFD" w:rsidRPr="00D0279B" w:rsidRDefault="00630CFD" w:rsidP="00BB4BE6">
      <w:pPr>
        <w:pStyle w:val="Sraopastraipa"/>
        <w:keepNext/>
        <w:numPr>
          <w:ilvl w:val="0"/>
          <w:numId w:val="22"/>
        </w:numPr>
        <w:suppressAutoHyphens w:val="0"/>
        <w:spacing w:before="240" w:after="60"/>
        <w:jc w:val="center"/>
        <w:outlineLvl w:val="1"/>
        <w:rPr>
          <w:rFonts w:ascii="Times New Roman" w:hAnsi="Times New Roman"/>
          <w:b/>
          <w:bCs/>
          <w:iCs/>
          <w:sz w:val="24"/>
          <w:lang w:eastAsia="lt-LT"/>
        </w:rPr>
      </w:pPr>
      <w:bookmarkStart w:id="5" w:name="_Toc522890860"/>
      <w:bookmarkStart w:id="6" w:name="_Toc463453260"/>
      <w:bookmarkStart w:id="7" w:name="__RefHeading___Toc441137019"/>
      <w:r w:rsidRPr="00D0279B">
        <w:rPr>
          <w:rFonts w:ascii="Times New Roman" w:hAnsi="Times New Roman" w:cs="Times New Roman"/>
          <w:b/>
          <w:bCs/>
          <w:iCs/>
          <w:sz w:val="24"/>
          <w:lang w:eastAsia="lt-LT"/>
        </w:rPr>
        <w:lastRenderedPageBreak/>
        <w:t>STIPRYBIŲ, SILPNYBIŲ, GALIMYBIŲ IR GRĖSMIŲ (SSGG) ANALIZĖ</w:t>
      </w:r>
      <w:bookmarkEnd w:id="5"/>
    </w:p>
    <w:p w14:paraId="64789A45" w14:textId="77777777" w:rsidR="00630CFD" w:rsidRPr="00D0279B" w:rsidRDefault="00630CFD" w:rsidP="00630CFD">
      <w:pPr>
        <w:suppressAutoHyphens w:val="0"/>
        <w:spacing w:after="0" w:line="240" w:lineRule="auto"/>
        <w:rPr>
          <w:rFonts w:cs="Calibri"/>
          <w:color w:val="7F7F7F"/>
          <w:sz w:val="24"/>
          <w:szCs w:val="24"/>
          <w:lang w:eastAsia="lt-LT"/>
        </w:rPr>
      </w:pPr>
    </w:p>
    <w:p w14:paraId="01C332DF" w14:textId="77777777" w:rsidR="00297E67" w:rsidRPr="00297E67" w:rsidRDefault="00297E67" w:rsidP="00297E67">
      <w:pPr>
        <w:suppressAutoHyphens w:val="0"/>
        <w:spacing w:after="0" w:line="240" w:lineRule="auto"/>
        <w:rPr>
          <w:rFonts w:cs="Calibri"/>
          <w:color w:val="7F7F7F"/>
          <w:sz w:val="24"/>
          <w:szCs w:val="24"/>
          <w:lang w:eastAsia="lt-LT"/>
        </w:rPr>
      </w:pPr>
    </w:p>
    <w:p w14:paraId="38833468" w14:textId="77777777" w:rsidR="00297E67" w:rsidRPr="00297E67" w:rsidRDefault="00297E67" w:rsidP="00297E67">
      <w:pPr>
        <w:suppressAutoHyphens w:val="0"/>
        <w:spacing w:after="0" w:line="240" w:lineRule="auto"/>
        <w:rPr>
          <w:rFonts w:cs="Calibri"/>
          <w:color w:val="7F7F7F"/>
          <w:sz w:val="24"/>
          <w:szCs w:val="24"/>
          <w:lang w:eastAsia="lt-LT"/>
        </w:rPr>
      </w:pPr>
      <w:r w:rsidRPr="00297E67">
        <w:rPr>
          <w:rFonts w:cs="Calibri"/>
          <w:b/>
          <w:noProof/>
          <w:color w:val="7F7F7F"/>
          <w:sz w:val="24"/>
          <w:szCs w:val="24"/>
          <w:lang w:val="en-US" w:eastAsia="en-US"/>
        </w:rPr>
        <mc:AlternateContent>
          <mc:Choice Requires="wps">
            <w:drawing>
              <wp:anchor distT="0" distB="0" distL="114300" distR="114300" simplePos="0" relativeHeight="251687424" behindDoc="0" locked="0" layoutInCell="1" allowOverlap="1" wp14:anchorId="34F17A30" wp14:editId="2EE96332">
                <wp:simplePos x="0" y="0"/>
                <wp:positionH relativeFrom="column">
                  <wp:posOffset>321945</wp:posOffset>
                </wp:positionH>
                <wp:positionV relativeFrom="paragraph">
                  <wp:posOffset>21590</wp:posOffset>
                </wp:positionV>
                <wp:extent cx="4130040" cy="457200"/>
                <wp:effectExtent l="133350" t="133350" r="156210" b="152400"/>
                <wp:wrapNone/>
                <wp:docPr id="6" name="Rectangle: Rounded Corners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13E1092E" w14:textId="77777777" w:rsidR="00617992" w:rsidRPr="001B2F04" w:rsidRDefault="00617992" w:rsidP="00297E67">
                            <w:pPr>
                              <w:rPr>
                                <w:b/>
                              </w:rPr>
                            </w:pPr>
                            <w:r w:rsidRPr="001B2F04">
                              <w:rPr>
                                <w:b/>
                              </w:rPr>
                              <w:t>DEMOGRAFINĖ APLINKA IR UŽIMTUMAS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34F17A30" id="Rectangle: Rounded Corners 37" o:spid="_x0000_s1027" style="position:absolute;margin-left:25.35pt;margin-top:1.7pt;width:325.2pt;height:36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" fillcolor="#c9dab6" stroked="f" strokeweight="2pt">
                <v:shadow on="t" color="black" offset="0,1pt"/>
                <v:textbox>
                  <w:txbxContent>
                    <w:p w14:paraId="13E1092E" w14:textId="77777777" w:rsidR="00617992" w:rsidRPr="001B2F04" w:rsidRDefault="00617992" w:rsidP="00297E67">
                      <w:pPr>
                        <w:rPr>
                          <w:b/>
                        </w:rPr>
                      </w:pPr>
                      <w:r w:rsidRPr="001B2F04">
                        <w:rPr>
                          <w:b/>
                        </w:rPr>
                        <w:t>DEMOGRAFINĖ APLINKA IR UŽIMTUMAS</w:t>
                      </w:r>
                    </w:p>
                  </w:txbxContent>
                </v:textbox>
              </v:roundrect>
            </w:pict>
          </mc:Fallback>
        </mc:AlternateContent>
      </w:r>
    </w:p>
    <w:p w14:paraId="1C7E57BF" w14:textId="77777777" w:rsidR="00297E67" w:rsidRPr="00297E67" w:rsidRDefault="00297E67" w:rsidP="00297E67">
      <w:pPr>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mc:AlternateContent>
          <mc:Choice Requires="wps">
            <w:drawing>
              <wp:anchor distT="0" distB="0" distL="114300" distR="114300" simplePos="0" relativeHeight="251686400" behindDoc="0" locked="0" layoutInCell="1" allowOverlap="1" wp14:anchorId="4A8F543F" wp14:editId="779FE1FB">
                <wp:simplePos x="0" y="0"/>
                <wp:positionH relativeFrom="column">
                  <wp:posOffset>-1715135</wp:posOffset>
                </wp:positionH>
                <wp:positionV relativeFrom="paragraph">
                  <wp:posOffset>-9889490</wp:posOffset>
                </wp:positionV>
                <wp:extent cx="635000" cy="635000"/>
                <wp:effectExtent l="12700" t="7620" r="9525" b="5080"/>
                <wp:wrapNone/>
                <wp:docPr id="19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635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E66799" id="Text Box 33" o:spid="_x0000_s1026" type="#_x0000_t202" style="position:absolute;margin-left:-135.05pt;margin-top:-778.7pt;width:50pt;height:50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"/>
            </w:pict>
          </mc:Fallback>
        </mc:AlternateContent>
      </w:r>
      <w:r w:rsidRPr="00297E67">
        <w:rPr>
          <w:rFonts w:cs="Calibri"/>
          <w:noProof/>
          <w:color w:val="7F7F7F"/>
          <w:sz w:val="24"/>
          <w:szCs w:val="24"/>
          <w:lang w:val="en-US" w:eastAsia="en-US"/>
        </w:rPr>
        <mc:AlternateContent>
          <mc:Choice Requires="wps">
            <w:drawing>
              <wp:anchor distT="0" distB="0" distL="114300" distR="114300" simplePos="0" relativeHeight="251688448" behindDoc="0" locked="0" layoutInCell="1" allowOverlap="1" wp14:anchorId="4BAD4601" wp14:editId="51637CE3">
                <wp:simplePos x="0" y="0"/>
                <wp:positionH relativeFrom="column">
                  <wp:posOffset>-1715135</wp:posOffset>
                </wp:positionH>
                <wp:positionV relativeFrom="paragraph">
                  <wp:posOffset>-9889490</wp:posOffset>
                </wp:positionV>
                <wp:extent cx="635000" cy="635000"/>
                <wp:effectExtent l="0" t="0" r="12700" b="12700"/>
                <wp:wrapNone/>
                <wp:docPr id="197"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635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22B2ED" id="Text Box 197" o:spid="_x0000_s1026" type="#_x0000_t202" style="position:absolute;margin-left:-135.05pt;margin-top:-778.7pt;width:50pt;height:50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"/>
            </w:pict>
          </mc:Fallback>
        </mc:AlternateContent>
      </w:r>
    </w:p>
    <w:p w14:paraId="35F8FC53" w14:textId="77777777" w:rsidR="00297E67" w:rsidRPr="00297E67" w:rsidRDefault="00297E67" w:rsidP="00297E67">
      <w:pPr>
        <w:suppressAutoHyphens w:val="0"/>
        <w:spacing w:after="0" w:line="240" w:lineRule="auto"/>
        <w:rPr>
          <w:rFonts w:cs="Calibri"/>
          <w:color w:val="7F7F7F"/>
          <w:sz w:val="24"/>
          <w:szCs w:val="24"/>
          <w:lang w:eastAsia="lt-LT"/>
        </w:rPr>
      </w:pPr>
    </w:p>
    <w:p w14:paraId="2BF4D000" w14:textId="77777777" w:rsidR="00297E67" w:rsidRPr="00297E67" w:rsidRDefault="00297E67" w:rsidP="00297E67">
      <w:pPr>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70BAF936" wp14:editId="4FF78A45">
            <wp:extent cx="5934075" cy="6225540"/>
            <wp:effectExtent l="0" t="0" r="28575" b="3810"/>
            <wp:docPr id="215" name="Diagram 2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69DC4D4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38E000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9A4C957"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01CCE78D"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2CDBB0A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31441B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B292A66"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54C51A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BE4CF1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689472" behindDoc="0" locked="0" layoutInCell="1" allowOverlap="1" wp14:anchorId="66806A6E" wp14:editId="677FF758">
                <wp:simplePos x="0" y="0"/>
                <wp:positionH relativeFrom="column">
                  <wp:posOffset>350520</wp:posOffset>
                </wp:positionH>
                <wp:positionV relativeFrom="paragraph">
                  <wp:posOffset>29210</wp:posOffset>
                </wp:positionV>
                <wp:extent cx="4130040" cy="457200"/>
                <wp:effectExtent l="133350" t="133350" r="156210" b="152400"/>
                <wp:wrapNone/>
                <wp:docPr id="198" name="Rectangle: Rounded Corners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512B3FB1" w14:textId="77777777" w:rsidR="00617992" w:rsidRPr="001B2F04" w:rsidRDefault="00617992" w:rsidP="00297E67">
                            <w:pPr>
                              <w:rPr>
                                <w:b/>
                              </w:rPr>
                            </w:pPr>
                            <w:r>
                              <w:rPr>
                                <w:b/>
                              </w:rPr>
                              <w:t>EKONOMIKA IR VERSLAS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66806A6E" id="Rectangle: Rounded Corners 62" o:spid="_x0000_s1028" style="position:absolute;margin-left:27.6pt;margin-top:2.3pt;width:325.2pt;height:36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" fillcolor="#c9dab6" stroked="f" strokeweight="2pt">
                <v:shadow on="t" color="black" offset="0,1pt"/>
                <v:textbox>
                  <w:txbxContent>
                    <w:p w14:paraId="512B3FB1" w14:textId="77777777" w:rsidR="00617992" w:rsidRPr="001B2F04" w:rsidRDefault="00617992" w:rsidP="00297E67">
                      <w:pPr>
                        <w:rPr>
                          <w:b/>
                        </w:rPr>
                      </w:pPr>
                      <w:r>
                        <w:rPr>
                          <w:b/>
                        </w:rPr>
                        <w:t>EKONOMIKA IR VERSLAS</w:t>
                      </w:r>
                    </w:p>
                  </w:txbxContent>
                </v:textbox>
              </v:roundrect>
            </w:pict>
          </mc:Fallback>
        </mc:AlternateContent>
      </w:r>
    </w:p>
    <w:p w14:paraId="23EA001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311946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476C91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3340CEB3" wp14:editId="584679CD">
            <wp:extent cx="5934075" cy="6294120"/>
            <wp:effectExtent l="0" t="19050" r="28575" b="0"/>
            <wp:docPr id="216" name="Diagram 2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4C0CA456"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C09473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AFCF56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55E1DCB"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6A9DE3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DBFE722"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4612F1CC"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5FD2EF0E"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A29E50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443D119"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8B9959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2AC456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690496" behindDoc="0" locked="0" layoutInCell="1" allowOverlap="1" wp14:anchorId="22BB7FF9" wp14:editId="0E292669">
                <wp:simplePos x="0" y="0"/>
                <wp:positionH relativeFrom="column">
                  <wp:posOffset>365760</wp:posOffset>
                </wp:positionH>
                <wp:positionV relativeFrom="paragraph">
                  <wp:posOffset>135890</wp:posOffset>
                </wp:positionV>
                <wp:extent cx="4130040" cy="457200"/>
                <wp:effectExtent l="133350" t="133350" r="156210" b="152400"/>
                <wp:wrapNone/>
                <wp:docPr id="199" name="Rectangle: Rounded Corners 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7DFA2100" w14:textId="77777777" w:rsidR="00617992" w:rsidRPr="001B2F04" w:rsidRDefault="00617992" w:rsidP="00297E67">
                            <w:pPr>
                              <w:rPr>
                                <w:b/>
                              </w:rPr>
                            </w:pPr>
                            <w:r>
                              <w:rPr>
                                <w:b/>
                              </w:rPr>
                              <w:t>ŽEMĖS ŪKIS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22BB7FF9" id="Rectangle: Rounded Corners 259" o:spid="_x0000_s1029" style="position:absolute;margin-left:28.8pt;margin-top:10.7pt;width:325.2pt;height:36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" fillcolor="#c9dab6" stroked="f" strokeweight="2pt">
                <v:shadow on="t" color="black" offset="0,1pt"/>
                <v:textbox>
                  <w:txbxContent>
                    <w:p w14:paraId="7DFA2100" w14:textId="77777777" w:rsidR="00617992" w:rsidRPr="001B2F04" w:rsidRDefault="00617992" w:rsidP="00297E67">
                      <w:pPr>
                        <w:rPr>
                          <w:b/>
                        </w:rPr>
                      </w:pPr>
                      <w:r>
                        <w:rPr>
                          <w:b/>
                        </w:rPr>
                        <w:t>ŽEMĖS ŪKIS</w:t>
                      </w:r>
                    </w:p>
                  </w:txbxContent>
                </v:textbox>
              </v:roundrect>
            </w:pict>
          </mc:Fallback>
        </mc:AlternateContent>
      </w:r>
    </w:p>
    <w:p w14:paraId="15EE625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53EB396"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17C6C7E"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D5ADFF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5BB35166" wp14:editId="0946AC4C">
            <wp:extent cx="5913120" cy="5768340"/>
            <wp:effectExtent l="0" t="38100" r="11430" b="3810"/>
            <wp:docPr id="217" name="Diagram 2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424DBC9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B48363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C53F5C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C08B66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54B32F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0EFE10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D980669"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C3AA737"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112DA962"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1FC7DFD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1E41FE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7A7BCD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9053C68"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8EB3E9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691520" behindDoc="0" locked="0" layoutInCell="1" allowOverlap="1" wp14:anchorId="774C84D8" wp14:editId="4D915D3C">
                <wp:simplePos x="0" y="0"/>
                <wp:positionH relativeFrom="column">
                  <wp:posOffset>335280</wp:posOffset>
                </wp:positionH>
                <wp:positionV relativeFrom="paragraph">
                  <wp:posOffset>29210</wp:posOffset>
                </wp:positionV>
                <wp:extent cx="4130040" cy="457200"/>
                <wp:effectExtent l="133350" t="133350" r="156210" b="152400"/>
                <wp:wrapNone/>
                <wp:docPr id="200" name="Rectangle: Rounded Corners 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0E862877" w14:textId="77777777" w:rsidR="00617992" w:rsidRPr="001B2F04" w:rsidRDefault="00617992" w:rsidP="00297E67">
                            <w:pPr>
                              <w:rPr>
                                <w:b/>
                              </w:rPr>
                            </w:pPr>
                            <w:r>
                              <w:rPr>
                                <w:b/>
                              </w:rPr>
                              <w:t>STATYBA IR GYVENAMASIS FONDAS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774C84D8" id="Rectangle: Rounded Corners 261" o:spid="_x0000_s1030" style="position:absolute;margin-left:26.4pt;margin-top:2.3pt;width:325.2pt;height:3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" fillcolor="#c9dab6" stroked="f" strokeweight="2pt">
                <v:shadow on="t" color="black" offset="0,1pt"/>
                <v:textbox>
                  <w:txbxContent>
                    <w:p w14:paraId="0E862877" w14:textId="77777777" w:rsidR="00617992" w:rsidRPr="001B2F04" w:rsidRDefault="00617992" w:rsidP="00297E67">
                      <w:pPr>
                        <w:rPr>
                          <w:b/>
                        </w:rPr>
                      </w:pPr>
                      <w:r>
                        <w:rPr>
                          <w:b/>
                        </w:rPr>
                        <w:t>STATYBA IR GYVENAMASIS FONDAS</w:t>
                      </w:r>
                    </w:p>
                  </w:txbxContent>
                </v:textbox>
              </v:roundrect>
            </w:pict>
          </mc:Fallback>
        </mc:AlternateContent>
      </w:r>
    </w:p>
    <w:p w14:paraId="13CE0F4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32C4B5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55325D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5CB2AFEB" wp14:editId="4E13C481">
            <wp:extent cx="5915025" cy="4472940"/>
            <wp:effectExtent l="0" t="57150" r="28575" b="22860"/>
            <wp:docPr id="288" name="Diagram 28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51DE9B4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3F75F76"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41610F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D95275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E14535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CCDCC6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E27742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AA06CE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77F17F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1C61E3E"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882F20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28B2D7E"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05D016E"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B0CBDD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2DAC148"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D35D68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572C358"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EBCCE73"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6C48F68E"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46278B30"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761395F6"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86D034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692544" behindDoc="0" locked="0" layoutInCell="1" allowOverlap="1" wp14:anchorId="6766658C" wp14:editId="5E52A026">
                <wp:simplePos x="0" y="0"/>
                <wp:positionH relativeFrom="column">
                  <wp:posOffset>350520</wp:posOffset>
                </wp:positionH>
                <wp:positionV relativeFrom="paragraph">
                  <wp:posOffset>169545</wp:posOffset>
                </wp:positionV>
                <wp:extent cx="4130040" cy="457200"/>
                <wp:effectExtent l="133350" t="133350" r="156210" b="152400"/>
                <wp:wrapNone/>
                <wp:docPr id="201" name="Rectangle: Rounded Corners 2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4BF5D744" w14:textId="77777777" w:rsidR="00617992" w:rsidRPr="001B2F04" w:rsidRDefault="00617992" w:rsidP="00297E67">
                            <w:pPr>
                              <w:rPr>
                                <w:b/>
                              </w:rPr>
                            </w:pPr>
                            <w:r>
                              <w:rPr>
                                <w:b/>
                              </w:rPr>
                              <w:t>TURIZMAS, KULTŪROS IR GAMTOS PAVELDAS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6766658C" id="Rectangle: Rounded Corners 263" o:spid="_x0000_s1031" style="position:absolute;margin-left:27.6pt;margin-top:13.35pt;width:325.2pt;height:3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" fillcolor="#c9dab6" stroked="f" strokeweight="2pt">
                <v:shadow on="t" color="black" offset="0,1pt"/>
                <v:textbox>
                  <w:txbxContent>
                    <w:p w14:paraId="4BF5D744" w14:textId="77777777" w:rsidR="00617992" w:rsidRPr="001B2F04" w:rsidRDefault="00617992" w:rsidP="00297E67">
                      <w:pPr>
                        <w:rPr>
                          <w:b/>
                        </w:rPr>
                      </w:pPr>
                      <w:r>
                        <w:rPr>
                          <w:b/>
                        </w:rPr>
                        <w:t>TURIZMAS, KULTŪROS IR GAMTOS PAVELDAS</w:t>
                      </w:r>
                    </w:p>
                  </w:txbxContent>
                </v:textbox>
              </v:roundrect>
            </w:pict>
          </mc:Fallback>
        </mc:AlternateContent>
      </w:r>
    </w:p>
    <w:p w14:paraId="392410B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7A2065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DDAD50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F2A828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22D6A80D" wp14:editId="1FF9B0D3">
            <wp:extent cx="5915025" cy="6576060"/>
            <wp:effectExtent l="0" t="19050" r="28575" b="0"/>
            <wp:docPr id="289" name="Diagram 28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14:paraId="0CDF000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210540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7752BD9"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51FF55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6146F83"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1906CB0F"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34A8C974"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4A453A29"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5CD51A9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66B3CE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693568" behindDoc="0" locked="0" layoutInCell="1" allowOverlap="1" wp14:anchorId="490147AC" wp14:editId="51277417">
                <wp:simplePos x="0" y="0"/>
                <wp:positionH relativeFrom="column">
                  <wp:posOffset>320040</wp:posOffset>
                </wp:positionH>
                <wp:positionV relativeFrom="paragraph">
                  <wp:posOffset>120650</wp:posOffset>
                </wp:positionV>
                <wp:extent cx="4130040" cy="457200"/>
                <wp:effectExtent l="133350" t="133350" r="156210" b="152400"/>
                <wp:wrapNone/>
                <wp:docPr id="202" name="Rectangle: Rounded Corners 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6A8F193C" w14:textId="77777777" w:rsidR="00617992" w:rsidRPr="001B2F04" w:rsidRDefault="00617992" w:rsidP="00297E67">
                            <w:pPr>
                              <w:rPr>
                                <w:b/>
                              </w:rPr>
                            </w:pPr>
                            <w:r>
                              <w:rPr>
                                <w:b/>
                              </w:rPr>
                              <w:t>ŠVIETIMAS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490147AC" id="Rectangle: Rounded Corners 264" o:spid="_x0000_s1032" style="position:absolute;margin-left:25.2pt;margin-top:9.5pt;width:325.2pt;height:3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" fillcolor="#c9dab6" stroked="f" strokeweight="2pt">
                <v:shadow on="t" color="black" offset="0,1pt"/>
                <v:textbox>
                  <w:txbxContent>
                    <w:p w14:paraId="6A8F193C" w14:textId="77777777" w:rsidR="00617992" w:rsidRPr="001B2F04" w:rsidRDefault="00617992" w:rsidP="00297E67">
                      <w:pPr>
                        <w:rPr>
                          <w:b/>
                        </w:rPr>
                      </w:pPr>
                      <w:r>
                        <w:rPr>
                          <w:b/>
                        </w:rPr>
                        <w:t>ŠVIETIMAS</w:t>
                      </w:r>
                    </w:p>
                  </w:txbxContent>
                </v:textbox>
              </v:roundrect>
            </w:pict>
          </mc:Fallback>
        </mc:AlternateContent>
      </w:r>
    </w:p>
    <w:p w14:paraId="0B0C160E"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9B6CA1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47488C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5AF6C98"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719D71B1" wp14:editId="67BE6D36">
            <wp:extent cx="5913120" cy="6355080"/>
            <wp:effectExtent l="0" t="38100" r="11430" b="7620"/>
            <wp:docPr id="290" name="Diagram 29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55E5CF3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C4A920B"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3D1AAE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D954F62"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04132DAF"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6ECC463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DADF22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52EF9DE"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76346242" w14:textId="77777777" w:rsidR="00D328B6" w:rsidRPr="00297E67" w:rsidRDefault="00D328B6" w:rsidP="00297E67">
      <w:pPr>
        <w:tabs>
          <w:tab w:val="left" w:pos="1710"/>
        </w:tabs>
        <w:suppressAutoHyphens w:val="0"/>
        <w:spacing w:after="0" w:line="240" w:lineRule="auto"/>
        <w:rPr>
          <w:rFonts w:cs="Calibri"/>
          <w:color w:val="7F7F7F"/>
          <w:sz w:val="24"/>
          <w:szCs w:val="24"/>
          <w:lang w:eastAsia="lt-LT"/>
        </w:rPr>
      </w:pPr>
    </w:p>
    <w:p w14:paraId="52AA690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E8CE0E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694592" behindDoc="0" locked="0" layoutInCell="1" allowOverlap="1" wp14:anchorId="1314D419" wp14:editId="21198060">
                <wp:simplePos x="0" y="0"/>
                <wp:positionH relativeFrom="column">
                  <wp:posOffset>350520</wp:posOffset>
                </wp:positionH>
                <wp:positionV relativeFrom="paragraph">
                  <wp:posOffset>169545</wp:posOffset>
                </wp:positionV>
                <wp:extent cx="4130040" cy="457200"/>
                <wp:effectExtent l="133350" t="133350" r="156210" b="152400"/>
                <wp:wrapNone/>
                <wp:docPr id="203" name="Rectangle: Rounded Corners 2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2ADE8C13" w14:textId="77777777" w:rsidR="00617992" w:rsidRPr="001B2F04" w:rsidRDefault="00617992" w:rsidP="00297E67">
                            <w:pPr>
                              <w:rPr>
                                <w:b/>
                              </w:rPr>
                            </w:pPr>
                            <w:r>
                              <w:rPr>
                                <w:b/>
                              </w:rPr>
                              <w:t>SVEIKATOS PRIEŽIŪRA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1314D419" id="Rectangle: Rounded Corners 273" o:spid="_x0000_s1033" style="position:absolute;margin-left:27.6pt;margin-top:13.35pt;width:325.2pt;height:3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" fillcolor="#c9dab6" stroked="f" strokeweight="2pt">
                <v:shadow on="t" color="black" offset="0,1pt"/>
                <v:textbox>
                  <w:txbxContent>
                    <w:p w14:paraId="2ADE8C13" w14:textId="77777777" w:rsidR="00617992" w:rsidRPr="001B2F04" w:rsidRDefault="00617992" w:rsidP="00297E67">
                      <w:pPr>
                        <w:rPr>
                          <w:b/>
                        </w:rPr>
                      </w:pPr>
                      <w:r>
                        <w:rPr>
                          <w:b/>
                        </w:rPr>
                        <w:t>SVEIKATOS PRIEŽIŪRA</w:t>
                      </w:r>
                    </w:p>
                  </w:txbxContent>
                </v:textbox>
              </v:roundrect>
            </w:pict>
          </mc:Fallback>
        </mc:AlternateContent>
      </w:r>
    </w:p>
    <w:p w14:paraId="2D9DCFB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A35B336"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1928E667"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511BB158"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6A5EACAD" wp14:editId="4D1365D4">
            <wp:extent cx="5913120" cy="5935980"/>
            <wp:effectExtent l="0" t="38100" r="11430" b="7620"/>
            <wp:docPr id="291" name="Diagram 29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14:paraId="2E6F521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FACFD0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A73794B"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B00E90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CF8363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943B35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543092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7C24DF8"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435FD3B"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640ADF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A5F3F16"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304251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10F544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695616" behindDoc="0" locked="0" layoutInCell="1" allowOverlap="1" wp14:anchorId="7C364EF4" wp14:editId="4A7FD7C8">
                <wp:simplePos x="0" y="0"/>
                <wp:positionH relativeFrom="column">
                  <wp:posOffset>381000</wp:posOffset>
                </wp:positionH>
                <wp:positionV relativeFrom="paragraph">
                  <wp:posOffset>135890</wp:posOffset>
                </wp:positionV>
                <wp:extent cx="4130040" cy="457200"/>
                <wp:effectExtent l="133350" t="133350" r="156210" b="152400"/>
                <wp:wrapNone/>
                <wp:docPr id="204" name="Rectangle: Rounded Corners 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29369C30" w14:textId="77777777" w:rsidR="00617992" w:rsidRPr="001B2F04" w:rsidRDefault="00617992" w:rsidP="00297E67">
                            <w:pPr>
                              <w:rPr>
                                <w:b/>
                              </w:rPr>
                            </w:pPr>
                            <w:r>
                              <w:rPr>
                                <w:b/>
                              </w:rPr>
                              <w:t>SOCIALINĖ APSAUGA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7C364EF4" id="Rectangle: Rounded Corners 276" o:spid="_x0000_s1034" style="position:absolute;margin-left:30pt;margin-top:10.7pt;width:325.2pt;height:3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" fillcolor="#c9dab6" stroked="f" strokeweight="2pt">
                <v:shadow on="t" color="black" offset="0,1pt"/>
                <v:textbox>
                  <w:txbxContent>
                    <w:p w14:paraId="29369C30" w14:textId="77777777" w:rsidR="00617992" w:rsidRPr="001B2F04" w:rsidRDefault="00617992" w:rsidP="00297E67">
                      <w:pPr>
                        <w:rPr>
                          <w:b/>
                        </w:rPr>
                      </w:pPr>
                      <w:r>
                        <w:rPr>
                          <w:b/>
                        </w:rPr>
                        <w:t>SOCIALINĖ APSAUGA</w:t>
                      </w:r>
                    </w:p>
                  </w:txbxContent>
                </v:textbox>
              </v:roundrect>
            </w:pict>
          </mc:Fallback>
        </mc:AlternateContent>
      </w:r>
    </w:p>
    <w:p w14:paraId="0421ADE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B18EC35"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262A61B5"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42F315E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2585F849" wp14:editId="599C1526">
            <wp:extent cx="5915025" cy="5692140"/>
            <wp:effectExtent l="0" t="38100" r="28575" b="3810"/>
            <wp:docPr id="292" name="Diagram 29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14:paraId="029CEF48"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99449E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8E3742B"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8EC52E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D35A4D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E00962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78E3BA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6934086"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2A1F19C4"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062C39D1"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69B2B095"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072D4409"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E97C31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F234D0D"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696640" behindDoc="0" locked="0" layoutInCell="1" allowOverlap="1" wp14:anchorId="60AF58D8" wp14:editId="41F03447">
                <wp:simplePos x="0" y="0"/>
                <wp:positionH relativeFrom="column">
                  <wp:posOffset>350520</wp:posOffset>
                </wp:positionH>
                <wp:positionV relativeFrom="paragraph">
                  <wp:posOffset>10795</wp:posOffset>
                </wp:positionV>
                <wp:extent cx="4130040" cy="457200"/>
                <wp:effectExtent l="133350" t="133350" r="156210" b="152400"/>
                <wp:wrapNone/>
                <wp:docPr id="205" name="Rectangle: Rounded Corners 2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789E5809" w14:textId="77777777" w:rsidR="00617992" w:rsidRPr="001B2F04" w:rsidRDefault="00617992" w:rsidP="00297E67">
                            <w:pPr>
                              <w:rPr>
                                <w:b/>
                              </w:rPr>
                            </w:pPr>
                            <w:r>
                              <w:rPr>
                                <w:b/>
                              </w:rPr>
                              <w:t>KULTŪRA IR MENAS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60AF58D8" id="Rectangle: Rounded Corners 285" o:spid="_x0000_s1035" style="position:absolute;margin-left:27.6pt;margin-top:.85pt;width:325.2pt;height:3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" fillcolor="#c9dab6" stroked="f" strokeweight="2pt">
                <v:shadow on="t" color="black" offset="0,1pt"/>
                <v:textbox>
                  <w:txbxContent>
                    <w:p w14:paraId="789E5809" w14:textId="77777777" w:rsidR="00617992" w:rsidRPr="001B2F04" w:rsidRDefault="00617992" w:rsidP="00297E67">
                      <w:pPr>
                        <w:rPr>
                          <w:b/>
                        </w:rPr>
                      </w:pPr>
                      <w:r>
                        <w:rPr>
                          <w:b/>
                        </w:rPr>
                        <w:t>KULTŪRA IR MENAS</w:t>
                      </w:r>
                    </w:p>
                  </w:txbxContent>
                </v:textbox>
              </v:roundrect>
            </w:pict>
          </mc:Fallback>
        </mc:AlternateContent>
      </w:r>
    </w:p>
    <w:p w14:paraId="184FB887"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4566CD7D"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13E601F7"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r w:rsidRPr="00297E67">
        <w:rPr>
          <w:rFonts w:cs="Calibri"/>
          <w:noProof/>
          <w:color w:val="7F7F7F"/>
          <w:sz w:val="24"/>
          <w:szCs w:val="24"/>
          <w:lang w:val="en-US" w:eastAsia="en-US"/>
        </w:rPr>
        <w:drawing>
          <wp:inline distT="0" distB="0" distL="0" distR="0" wp14:anchorId="37127185" wp14:editId="5999BA1B">
            <wp:extent cx="5981700" cy="5440680"/>
            <wp:effectExtent l="0" t="0" r="19050" b="7620"/>
            <wp:docPr id="293" name="Diagram 29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14:paraId="79E61421"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0A9F270F"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16AA21AD"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17DA984E"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3811B37D"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1A1FA35F"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4ACB28A3"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6EE2C6BC"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0CEF0C1E"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49B08B14"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14D4503D"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30170310" w14:textId="77777777" w:rsid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7DDD3A8D" w14:textId="77777777" w:rsid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2B1C26D7"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720AC412"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2210C8B3"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78F02CB4"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697664" behindDoc="0" locked="0" layoutInCell="1" allowOverlap="1" wp14:anchorId="79857FE3" wp14:editId="11881EC1">
                <wp:simplePos x="0" y="0"/>
                <wp:positionH relativeFrom="column">
                  <wp:posOffset>381000</wp:posOffset>
                </wp:positionH>
                <wp:positionV relativeFrom="paragraph">
                  <wp:posOffset>151130</wp:posOffset>
                </wp:positionV>
                <wp:extent cx="4130040" cy="457200"/>
                <wp:effectExtent l="133350" t="133350" r="156210" b="152400"/>
                <wp:wrapNone/>
                <wp:docPr id="206" name="Rectangle: Rounded Corners 2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53076A04" w14:textId="77777777" w:rsidR="00617992" w:rsidRPr="001B2F04" w:rsidRDefault="00617992" w:rsidP="00297E67">
                            <w:pPr>
                              <w:rPr>
                                <w:b/>
                              </w:rPr>
                            </w:pPr>
                            <w:r>
                              <w:rPr>
                                <w:b/>
                              </w:rPr>
                              <w:t>KŪNO KULTŪRA IR SPORTAS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79857FE3" id="Rectangle: Rounded Corners 286" o:spid="_x0000_s1036" style="position:absolute;margin-left:30pt;margin-top:11.9pt;width:325.2pt;height:36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" fillcolor="#c9dab6" stroked="f" strokeweight="2pt">
                <v:shadow on="t" color="black" offset="0,1pt"/>
                <v:textbox>
                  <w:txbxContent>
                    <w:p w14:paraId="53076A04" w14:textId="77777777" w:rsidR="00617992" w:rsidRPr="001B2F04" w:rsidRDefault="00617992" w:rsidP="00297E67">
                      <w:pPr>
                        <w:rPr>
                          <w:b/>
                        </w:rPr>
                      </w:pPr>
                      <w:r>
                        <w:rPr>
                          <w:b/>
                        </w:rPr>
                        <w:t>KŪNO KULTŪRA IR SPORTAS</w:t>
                      </w:r>
                    </w:p>
                  </w:txbxContent>
                </v:textbox>
              </v:roundrect>
            </w:pict>
          </mc:Fallback>
        </mc:AlternateContent>
      </w:r>
    </w:p>
    <w:p w14:paraId="30EFDFA4"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7D635FEE" w14:textId="77777777" w:rsid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686426FE" w14:textId="77777777" w:rsidR="00D328B6" w:rsidRPr="00297E67" w:rsidRDefault="00D328B6" w:rsidP="00297E67">
      <w:pPr>
        <w:tabs>
          <w:tab w:val="left" w:pos="1710"/>
        </w:tabs>
        <w:suppressAutoHyphens w:val="0"/>
        <w:spacing w:after="0" w:line="240" w:lineRule="auto"/>
        <w:rPr>
          <w:rFonts w:cs="Calibri"/>
          <w:color w:val="7F7F7F"/>
          <w:sz w:val="24"/>
          <w:szCs w:val="24"/>
          <w:highlight w:val="yellow"/>
          <w:lang w:eastAsia="lt-LT"/>
        </w:rPr>
      </w:pPr>
    </w:p>
    <w:p w14:paraId="6538D016"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2E108C2F" wp14:editId="4BDEB825">
            <wp:extent cx="5915025" cy="5669280"/>
            <wp:effectExtent l="0" t="0" r="28575" b="0"/>
            <wp:docPr id="294" name="Diagram 8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14:paraId="4F93D8D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5F1E1A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B6ABD0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8E37F7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A9D55E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0F5C48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F80622E"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B4345F7"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0EE00AF8"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441197D9"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71FB2BCE"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BCC851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01A4B3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BC4A65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22D5EC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198AE20" w14:textId="77777777" w:rsidR="00297E67" w:rsidRPr="00297E67" w:rsidRDefault="00297E67" w:rsidP="00297E67">
      <w:pPr>
        <w:tabs>
          <w:tab w:val="left" w:pos="1710"/>
        </w:tabs>
        <w:suppressAutoHyphens w:val="0"/>
        <w:spacing w:after="0" w:line="240" w:lineRule="auto"/>
        <w:rPr>
          <w:rFonts w:cs="Calibri"/>
          <w:color w:val="7F7F7F"/>
          <w:sz w:val="24"/>
          <w:szCs w:val="24"/>
          <w:highlight w:val="green"/>
          <w:lang w:eastAsia="lt-LT"/>
        </w:rPr>
      </w:pPr>
      <w:r w:rsidRPr="00297E67">
        <w:rPr>
          <w:rFonts w:cs="Calibri"/>
          <w:b/>
          <w:noProof/>
          <w:color w:val="7F7F7F"/>
          <w:sz w:val="24"/>
          <w:szCs w:val="24"/>
          <w:lang w:val="en-US" w:eastAsia="en-US"/>
        </w:rPr>
        <mc:AlternateContent>
          <mc:Choice Requires="wps">
            <w:drawing>
              <wp:anchor distT="0" distB="0" distL="114300" distR="114300" simplePos="0" relativeHeight="251698688" behindDoc="0" locked="0" layoutInCell="1" allowOverlap="1" wp14:anchorId="3A4B51D0" wp14:editId="768E6164">
                <wp:simplePos x="0" y="0"/>
                <wp:positionH relativeFrom="column">
                  <wp:posOffset>289560</wp:posOffset>
                </wp:positionH>
                <wp:positionV relativeFrom="paragraph">
                  <wp:posOffset>11430</wp:posOffset>
                </wp:positionV>
                <wp:extent cx="4130040" cy="457200"/>
                <wp:effectExtent l="133350" t="133350" r="156210" b="152400"/>
                <wp:wrapNone/>
                <wp:docPr id="207" name="Rectangle: Rounded Corners 2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2D971621" w14:textId="77777777" w:rsidR="00617992" w:rsidRPr="001B2F04" w:rsidRDefault="00617992" w:rsidP="00297E67">
                            <w:pPr>
                              <w:rPr>
                                <w:b/>
                              </w:rPr>
                            </w:pPr>
                            <w:r>
                              <w:rPr>
                                <w:b/>
                              </w:rPr>
                              <w:t>NVO IR BENDRUOMENĖS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3A4B51D0" id="Rectangle: Rounded Corners 287" o:spid="_x0000_s1037" style="position:absolute;margin-left:22.8pt;margin-top:.9pt;width:325.2pt;height:36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" fillcolor="#c9dab6" stroked="f" strokeweight="2pt">
                <v:shadow on="t" color="black" offset="0,1pt"/>
                <v:textbox>
                  <w:txbxContent>
                    <w:p w14:paraId="2D971621" w14:textId="77777777" w:rsidR="00617992" w:rsidRPr="001B2F04" w:rsidRDefault="00617992" w:rsidP="00297E67">
                      <w:pPr>
                        <w:rPr>
                          <w:b/>
                        </w:rPr>
                      </w:pPr>
                      <w:r>
                        <w:rPr>
                          <w:b/>
                        </w:rPr>
                        <w:t>NVO IR BENDRUOMENĖS</w:t>
                      </w:r>
                    </w:p>
                  </w:txbxContent>
                </v:textbox>
              </v:roundrect>
            </w:pict>
          </mc:Fallback>
        </mc:AlternateContent>
      </w:r>
    </w:p>
    <w:p w14:paraId="095CF009" w14:textId="77777777" w:rsidR="00297E67" w:rsidRPr="00297E67" w:rsidRDefault="00297E67" w:rsidP="00297E67">
      <w:pPr>
        <w:tabs>
          <w:tab w:val="left" w:pos="1710"/>
        </w:tabs>
        <w:suppressAutoHyphens w:val="0"/>
        <w:spacing w:after="0" w:line="240" w:lineRule="auto"/>
        <w:rPr>
          <w:rFonts w:cs="Calibri"/>
          <w:color w:val="7F7F7F"/>
          <w:sz w:val="24"/>
          <w:szCs w:val="24"/>
          <w:highlight w:val="green"/>
          <w:lang w:eastAsia="lt-LT"/>
        </w:rPr>
      </w:pPr>
    </w:p>
    <w:p w14:paraId="4D714270" w14:textId="77777777" w:rsidR="00297E67" w:rsidRPr="00297E67" w:rsidRDefault="00297E67" w:rsidP="00297E67">
      <w:pPr>
        <w:tabs>
          <w:tab w:val="left" w:pos="1710"/>
        </w:tabs>
        <w:suppressAutoHyphens w:val="0"/>
        <w:spacing w:after="0" w:line="240" w:lineRule="auto"/>
        <w:rPr>
          <w:rFonts w:cs="Calibri"/>
          <w:color w:val="7F7F7F"/>
          <w:sz w:val="24"/>
          <w:szCs w:val="24"/>
          <w:highlight w:val="green"/>
          <w:lang w:eastAsia="lt-LT"/>
        </w:rPr>
      </w:pPr>
    </w:p>
    <w:p w14:paraId="0D0EB33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4F3B2872" wp14:editId="2B8B85A4">
            <wp:extent cx="5913120" cy="4274820"/>
            <wp:effectExtent l="0" t="19050" r="11430" b="0"/>
            <wp:docPr id="295" name="Diagram 29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14:paraId="07FEB188"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0ED72B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057AFA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EFB52B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AA132A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520704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881390E"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07683F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DB13ED8"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3C4D37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0F0555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F07BD5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6F82D7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9F50D2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906E36B"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84F4D9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55FC1BD"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2598587D"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60876B4E"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62C7C8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3B153A8"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63645CC"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699712" behindDoc="0" locked="0" layoutInCell="1" allowOverlap="1" wp14:anchorId="2292B175" wp14:editId="70AE96EA">
                <wp:simplePos x="0" y="0"/>
                <wp:positionH relativeFrom="column">
                  <wp:posOffset>350520</wp:posOffset>
                </wp:positionH>
                <wp:positionV relativeFrom="paragraph">
                  <wp:posOffset>136525</wp:posOffset>
                </wp:positionV>
                <wp:extent cx="4130040" cy="457200"/>
                <wp:effectExtent l="133350" t="133350" r="156210" b="152400"/>
                <wp:wrapNone/>
                <wp:docPr id="208" name="Rectangle: Rounded Corners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50B89455" w14:textId="77777777" w:rsidR="00617992" w:rsidRPr="001B2F04" w:rsidRDefault="00617992" w:rsidP="00297E67">
                            <w:pPr>
                              <w:rPr>
                                <w:b/>
                              </w:rPr>
                            </w:pPr>
                            <w:r>
                              <w:rPr>
                                <w:b/>
                              </w:rPr>
                              <w:t>JAUNIMO POLITIKA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2292B175" id="Rectangle: Rounded Corners 65" o:spid="_x0000_s1038" style="position:absolute;margin-left:27.6pt;margin-top:10.75pt;width:325.2pt;height:36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" fillcolor="#c9dab6" stroked="f" strokeweight="2pt">
                <v:shadow on="t" color="black" offset="0,1pt"/>
                <v:textbox>
                  <w:txbxContent>
                    <w:p w14:paraId="50B89455" w14:textId="77777777" w:rsidR="00617992" w:rsidRPr="001B2F04" w:rsidRDefault="00617992" w:rsidP="00297E67">
                      <w:pPr>
                        <w:rPr>
                          <w:b/>
                        </w:rPr>
                      </w:pPr>
                      <w:r>
                        <w:rPr>
                          <w:b/>
                        </w:rPr>
                        <w:t>JAUNIMO POLITIKA</w:t>
                      </w:r>
                    </w:p>
                  </w:txbxContent>
                </v:textbox>
              </v:roundrect>
            </w:pict>
          </mc:Fallback>
        </mc:AlternateContent>
      </w:r>
    </w:p>
    <w:p w14:paraId="6B2054A2"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525BCD87" w14:textId="77777777" w:rsidR="00297E67" w:rsidRPr="00297E67" w:rsidRDefault="00297E67" w:rsidP="00297E67">
      <w:pPr>
        <w:tabs>
          <w:tab w:val="left" w:pos="1710"/>
        </w:tabs>
        <w:suppressAutoHyphens w:val="0"/>
        <w:spacing w:after="0" w:line="240" w:lineRule="auto"/>
        <w:rPr>
          <w:rFonts w:cs="Calibri"/>
          <w:color w:val="7F7F7F"/>
          <w:sz w:val="24"/>
          <w:szCs w:val="24"/>
          <w:highlight w:val="green"/>
          <w:lang w:eastAsia="lt-LT"/>
        </w:rPr>
      </w:pPr>
    </w:p>
    <w:p w14:paraId="26E8857E" w14:textId="77777777" w:rsidR="00297E67" w:rsidRPr="00297E67" w:rsidRDefault="00297E67" w:rsidP="00297E67">
      <w:pPr>
        <w:tabs>
          <w:tab w:val="left" w:pos="1710"/>
        </w:tabs>
        <w:suppressAutoHyphens w:val="0"/>
        <w:spacing w:after="0" w:line="240" w:lineRule="auto"/>
        <w:rPr>
          <w:rFonts w:cs="Calibri"/>
          <w:color w:val="7F7F7F"/>
          <w:sz w:val="24"/>
          <w:szCs w:val="24"/>
          <w:highlight w:val="green"/>
          <w:lang w:eastAsia="lt-LT"/>
        </w:rPr>
      </w:pPr>
    </w:p>
    <w:p w14:paraId="4155F74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74E07ECC" wp14:editId="636D589C">
            <wp:extent cx="5913120" cy="6530340"/>
            <wp:effectExtent l="0" t="19050" r="11430" b="3810"/>
            <wp:docPr id="296" name="Diagram 29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inline>
        </w:drawing>
      </w:r>
    </w:p>
    <w:p w14:paraId="19FB799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F737A4E"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C27D8E0"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4FB801B6"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6126722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AF6A74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37CF9F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C8EF72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3ADC09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BC1ED5D"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700736" behindDoc="0" locked="0" layoutInCell="1" allowOverlap="1" wp14:anchorId="74ED464A" wp14:editId="4DAE7B1F">
                <wp:simplePos x="0" y="0"/>
                <wp:positionH relativeFrom="column">
                  <wp:posOffset>304800</wp:posOffset>
                </wp:positionH>
                <wp:positionV relativeFrom="paragraph">
                  <wp:posOffset>11430</wp:posOffset>
                </wp:positionV>
                <wp:extent cx="4130040" cy="457200"/>
                <wp:effectExtent l="133350" t="133350" r="156210" b="152400"/>
                <wp:wrapNone/>
                <wp:docPr id="209" name="Rectangle: Rounded Corners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522193EE" w14:textId="77777777" w:rsidR="00617992" w:rsidRPr="001B2F04" w:rsidRDefault="00617992" w:rsidP="00297E67">
                            <w:pPr>
                              <w:rPr>
                                <w:b/>
                              </w:rPr>
                            </w:pPr>
                            <w:r>
                              <w:rPr>
                                <w:b/>
                              </w:rPr>
                              <w:t>VIEŠASIS SAUGUMAS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74ED464A" id="Rectangle: Rounded Corners 66" o:spid="_x0000_s1039" style="position:absolute;margin-left:24pt;margin-top:.9pt;width:325.2pt;height:36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" fillcolor="#c9dab6" stroked="f" strokeweight="2pt">
                <v:shadow on="t" color="black" offset="0,1pt"/>
                <v:textbox>
                  <w:txbxContent>
                    <w:p w14:paraId="522193EE" w14:textId="77777777" w:rsidR="00617992" w:rsidRPr="001B2F04" w:rsidRDefault="00617992" w:rsidP="00297E67">
                      <w:pPr>
                        <w:rPr>
                          <w:b/>
                        </w:rPr>
                      </w:pPr>
                      <w:r>
                        <w:rPr>
                          <w:b/>
                        </w:rPr>
                        <w:t>VIEŠASIS SAUGUMAS</w:t>
                      </w:r>
                    </w:p>
                  </w:txbxContent>
                </v:textbox>
              </v:roundrect>
            </w:pict>
          </mc:Fallback>
        </mc:AlternateContent>
      </w:r>
    </w:p>
    <w:p w14:paraId="59BC15CD" w14:textId="77777777" w:rsidR="00297E67" w:rsidRPr="00297E67" w:rsidRDefault="00297E67" w:rsidP="00297E67">
      <w:pPr>
        <w:tabs>
          <w:tab w:val="left" w:pos="1710"/>
        </w:tabs>
        <w:suppressAutoHyphens w:val="0"/>
        <w:spacing w:after="0" w:line="240" w:lineRule="auto"/>
        <w:rPr>
          <w:rFonts w:cs="Calibri"/>
          <w:color w:val="7F7F7F"/>
          <w:sz w:val="24"/>
          <w:szCs w:val="24"/>
          <w:highlight w:val="green"/>
          <w:lang w:eastAsia="lt-LT"/>
        </w:rPr>
      </w:pPr>
    </w:p>
    <w:p w14:paraId="1F9D2D9F" w14:textId="77777777" w:rsidR="00297E67" w:rsidRPr="00297E67" w:rsidRDefault="00297E67" w:rsidP="00297E67">
      <w:pPr>
        <w:tabs>
          <w:tab w:val="left" w:pos="1710"/>
        </w:tabs>
        <w:suppressAutoHyphens w:val="0"/>
        <w:spacing w:after="0" w:line="240" w:lineRule="auto"/>
        <w:rPr>
          <w:rFonts w:cs="Calibri"/>
          <w:color w:val="7F7F7F"/>
          <w:sz w:val="24"/>
          <w:szCs w:val="24"/>
          <w:highlight w:val="green"/>
          <w:lang w:eastAsia="lt-LT"/>
        </w:rPr>
      </w:pPr>
    </w:p>
    <w:p w14:paraId="6BEBDF9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39B62004" wp14:editId="1AF7056F">
            <wp:extent cx="5913120" cy="6637020"/>
            <wp:effectExtent l="0" t="38100" r="11430" b="11430"/>
            <wp:docPr id="297" name="Diagram 29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9" r:lo="rId70" r:qs="rId71" r:cs="rId72"/>
              </a:graphicData>
            </a:graphic>
          </wp:inline>
        </w:drawing>
      </w:r>
    </w:p>
    <w:p w14:paraId="52EC76F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49DECD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99352D6"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3DDC312"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5D914F85"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2AA4942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6D5940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A9BEEC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B23871B"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D02EF98" w14:textId="77777777" w:rsidR="00297E67" w:rsidRPr="00297E67" w:rsidRDefault="00297E67" w:rsidP="00297E67">
      <w:pPr>
        <w:tabs>
          <w:tab w:val="left" w:pos="1710"/>
        </w:tabs>
        <w:suppressAutoHyphens w:val="0"/>
        <w:spacing w:after="0" w:line="240" w:lineRule="auto"/>
        <w:rPr>
          <w:rFonts w:cs="Calibri"/>
          <w:color w:val="7F7F7F"/>
          <w:sz w:val="24"/>
          <w:szCs w:val="24"/>
          <w:highlight w:val="green"/>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701760" behindDoc="0" locked="0" layoutInCell="1" allowOverlap="1" wp14:anchorId="11982DD9" wp14:editId="16238BFE">
                <wp:simplePos x="0" y="0"/>
                <wp:positionH relativeFrom="column">
                  <wp:posOffset>320040</wp:posOffset>
                </wp:positionH>
                <wp:positionV relativeFrom="paragraph">
                  <wp:posOffset>-3810</wp:posOffset>
                </wp:positionV>
                <wp:extent cx="4130040" cy="457200"/>
                <wp:effectExtent l="133350" t="133350" r="156210" b="152400"/>
                <wp:wrapNone/>
                <wp:docPr id="210" name="Rectangle: Rounded Corners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21480540" w14:textId="77777777" w:rsidR="00617992" w:rsidRPr="001B2F04" w:rsidRDefault="00617992" w:rsidP="00297E67">
                            <w:pPr>
                              <w:rPr>
                                <w:b/>
                              </w:rPr>
                            </w:pPr>
                            <w:r>
                              <w:rPr>
                                <w:b/>
                              </w:rPr>
                              <w:t>APLINKOS APSAUGA IR ATLIEKŲ TVARKYMAS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11982DD9" id="Rectangle: Rounded Corners 67" o:spid="_x0000_s1040" style="position:absolute;margin-left:25.2pt;margin-top:-.3pt;width:325.2pt;height:36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" fillcolor="#c9dab6" stroked="f" strokeweight="2pt">
                <v:shadow on="t" color="black" offset="0,1pt"/>
                <v:textbox>
                  <w:txbxContent>
                    <w:p w14:paraId="21480540" w14:textId="77777777" w:rsidR="00617992" w:rsidRPr="001B2F04" w:rsidRDefault="00617992" w:rsidP="00297E67">
                      <w:pPr>
                        <w:rPr>
                          <w:b/>
                        </w:rPr>
                      </w:pPr>
                      <w:r>
                        <w:rPr>
                          <w:b/>
                        </w:rPr>
                        <w:t>APLINKOS APSAUGA IR ATLIEKŲ TVARKYMAS</w:t>
                      </w:r>
                    </w:p>
                  </w:txbxContent>
                </v:textbox>
              </v:roundrect>
            </w:pict>
          </mc:Fallback>
        </mc:AlternateContent>
      </w:r>
    </w:p>
    <w:p w14:paraId="74AEA3C9" w14:textId="77777777" w:rsidR="00297E67" w:rsidRPr="00297E67" w:rsidRDefault="00297E67" w:rsidP="00297E67">
      <w:pPr>
        <w:tabs>
          <w:tab w:val="left" w:pos="1710"/>
        </w:tabs>
        <w:suppressAutoHyphens w:val="0"/>
        <w:spacing w:after="0" w:line="240" w:lineRule="auto"/>
        <w:rPr>
          <w:rFonts w:cs="Calibri"/>
          <w:color w:val="7F7F7F"/>
          <w:sz w:val="24"/>
          <w:szCs w:val="24"/>
          <w:highlight w:val="green"/>
          <w:lang w:eastAsia="lt-LT"/>
        </w:rPr>
      </w:pPr>
    </w:p>
    <w:p w14:paraId="6ACE42BD" w14:textId="77777777" w:rsidR="00297E67" w:rsidRPr="00297E67" w:rsidRDefault="00297E67" w:rsidP="00297E67">
      <w:pPr>
        <w:tabs>
          <w:tab w:val="left" w:pos="1710"/>
        </w:tabs>
        <w:suppressAutoHyphens w:val="0"/>
        <w:spacing w:after="0" w:line="240" w:lineRule="auto"/>
        <w:rPr>
          <w:rFonts w:cs="Calibri"/>
          <w:color w:val="7F7F7F"/>
          <w:sz w:val="24"/>
          <w:szCs w:val="24"/>
          <w:highlight w:val="green"/>
          <w:lang w:eastAsia="lt-LT"/>
        </w:rPr>
      </w:pPr>
    </w:p>
    <w:p w14:paraId="05E33C1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6CBE3E8D" wp14:editId="597298AA">
            <wp:extent cx="5908675" cy="5021580"/>
            <wp:effectExtent l="0" t="38100" r="15875" b="7620"/>
            <wp:docPr id="298" name="Diagram 29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4" r:lo="rId75" r:qs="rId76" r:cs="rId77"/>
              </a:graphicData>
            </a:graphic>
          </wp:inline>
        </w:drawing>
      </w:r>
    </w:p>
    <w:p w14:paraId="7984A8F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15447C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951A08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B88977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228699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367447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BB91EDB"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7E18AC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296D31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F2D9DB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408F07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5FED848"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CBC191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71ABC5A"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17B8A95B"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2245C7A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A09F37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ACEF2BB"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042AE21"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702784" behindDoc="0" locked="0" layoutInCell="1" allowOverlap="1" wp14:anchorId="1C578BE6" wp14:editId="659EBDBC">
                <wp:simplePos x="0" y="0"/>
                <wp:positionH relativeFrom="column">
                  <wp:posOffset>337185</wp:posOffset>
                </wp:positionH>
                <wp:positionV relativeFrom="paragraph">
                  <wp:posOffset>102235</wp:posOffset>
                </wp:positionV>
                <wp:extent cx="4130040" cy="548640"/>
                <wp:effectExtent l="133350" t="133350" r="156210" b="156210"/>
                <wp:wrapNone/>
                <wp:docPr id="211" name="Rectangle: Rounded Corners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54864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4E0F4B7A" w14:textId="77777777" w:rsidR="00617992" w:rsidRPr="00546AF5" w:rsidRDefault="00617992" w:rsidP="00297E67">
                            <w:pPr>
                              <w:rPr>
                                <w:b/>
                              </w:rPr>
                            </w:pPr>
                            <w:r>
                              <w:rPr>
                                <w:b/>
                              </w:rPr>
                              <w:t>VANDENS TIEKIMO, BUITINIŲ IR PAVIRŠINIŲ NUOTEKŲ TVARKYMO INFRASTRUKTŪRA</w:t>
                            </w:r>
                          </w:p>
                          <w:p w14:paraId="3BCF674E" w14:textId="77777777" w:rsidR="00617992" w:rsidRPr="001B2F04" w:rsidRDefault="00617992" w:rsidP="00297E67">
                            <w:pPr>
                              <w:rPr>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1C578BE6" id="Rectangle: Rounded Corners 69" o:spid="_x0000_s1041" style="position:absolute;margin-left:26.55pt;margin-top:8.05pt;width:325.2pt;height:43.2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" fillcolor="#c9dab6" stroked="f" strokeweight="2pt">
                <v:shadow on="t" color="black" offset="0,1pt"/>
                <v:textbox>
                  <w:txbxContent>
                    <w:p w14:paraId="4E0F4B7A" w14:textId="77777777" w:rsidR="00617992" w:rsidRPr="00546AF5" w:rsidRDefault="00617992" w:rsidP="00297E67">
                      <w:pPr>
                        <w:rPr>
                          <w:b/>
                        </w:rPr>
                      </w:pPr>
                      <w:r>
                        <w:rPr>
                          <w:b/>
                        </w:rPr>
                        <w:t>VANDENS TIEKIMO, BUITINIŲ IR PAVIRŠINIŲ NUOTEKŲ TVARKYMO INFRASTRUKTŪRA</w:t>
                      </w:r>
                    </w:p>
                    <w:p w14:paraId="3BCF674E" w14:textId="77777777" w:rsidR="00617992" w:rsidRPr="001B2F04" w:rsidRDefault="00617992" w:rsidP="00297E67">
                      <w:pPr>
                        <w:rPr>
                          <w:b/>
                        </w:rPr>
                      </w:pPr>
                    </w:p>
                  </w:txbxContent>
                </v:textbox>
              </v:roundrect>
            </w:pict>
          </mc:Fallback>
        </mc:AlternateContent>
      </w:r>
    </w:p>
    <w:p w14:paraId="691ED252"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5E7785AE"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2A5041A6"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63F3442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15E1C491" wp14:editId="113EBE67">
            <wp:extent cx="5915025" cy="5227320"/>
            <wp:effectExtent l="0" t="19050" r="28575" b="0"/>
            <wp:docPr id="299" name="Diagram 29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14:paraId="068BB8D6"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393EA396"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33169406"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04397E8E"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2CB8AEEE"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441BB3C8"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75CCD8E5"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4EA9AFD8"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5ECBC59D" w14:textId="77777777" w:rsid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4A68F133" w14:textId="77777777" w:rsid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36FA1136"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32731CBC"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05222327"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09AB5441"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0CCC073A"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0A3DE5BC"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03A3107A"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703808" behindDoc="0" locked="0" layoutInCell="1" allowOverlap="1" wp14:anchorId="2F1B3316" wp14:editId="41839946">
                <wp:simplePos x="0" y="0"/>
                <wp:positionH relativeFrom="column">
                  <wp:posOffset>289560</wp:posOffset>
                </wp:positionH>
                <wp:positionV relativeFrom="paragraph">
                  <wp:posOffset>-34290</wp:posOffset>
                </wp:positionV>
                <wp:extent cx="4130040" cy="457200"/>
                <wp:effectExtent l="133350" t="133350" r="156210" b="152400"/>
                <wp:wrapNone/>
                <wp:docPr id="212" name="Rectangle: Rounded Corners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0388061B" w14:textId="77777777" w:rsidR="00617992" w:rsidRPr="001B2F04" w:rsidRDefault="00617992" w:rsidP="00297E67">
                            <w:pPr>
                              <w:rPr>
                                <w:b/>
                              </w:rPr>
                            </w:pPr>
                            <w:r>
                              <w:rPr>
                                <w:b/>
                              </w:rPr>
                              <w:t>ENERGETINĖ INFRASTRUKTŪRA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2F1B3316" id="Rectangle: Rounded Corners 71" o:spid="_x0000_s1042" style="position:absolute;margin-left:22.8pt;margin-top:-2.7pt;width:325.2pt;height:36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" fillcolor="#c9dab6" stroked="f" strokeweight="2pt">
                <v:shadow on="t" color="black" offset="0,1pt"/>
                <v:textbox>
                  <w:txbxContent>
                    <w:p w14:paraId="0388061B" w14:textId="77777777" w:rsidR="00617992" w:rsidRPr="001B2F04" w:rsidRDefault="00617992" w:rsidP="00297E67">
                      <w:pPr>
                        <w:rPr>
                          <w:b/>
                        </w:rPr>
                      </w:pPr>
                      <w:r>
                        <w:rPr>
                          <w:b/>
                        </w:rPr>
                        <w:t>ENERGETINĖ INFRASTRUKTŪRA</w:t>
                      </w:r>
                    </w:p>
                  </w:txbxContent>
                </v:textbox>
              </v:roundrect>
            </w:pict>
          </mc:Fallback>
        </mc:AlternateContent>
      </w:r>
    </w:p>
    <w:p w14:paraId="21BBCE1F"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3CDF3EC6"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p>
    <w:p w14:paraId="5B77FEA8" w14:textId="77777777" w:rsidR="00297E67" w:rsidRPr="00297E67" w:rsidRDefault="00297E67" w:rsidP="00297E67">
      <w:pPr>
        <w:tabs>
          <w:tab w:val="left" w:pos="1710"/>
        </w:tabs>
        <w:suppressAutoHyphens w:val="0"/>
        <w:spacing w:after="0" w:line="240" w:lineRule="auto"/>
        <w:rPr>
          <w:rFonts w:cs="Calibri"/>
          <w:color w:val="7F7F7F"/>
          <w:sz w:val="24"/>
          <w:szCs w:val="24"/>
          <w:highlight w:val="yellow"/>
          <w:lang w:eastAsia="lt-LT"/>
        </w:rPr>
      </w:pPr>
      <w:r w:rsidRPr="00297E67">
        <w:rPr>
          <w:rFonts w:cs="Calibri"/>
          <w:noProof/>
          <w:color w:val="7F7F7F"/>
          <w:sz w:val="24"/>
          <w:szCs w:val="24"/>
          <w:lang w:val="en-US" w:eastAsia="en-US"/>
        </w:rPr>
        <w:drawing>
          <wp:inline distT="0" distB="0" distL="0" distR="0" wp14:anchorId="709BFACD" wp14:editId="2AF18BA7">
            <wp:extent cx="5915025" cy="5227320"/>
            <wp:effectExtent l="0" t="19050" r="28575" b="0"/>
            <wp:docPr id="300" name="Diagram 30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4" r:lo="rId85" r:qs="rId86" r:cs="rId87"/>
              </a:graphicData>
            </a:graphic>
          </wp:inline>
        </w:drawing>
      </w:r>
    </w:p>
    <w:p w14:paraId="25714CD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69ED8B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6EB8AF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53EF3F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B21C9C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A45E37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633BA0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9744CB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4DAF44AB"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7EA4590"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17B7F4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9CF8C96"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7A510146"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10AACFC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03F17D6E"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26595A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E2B772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4869ED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704832" behindDoc="0" locked="0" layoutInCell="1" allowOverlap="1" wp14:anchorId="0F873ED7" wp14:editId="52828849">
                <wp:simplePos x="0" y="0"/>
                <wp:positionH relativeFrom="column">
                  <wp:posOffset>243840</wp:posOffset>
                </wp:positionH>
                <wp:positionV relativeFrom="paragraph">
                  <wp:posOffset>-3810</wp:posOffset>
                </wp:positionV>
                <wp:extent cx="4130040" cy="457200"/>
                <wp:effectExtent l="133350" t="133350" r="156210" b="152400"/>
                <wp:wrapNone/>
                <wp:docPr id="213" name="Rectangle: Rounded Corners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15DF1C6E" w14:textId="77777777" w:rsidR="00617992" w:rsidRPr="001B2F04" w:rsidRDefault="00617992" w:rsidP="00297E67">
                            <w:pPr>
                              <w:rPr>
                                <w:b/>
                              </w:rPr>
                            </w:pPr>
                            <w:r>
                              <w:rPr>
                                <w:b/>
                              </w:rPr>
                              <w:t xml:space="preserve">TRANSPORTAS IR SUSISIEKIMAS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0F873ED7" id="Rectangle: Rounded Corners 74" o:spid="_x0000_s1043" style="position:absolute;margin-left:19.2pt;margin-top:-.3pt;width:325.2pt;height:36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" fillcolor="#c9dab6" stroked="f" strokeweight="2pt">
                <v:shadow on="t" color="black" offset="0,1pt"/>
                <v:textbox>
                  <w:txbxContent>
                    <w:p w14:paraId="15DF1C6E" w14:textId="77777777" w:rsidR="00617992" w:rsidRPr="001B2F04" w:rsidRDefault="00617992" w:rsidP="00297E67">
                      <w:pPr>
                        <w:rPr>
                          <w:b/>
                        </w:rPr>
                      </w:pPr>
                      <w:r>
                        <w:rPr>
                          <w:b/>
                        </w:rPr>
                        <w:t xml:space="preserve">TRANSPORTAS IR SUSISIEKIMAS </w:t>
                      </w:r>
                    </w:p>
                  </w:txbxContent>
                </v:textbox>
              </v:roundrect>
            </w:pict>
          </mc:Fallback>
        </mc:AlternateContent>
      </w:r>
    </w:p>
    <w:p w14:paraId="0B891E4A"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65BB17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6B4A928"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74B32B9D" wp14:editId="189D10BC">
            <wp:extent cx="5908675" cy="5189220"/>
            <wp:effectExtent l="0" t="38100" r="15875" b="11430"/>
            <wp:docPr id="301" name="Diagram 30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9" r:lo="rId90" r:qs="rId91" r:cs="rId92"/>
              </a:graphicData>
            </a:graphic>
          </wp:inline>
        </w:drawing>
      </w:r>
    </w:p>
    <w:p w14:paraId="7BCA2577"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50C407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210EC6C"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E4A95A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7E5BAD6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E197B0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2909C9F"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10D54FA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625CEBD1"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1CF9555"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3A0A0A4"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343F8759"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04383E06"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7CB013BD"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09F23645"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2C18AB3E" w14:textId="77777777" w:rsidR="00297E67" w:rsidRDefault="00297E67" w:rsidP="00297E67">
      <w:pPr>
        <w:tabs>
          <w:tab w:val="left" w:pos="1710"/>
        </w:tabs>
        <w:suppressAutoHyphens w:val="0"/>
        <w:spacing w:after="0" w:line="240" w:lineRule="auto"/>
        <w:rPr>
          <w:rFonts w:cs="Calibri"/>
          <w:color w:val="7F7F7F"/>
          <w:sz w:val="24"/>
          <w:szCs w:val="24"/>
          <w:lang w:eastAsia="lt-LT"/>
        </w:rPr>
      </w:pPr>
    </w:p>
    <w:p w14:paraId="496E2983"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23B6514" w14:textId="77777777" w:rsid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b/>
          <w:noProof/>
          <w:color w:val="7F7F7F"/>
          <w:sz w:val="24"/>
          <w:szCs w:val="24"/>
          <w:lang w:val="en-US" w:eastAsia="en-US"/>
        </w:rPr>
        <w:lastRenderedPageBreak/>
        <mc:AlternateContent>
          <mc:Choice Requires="wps">
            <w:drawing>
              <wp:anchor distT="0" distB="0" distL="114300" distR="114300" simplePos="0" relativeHeight="251705856" behindDoc="0" locked="0" layoutInCell="1" allowOverlap="1" wp14:anchorId="5C97C8F2" wp14:editId="4604E526">
                <wp:simplePos x="0" y="0"/>
                <wp:positionH relativeFrom="column">
                  <wp:posOffset>198120</wp:posOffset>
                </wp:positionH>
                <wp:positionV relativeFrom="paragraph">
                  <wp:posOffset>133350</wp:posOffset>
                </wp:positionV>
                <wp:extent cx="4130040" cy="457200"/>
                <wp:effectExtent l="133350" t="133350" r="156210" b="152400"/>
                <wp:wrapNone/>
                <wp:docPr id="214" name="Rectangle: Rounded Corners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040" cy="457200"/>
                        </a:xfrm>
                        <a:prstGeom prst="roundRect">
                          <a:avLst/>
                        </a:prstGeom>
                        <a:solidFill>
                          <a:srgbClr val="789B50">
                            <a:lumMod val="40000"/>
                            <a:lumOff val="60000"/>
                          </a:srgbClr>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14F761EB" w14:textId="77777777" w:rsidR="00617992" w:rsidRPr="00546AF5" w:rsidRDefault="00617992" w:rsidP="00297E67">
                            <w:pPr>
                              <w:rPr>
                                <w:b/>
                              </w:rPr>
                            </w:pPr>
                            <w:r w:rsidRPr="00854A3A">
                              <w:rPr>
                                <w:b/>
                              </w:rPr>
                              <w:t>TECHNOLOGINĖ IR INFORMACINĖ INFRASTRU</w:t>
                            </w:r>
                            <w:r>
                              <w:rPr>
                                <w:b/>
                              </w:rPr>
                              <w:t>K</w:t>
                            </w:r>
                            <w:r w:rsidRPr="00854A3A">
                              <w:rPr>
                                <w:b/>
                              </w:rPr>
                              <w:t>TŪRA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5C97C8F2" id="Rectangle: Rounded Corners 75" o:spid="_x0000_s1044" style="position:absolute;margin-left:15.6pt;margin-top:10.5pt;width:325.2pt;height:36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" fillcolor="#c9dab6" stroked="f" strokeweight="2pt">
                <v:shadow on="t" color="black" offset="0,1pt"/>
                <v:textbox>
                  <w:txbxContent>
                    <w:p w14:paraId="14F761EB" w14:textId="77777777" w:rsidR="00617992" w:rsidRPr="00546AF5" w:rsidRDefault="00617992" w:rsidP="00297E67">
                      <w:pPr>
                        <w:rPr>
                          <w:b/>
                        </w:rPr>
                      </w:pPr>
                      <w:r w:rsidRPr="00854A3A">
                        <w:rPr>
                          <w:b/>
                        </w:rPr>
                        <w:t>TECHNOLOGINĖ IR INFORMACINĖ INFRASTRU</w:t>
                      </w:r>
                      <w:r>
                        <w:rPr>
                          <w:b/>
                        </w:rPr>
                        <w:t>K</w:t>
                      </w:r>
                      <w:r w:rsidRPr="00854A3A">
                        <w:rPr>
                          <w:b/>
                        </w:rPr>
                        <w:t>TŪRA</w:t>
                      </w:r>
                    </w:p>
                  </w:txbxContent>
                </v:textbox>
              </v:roundrect>
            </w:pict>
          </mc:Fallback>
        </mc:AlternateContent>
      </w:r>
    </w:p>
    <w:p w14:paraId="5BA1659D"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9C41E76"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53D17A5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p>
    <w:p w14:paraId="264E7362" w14:textId="77777777" w:rsidR="00297E67" w:rsidRPr="00297E67" w:rsidRDefault="00297E67" w:rsidP="00297E67">
      <w:pPr>
        <w:tabs>
          <w:tab w:val="left" w:pos="1710"/>
        </w:tabs>
        <w:suppressAutoHyphens w:val="0"/>
        <w:spacing w:after="0" w:line="240" w:lineRule="auto"/>
        <w:rPr>
          <w:rFonts w:cs="Calibri"/>
          <w:color w:val="7F7F7F"/>
          <w:sz w:val="24"/>
          <w:szCs w:val="24"/>
          <w:lang w:eastAsia="lt-LT"/>
        </w:rPr>
      </w:pPr>
      <w:r w:rsidRPr="00297E67">
        <w:rPr>
          <w:rFonts w:cs="Calibri"/>
          <w:noProof/>
          <w:color w:val="7F7F7F"/>
          <w:sz w:val="24"/>
          <w:szCs w:val="24"/>
          <w:lang w:val="en-US" w:eastAsia="en-US"/>
        </w:rPr>
        <w:drawing>
          <wp:inline distT="0" distB="0" distL="0" distR="0" wp14:anchorId="44D7B899" wp14:editId="22D19E99">
            <wp:extent cx="5762625" cy="6385560"/>
            <wp:effectExtent l="0" t="38100" r="28575" b="0"/>
            <wp:docPr id="302" name="Diagram 30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4" r:lo="rId95" r:qs="rId96" r:cs="rId97"/>
              </a:graphicData>
            </a:graphic>
          </wp:inline>
        </w:drawing>
      </w:r>
    </w:p>
    <w:p w14:paraId="2AAD370B" w14:textId="77777777" w:rsidR="00297E67" w:rsidRPr="00297E67" w:rsidRDefault="00297E67" w:rsidP="00297E67">
      <w:pPr>
        <w:suppressAutoHyphens w:val="0"/>
        <w:spacing w:after="0" w:line="240" w:lineRule="auto"/>
        <w:rPr>
          <w:rFonts w:cs="Calibri"/>
          <w:color w:val="7F7F7F"/>
          <w:sz w:val="24"/>
          <w:szCs w:val="24"/>
          <w:lang w:eastAsia="lt-LT"/>
        </w:rPr>
      </w:pPr>
      <w:r w:rsidRPr="00297E67">
        <w:rPr>
          <w:rFonts w:cs="Calibri"/>
          <w:color w:val="7F7F7F"/>
          <w:sz w:val="24"/>
          <w:szCs w:val="24"/>
          <w:lang w:eastAsia="lt-LT"/>
        </w:rPr>
        <w:tab/>
      </w:r>
    </w:p>
    <w:p w14:paraId="52255C90" w14:textId="77777777" w:rsidR="00297E67" w:rsidRPr="00297E67" w:rsidRDefault="00297E67" w:rsidP="00297E67">
      <w:pPr>
        <w:suppressAutoHyphens w:val="0"/>
      </w:pPr>
    </w:p>
    <w:p w14:paraId="7E5CE9A8" w14:textId="77777777" w:rsidR="00297E67" w:rsidRDefault="00297E67" w:rsidP="006C635A">
      <w:pPr>
        <w:suppressAutoHyphens w:val="0"/>
        <w:spacing w:after="0" w:line="240" w:lineRule="auto"/>
        <w:rPr>
          <w:rFonts w:cs="Calibri"/>
          <w:color w:val="7F7F7F"/>
          <w:sz w:val="24"/>
          <w:szCs w:val="24"/>
          <w:lang w:eastAsia="lt-LT"/>
        </w:rPr>
      </w:pPr>
    </w:p>
    <w:p w14:paraId="4D7CE112" w14:textId="77777777" w:rsidR="00297E67" w:rsidRDefault="00297E67" w:rsidP="006C635A">
      <w:pPr>
        <w:suppressAutoHyphens w:val="0"/>
        <w:spacing w:after="0" w:line="240" w:lineRule="auto"/>
        <w:rPr>
          <w:rFonts w:cs="Calibri"/>
          <w:color w:val="7F7F7F"/>
          <w:sz w:val="24"/>
          <w:szCs w:val="24"/>
          <w:lang w:eastAsia="lt-LT"/>
        </w:rPr>
      </w:pPr>
    </w:p>
    <w:p w14:paraId="4AD33FF0" w14:textId="77777777" w:rsidR="00297E67" w:rsidRDefault="00297E67" w:rsidP="006C635A">
      <w:pPr>
        <w:suppressAutoHyphens w:val="0"/>
        <w:spacing w:after="0" w:line="240" w:lineRule="auto"/>
        <w:rPr>
          <w:rFonts w:cs="Calibri"/>
          <w:color w:val="7F7F7F"/>
          <w:sz w:val="24"/>
          <w:szCs w:val="24"/>
          <w:lang w:eastAsia="lt-LT"/>
        </w:rPr>
      </w:pPr>
    </w:p>
    <w:p w14:paraId="2548B035" w14:textId="77777777" w:rsidR="00297E67" w:rsidRDefault="00297E67" w:rsidP="006C635A">
      <w:pPr>
        <w:suppressAutoHyphens w:val="0"/>
        <w:spacing w:after="0" w:line="240" w:lineRule="auto"/>
        <w:rPr>
          <w:rFonts w:cs="Calibri"/>
          <w:color w:val="7F7F7F"/>
          <w:sz w:val="24"/>
          <w:szCs w:val="24"/>
          <w:lang w:eastAsia="lt-LT"/>
        </w:rPr>
      </w:pPr>
    </w:p>
    <w:p w14:paraId="709CA8CF" w14:textId="77777777" w:rsidR="00297E67" w:rsidRDefault="00297E67" w:rsidP="006C635A">
      <w:pPr>
        <w:suppressAutoHyphens w:val="0"/>
        <w:spacing w:after="0" w:line="240" w:lineRule="auto"/>
        <w:rPr>
          <w:rFonts w:cs="Calibri"/>
          <w:color w:val="7F7F7F"/>
          <w:sz w:val="24"/>
          <w:szCs w:val="24"/>
          <w:lang w:eastAsia="lt-LT"/>
        </w:rPr>
      </w:pPr>
    </w:p>
    <w:bookmarkEnd w:id="6"/>
    <w:p w14:paraId="4504F8F2" w14:textId="77777777" w:rsidR="00630CFD" w:rsidRPr="00D0279B" w:rsidRDefault="00630CFD" w:rsidP="006C635A">
      <w:pPr>
        <w:suppressAutoHyphens w:val="0"/>
        <w:spacing w:after="0" w:line="240" w:lineRule="auto"/>
        <w:rPr>
          <w:rFonts w:cs="Calibri"/>
          <w:color w:val="7F7F7F"/>
          <w:sz w:val="24"/>
          <w:szCs w:val="24"/>
          <w:lang w:eastAsia="lt-LT"/>
        </w:rPr>
      </w:pPr>
    </w:p>
    <w:p w14:paraId="6ACF3D8B" w14:textId="77777777" w:rsidR="000D6E90" w:rsidRPr="00D0279B" w:rsidRDefault="00C15171" w:rsidP="00B540A6">
      <w:pPr>
        <w:pStyle w:val="Antrat1"/>
        <w:numPr>
          <w:ilvl w:val="0"/>
          <w:numId w:val="0"/>
        </w:numPr>
        <w:spacing w:line="360" w:lineRule="auto"/>
        <w:ind w:left="432" w:hanging="432"/>
        <w:jc w:val="center"/>
        <w:rPr>
          <w:rFonts w:cs="Times New Roman"/>
          <w:lang w:val="lt-LT"/>
        </w:rPr>
      </w:pPr>
      <w:bookmarkStart w:id="8" w:name="__RefHeading___Toc441137020"/>
      <w:bookmarkEnd w:id="7"/>
      <w:r w:rsidRPr="00D0279B">
        <w:rPr>
          <w:rFonts w:cs="Times New Roman"/>
          <w:lang w:val="lt-LT"/>
        </w:rPr>
        <w:lastRenderedPageBreak/>
        <w:t xml:space="preserve">2. </w:t>
      </w:r>
      <w:r w:rsidR="00B76B59" w:rsidRPr="00D0279B">
        <w:rPr>
          <w:rFonts w:cs="Times New Roman"/>
          <w:sz w:val="24"/>
          <w:szCs w:val="24"/>
          <w:lang w:val="lt-LT"/>
        </w:rPr>
        <w:t>S</w:t>
      </w:r>
      <w:r w:rsidR="000D6E90" w:rsidRPr="00D0279B">
        <w:rPr>
          <w:rFonts w:cs="Times New Roman"/>
          <w:sz w:val="24"/>
          <w:szCs w:val="24"/>
          <w:lang w:val="lt-LT"/>
        </w:rPr>
        <w:t>AVIVALDYBĖS MISIJA</w:t>
      </w:r>
      <w:bookmarkEnd w:id="8"/>
    </w:p>
    <w:p w14:paraId="2B78F156" w14:textId="77777777" w:rsidR="000D6E90" w:rsidRPr="00D0279B" w:rsidRDefault="000D6E90">
      <w:pPr>
        <w:ind w:firstLine="567"/>
        <w:jc w:val="both"/>
        <w:rPr>
          <w:rFonts w:ascii="Times New Roman" w:hAnsi="Times New Roman"/>
          <w:sz w:val="24"/>
          <w:szCs w:val="24"/>
        </w:rPr>
      </w:pPr>
      <w:r w:rsidRPr="00D0279B">
        <w:rPr>
          <w:rFonts w:ascii="Times New Roman" w:hAnsi="Times New Roman"/>
          <w:sz w:val="24"/>
          <w:szCs w:val="24"/>
        </w:rPr>
        <w:t>Misija – sudaryti kokybiškas gyvenimo ir darbo sąlygas Anykščių rajono savivaldybės gyventojams</w:t>
      </w:r>
      <w:r w:rsidR="00622D7E" w:rsidRPr="00D0279B">
        <w:rPr>
          <w:rFonts w:ascii="Times New Roman" w:hAnsi="Times New Roman"/>
          <w:sz w:val="24"/>
          <w:szCs w:val="24"/>
        </w:rPr>
        <w:t xml:space="preserve"> bei palankią aplinką atvykstantiems kurtis Anykščiuose.</w:t>
      </w:r>
    </w:p>
    <w:p w14:paraId="59CF4330" w14:textId="77777777" w:rsidR="00E80862" w:rsidRPr="00D0279B" w:rsidRDefault="00983989" w:rsidP="00BB4BE6">
      <w:pPr>
        <w:ind w:firstLine="567"/>
        <w:jc w:val="center"/>
        <w:rPr>
          <w:rFonts w:ascii="Times New Roman" w:hAnsi="Times New Roman"/>
          <w:b/>
          <w:sz w:val="24"/>
          <w:szCs w:val="24"/>
        </w:rPr>
      </w:pPr>
      <w:r w:rsidRPr="00D0279B">
        <w:rPr>
          <w:rFonts w:ascii="Times New Roman" w:hAnsi="Times New Roman"/>
          <w:b/>
          <w:sz w:val="24"/>
          <w:szCs w:val="24"/>
        </w:rPr>
        <w:t>3. SAVIVALDYBĖ</w:t>
      </w:r>
      <w:r w:rsidR="00E80862" w:rsidRPr="00D0279B">
        <w:rPr>
          <w:rFonts w:ascii="Times New Roman" w:hAnsi="Times New Roman"/>
          <w:b/>
          <w:sz w:val="24"/>
          <w:szCs w:val="24"/>
        </w:rPr>
        <w:t>S STRATEGINIAI POKYČIAI</w:t>
      </w:r>
    </w:p>
    <w:p w14:paraId="7F516532" w14:textId="43F06678" w:rsidR="00E80862" w:rsidRPr="00D0279B" w:rsidRDefault="00486BF2" w:rsidP="00E80862">
      <w:pPr>
        <w:ind w:firstLine="567"/>
        <w:jc w:val="both"/>
        <w:rPr>
          <w:rFonts w:ascii="Times New Roman" w:hAnsi="Times New Roman"/>
          <w:sz w:val="24"/>
          <w:szCs w:val="24"/>
        </w:rPr>
      </w:pPr>
      <w:r w:rsidRPr="00D0279B">
        <w:rPr>
          <w:rFonts w:ascii="Times New Roman" w:hAnsi="Times New Roman"/>
          <w:sz w:val="24"/>
          <w:szCs w:val="24"/>
        </w:rPr>
        <w:t>Anykščių</w:t>
      </w:r>
      <w:r w:rsidR="00E80862" w:rsidRPr="00D0279B">
        <w:rPr>
          <w:rFonts w:ascii="Times New Roman" w:hAnsi="Times New Roman"/>
          <w:sz w:val="24"/>
          <w:szCs w:val="24"/>
        </w:rPr>
        <w:t xml:space="preserve"> rajono savivaldybės strateginis veiklos planas </w:t>
      </w:r>
      <w:r w:rsidR="001D733D" w:rsidRPr="00D0279B">
        <w:rPr>
          <w:rFonts w:ascii="Times New Roman" w:hAnsi="Times New Roman"/>
          <w:sz w:val="24"/>
          <w:szCs w:val="24"/>
        </w:rPr>
        <w:t>20</w:t>
      </w:r>
      <w:r w:rsidR="001D733D">
        <w:rPr>
          <w:rFonts w:ascii="Times New Roman" w:hAnsi="Times New Roman"/>
          <w:sz w:val="24"/>
          <w:szCs w:val="24"/>
        </w:rPr>
        <w:t>21</w:t>
      </w:r>
      <w:r w:rsidR="00800426" w:rsidRPr="00D0279B">
        <w:rPr>
          <w:rFonts w:ascii="Times New Roman" w:hAnsi="Times New Roman"/>
          <w:sz w:val="24"/>
          <w:szCs w:val="24"/>
        </w:rPr>
        <w:t>–</w:t>
      </w:r>
      <w:r w:rsidR="001D733D" w:rsidRPr="00D0279B">
        <w:rPr>
          <w:rFonts w:ascii="Times New Roman" w:hAnsi="Times New Roman"/>
          <w:sz w:val="24"/>
          <w:szCs w:val="24"/>
        </w:rPr>
        <w:t>202</w:t>
      </w:r>
      <w:r w:rsidR="001D733D">
        <w:rPr>
          <w:rFonts w:ascii="Times New Roman" w:hAnsi="Times New Roman"/>
          <w:sz w:val="24"/>
          <w:szCs w:val="24"/>
        </w:rPr>
        <w:t>3</w:t>
      </w:r>
      <w:r w:rsidR="001D733D" w:rsidRPr="00D0279B">
        <w:rPr>
          <w:rFonts w:ascii="Times New Roman" w:hAnsi="Times New Roman"/>
          <w:sz w:val="24"/>
          <w:szCs w:val="24"/>
        </w:rPr>
        <w:t xml:space="preserve"> </w:t>
      </w:r>
      <w:r w:rsidR="00E80862" w:rsidRPr="00D0279B">
        <w:rPr>
          <w:rFonts w:ascii="Times New Roman" w:hAnsi="Times New Roman"/>
          <w:sz w:val="24"/>
          <w:szCs w:val="24"/>
        </w:rPr>
        <w:t xml:space="preserve">metams (toliau – Strateginis veiklos planas) skirtas įgyvendinti </w:t>
      </w:r>
      <w:r w:rsidRPr="00D0279B">
        <w:rPr>
          <w:rFonts w:ascii="Times New Roman" w:hAnsi="Times New Roman"/>
          <w:sz w:val="24"/>
          <w:szCs w:val="24"/>
        </w:rPr>
        <w:t>Anykščių</w:t>
      </w:r>
      <w:r w:rsidR="00E80862" w:rsidRPr="00D0279B">
        <w:rPr>
          <w:rFonts w:ascii="Times New Roman" w:hAnsi="Times New Roman"/>
          <w:sz w:val="24"/>
          <w:szCs w:val="24"/>
        </w:rPr>
        <w:t xml:space="preserve"> rajono savivaldybės strateginį plėtros planą 201</w:t>
      </w:r>
      <w:r w:rsidRPr="00D0279B">
        <w:rPr>
          <w:rFonts w:ascii="Times New Roman" w:hAnsi="Times New Roman"/>
          <w:sz w:val="24"/>
          <w:szCs w:val="24"/>
        </w:rPr>
        <w:t>9</w:t>
      </w:r>
      <w:r w:rsidR="00A40511" w:rsidRPr="00A40511">
        <w:rPr>
          <w:rFonts w:ascii="Times New Roman" w:hAnsi="Times New Roman"/>
          <w:sz w:val="24"/>
          <w:szCs w:val="24"/>
        </w:rPr>
        <w:t>–</w:t>
      </w:r>
      <w:r w:rsidR="00E80862" w:rsidRPr="00D0279B">
        <w:rPr>
          <w:rFonts w:ascii="Times New Roman" w:hAnsi="Times New Roman"/>
          <w:sz w:val="24"/>
          <w:szCs w:val="24"/>
        </w:rPr>
        <w:t>20</w:t>
      </w:r>
      <w:r w:rsidRPr="00D0279B">
        <w:rPr>
          <w:rFonts w:ascii="Times New Roman" w:hAnsi="Times New Roman"/>
          <w:sz w:val="24"/>
          <w:szCs w:val="24"/>
        </w:rPr>
        <w:t>25</w:t>
      </w:r>
      <w:r w:rsidR="00E80862" w:rsidRPr="00D0279B">
        <w:rPr>
          <w:rFonts w:ascii="Times New Roman" w:hAnsi="Times New Roman"/>
          <w:sz w:val="24"/>
          <w:szCs w:val="24"/>
        </w:rPr>
        <w:t xml:space="preserve"> metams, patvirtintą </w:t>
      </w:r>
      <w:r w:rsidRPr="00D0279B">
        <w:rPr>
          <w:rFonts w:ascii="Times New Roman" w:hAnsi="Times New Roman"/>
          <w:sz w:val="24"/>
          <w:szCs w:val="24"/>
        </w:rPr>
        <w:t>Anykščių</w:t>
      </w:r>
      <w:r w:rsidR="00E80862" w:rsidRPr="00D0279B">
        <w:rPr>
          <w:rFonts w:ascii="Times New Roman" w:hAnsi="Times New Roman"/>
          <w:sz w:val="24"/>
          <w:szCs w:val="24"/>
        </w:rPr>
        <w:t xml:space="preserve"> rajono savivaldybės tarybos 2018 m. </w:t>
      </w:r>
      <w:r w:rsidRPr="00D0279B">
        <w:rPr>
          <w:rFonts w:ascii="Times New Roman" w:hAnsi="Times New Roman"/>
          <w:sz w:val="24"/>
          <w:szCs w:val="24"/>
        </w:rPr>
        <w:t>gruodžio</w:t>
      </w:r>
      <w:r w:rsidR="00E80862" w:rsidRPr="00D0279B">
        <w:rPr>
          <w:rFonts w:ascii="Times New Roman" w:hAnsi="Times New Roman"/>
          <w:sz w:val="24"/>
          <w:szCs w:val="24"/>
        </w:rPr>
        <w:t xml:space="preserve"> </w:t>
      </w:r>
      <w:r w:rsidR="00800426" w:rsidRPr="00D0279B">
        <w:rPr>
          <w:rFonts w:ascii="Times New Roman" w:hAnsi="Times New Roman"/>
          <w:sz w:val="24"/>
          <w:szCs w:val="24"/>
        </w:rPr>
        <w:t xml:space="preserve">20 </w:t>
      </w:r>
      <w:r w:rsidR="00E80862" w:rsidRPr="00D0279B">
        <w:rPr>
          <w:rFonts w:ascii="Times New Roman" w:hAnsi="Times New Roman"/>
          <w:sz w:val="24"/>
          <w:szCs w:val="24"/>
        </w:rPr>
        <w:t xml:space="preserve">d. sprendimu Nr. </w:t>
      </w:r>
      <w:r w:rsidRPr="00D0279B">
        <w:rPr>
          <w:rFonts w:ascii="Times New Roman" w:hAnsi="Times New Roman"/>
          <w:sz w:val="24"/>
          <w:szCs w:val="24"/>
        </w:rPr>
        <w:t>1-</w:t>
      </w:r>
      <w:r w:rsidR="00E80862" w:rsidRPr="00D0279B">
        <w:rPr>
          <w:rFonts w:ascii="Times New Roman" w:hAnsi="Times New Roman"/>
          <w:sz w:val="24"/>
          <w:szCs w:val="24"/>
        </w:rPr>
        <w:t>TS-</w:t>
      </w:r>
      <w:r w:rsidR="00800426" w:rsidRPr="00D0279B">
        <w:rPr>
          <w:rFonts w:ascii="Times New Roman" w:hAnsi="Times New Roman"/>
          <w:sz w:val="24"/>
          <w:szCs w:val="24"/>
        </w:rPr>
        <w:t>337.</w:t>
      </w:r>
    </w:p>
    <w:p w14:paraId="70A42A6B" w14:textId="77777777" w:rsidR="00E80862" w:rsidRPr="00D0279B" w:rsidRDefault="00E678A6" w:rsidP="00E80862">
      <w:pPr>
        <w:ind w:firstLine="567"/>
        <w:jc w:val="both"/>
        <w:rPr>
          <w:rFonts w:ascii="Times New Roman" w:hAnsi="Times New Roman"/>
          <w:sz w:val="24"/>
          <w:szCs w:val="24"/>
        </w:rPr>
      </w:pPr>
      <w:r w:rsidRPr="00D0279B">
        <w:rPr>
          <w:rFonts w:ascii="Times New Roman" w:hAnsi="Times New Roman"/>
          <w:sz w:val="24"/>
          <w:szCs w:val="24"/>
        </w:rPr>
        <w:t>Anykščių</w:t>
      </w:r>
      <w:r w:rsidR="00E80862" w:rsidRPr="00D0279B">
        <w:rPr>
          <w:rFonts w:ascii="Times New Roman" w:hAnsi="Times New Roman"/>
          <w:sz w:val="24"/>
          <w:szCs w:val="24"/>
        </w:rPr>
        <w:t xml:space="preserve"> rajono savivaldybės strateginiame plėtros plane 201</w:t>
      </w:r>
      <w:r w:rsidRPr="00D0279B">
        <w:rPr>
          <w:rFonts w:ascii="Times New Roman" w:hAnsi="Times New Roman"/>
          <w:sz w:val="24"/>
          <w:szCs w:val="24"/>
        </w:rPr>
        <w:t>9</w:t>
      </w:r>
      <w:r w:rsidR="00800426" w:rsidRPr="00D0279B">
        <w:rPr>
          <w:rFonts w:ascii="Times New Roman" w:hAnsi="Times New Roman"/>
          <w:sz w:val="24"/>
          <w:szCs w:val="24"/>
        </w:rPr>
        <w:t>–</w:t>
      </w:r>
      <w:r w:rsidR="00E80862" w:rsidRPr="00D0279B">
        <w:rPr>
          <w:rFonts w:ascii="Times New Roman" w:hAnsi="Times New Roman"/>
          <w:sz w:val="24"/>
          <w:szCs w:val="24"/>
        </w:rPr>
        <w:t>202</w:t>
      </w:r>
      <w:r w:rsidRPr="00D0279B">
        <w:rPr>
          <w:rFonts w:ascii="Times New Roman" w:hAnsi="Times New Roman"/>
          <w:sz w:val="24"/>
          <w:szCs w:val="24"/>
        </w:rPr>
        <w:t>5</w:t>
      </w:r>
      <w:r w:rsidR="00BB4BE6" w:rsidRPr="00D0279B">
        <w:rPr>
          <w:rFonts w:ascii="Times New Roman" w:hAnsi="Times New Roman"/>
          <w:sz w:val="24"/>
          <w:szCs w:val="24"/>
        </w:rPr>
        <w:t xml:space="preserve"> </w:t>
      </w:r>
      <w:r w:rsidR="00E80862" w:rsidRPr="00D0279B">
        <w:rPr>
          <w:rFonts w:ascii="Times New Roman" w:hAnsi="Times New Roman"/>
          <w:sz w:val="24"/>
          <w:szCs w:val="24"/>
        </w:rPr>
        <w:t>metams išskirtos keturios prioritetinės sritys:</w:t>
      </w:r>
      <w:r w:rsidR="00E62FA0" w:rsidRPr="00D0279B">
        <w:rPr>
          <w:rFonts w:ascii="Times New Roman" w:hAnsi="Times New Roman"/>
          <w:sz w:val="24"/>
          <w:szCs w:val="24"/>
        </w:rPr>
        <w:t xml:space="preserve"> kultūrinio turizmo </w:t>
      </w:r>
      <w:proofErr w:type="spellStart"/>
      <w:r w:rsidR="00E62FA0" w:rsidRPr="00D0279B">
        <w:rPr>
          <w:rFonts w:ascii="Times New Roman" w:hAnsi="Times New Roman"/>
          <w:sz w:val="24"/>
          <w:szCs w:val="24"/>
        </w:rPr>
        <w:t>vytymas</w:t>
      </w:r>
      <w:proofErr w:type="spellEnd"/>
      <w:r w:rsidR="00E62FA0" w:rsidRPr="00D0279B">
        <w:rPr>
          <w:rFonts w:ascii="Times New Roman" w:hAnsi="Times New Roman"/>
          <w:sz w:val="24"/>
          <w:szCs w:val="24"/>
        </w:rPr>
        <w:t xml:space="preserve"> ir kurortinė plėtra; ekonomikos augimo skatinimas; sumanios, saugios, sveikos, pilietiškos ir aprūpintos visuomenės kūrimas; viešosios infrastruktūros plėtra darnoje su gamtine aplinka</w:t>
      </w:r>
      <w:r w:rsidR="00E80862" w:rsidRPr="00D0279B">
        <w:rPr>
          <w:rFonts w:ascii="Times New Roman" w:hAnsi="Times New Roman"/>
          <w:sz w:val="24"/>
          <w:szCs w:val="24"/>
        </w:rPr>
        <w:t>.</w:t>
      </w:r>
    </w:p>
    <w:p w14:paraId="64FC436E" w14:textId="53BB43E2" w:rsidR="00E80862" w:rsidRPr="00D0279B" w:rsidRDefault="00E678A6" w:rsidP="00E80862">
      <w:pPr>
        <w:ind w:firstLine="567"/>
        <w:jc w:val="both"/>
        <w:rPr>
          <w:rFonts w:ascii="Times New Roman" w:hAnsi="Times New Roman"/>
          <w:sz w:val="24"/>
          <w:szCs w:val="24"/>
        </w:rPr>
      </w:pPr>
      <w:r w:rsidRPr="00D0279B">
        <w:rPr>
          <w:rFonts w:ascii="Times New Roman" w:hAnsi="Times New Roman"/>
          <w:sz w:val="24"/>
          <w:szCs w:val="24"/>
        </w:rPr>
        <w:t>Anykščių</w:t>
      </w:r>
      <w:r w:rsidR="00E80862" w:rsidRPr="00D0279B">
        <w:rPr>
          <w:rFonts w:ascii="Times New Roman" w:hAnsi="Times New Roman"/>
          <w:sz w:val="24"/>
          <w:szCs w:val="24"/>
        </w:rPr>
        <w:t xml:space="preserve"> rajono savivaldybė, siekdama įgyvendinti Strateginio plėtros plano prioritetinėse srityse numatytus tikslus, uždavinius ir priemones, parengė trumpalaikį </w:t>
      </w:r>
      <w:r w:rsidR="001D733D" w:rsidRPr="00D0279B">
        <w:rPr>
          <w:rFonts w:ascii="Times New Roman" w:hAnsi="Times New Roman"/>
          <w:sz w:val="24"/>
          <w:szCs w:val="24"/>
        </w:rPr>
        <w:t>20</w:t>
      </w:r>
      <w:r w:rsidR="001D733D">
        <w:rPr>
          <w:rFonts w:ascii="Times New Roman" w:hAnsi="Times New Roman"/>
          <w:sz w:val="24"/>
          <w:szCs w:val="24"/>
        </w:rPr>
        <w:t>21</w:t>
      </w:r>
      <w:r w:rsidR="00E80862" w:rsidRPr="00D0279B">
        <w:rPr>
          <w:rFonts w:ascii="Times New Roman" w:hAnsi="Times New Roman"/>
          <w:sz w:val="24"/>
          <w:szCs w:val="24"/>
        </w:rPr>
        <w:t>–</w:t>
      </w:r>
      <w:r w:rsidR="001D733D" w:rsidRPr="00D0279B">
        <w:rPr>
          <w:rFonts w:ascii="Times New Roman" w:hAnsi="Times New Roman"/>
          <w:sz w:val="24"/>
          <w:szCs w:val="24"/>
        </w:rPr>
        <w:t>202</w:t>
      </w:r>
      <w:r w:rsidR="001D733D">
        <w:rPr>
          <w:rFonts w:ascii="Times New Roman" w:hAnsi="Times New Roman"/>
          <w:sz w:val="24"/>
          <w:szCs w:val="24"/>
        </w:rPr>
        <w:t>3</w:t>
      </w:r>
      <w:r w:rsidR="001D733D" w:rsidRPr="00D0279B">
        <w:rPr>
          <w:rFonts w:ascii="Times New Roman" w:hAnsi="Times New Roman"/>
          <w:sz w:val="24"/>
          <w:szCs w:val="24"/>
        </w:rPr>
        <w:t xml:space="preserve"> </w:t>
      </w:r>
      <w:r w:rsidR="00E80862" w:rsidRPr="00D0279B">
        <w:rPr>
          <w:rFonts w:ascii="Times New Roman" w:hAnsi="Times New Roman"/>
          <w:sz w:val="24"/>
          <w:szCs w:val="24"/>
        </w:rPr>
        <w:t xml:space="preserve">metų strateginį veiklos planą, kuriame nurodyti svarbiausi </w:t>
      </w:r>
      <w:r w:rsidRPr="00D0279B">
        <w:rPr>
          <w:rFonts w:ascii="Times New Roman" w:hAnsi="Times New Roman"/>
          <w:sz w:val="24"/>
          <w:szCs w:val="24"/>
        </w:rPr>
        <w:t>Anykščių</w:t>
      </w:r>
      <w:r w:rsidR="00E80862" w:rsidRPr="00D0279B">
        <w:rPr>
          <w:rFonts w:ascii="Times New Roman" w:hAnsi="Times New Roman"/>
          <w:sz w:val="24"/>
          <w:szCs w:val="24"/>
        </w:rPr>
        <w:t xml:space="preserve"> rajono savivaldybės veiklos prioritetai, juos įgyvendinsiančios programos ir </w:t>
      </w:r>
      <w:r w:rsidRPr="00D0279B">
        <w:rPr>
          <w:rFonts w:ascii="Times New Roman" w:hAnsi="Times New Roman"/>
          <w:sz w:val="24"/>
          <w:szCs w:val="24"/>
        </w:rPr>
        <w:t>priemonės</w:t>
      </w:r>
      <w:r w:rsidR="00E80862" w:rsidRPr="00D0279B">
        <w:rPr>
          <w:rFonts w:ascii="Times New Roman" w:hAnsi="Times New Roman"/>
          <w:sz w:val="24"/>
          <w:szCs w:val="24"/>
        </w:rPr>
        <w:t>.</w:t>
      </w:r>
    </w:p>
    <w:p w14:paraId="3CB3B6D7" w14:textId="77777777" w:rsidR="00E80862" w:rsidRPr="00D0279B" w:rsidRDefault="00983989" w:rsidP="00BB4BE6">
      <w:pPr>
        <w:suppressAutoHyphens w:val="0"/>
        <w:spacing w:after="0" w:line="240" w:lineRule="auto"/>
        <w:ind w:firstLine="720"/>
        <w:jc w:val="center"/>
        <w:rPr>
          <w:rFonts w:ascii="Times New Roman" w:eastAsia="Calibri" w:hAnsi="Times New Roman"/>
          <w:b/>
          <w:sz w:val="24"/>
          <w:szCs w:val="24"/>
        </w:rPr>
      </w:pPr>
      <w:r w:rsidRPr="00D0279B">
        <w:rPr>
          <w:rFonts w:ascii="Times New Roman" w:eastAsia="Calibri" w:hAnsi="Times New Roman"/>
          <w:b/>
          <w:sz w:val="24"/>
          <w:szCs w:val="24"/>
        </w:rPr>
        <w:t xml:space="preserve">4. </w:t>
      </w:r>
      <w:r w:rsidR="00E80862" w:rsidRPr="00D0279B">
        <w:rPr>
          <w:rFonts w:ascii="Times New Roman" w:eastAsia="Calibri" w:hAnsi="Times New Roman"/>
          <w:b/>
          <w:sz w:val="24"/>
          <w:szCs w:val="24"/>
        </w:rPr>
        <w:t>VEIKLOS PRIORITETAI</w:t>
      </w:r>
    </w:p>
    <w:p w14:paraId="557A34D0" w14:textId="77777777" w:rsidR="00E80862" w:rsidRPr="00D0279B" w:rsidRDefault="00E80862" w:rsidP="00E80862">
      <w:pPr>
        <w:suppressAutoHyphens w:val="0"/>
        <w:spacing w:after="0" w:line="240" w:lineRule="auto"/>
        <w:ind w:firstLine="720"/>
        <w:jc w:val="both"/>
        <w:rPr>
          <w:rFonts w:ascii="Times New Roman" w:eastAsia="Calibri" w:hAnsi="Times New Roman"/>
          <w:sz w:val="24"/>
          <w:szCs w:val="24"/>
        </w:rPr>
      </w:pPr>
    </w:p>
    <w:p w14:paraId="4C49002E" w14:textId="77777777" w:rsidR="00E80862" w:rsidRPr="00D0279B" w:rsidRDefault="00BB2E0D" w:rsidP="00E80862">
      <w:pPr>
        <w:suppressAutoHyphens w:val="0"/>
        <w:spacing w:after="0" w:line="240" w:lineRule="auto"/>
        <w:ind w:firstLine="720"/>
        <w:jc w:val="both"/>
        <w:rPr>
          <w:rFonts w:ascii="Times New Roman" w:eastAsia="Calibri" w:hAnsi="Times New Roman"/>
          <w:sz w:val="24"/>
          <w:szCs w:val="24"/>
        </w:rPr>
      </w:pPr>
      <w:r w:rsidRPr="00D0279B">
        <w:rPr>
          <w:rFonts w:ascii="Times New Roman" w:hAnsi="Times New Roman"/>
          <w:sz w:val="24"/>
          <w:szCs w:val="24"/>
        </w:rPr>
        <w:t>Anykščių</w:t>
      </w:r>
      <w:r w:rsidR="00E80862" w:rsidRPr="00D0279B">
        <w:rPr>
          <w:rFonts w:ascii="Times New Roman" w:eastAsia="Calibri" w:hAnsi="Times New Roman"/>
          <w:sz w:val="24"/>
          <w:szCs w:val="24"/>
        </w:rPr>
        <w:t xml:space="preserve"> rajono savivaldybės veiklos rezultatams poveikį darantys siekiai yra glaudžiai susiję ne tik su </w:t>
      </w:r>
      <w:r w:rsidRPr="00D0279B">
        <w:rPr>
          <w:rFonts w:ascii="Times New Roman" w:hAnsi="Times New Roman"/>
          <w:sz w:val="24"/>
          <w:szCs w:val="24"/>
        </w:rPr>
        <w:t>Anykščių</w:t>
      </w:r>
      <w:r w:rsidRPr="00D0279B">
        <w:rPr>
          <w:rFonts w:ascii="Times New Roman" w:eastAsia="Calibri" w:hAnsi="Times New Roman"/>
          <w:sz w:val="24"/>
          <w:szCs w:val="24"/>
        </w:rPr>
        <w:t xml:space="preserve"> </w:t>
      </w:r>
      <w:r w:rsidR="00E80862" w:rsidRPr="00D0279B">
        <w:rPr>
          <w:rFonts w:ascii="Times New Roman" w:eastAsia="Calibri" w:hAnsi="Times New Roman"/>
          <w:sz w:val="24"/>
          <w:szCs w:val="24"/>
        </w:rPr>
        <w:t xml:space="preserve">rajono savivaldybės strateginio plėtros plano prioritetinėse srityse nurodytais tikslais ir uždaviniais, bet ir </w:t>
      </w:r>
      <w:r w:rsidRPr="00D0279B">
        <w:rPr>
          <w:rFonts w:ascii="Times New Roman" w:hAnsi="Times New Roman"/>
          <w:sz w:val="24"/>
          <w:szCs w:val="24"/>
        </w:rPr>
        <w:t>Anykščių</w:t>
      </w:r>
      <w:r w:rsidR="00E80862" w:rsidRPr="00D0279B">
        <w:rPr>
          <w:rFonts w:ascii="Times New Roman" w:eastAsia="Calibri" w:hAnsi="Times New Roman"/>
          <w:sz w:val="24"/>
          <w:szCs w:val="24"/>
        </w:rPr>
        <w:t xml:space="preserve"> rajono savivaldybės tarybos veiklos programų nuostatomis. </w:t>
      </w:r>
      <w:r w:rsidRPr="00D0279B">
        <w:rPr>
          <w:rFonts w:ascii="Times New Roman" w:hAnsi="Times New Roman"/>
          <w:sz w:val="24"/>
          <w:szCs w:val="24"/>
        </w:rPr>
        <w:t>Anykščių</w:t>
      </w:r>
      <w:r w:rsidR="00E80862" w:rsidRPr="00D0279B">
        <w:rPr>
          <w:rFonts w:ascii="Times New Roman" w:eastAsia="Calibri" w:hAnsi="Times New Roman"/>
          <w:sz w:val="24"/>
          <w:szCs w:val="24"/>
        </w:rPr>
        <w:t xml:space="preserve"> rajono savivaldybės strateginio planavimo dokumentai rengiami ir veiklos prioritetai nustatomi vadovaujantis darnios plėtros principais, strateginio planavimo savivaldybėse rekomendacijomis.</w:t>
      </w:r>
    </w:p>
    <w:p w14:paraId="2798BEC7" w14:textId="77777777" w:rsidR="00E80862" w:rsidRPr="00D0279B" w:rsidRDefault="00E80862" w:rsidP="00E80862">
      <w:pPr>
        <w:suppressAutoHyphens w:val="0"/>
        <w:spacing w:after="0" w:line="240" w:lineRule="auto"/>
        <w:ind w:firstLine="720"/>
        <w:jc w:val="both"/>
        <w:rPr>
          <w:rFonts w:ascii="Times New Roman" w:eastAsia="Calibri" w:hAnsi="Times New Roman"/>
          <w:sz w:val="24"/>
          <w:szCs w:val="24"/>
        </w:rPr>
      </w:pPr>
    </w:p>
    <w:p w14:paraId="29DB9882" w14:textId="77777777" w:rsidR="00E80862" w:rsidRPr="00D0279B" w:rsidRDefault="00E80862" w:rsidP="00622D7E">
      <w:pPr>
        <w:spacing w:after="0" w:line="360" w:lineRule="auto"/>
        <w:rPr>
          <w:rFonts w:ascii="Times New Roman" w:hAnsi="Times New Roman"/>
          <w:b/>
          <w:sz w:val="24"/>
          <w:szCs w:val="24"/>
          <w:lang w:eastAsia="lt-LT"/>
        </w:rPr>
      </w:pPr>
      <w:r w:rsidRPr="00D0279B">
        <w:rPr>
          <w:rFonts w:ascii="Times New Roman" w:hAnsi="Times New Roman"/>
          <w:b/>
          <w:sz w:val="24"/>
          <w:szCs w:val="24"/>
          <w:lang w:eastAsia="lt-LT"/>
        </w:rPr>
        <w:t xml:space="preserve">I PRIORITETAS. </w:t>
      </w:r>
      <w:r w:rsidR="00983989" w:rsidRPr="00D0279B">
        <w:rPr>
          <w:rFonts w:ascii="Times New Roman" w:hAnsi="Times New Roman"/>
          <w:sz w:val="24"/>
          <w:szCs w:val="24"/>
          <w:lang w:eastAsia="lt-LT"/>
        </w:rPr>
        <w:t>KULTŪRINIO TURIZMO VYSTYMAS IR KURORTINĖ PLĖTRA</w:t>
      </w:r>
    </w:p>
    <w:p w14:paraId="68768040" w14:textId="77777777" w:rsidR="00821C9D" w:rsidRPr="00D0279B" w:rsidRDefault="00821C9D" w:rsidP="00622D7E">
      <w:pPr>
        <w:spacing w:after="0" w:line="360" w:lineRule="auto"/>
        <w:rPr>
          <w:rFonts w:ascii="Times New Roman" w:hAnsi="Times New Roman"/>
          <w:sz w:val="24"/>
          <w:szCs w:val="24"/>
          <w:lang w:eastAsia="lt-LT"/>
        </w:rPr>
      </w:pPr>
      <w:r w:rsidRPr="00D0279B">
        <w:rPr>
          <w:rFonts w:ascii="Times New Roman" w:hAnsi="Times New Roman"/>
          <w:b/>
          <w:sz w:val="24"/>
          <w:szCs w:val="24"/>
          <w:lang w:eastAsia="lt-LT"/>
        </w:rPr>
        <w:t>II PRIORITETAS.</w:t>
      </w:r>
      <w:r w:rsidR="00983989" w:rsidRPr="00D0279B">
        <w:rPr>
          <w:rFonts w:ascii="Times New Roman" w:hAnsi="Times New Roman"/>
          <w:b/>
          <w:sz w:val="24"/>
          <w:szCs w:val="24"/>
          <w:lang w:eastAsia="lt-LT"/>
        </w:rPr>
        <w:t xml:space="preserve"> </w:t>
      </w:r>
      <w:r w:rsidR="00983989" w:rsidRPr="00D0279B">
        <w:rPr>
          <w:rFonts w:ascii="Times New Roman" w:hAnsi="Times New Roman"/>
          <w:sz w:val="24"/>
          <w:szCs w:val="24"/>
          <w:lang w:eastAsia="lt-LT"/>
        </w:rPr>
        <w:t>EKONOMIKOS AUGIMO SKATINIMAS</w:t>
      </w:r>
    </w:p>
    <w:p w14:paraId="25230CF7" w14:textId="77777777" w:rsidR="00821C9D" w:rsidRPr="00D0279B" w:rsidRDefault="00821C9D" w:rsidP="00622D7E">
      <w:pPr>
        <w:spacing w:after="0" w:line="360" w:lineRule="auto"/>
        <w:rPr>
          <w:rFonts w:ascii="Times New Roman" w:hAnsi="Times New Roman"/>
          <w:b/>
          <w:sz w:val="24"/>
          <w:szCs w:val="24"/>
          <w:lang w:eastAsia="lt-LT"/>
        </w:rPr>
      </w:pPr>
      <w:r w:rsidRPr="00D0279B">
        <w:rPr>
          <w:rFonts w:ascii="Times New Roman" w:hAnsi="Times New Roman"/>
          <w:b/>
          <w:sz w:val="24"/>
          <w:szCs w:val="24"/>
          <w:lang w:eastAsia="lt-LT"/>
        </w:rPr>
        <w:t>IIII PRIORITETAS.</w:t>
      </w:r>
      <w:r w:rsidR="00983989" w:rsidRPr="00D0279B">
        <w:rPr>
          <w:rFonts w:ascii="Times New Roman" w:hAnsi="Times New Roman"/>
          <w:b/>
          <w:sz w:val="24"/>
          <w:szCs w:val="24"/>
          <w:lang w:eastAsia="lt-LT"/>
        </w:rPr>
        <w:t xml:space="preserve"> </w:t>
      </w:r>
      <w:r w:rsidR="00983989" w:rsidRPr="00D0279B">
        <w:rPr>
          <w:rFonts w:ascii="Times New Roman" w:hAnsi="Times New Roman"/>
          <w:sz w:val="24"/>
          <w:szCs w:val="24"/>
          <w:lang w:eastAsia="lt-LT"/>
        </w:rPr>
        <w:t>SUMANIOS, SVEIKOS, SAUGIOS, PILIETIŠKOS IR APRŪPINTOS</w:t>
      </w:r>
      <w:r w:rsidR="00A40511">
        <w:rPr>
          <w:rFonts w:ascii="Times New Roman" w:hAnsi="Times New Roman"/>
          <w:sz w:val="24"/>
          <w:szCs w:val="24"/>
          <w:lang w:eastAsia="lt-LT"/>
        </w:rPr>
        <w:t xml:space="preserve"> </w:t>
      </w:r>
      <w:r w:rsidR="00983989" w:rsidRPr="00D0279B">
        <w:rPr>
          <w:rFonts w:ascii="Times New Roman" w:hAnsi="Times New Roman"/>
          <w:sz w:val="24"/>
          <w:szCs w:val="24"/>
          <w:lang w:eastAsia="lt-LT"/>
        </w:rPr>
        <w:t>VISUOMENĖS KŪRIMAS</w:t>
      </w:r>
    </w:p>
    <w:p w14:paraId="4CB520EB" w14:textId="77777777" w:rsidR="00821C9D" w:rsidRPr="00D0279B" w:rsidRDefault="00821C9D" w:rsidP="00622D7E">
      <w:pPr>
        <w:spacing w:after="0" w:line="360" w:lineRule="auto"/>
        <w:rPr>
          <w:rFonts w:ascii="Times New Roman" w:hAnsi="Times New Roman"/>
          <w:b/>
          <w:sz w:val="24"/>
          <w:szCs w:val="24"/>
          <w:lang w:eastAsia="lt-LT"/>
        </w:rPr>
      </w:pPr>
      <w:r w:rsidRPr="00D0279B">
        <w:rPr>
          <w:rFonts w:ascii="Times New Roman" w:hAnsi="Times New Roman"/>
          <w:b/>
          <w:sz w:val="24"/>
          <w:szCs w:val="24"/>
          <w:lang w:eastAsia="lt-LT"/>
        </w:rPr>
        <w:t>IV PRIORITETAS.</w:t>
      </w:r>
      <w:r w:rsidR="00983989" w:rsidRPr="00D0279B">
        <w:rPr>
          <w:rFonts w:ascii="Times New Roman" w:hAnsi="Times New Roman"/>
          <w:b/>
          <w:sz w:val="24"/>
          <w:szCs w:val="24"/>
          <w:lang w:eastAsia="lt-LT"/>
        </w:rPr>
        <w:t xml:space="preserve"> </w:t>
      </w:r>
      <w:r w:rsidR="00983989" w:rsidRPr="00D0279B">
        <w:rPr>
          <w:rFonts w:ascii="Times New Roman" w:hAnsi="Times New Roman"/>
          <w:sz w:val="24"/>
          <w:szCs w:val="24"/>
          <w:lang w:eastAsia="lt-LT"/>
        </w:rPr>
        <w:t>VIEŠOSIOS INFRASTRUKTŪROS PLĖTRA DARNOJE SU GAMTINE APLINKA</w:t>
      </w:r>
    </w:p>
    <w:p w14:paraId="5BBCB242" w14:textId="77777777" w:rsidR="00983989" w:rsidRPr="00D0279B" w:rsidRDefault="00983989" w:rsidP="00E80862">
      <w:pPr>
        <w:spacing w:after="0" w:line="240" w:lineRule="auto"/>
        <w:jc w:val="center"/>
        <w:rPr>
          <w:rFonts w:ascii="Times New Roman" w:hAnsi="Times New Roman"/>
          <w:b/>
          <w:sz w:val="24"/>
          <w:szCs w:val="24"/>
          <w:lang w:eastAsia="lt-LT"/>
        </w:rPr>
      </w:pPr>
    </w:p>
    <w:p w14:paraId="710F747A" w14:textId="77777777" w:rsidR="00983989" w:rsidRPr="00D0279B" w:rsidRDefault="00983989" w:rsidP="00E80862">
      <w:pPr>
        <w:spacing w:after="0" w:line="240" w:lineRule="auto"/>
        <w:jc w:val="center"/>
        <w:rPr>
          <w:rFonts w:ascii="Times New Roman" w:hAnsi="Times New Roman"/>
          <w:b/>
          <w:sz w:val="24"/>
          <w:szCs w:val="24"/>
          <w:lang w:eastAsia="lt-LT"/>
        </w:rPr>
      </w:pPr>
    </w:p>
    <w:p w14:paraId="78F458BD" w14:textId="77777777" w:rsidR="00E80862" w:rsidRPr="00D0279B" w:rsidRDefault="005B1317" w:rsidP="00BB4BE6">
      <w:pPr>
        <w:ind w:firstLine="567"/>
        <w:jc w:val="center"/>
        <w:rPr>
          <w:rFonts w:ascii="Times New Roman" w:hAnsi="Times New Roman"/>
          <w:b/>
          <w:sz w:val="24"/>
          <w:szCs w:val="24"/>
        </w:rPr>
      </w:pPr>
      <w:r w:rsidRPr="00D0279B">
        <w:rPr>
          <w:rFonts w:ascii="Times New Roman" w:hAnsi="Times New Roman"/>
          <w:b/>
          <w:sz w:val="24"/>
          <w:szCs w:val="24"/>
        </w:rPr>
        <w:t>5</w:t>
      </w:r>
      <w:r w:rsidR="00983989" w:rsidRPr="00D0279B">
        <w:rPr>
          <w:rFonts w:ascii="Times New Roman" w:hAnsi="Times New Roman"/>
          <w:b/>
          <w:sz w:val="24"/>
          <w:szCs w:val="24"/>
        </w:rPr>
        <w:t xml:space="preserve">. </w:t>
      </w:r>
      <w:r w:rsidR="00420CF5" w:rsidRPr="00D0279B">
        <w:rPr>
          <w:rFonts w:ascii="Times New Roman" w:hAnsi="Times New Roman"/>
          <w:b/>
          <w:sz w:val="24"/>
          <w:szCs w:val="24"/>
        </w:rPr>
        <w:t xml:space="preserve">ANYKŠČIŲ RAJONO SAVIVALDYBĖS </w:t>
      </w:r>
      <w:r w:rsidR="00983989" w:rsidRPr="00D0279B">
        <w:rPr>
          <w:rFonts w:ascii="Times New Roman" w:hAnsi="Times New Roman"/>
          <w:b/>
          <w:sz w:val="24"/>
          <w:szCs w:val="24"/>
        </w:rPr>
        <w:t>STRATEGINIAI TIKSLAI</w:t>
      </w:r>
    </w:p>
    <w:p w14:paraId="50FD4491" w14:textId="77777777" w:rsidR="00420CF5" w:rsidRPr="00D0279B" w:rsidRDefault="00420CF5" w:rsidP="00E80862">
      <w:pPr>
        <w:ind w:firstLine="567"/>
        <w:jc w:val="both"/>
        <w:rPr>
          <w:rFonts w:ascii="Times New Roman" w:hAnsi="Times New Roman"/>
          <w:sz w:val="24"/>
          <w:szCs w:val="24"/>
        </w:rPr>
      </w:pPr>
      <w:r w:rsidRPr="00D0279B">
        <w:rPr>
          <w:rFonts w:ascii="Times New Roman" w:hAnsi="Times New Roman"/>
          <w:sz w:val="24"/>
          <w:szCs w:val="24"/>
        </w:rPr>
        <w:t xml:space="preserve">SVP sudaro devynios programos, kurių tikslas sėkmingai vykdant veiklą siekti keturių strateginių tikslų bei produktyvių efekto rodiklių. </w:t>
      </w:r>
    </w:p>
    <w:p w14:paraId="1F3C5CE6" w14:textId="77777777" w:rsidR="009C038A" w:rsidRPr="00D0279B" w:rsidRDefault="009C038A" w:rsidP="00E80862">
      <w:pPr>
        <w:ind w:firstLine="567"/>
        <w:jc w:val="both"/>
        <w:rPr>
          <w:rFonts w:ascii="Times New Roman" w:hAnsi="Times New Roman"/>
          <w:sz w:val="24"/>
          <w:szCs w:val="24"/>
        </w:rPr>
      </w:pPr>
    </w:p>
    <w:p w14:paraId="69C49E72" w14:textId="77777777" w:rsidR="009C038A" w:rsidRPr="00D0279B" w:rsidRDefault="009C038A"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41"/>
      </w:tblGrid>
      <w:tr w:rsidR="00983989" w:rsidRPr="00D0279B" w14:paraId="564192A6" w14:textId="77777777" w:rsidTr="00622D7E">
        <w:trPr>
          <w:trHeight w:val="746"/>
          <w:jc w:val="center"/>
        </w:trPr>
        <w:tc>
          <w:tcPr>
            <w:tcW w:w="9041" w:type="dxa"/>
            <w:shd w:val="clear" w:color="auto" w:fill="D9D9D9" w:themeFill="background1" w:themeFillShade="D9"/>
          </w:tcPr>
          <w:p w14:paraId="36FF72C7" w14:textId="77777777" w:rsidR="00983989" w:rsidRPr="00D0279B" w:rsidRDefault="00983989" w:rsidP="00983989">
            <w:pPr>
              <w:spacing w:after="0"/>
              <w:jc w:val="center"/>
              <w:rPr>
                <w:rFonts w:ascii="Times New Roman" w:hAnsi="Times New Roman"/>
                <w:sz w:val="24"/>
                <w:szCs w:val="24"/>
              </w:rPr>
            </w:pPr>
            <w:r w:rsidRPr="00D0279B">
              <w:rPr>
                <w:rFonts w:ascii="Times New Roman" w:hAnsi="Times New Roman"/>
                <w:sz w:val="24"/>
                <w:szCs w:val="24"/>
              </w:rPr>
              <w:lastRenderedPageBreak/>
              <w:t>1 programa</w:t>
            </w:r>
            <w:r w:rsidR="00A40511">
              <w:rPr>
                <w:rFonts w:ascii="Times New Roman" w:hAnsi="Times New Roman"/>
                <w:sz w:val="24"/>
                <w:szCs w:val="24"/>
              </w:rPr>
              <w:t>.</w:t>
            </w:r>
            <w:r w:rsidRPr="00D0279B">
              <w:rPr>
                <w:rFonts w:ascii="Times New Roman" w:hAnsi="Times New Roman"/>
                <w:sz w:val="24"/>
                <w:szCs w:val="24"/>
              </w:rPr>
              <w:t xml:space="preserve"> </w:t>
            </w:r>
            <w:r w:rsidRPr="00D0279B">
              <w:rPr>
                <w:rFonts w:ascii="Times New Roman" w:hAnsi="Times New Roman"/>
                <w:b/>
                <w:sz w:val="24"/>
                <w:szCs w:val="24"/>
              </w:rPr>
              <w:t>DARNIOS KURORTINĖS PLĖTROS PROGRAMA</w:t>
            </w:r>
            <w:r w:rsidRPr="00D0279B">
              <w:rPr>
                <w:rFonts w:ascii="Times New Roman" w:hAnsi="Times New Roman"/>
                <w:sz w:val="24"/>
                <w:szCs w:val="24"/>
              </w:rPr>
              <w:t xml:space="preserve"> įgyvendina:</w:t>
            </w:r>
          </w:p>
          <w:p w14:paraId="00E2FD56" w14:textId="77777777" w:rsidR="00983989" w:rsidRPr="00D0279B" w:rsidRDefault="00983989">
            <w:pPr>
              <w:spacing w:after="0" w:line="240" w:lineRule="auto"/>
              <w:jc w:val="center"/>
              <w:rPr>
                <w:rFonts w:ascii="Times New Roman" w:hAnsi="Times New Roman"/>
                <w:i/>
                <w:sz w:val="24"/>
                <w:szCs w:val="24"/>
              </w:rPr>
            </w:pPr>
            <w:r w:rsidRPr="00D0279B">
              <w:rPr>
                <w:rFonts w:ascii="Times New Roman" w:hAnsi="Times New Roman"/>
                <w:i/>
                <w:sz w:val="24"/>
                <w:szCs w:val="24"/>
              </w:rPr>
              <w:t>1.1 tikslą. Kultūrinio turizmo vystymas rajone;</w:t>
            </w:r>
          </w:p>
          <w:p w14:paraId="1F1D72D5" w14:textId="77777777" w:rsidR="00983989" w:rsidRPr="00D0279B" w:rsidRDefault="00983989">
            <w:pPr>
              <w:spacing w:after="0" w:line="240" w:lineRule="auto"/>
              <w:jc w:val="center"/>
              <w:rPr>
                <w:rFonts w:ascii="Times New Roman" w:hAnsi="Times New Roman"/>
                <w:bCs/>
                <w:i/>
                <w:sz w:val="24"/>
                <w:szCs w:val="24"/>
              </w:rPr>
            </w:pPr>
            <w:r w:rsidRPr="00D0279B">
              <w:rPr>
                <w:rFonts w:ascii="Times New Roman" w:hAnsi="Times New Roman"/>
                <w:i/>
                <w:sz w:val="24"/>
                <w:szCs w:val="24"/>
              </w:rPr>
              <w:t xml:space="preserve">1.2.tikslą. </w:t>
            </w:r>
            <w:r w:rsidRPr="00D0279B">
              <w:rPr>
                <w:rFonts w:ascii="Times New Roman" w:hAnsi="Times New Roman"/>
                <w:bCs/>
                <w:i/>
                <w:sz w:val="24"/>
                <w:szCs w:val="24"/>
              </w:rPr>
              <w:t>Krašto kultūrinių tradicijų saugojimas ir puoselėjimas;</w:t>
            </w:r>
          </w:p>
          <w:p w14:paraId="47CB1DC3" w14:textId="77777777" w:rsidR="00983989" w:rsidRPr="00D0279B" w:rsidRDefault="00983989" w:rsidP="00BB4BE6">
            <w:pPr>
              <w:spacing w:after="0" w:line="240" w:lineRule="auto"/>
              <w:jc w:val="center"/>
              <w:rPr>
                <w:rFonts w:ascii="Times New Roman" w:hAnsi="Times New Roman"/>
                <w:sz w:val="24"/>
                <w:szCs w:val="24"/>
              </w:rPr>
            </w:pPr>
            <w:r w:rsidRPr="00D0279B">
              <w:rPr>
                <w:rFonts w:ascii="Times New Roman" w:hAnsi="Times New Roman"/>
                <w:i/>
                <w:sz w:val="24"/>
                <w:szCs w:val="24"/>
              </w:rPr>
              <w:t>1.3.tikslą. Kurorto statuso siekimas ir rajono įvaizdžio stiprinimas</w:t>
            </w:r>
          </w:p>
        </w:tc>
      </w:tr>
    </w:tbl>
    <w:p w14:paraId="2CA3D381" w14:textId="77777777" w:rsidR="00983989" w:rsidRPr="00D0279B" w:rsidRDefault="00983989"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single" w:sz="12" w:space="0" w:color="7F7F7F" w:themeColor="text1" w:themeTint="80"/>
          <w:insideV w:val="single" w:sz="12" w:space="0" w:color="7F7F7F" w:themeColor="text1" w:themeTint="80"/>
        </w:tblBorders>
        <w:shd w:val="clear" w:color="auto" w:fill="D9D9D9" w:themeFill="background1" w:themeFillShade="D9"/>
        <w:tblLook w:val="04A0" w:firstRow="1" w:lastRow="0" w:firstColumn="1" w:lastColumn="0" w:noHBand="0" w:noVBand="1"/>
      </w:tblPr>
      <w:tblGrid>
        <w:gridCol w:w="9041"/>
      </w:tblGrid>
      <w:tr w:rsidR="00983989" w:rsidRPr="00D0279B" w14:paraId="250D4B15" w14:textId="77777777" w:rsidTr="00622D7E">
        <w:trPr>
          <w:trHeight w:val="746"/>
          <w:jc w:val="center"/>
        </w:trPr>
        <w:tc>
          <w:tcPr>
            <w:tcW w:w="9041" w:type="dxa"/>
            <w:shd w:val="clear" w:color="auto" w:fill="D9D9D9" w:themeFill="background1" w:themeFillShade="D9"/>
          </w:tcPr>
          <w:p w14:paraId="23F5D69A" w14:textId="77777777" w:rsidR="00DE0EF3" w:rsidRPr="00D0279B" w:rsidRDefault="00983989" w:rsidP="00983989">
            <w:pPr>
              <w:spacing w:after="0"/>
              <w:jc w:val="center"/>
              <w:rPr>
                <w:rFonts w:ascii="Times New Roman" w:hAnsi="Times New Roman"/>
                <w:b/>
                <w:sz w:val="24"/>
                <w:szCs w:val="24"/>
              </w:rPr>
            </w:pPr>
            <w:r w:rsidRPr="00D0279B">
              <w:rPr>
                <w:rFonts w:ascii="Times New Roman" w:hAnsi="Times New Roman"/>
                <w:sz w:val="24"/>
                <w:szCs w:val="24"/>
              </w:rPr>
              <w:t>2 programa</w:t>
            </w:r>
            <w:r w:rsidRPr="00D0279B">
              <w:rPr>
                <w:rFonts w:ascii="Times New Roman" w:hAnsi="Times New Roman"/>
                <w:b/>
                <w:sz w:val="24"/>
                <w:szCs w:val="24"/>
              </w:rPr>
              <w:t xml:space="preserve">. KRYPTINGO VERSLO VYSTYMO IR </w:t>
            </w:r>
          </w:p>
          <w:p w14:paraId="2936AA83" w14:textId="77777777" w:rsidR="00983989" w:rsidRPr="00D0279B" w:rsidRDefault="00983989" w:rsidP="00983989">
            <w:pPr>
              <w:spacing w:after="0"/>
              <w:jc w:val="center"/>
              <w:rPr>
                <w:rFonts w:ascii="Times New Roman" w:hAnsi="Times New Roman"/>
                <w:sz w:val="24"/>
                <w:szCs w:val="24"/>
              </w:rPr>
            </w:pPr>
            <w:r w:rsidRPr="00D0279B">
              <w:rPr>
                <w:rFonts w:ascii="Times New Roman" w:hAnsi="Times New Roman"/>
                <w:b/>
                <w:sz w:val="24"/>
                <w:szCs w:val="24"/>
              </w:rPr>
              <w:t>INVESTICIJŲ PRITRAUKIMO PROGRAMA</w:t>
            </w:r>
            <w:r w:rsidRPr="00D0279B">
              <w:rPr>
                <w:rFonts w:ascii="Times New Roman" w:hAnsi="Times New Roman"/>
                <w:sz w:val="24"/>
                <w:szCs w:val="24"/>
              </w:rPr>
              <w:t xml:space="preserve"> įgyvendina:</w:t>
            </w:r>
          </w:p>
          <w:p w14:paraId="313831E4" w14:textId="77777777" w:rsidR="00983989" w:rsidRPr="00D0279B" w:rsidRDefault="00F669C2" w:rsidP="00983989">
            <w:pPr>
              <w:spacing w:after="0" w:line="240" w:lineRule="auto"/>
              <w:jc w:val="center"/>
              <w:rPr>
                <w:rFonts w:ascii="Times New Roman" w:hAnsi="Times New Roman"/>
                <w:i/>
                <w:sz w:val="24"/>
                <w:szCs w:val="24"/>
              </w:rPr>
            </w:pPr>
            <w:r w:rsidRPr="00D0279B">
              <w:rPr>
                <w:rFonts w:ascii="Times New Roman" w:hAnsi="Times New Roman"/>
                <w:i/>
                <w:sz w:val="24"/>
                <w:szCs w:val="24"/>
              </w:rPr>
              <w:t>2</w:t>
            </w:r>
            <w:r w:rsidR="00983989" w:rsidRPr="00D0279B">
              <w:rPr>
                <w:rFonts w:ascii="Times New Roman" w:hAnsi="Times New Roman"/>
                <w:i/>
                <w:sz w:val="24"/>
                <w:szCs w:val="24"/>
              </w:rPr>
              <w:t xml:space="preserve">.1 tikslą. </w:t>
            </w:r>
            <w:r w:rsidRPr="00D0279B">
              <w:rPr>
                <w:rFonts w:ascii="Times New Roman" w:hAnsi="Times New Roman"/>
                <w:i/>
                <w:sz w:val="24"/>
                <w:szCs w:val="24"/>
              </w:rPr>
              <w:t>Patrauklios investicinės ir verslo aplinkos kūrimas</w:t>
            </w:r>
          </w:p>
          <w:p w14:paraId="53DECA8C" w14:textId="77777777" w:rsidR="00983989" w:rsidRPr="00D0279B" w:rsidRDefault="00983989">
            <w:pPr>
              <w:spacing w:after="0" w:line="240" w:lineRule="auto"/>
              <w:jc w:val="center"/>
              <w:rPr>
                <w:rFonts w:ascii="Times New Roman" w:hAnsi="Times New Roman"/>
                <w:sz w:val="24"/>
                <w:szCs w:val="24"/>
              </w:rPr>
            </w:pPr>
          </w:p>
        </w:tc>
      </w:tr>
    </w:tbl>
    <w:p w14:paraId="0A061F87" w14:textId="77777777" w:rsidR="00983989" w:rsidRPr="00D0279B" w:rsidRDefault="00983989"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41"/>
      </w:tblGrid>
      <w:tr w:rsidR="00DE0EF3" w:rsidRPr="00D0279B" w14:paraId="6C142345" w14:textId="77777777" w:rsidTr="00622D7E">
        <w:trPr>
          <w:trHeight w:val="746"/>
          <w:jc w:val="center"/>
        </w:trPr>
        <w:tc>
          <w:tcPr>
            <w:tcW w:w="9041" w:type="dxa"/>
            <w:shd w:val="clear" w:color="auto" w:fill="D9D9D9" w:themeFill="background1" w:themeFillShade="D9"/>
          </w:tcPr>
          <w:p w14:paraId="27F428AE" w14:textId="77777777" w:rsidR="00DE0EF3" w:rsidRPr="00D0279B" w:rsidRDefault="00DE0EF3" w:rsidP="00BB4BE6">
            <w:pPr>
              <w:spacing w:after="0"/>
              <w:jc w:val="center"/>
              <w:rPr>
                <w:rFonts w:ascii="Times New Roman" w:hAnsi="Times New Roman"/>
                <w:sz w:val="24"/>
                <w:szCs w:val="24"/>
              </w:rPr>
            </w:pPr>
            <w:r w:rsidRPr="00D0279B">
              <w:rPr>
                <w:rFonts w:ascii="Times New Roman" w:hAnsi="Times New Roman"/>
                <w:sz w:val="24"/>
                <w:szCs w:val="24"/>
              </w:rPr>
              <w:t>3 programa</w:t>
            </w:r>
            <w:r w:rsidRPr="00D0279B">
              <w:rPr>
                <w:rFonts w:ascii="Times New Roman" w:hAnsi="Times New Roman"/>
                <w:b/>
                <w:sz w:val="24"/>
                <w:szCs w:val="24"/>
              </w:rPr>
              <w:t>. KONKURENCINGO ŽEMĖS ŪKIO IR KAIMIŠKŲ VEITOVIŲ VYSTYMO PROGRAMA</w:t>
            </w:r>
            <w:r w:rsidR="00F669C2" w:rsidRPr="00D0279B">
              <w:rPr>
                <w:rFonts w:ascii="Times New Roman" w:hAnsi="Times New Roman"/>
                <w:sz w:val="24"/>
                <w:szCs w:val="24"/>
              </w:rPr>
              <w:t xml:space="preserve"> įgyvendina:</w:t>
            </w:r>
          </w:p>
          <w:p w14:paraId="5CC95C3F" w14:textId="77777777" w:rsidR="00DE0EF3" w:rsidRPr="00D0279B" w:rsidRDefault="00F669C2" w:rsidP="00D105F9">
            <w:pPr>
              <w:spacing w:after="0" w:line="240" w:lineRule="auto"/>
              <w:jc w:val="center"/>
              <w:rPr>
                <w:rFonts w:ascii="Times New Roman" w:hAnsi="Times New Roman"/>
                <w:bCs/>
                <w:i/>
                <w:sz w:val="24"/>
                <w:szCs w:val="24"/>
              </w:rPr>
            </w:pPr>
            <w:r w:rsidRPr="00D0279B">
              <w:rPr>
                <w:rFonts w:ascii="Times New Roman" w:hAnsi="Times New Roman"/>
                <w:i/>
                <w:sz w:val="24"/>
                <w:szCs w:val="24"/>
              </w:rPr>
              <w:t>2</w:t>
            </w:r>
            <w:r w:rsidR="00DE0EF3" w:rsidRPr="00D0279B">
              <w:rPr>
                <w:rFonts w:ascii="Times New Roman" w:hAnsi="Times New Roman"/>
                <w:i/>
                <w:sz w:val="24"/>
                <w:szCs w:val="24"/>
              </w:rPr>
              <w:t xml:space="preserve">.2.tikslą. </w:t>
            </w:r>
            <w:r w:rsidRPr="00D0279B">
              <w:rPr>
                <w:rFonts w:ascii="Times New Roman" w:hAnsi="Times New Roman"/>
                <w:i/>
                <w:sz w:val="24"/>
                <w:szCs w:val="24"/>
              </w:rPr>
              <w:t>Darnaus ir konkurencingo žemės ūkio plėtra</w:t>
            </w:r>
          </w:p>
          <w:p w14:paraId="33E4D034" w14:textId="77777777" w:rsidR="00DE0EF3" w:rsidRPr="00D0279B" w:rsidRDefault="00DE0EF3" w:rsidP="00D105F9">
            <w:pPr>
              <w:spacing w:after="0" w:line="240" w:lineRule="auto"/>
              <w:jc w:val="center"/>
              <w:rPr>
                <w:rFonts w:ascii="Times New Roman" w:hAnsi="Times New Roman"/>
                <w:sz w:val="24"/>
                <w:szCs w:val="24"/>
              </w:rPr>
            </w:pPr>
          </w:p>
        </w:tc>
      </w:tr>
    </w:tbl>
    <w:p w14:paraId="5B99F9BD" w14:textId="77777777" w:rsidR="00DE0EF3" w:rsidRPr="00D0279B" w:rsidRDefault="00DE0EF3" w:rsidP="00622D7E">
      <w:pPr>
        <w:spacing w:after="0"/>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single" w:sz="12" w:space="0" w:color="7F7F7F" w:themeColor="text1" w:themeTint="80"/>
          <w:insideV w:val="single" w:sz="12" w:space="0" w:color="7F7F7F" w:themeColor="text1" w:themeTint="80"/>
        </w:tblBorders>
        <w:shd w:val="clear" w:color="auto" w:fill="D9D9D9" w:themeFill="background1" w:themeFillShade="D9"/>
        <w:tblLook w:val="04A0" w:firstRow="1" w:lastRow="0" w:firstColumn="1" w:lastColumn="0" w:noHBand="0" w:noVBand="1"/>
      </w:tblPr>
      <w:tblGrid>
        <w:gridCol w:w="9041"/>
      </w:tblGrid>
      <w:tr w:rsidR="00DE0EF3" w:rsidRPr="00D0279B" w14:paraId="331D8534" w14:textId="77777777" w:rsidTr="00622D7E">
        <w:trPr>
          <w:trHeight w:val="746"/>
          <w:jc w:val="center"/>
        </w:trPr>
        <w:tc>
          <w:tcPr>
            <w:tcW w:w="9041" w:type="dxa"/>
            <w:shd w:val="clear" w:color="auto" w:fill="D9D9D9" w:themeFill="background1" w:themeFillShade="D9"/>
          </w:tcPr>
          <w:p w14:paraId="3D0EA240" w14:textId="77777777" w:rsidR="00DE0EF3" w:rsidRPr="00D0279B" w:rsidRDefault="00DE0EF3">
            <w:pPr>
              <w:spacing w:after="0"/>
              <w:jc w:val="center"/>
              <w:rPr>
                <w:rFonts w:ascii="Times New Roman" w:hAnsi="Times New Roman"/>
                <w:sz w:val="24"/>
                <w:szCs w:val="24"/>
              </w:rPr>
            </w:pPr>
            <w:r w:rsidRPr="00D0279B">
              <w:rPr>
                <w:rFonts w:ascii="Times New Roman" w:hAnsi="Times New Roman"/>
                <w:sz w:val="24"/>
                <w:szCs w:val="24"/>
              </w:rPr>
              <w:t>4 programa</w:t>
            </w:r>
            <w:r w:rsidRPr="00D0279B">
              <w:rPr>
                <w:rFonts w:ascii="Times New Roman" w:hAnsi="Times New Roman"/>
                <w:b/>
                <w:sz w:val="24"/>
                <w:szCs w:val="24"/>
              </w:rPr>
              <w:t>. SVEIKATOS APSAUGOS PROGRAMA</w:t>
            </w:r>
            <w:r w:rsidRPr="00D0279B">
              <w:rPr>
                <w:rFonts w:ascii="Times New Roman" w:hAnsi="Times New Roman"/>
                <w:sz w:val="24"/>
                <w:szCs w:val="24"/>
              </w:rPr>
              <w:t xml:space="preserve"> įgyvendina:</w:t>
            </w:r>
          </w:p>
          <w:p w14:paraId="75733BE0" w14:textId="77777777" w:rsidR="00DE0EF3" w:rsidRPr="00D0279B" w:rsidRDefault="00AC6260" w:rsidP="00D105F9">
            <w:pPr>
              <w:spacing w:after="0" w:line="240" w:lineRule="auto"/>
              <w:jc w:val="center"/>
              <w:rPr>
                <w:rFonts w:ascii="Times New Roman" w:hAnsi="Times New Roman"/>
                <w:bCs/>
                <w:i/>
                <w:sz w:val="24"/>
                <w:szCs w:val="24"/>
              </w:rPr>
            </w:pPr>
            <w:r w:rsidRPr="00D0279B">
              <w:rPr>
                <w:rFonts w:ascii="Times New Roman" w:hAnsi="Times New Roman"/>
                <w:i/>
                <w:sz w:val="24"/>
                <w:szCs w:val="24"/>
              </w:rPr>
              <w:t>3</w:t>
            </w:r>
            <w:r w:rsidR="00DE0EF3" w:rsidRPr="00D0279B">
              <w:rPr>
                <w:rFonts w:ascii="Times New Roman" w:hAnsi="Times New Roman"/>
                <w:i/>
                <w:sz w:val="24"/>
                <w:szCs w:val="24"/>
              </w:rPr>
              <w:t>.2.tikslą.</w:t>
            </w:r>
            <w:r w:rsidRPr="00D0279B">
              <w:t xml:space="preserve"> </w:t>
            </w:r>
            <w:r w:rsidRPr="00D0279B">
              <w:rPr>
                <w:rFonts w:ascii="Times New Roman" w:hAnsi="Times New Roman"/>
                <w:i/>
                <w:sz w:val="24"/>
                <w:szCs w:val="24"/>
              </w:rPr>
              <w:t>Gyventojų sveikatos išsaugojimas bei stiprinimas</w:t>
            </w:r>
          </w:p>
          <w:p w14:paraId="60CCFD47" w14:textId="77777777" w:rsidR="00DE0EF3" w:rsidRPr="00D0279B" w:rsidRDefault="00DE0EF3" w:rsidP="00D105F9">
            <w:pPr>
              <w:spacing w:after="0" w:line="240" w:lineRule="auto"/>
              <w:jc w:val="center"/>
              <w:rPr>
                <w:rFonts w:ascii="Times New Roman" w:hAnsi="Times New Roman"/>
                <w:sz w:val="24"/>
                <w:szCs w:val="24"/>
              </w:rPr>
            </w:pPr>
          </w:p>
        </w:tc>
      </w:tr>
    </w:tbl>
    <w:p w14:paraId="0E8BF1C3" w14:textId="77777777" w:rsidR="00DE0EF3" w:rsidRPr="00D0279B" w:rsidRDefault="00DE0EF3"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41"/>
      </w:tblGrid>
      <w:tr w:rsidR="00DE0EF3" w:rsidRPr="00D0279B" w14:paraId="2051ED16" w14:textId="77777777" w:rsidTr="00622D7E">
        <w:trPr>
          <w:trHeight w:val="746"/>
          <w:jc w:val="center"/>
        </w:trPr>
        <w:tc>
          <w:tcPr>
            <w:tcW w:w="9041" w:type="dxa"/>
            <w:shd w:val="clear" w:color="auto" w:fill="D9D9D9" w:themeFill="background1" w:themeFillShade="D9"/>
          </w:tcPr>
          <w:p w14:paraId="29C67F76" w14:textId="77777777" w:rsidR="00DE0EF3" w:rsidRPr="00D0279B" w:rsidRDefault="00DE0EF3">
            <w:pPr>
              <w:spacing w:after="0"/>
              <w:jc w:val="center"/>
              <w:rPr>
                <w:rFonts w:ascii="Times New Roman" w:hAnsi="Times New Roman"/>
                <w:b/>
                <w:sz w:val="24"/>
                <w:szCs w:val="24"/>
              </w:rPr>
            </w:pPr>
            <w:r w:rsidRPr="00D0279B">
              <w:rPr>
                <w:rFonts w:ascii="Times New Roman" w:hAnsi="Times New Roman"/>
                <w:sz w:val="24"/>
                <w:szCs w:val="24"/>
              </w:rPr>
              <w:t>5 programa</w:t>
            </w:r>
            <w:r w:rsidRPr="00D0279B">
              <w:rPr>
                <w:rFonts w:ascii="Times New Roman" w:hAnsi="Times New Roman"/>
                <w:b/>
                <w:sz w:val="24"/>
                <w:szCs w:val="24"/>
              </w:rPr>
              <w:t xml:space="preserve">. PALANKIOS SOCIALINĖS APLINKOS </w:t>
            </w:r>
          </w:p>
          <w:p w14:paraId="3F149F7E" w14:textId="77777777" w:rsidR="00DE0EF3" w:rsidRPr="00D0279B" w:rsidRDefault="00DE0EF3">
            <w:pPr>
              <w:spacing w:after="0"/>
              <w:jc w:val="center"/>
              <w:rPr>
                <w:rFonts w:ascii="Times New Roman" w:hAnsi="Times New Roman"/>
                <w:sz w:val="24"/>
                <w:szCs w:val="24"/>
              </w:rPr>
            </w:pPr>
            <w:r w:rsidRPr="00D0279B">
              <w:rPr>
                <w:rFonts w:ascii="Times New Roman" w:hAnsi="Times New Roman"/>
                <w:b/>
                <w:sz w:val="24"/>
                <w:szCs w:val="24"/>
              </w:rPr>
              <w:t>KŪRIMO PROGRAMA</w:t>
            </w:r>
            <w:r w:rsidRPr="00D0279B">
              <w:rPr>
                <w:rFonts w:ascii="Times New Roman" w:hAnsi="Times New Roman"/>
                <w:sz w:val="24"/>
                <w:szCs w:val="24"/>
              </w:rPr>
              <w:t xml:space="preserve"> įgyvendina:</w:t>
            </w:r>
          </w:p>
          <w:p w14:paraId="15378582" w14:textId="77777777" w:rsidR="00DE0EF3" w:rsidRPr="00D0279B" w:rsidRDefault="00AC6260">
            <w:pPr>
              <w:spacing w:after="0" w:line="240" w:lineRule="auto"/>
              <w:jc w:val="center"/>
              <w:rPr>
                <w:rFonts w:ascii="Times New Roman" w:hAnsi="Times New Roman"/>
                <w:i/>
                <w:sz w:val="24"/>
                <w:szCs w:val="24"/>
              </w:rPr>
            </w:pPr>
            <w:r w:rsidRPr="00D0279B">
              <w:rPr>
                <w:rFonts w:ascii="Times New Roman" w:hAnsi="Times New Roman"/>
                <w:i/>
                <w:sz w:val="24"/>
                <w:szCs w:val="24"/>
              </w:rPr>
              <w:t>3</w:t>
            </w:r>
            <w:r w:rsidR="00DE0EF3" w:rsidRPr="00D0279B">
              <w:rPr>
                <w:rFonts w:ascii="Times New Roman" w:hAnsi="Times New Roman"/>
                <w:i/>
                <w:sz w:val="24"/>
                <w:szCs w:val="24"/>
              </w:rPr>
              <w:t xml:space="preserve">.3.tikslą. </w:t>
            </w:r>
            <w:r w:rsidRPr="00D0279B">
              <w:rPr>
                <w:rFonts w:ascii="Times New Roman" w:hAnsi="Times New Roman"/>
                <w:i/>
                <w:sz w:val="24"/>
                <w:szCs w:val="24"/>
              </w:rPr>
              <w:t>Saugios socialinės aplinkos gyventojams plėtojimas</w:t>
            </w:r>
          </w:p>
          <w:p w14:paraId="0E0992D0" w14:textId="77777777" w:rsidR="00290752" w:rsidRPr="00D0279B" w:rsidRDefault="00290752">
            <w:pPr>
              <w:spacing w:after="0" w:line="240" w:lineRule="auto"/>
              <w:jc w:val="center"/>
              <w:rPr>
                <w:rFonts w:ascii="Times New Roman" w:hAnsi="Times New Roman"/>
                <w:sz w:val="24"/>
                <w:szCs w:val="24"/>
              </w:rPr>
            </w:pPr>
          </w:p>
        </w:tc>
      </w:tr>
    </w:tbl>
    <w:p w14:paraId="02012F53" w14:textId="77777777" w:rsidR="00DE0EF3" w:rsidRPr="00D0279B" w:rsidRDefault="00DE0EF3"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41"/>
      </w:tblGrid>
      <w:tr w:rsidR="00DE0EF3" w:rsidRPr="00D0279B" w14:paraId="28247281" w14:textId="77777777" w:rsidTr="00622D7E">
        <w:trPr>
          <w:trHeight w:val="746"/>
          <w:jc w:val="center"/>
        </w:trPr>
        <w:tc>
          <w:tcPr>
            <w:tcW w:w="9041" w:type="dxa"/>
            <w:shd w:val="clear" w:color="auto" w:fill="D9D9D9" w:themeFill="background1" w:themeFillShade="D9"/>
          </w:tcPr>
          <w:p w14:paraId="02813DD3" w14:textId="77777777" w:rsidR="00DE0EF3" w:rsidRPr="00D0279B" w:rsidRDefault="00DE0EF3">
            <w:pPr>
              <w:spacing w:after="0"/>
              <w:jc w:val="center"/>
              <w:rPr>
                <w:rFonts w:ascii="Times New Roman" w:hAnsi="Times New Roman"/>
                <w:sz w:val="24"/>
                <w:szCs w:val="24"/>
              </w:rPr>
            </w:pPr>
            <w:r w:rsidRPr="00D0279B">
              <w:rPr>
                <w:rFonts w:ascii="Times New Roman" w:hAnsi="Times New Roman"/>
                <w:sz w:val="24"/>
                <w:szCs w:val="24"/>
              </w:rPr>
              <w:t>6 programa</w:t>
            </w:r>
            <w:r w:rsidRPr="00D0279B">
              <w:rPr>
                <w:rFonts w:ascii="Times New Roman" w:hAnsi="Times New Roman"/>
                <w:b/>
                <w:sz w:val="24"/>
                <w:szCs w:val="24"/>
              </w:rPr>
              <w:t>. KOKYBIŠKOS ŠVIETIMO SISTEMOS KŪRIMO, SPORTO SKATINIMO IR JAUNIMO UŽIMTUMO PROGRAMA</w:t>
            </w:r>
            <w:r w:rsidRPr="00D0279B">
              <w:rPr>
                <w:rFonts w:ascii="Times New Roman" w:hAnsi="Times New Roman"/>
                <w:sz w:val="24"/>
                <w:szCs w:val="24"/>
              </w:rPr>
              <w:t xml:space="preserve"> įgyvendina:</w:t>
            </w:r>
          </w:p>
          <w:p w14:paraId="332D83C0" w14:textId="77777777" w:rsidR="00DE0EF3" w:rsidRPr="00D0279B" w:rsidRDefault="008C09F5" w:rsidP="00D105F9">
            <w:pPr>
              <w:spacing w:after="0" w:line="240" w:lineRule="auto"/>
              <w:jc w:val="center"/>
              <w:rPr>
                <w:rFonts w:ascii="Times New Roman" w:hAnsi="Times New Roman"/>
                <w:i/>
                <w:sz w:val="24"/>
                <w:szCs w:val="24"/>
              </w:rPr>
            </w:pPr>
            <w:r w:rsidRPr="00D0279B">
              <w:rPr>
                <w:rFonts w:ascii="Times New Roman" w:hAnsi="Times New Roman"/>
                <w:i/>
                <w:sz w:val="24"/>
                <w:szCs w:val="24"/>
              </w:rPr>
              <w:t>3</w:t>
            </w:r>
            <w:r w:rsidR="00DE0EF3" w:rsidRPr="00D0279B">
              <w:rPr>
                <w:rFonts w:ascii="Times New Roman" w:hAnsi="Times New Roman"/>
                <w:i/>
                <w:sz w:val="24"/>
                <w:szCs w:val="24"/>
              </w:rPr>
              <w:t xml:space="preserve">.1 tikslą. </w:t>
            </w:r>
            <w:r w:rsidRPr="00D0279B">
              <w:rPr>
                <w:rFonts w:ascii="Times New Roman" w:hAnsi="Times New Roman"/>
                <w:i/>
                <w:sz w:val="24"/>
                <w:szCs w:val="24"/>
              </w:rPr>
              <w:t>Sumanios visuomenės poreikius atitinkančios ugdymo sistemos plėtojimas</w:t>
            </w:r>
            <w:r w:rsidR="00DE0EF3" w:rsidRPr="00D0279B">
              <w:rPr>
                <w:rFonts w:ascii="Times New Roman" w:hAnsi="Times New Roman"/>
                <w:i/>
                <w:sz w:val="24"/>
                <w:szCs w:val="24"/>
              </w:rPr>
              <w:t>;</w:t>
            </w:r>
          </w:p>
          <w:p w14:paraId="74241AC8" w14:textId="77777777" w:rsidR="00DE0EF3" w:rsidRPr="00D0279B" w:rsidRDefault="008C09F5">
            <w:pPr>
              <w:spacing w:after="0" w:line="240" w:lineRule="auto"/>
              <w:jc w:val="center"/>
              <w:rPr>
                <w:rFonts w:ascii="Times New Roman" w:hAnsi="Times New Roman"/>
                <w:sz w:val="24"/>
                <w:szCs w:val="24"/>
              </w:rPr>
            </w:pPr>
            <w:r w:rsidRPr="00D0279B">
              <w:rPr>
                <w:rFonts w:ascii="Times New Roman" w:hAnsi="Times New Roman"/>
                <w:i/>
                <w:sz w:val="24"/>
                <w:szCs w:val="24"/>
              </w:rPr>
              <w:t>3</w:t>
            </w:r>
            <w:r w:rsidR="00DE0EF3" w:rsidRPr="00D0279B">
              <w:rPr>
                <w:rFonts w:ascii="Times New Roman" w:hAnsi="Times New Roman"/>
                <w:i/>
                <w:sz w:val="24"/>
                <w:szCs w:val="24"/>
              </w:rPr>
              <w:t>.</w:t>
            </w:r>
            <w:r w:rsidRPr="00D0279B">
              <w:rPr>
                <w:rFonts w:ascii="Times New Roman" w:hAnsi="Times New Roman"/>
                <w:i/>
                <w:sz w:val="24"/>
                <w:szCs w:val="24"/>
              </w:rPr>
              <w:t>4</w:t>
            </w:r>
            <w:r w:rsidR="00DE0EF3" w:rsidRPr="00D0279B">
              <w:rPr>
                <w:rFonts w:ascii="Times New Roman" w:hAnsi="Times New Roman"/>
                <w:i/>
                <w:sz w:val="24"/>
                <w:szCs w:val="24"/>
              </w:rPr>
              <w:t xml:space="preserve">.tikslą. </w:t>
            </w:r>
            <w:r w:rsidRPr="00D0279B">
              <w:rPr>
                <w:rFonts w:ascii="Times New Roman" w:hAnsi="Times New Roman"/>
                <w:i/>
                <w:sz w:val="24"/>
                <w:szCs w:val="24"/>
              </w:rPr>
              <w:t>Saugumo stiprinimas rajone, didinant gyventojų pilietiškumą ir bendruomeniškumą</w:t>
            </w:r>
          </w:p>
        </w:tc>
      </w:tr>
    </w:tbl>
    <w:p w14:paraId="19497E7B" w14:textId="77777777" w:rsidR="00DE0EF3" w:rsidRPr="00D0279B" w:rsidRDefault="00DE0EF3"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41"/>
      </w:tblGrid>
      <w:tr w:rsidR="00DE0EF3" w:rsidRPr="00D0279B" w14:paraId="2273F281" w14:textId="77777777" w:rsidTr="00622D7E">
        <w:trPr>
          <w:trHeight w:val="746"/>
          <w:jc w:val="center"/>
        </w:trPr>
        <w:tc>
          <w:tcPr>
            <w:tcW w:w="9041" w:type="dxa"/>
            <w:shd w:val="clear" w:color="auto" w:fill="D9D9D9" w:themeFill="background1" w:themeFillShade="D9"/>
          </w:tcPr>
          <w:p w14:paraId="3385F054" w14:textId="77777777" w:rsidR="00DE0EF3" w:rsidRPr="00D0279B" w:rsidRDefault="00DE0EF3">
            <w:pPr>
              <w:spacing w:after="0"/>
              <w:jc w:val="center"/>
              <w:rPr>
                <w:rFonts w:ascii="Times New Roman" w:hAnsi="Times New Roman"/>
                <w:sz w:val="24"/>
                <w:szCs w:val="24"/>
              </w:rPr>
            </w:pPr>
            <w:r w:rsidRPr="00D0279B">
              <w:rPr>
                <w:rFonts w:ascii="Times New Roman" w:hAnsi="Times New Roman"/>
                <w:sz w:val="24"/>
                <w:szCs w:val="24"/>
              </w:rPr>
              <w:t>7 programa</w:t>
            </w:r>
            <w:r w:rsidRPr="00D0279B">
              <w:rPr>
                <w:rFonts w:ascii="Times New Roman" w:hAnsi="Times New Roman"/>
                <w:b/>
                <w:sz w:val="24"/>
                <w:szCs w:val="24"/>
              </w:rPr>
              <w:t>. SUBALANSUOTOS ARCHITEKTŪROS IR URBANISTINĖS PLĖTROS PROGRAMA</w:t>
            </w:r>
            <w:r w:rsidRPr="00D0279B">
              <w:rPr>
                <w:rFonts w:ascii="Times New Roman" w:hAnsi="Times New Roman"/>
                <w:sz w:val="24"/>
                <w:szCs w:val="24"/>
              </w:rPr>
              <w:t xml:space="preserve"> įgyvendina:</w:t>
            </w:r>
          </w:p>
          <w:p w14:paraId="34619079" w14:textId="77777777" w:rsidR="00DE0EF3" w:rsidRPr="00D0279B" w:rsidRDefault="00715D81" w:rsidP="00D105F9">
            <w:pPr>
              <w:spacing w:after="0" w:line="240" w:lineRule="auto"/>
              <w:jc w:val="center"/>
              <w:rPr>
                <w:rFonts w:ascii="Times New Roman" w:hAnsi="Times New Roman"/>
                <w:sz w:val="24"/>
                <w:szCs w:val="24"/>
              </w:rPr>
            </w:pPr>
            <w:r w:rsidRPr="00D0279B">
              <w:rPr>
                <w:rFonts w:ascii="Times New Roman" w:hAnsi="Times New Roman"/>
                <w:i/>
                <w:sz w:val="24"/>
                <w:szCs w:val="24"/>
              </w:rPr>
              <w:t>2.3.tikslą</w:t>
            </w:r>
            <w:r w:rsidRPr="00D0279B">
              <w:rPr>
                <w:rFonts w:ascii="Times New Roman" w:hAnsi="Times New Roman"/>
                <w:sz w:val="24"/>
                <w:szCs w:val="24"/>
              </w:rPr>
              <w:t>. Teritorinės sanglaudos didinimas</w:t>
            </w:r>
          </w:p>
          <w:p w14:paraId="1DF03026" w14:textId="77777777" w:rsidR="00715D81" w:rsidRPr="00D0279B" w:rsidRDefault="00715D81" w:rsidP="00D105F9">
            <w:pPr>
              <w:spacing w:after="0" w:line="240" w:lineRule="auto"/>
              <w:jc w:val="center"/>
              <w:rPr>
                <w:rFonts w:ascii="Times New Roman" w:hAnsi="Times New Roman"/>
                <w:sz w:val="24"/>
                <w:szCs w:val="24"/>
              </w:rPr>
            </w:pPr>
          </w:p>
        </w:tc>
      </w:tr>
    </w:tbl>
    <w:p w14:paraId="552B0A64" w14:textId="77777777" w:rsidR="00983989" w:rsidRPr="00D0279B" w:rsidRDefault="00983989"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41"/>
      </w:tblGrid>
      <w:tr w:rsidR="00DE0EF3" w:rsidRPr="00D0279B" w14:paraId="611AE2E4" w14:textId="77777777" w:rsidTr="00622D7E">
        <w:trPr>
          <w:trHeight w:val="746"/>
          <w:jc w:val="center"/>
        </w:trPr>
        <w:tc>
          <w:tcPr>
            <w:tcW w:w="9041" w:type="dxa"/>
            <w:shd w:val="clear" w:color="auto" w:fill="D9D9D9" w:themeFill="background1" w:themeFillShade="D9"/>
          </w:tcPr>
          <w:p w14:paraId="6F3A7BC3" w14:textId="77777777" w:rsidR="00DE0EF3" w:rsidRPr="00D0279B" w:rsidRDefault="00DE0EF3">
            <w:pPr>
              <w:spacing w:after="0"/>
              <w:jc w:val="center"/>
              <w:rPr>
                <w:rFonts w:ascii="Times New Roman" w:hAnsi="Times New Roman"/>
                <w:b/>
                <w:sz w:val="24"/>
                <w:szCs w:val="24"/>
              </w:rPr>
            </w:pPr>
            <w:r w:rsidRPr="00D0279B">
              <w:rPr>
                <w:rFonts w:ascii="Times New Roman" w:hAnsi="Times New Roman"/>
                <w:sz w:val="24"/>
                <w:szCs w:val="24"/>
              </w:rPr>
              <w:t>8 programa</w:t>
            </w:r>
            <w:r w:rsidRPr="00D0279B">
              <w:rPr>
                <w:rFonts w:ascii="Times New Roman" w:hAnsi="Times New Roman"/>
                <w:b/>
                <w:sz w:val="24"/>
                <w:szCs w:val="24"/>
              </w:rPr>
              <w:t xml:space="preserve">. SAVIVALDYBĖS OBJEKTŲ PRIEŽIŪROS </w:t>
            </w:r>
          </w:p>
          <w:p w14:paraId="31AAD516" w14:textId="77777777" w:rsidR="00DE0EF3" w:rsidRPr="00D0279B" w:rsidRDefault="00DE0EF3">
            <w:pPr>
              <w:spacing w:after="0"/>
              <w:jc w:val="center"/>
              <w:rPr>
                <w:rFonts w:ascii="Times New Roman" w:hAnsi="Times New Roman"/>
                <w:sz w:val="24"/>
                <w:szCs w:val="24"/>
              </w:rPr>
            </w:pPr>
            <w:r w:rsidRPr="00D0279B">
              <w:rPr>
                <w:rFonts w:ascii="Times New Roman" w:hAnsi="Times New Roman"/>
                <w:b/>
                <w:sz w:val="24"/>
                <w:szCs w:val="24"/>
              </w:rPr>
              <w:t>IR PLĖTROS PROGRAMA</w:t>
            </w:r>
            <w:r w:rsidRPr="00D0279B">
              <w:rPr>
                <w:rFonts w:ascii="Times New Roman" w:hAnsi="Times New Roman"/>
                <w:sz w:val="24"/>
                <w:szCs w:val="24"/>
              </w:rPr>
              <w:t xml:space="preserve"> įgyvendina:</w:t>
            </w:r>
          </w:p>
          <w:p w14:paraId="01BD808B" w14:textId="77777777" w:rsidR="00DE0EF3" w:rsidRPr="00D0279B" w:rsidRDefault="00715D81" w:rsidP="00D105F9">
            <w:pPr>
              <w:spacing w:after="0" w:line="240" w:lineRule="auto"/>
              <w:jc w:val="center"/>
              <w:rPr>
                <w:rFonts w:ascii="Times New Roman" w:hAnsi="Times New Roman"/>
                <w:i/>
                <w:sz w:val="24"/>
                <w:szCs w:val="24"/>
              </w:rPr>
            </w:pPr>
            <w:r w:rsidRPr="00D0279B">
              <w:rPr>
                <w:rFonts w:ascii="Times New Roman" w:hAnsi="Times New Roman"/>
                <w:i/>
                <w:sz w:val="24"/>
                <w:szCs w:val="24"/>
              </w:rPr>
              <w:t>4</w:t>
            </w:r>
            <w:r w:rsidR="00DE0EF3" w:rsidRPr="00D0279B">
              <w:rPr>
                <w:rFonts w:ascii="Times New Roman" w:hAnsi="Times New Roman"/>
                <w:i/>
                <w:sz w:val="24"/>
                <w:szCs w:val="24"/>
              </w:rPr>
              <w:t>.1</w:t>
            </w:r>
            <w:r w:rsidR="00A40511">
              <w:rPr>
                <w:rFonts w:ascii="Times New Roman" w:hAnsi="Times New Roman"/>
                <w:i/>
                <w:sz w:val="24"/>
                <w:szCs w:val="24"/>
              </w:rPr>
              <w:t>.</w:t>
            </w:r>
            <w:r w:rsidR="00DE0EF3" w:rsidRPr="00D0279B">
              <w:rPr>
                <w:rFonts w:ascii="Times New Roman" w:hAnsi="Times New Roman"/>
                <w:i/>
                <w:sz w:val="24"/>
                <w:szCs w:val="24"/>
              </w:rPr>
              <w:t xml:space="preserve"> tikslą. </w:t>
            </w:r>
            <w:r w:rsidRPr="00D0279B">
              <w:rPr>
                <w:rFonts w:ascii="Times New Roman" w:hAnsi="Times New Roman"/>
                <w:i/>
                <w:sz w:val="24"/>
                <w:szCs w:val="24"/>
              </w:rPr>
              <w:t>Kokybiškos ir saugios susisiekimo sistemos plėtra</w:t>
            </w:r>
            <w:r w:rsidR="00DE0EF3" w:rsidRPr="00D0279B">
              <w:rPr>
                <w:rFonts w:ascii="Times New Roman" w:hAnsi="Times New Roman"/>
                <w:i/>
                <w:sz w:val="24"/>
                <w:szCs w:val="24"/>
              </w:rPr>
              <w:t>;</w:t>
            </w:r>
          </w:p>
          <w:p w14:paraId="5DF8F5EA" w14:textId="77777777" w:rsidR="00DE0EF3" w:rsidRPr="00D0279B" w:rsidRDefault="00715D81" w:rsidP="00D105F9">
            <w:pPr>
              <w:spacing w:after="0" w:line="240" w:lineRule="auto"/>
              <w:jc w:val="center"/>
              <w:rPr>
                <w:rFonts w:ascii="Times New Roman" w:hAnsi="Times New Roman"/>
                <w:bCs/>
                <w:i/>
                <w:sz w:val="24"/>
                <w:szCs w:val="24"/>
              </w:rPr>
            </w:pPr>
            <w:r w:rsidRPr="00D0279B">
              <w:rPr>
                <w:rFonts w:ascii="Times New Roman" w:hAnsi="Times New Roman"/>
                <w:i/>
                <w:sz w:val="24"/>
                <w:szCs w:val="24"/>
              </w:rPr>
              <w:t>4</w:t>
            </w:r>
            <w:r w:rsidR="00DE0EF3" w:rsidRPr="00D0279B">
              <w:rPr>
                <w:rFonts w:ascii="Times New Roman" w:hAnsi="Times New Roman"/>
                <w:i/>
                <w:sz w:val="24"/>
                <w:szCs w:val="24"/>
              </w:rPr>
              <w:t>.2.tikslą.</w:t>
            </w:r>
            <w:r w:rsidRPr="00D0279B">
              <w:rPr>
                <w:rFonts w:ascii="Times New Roman" w:hAnsi="Times New Roman"/>
                <w:bCs/>
                <w:i/>
                <w:sz w:val="24"/>
                <w:szCs w:val="24"/>
              </w:rPr>
              <w:t xml:space="preserve"> Efektyvios ir modernios inžinerinio aprūpinimo sistemos vystymas;</w:t>
            </w:r>
          </w:p>
          <w:p w14:paraId="32FEEC4D" w14:textId="77777777" w:rsidR="00715D81" w:rsidRPr="00D0279B" w:rsidRDefault="00715D81" w:rsidP="00D105F9">
            <w:pPr>
              <w:spacing w:after="0" w:line="240" w:lineRule="auto"/>
              <w:jc w:val="center"/>
              <w:rPr>
                <w:rFonts w:ascii="Times New Roman" w:hAnsi="Times New Roman"/>
                <w:bCs/>
                <w:i/>
                <w:sz w:val="24"/>
                <w:szCs w:val="24"/>
              </w:rPr>
            </w:pPr>
            <w:r w:rsidRPr="00D0279B">
              <w:rPr>
                <w:rFonts w:ascii="Times New Roman" w:hAnsi="Times New Roman"/>
                <w:bCs/>
                <w:i/>
                <w:sz w:val="24"/>
                <w:szCs w:val="24"/>
              </w:rPr>
              <w:t>4.3.tikslą.</w:t>
            </w:r>
            <w:r w:rsidRPr="00D0279B">
              <w:t xml:space="preserve"> </w:t>
            </w:r>
            <w:r w:rsidRPr="00D0279B">
              <w:rPr>
                <w:rFonts w:ascii="Times New Roman" w:hAnsi="Times New Roman"/>
                <w:bCs/>
                <w:i/>
                <w:sz w:val="24"/>
                <w:szCs w:val="24"/>
              </w:rPr>
              <w:t>Darnios gamtinės aplinkos užtikrinimas</w:t>
            </w:r>
          </w:p>
          <w:p w14:paraId="78BC0BBA" w14:textId="77777777" w:rsidR="00DE0EF3" w:rsidRPr="00D0279B" w:rsidRDefault="00715D81">
            <w:pPr>
              <w:spacing w:after="0" w:line="240" w:lineRule="auto"/>
              <w:jc w:val="center"/>
              <w:rPr>
                <w:rFonts w:ascii="Times New Roman" w:hAnsi="Times New Roman"/>
                <w:sz w:val="24"/>
                <w:szCs w:val="24"/>
              </w:rPr>
            </w:pPr>
            <w:r w:rsidRPr="00D0279B">
              <w:rPr>
                <w:rFonts w:ascii="Times New Roman" w:hAnsi="Times New Roman"/>
                <w:i/>
                <w:sz w:val="24"/>
                <w:szCs w:val="24"/>
              </w:rPr>
              <w:t>4</w:t>
            </w:r>
            <w:r w:rsidR="00DE0EF3" w:rsidRPr="00D0279B">
              <w:rPr>
                <w:rFonts w:ascii="Times New Roman" w:hAnsi="Times New Roman"/>
                <w:i/>
                <w:sz w:val="24"/>
                <w:szCs w:val="24"/>
              </w:rPr>
              <w:t>.</w:t>
            </w:r>
            <w:r w:rsidRPr="00D0279B">
              <w:rPr>
                <w:rFonts w:ascii="Times New Roman" w:hAnsi="Times New Roman"/>
                <w:i/>
                <w:sz w:val="24"/>
                <w:szCs w:val="24"/>
              </w:rPr>
              <w:t>4</w:t>
            </w:r>
            <w:r w:rsidR="00DE0EF3" w:rsidRPr="00D0279B">
              <w:rPr>
                <w:rFonts w:ascii="Times New Roman" w:hAnsi="Times New Roman"/>
                <w:i/>
                <w:sz w:val="24"/>
                <w:szCs w:val="24"/>
              </w:rPr>
              <w:t xml:space="preserve">.tikslą. </w:t>
            </w:r>
            <w:r w:rsidRPr="00D0279B">
              <w:rPr>
                <w:rFonts w:ascii="Times New Roman" w:hAnsi="Times New Roman"/>
                <w:i/>
                <w:sz w:val="24"/>
                <w:szCs w:val="24"/>
              </w:rPr>
              <w:t>Kitos rajono viešosios infrastruktūros priežiūra</w:t>
            </w:r>
          </w:p>
        </w:tc>
      </w:tr>
    </w:tbl>
    <w:p w14:paraId="5F7F3CA3" w14:textId="77777777" w:rsidR="00DE0EF3" w:rsidRPr="00D0279B" w:rsidRDefault="00DE0EF3" w:rsidP="00622D7E">
      <w:pPr>
        <w:spacing w:after="0" w:line="240" w:lineRule="auto"/>
        <w:ind w:firstLine="567"/>
        <w:jc w:val="both"/>
        <w:rPr>
          <w:rFonts w:ascii="Times New Roman" w:hAnsi="Times New Roman"/>
          <w:sz w:val="24"/>
          <w:szCs w:val="24"/>
        </w:rPr>
      </w:pPr>
    </w:p>
    <w:tbl>
      <w:tblPr>
        <w:tblStyle w:val="Lentelstinklelis"/>
        <w:tblW w:w="0" w:type="auto"/>
        <w:jc w:val="center"/>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insideH w:val="single" w:sz="12" w:space="0" w:color="7F7F7F" w:themeColor="text1" w:themeTint="80"/>
          <w:insideV w:val="single" w:sz="12" w:space="0" w:color="7F7F7F" w:themeColor="text1" w:themeTint="80"/>
        </w:tblBorders>
        <w:shd w:val="clear" w:color="auto" w:fill="D9D9D9" w:themeFill="background1" w:themeFillShade="D9"/>
        <w:tblLook w:val="04A0" w:firstRow="1" w:lastRow="0" w:firstColumn="1" w:lastColumn="0" w:noHBand="0" w:noVBand="1"/>
      </w:tblPr>
      <w:tblGrid>
        <w:gridCol w:w="9041"/>
      </w:tblGrid>
      <w:tr w:rsidR="00DE0EF3" w:rsidRPr="00D0279B" w14:paraId="4AA3A8E7" w14:textId="77777777" w:rsidTr="00622D7E">
        <w:trPr>
          <w:trHeight w:val="746"/>
          <w:jc w:val="center"/>
        </w:trPr>
        <w:tc>
          <w:tcPr>
            <w:tcW w:w="9041" w:type="dxa"/>
            <w:shd w:val="clear" w:color="auto" w:fill="D9D9D9" w:themeFill="background1" w:themeFillShade="D9"/>
          </w:tcPr>
          <w:p w14:paraId="2F462410" w14:textId="77777777" w:rsidR="00DE0EF3" w:rsidRPr="00D0279B" w:rsidRDefault="00DE0EF3">
            <w:pPr>
              <w:spacing w:after="0"/>
              <w:jc w:val="center"/>
              <w:rPr>
                <w:rFonts w:ascii="Times New Roman" w:hAnsi="Times New Roman"/>
                <w:b/>
                <w:sz w:val="24"/>
                <w:szCs w:val="24"/>
              </w:rPr>
            </w:pPr>
            <w:r w:rsidRPr="00D0279B">
              <w:rPr>
                <w:rFonts w:ascii="Times New Roman" w:hAnsi="Times New Roman"/>
                <w:sz w:val="24"/>
                <w:szCs w:val="24"/>
              </w:rPr>
              <w:t>9 programa</w:t>
            </w:r>
            <w:r w:rsidRPr="00D0279B">
              <w:rPr>
                <w:rFonts w:ascii="Times New Roman" w:hAnsi="Times New Roman"/>
                <w:b/>
                <w:sz w:val="24"/>
                <w:szCs w:val="24"/>
              </w:rPr>
              <w:t xml:space="preserve">. EFEKTYVAUS SAVIVALDYBĖS </w:t>
            </w:r>
          </w:p>
          <w:p w14:paraId="30E25467" w14:textId="77777777" w:rsidR="00DE0EF3" w:rsidRPr="00D0279B" w:rsidRDefault="00DE0EF3">
            <w:pPr>
              <w:spacing w:after="0"/>
              <w:jc w:val="center"/>
              <w:rPr>
                <w:rFonts w:ascii="Times New Roman" w:hAnsi="Times New Roman"/>
                <w:sz w:val="24"/>
                <w:szCs w:val="24"/>
              </w:rPr>
            </w:pPr>
            <w:r w:rsidRPr="00D0279B">
              <w:rPr>
                <w:rFonts w:ascii="Times New Roman" w:hAnsi="Times New Roman"/>
                <w:b/>
                <w:sz w:val="24"/>
                <w:szCs w:val="24"/>
              </w:rPr>
              <w:t>VALDYMO PROGRAMA</w:t>
            </w:r>
            <w:r w:rsidRPr="00D0279B">
              <w:rPr>
                <w:rFonts w:ascii="Times New Roman" w:hAnsi="Times New Roman"/>
                <w:sz w:val="24"/>
                <w:szCs w:val="24"/>
              </w:rPr>
              <w:t xml:space="preserve"> įgyvendina:</w:t>
            </w:r>
          </w:p>
          <w:p w14:paraId="75CCBE0B" w14:textId="77777777" w:rsidR="00DE0EF3" w:rsidRPr="00D0279B" w:rsidRDefault="00715D81">
            <w:pPr>
              <w:spacing w:after="0" w:line="240" w:lineRule="auto"/>
              <w:jc w:val="center"/>
              <w:rPr>
                <w:rFonts w:ascii="Times New Roman" w:hAnsi="Times New Roman"/>
                <w:sz w:val="24"/>
                <w:szCs w:val="24"/>
              </w:rPr>
            </w:pPr>
            <w:r w:rsidRPr="00D0279B">
              <w:rPr>
                <w:rFonts w:ascii="Times New Roman" w:hAnsi="Times New Roman"/>
                <w:i/>
                <w:sz w:val="24"/>
                <w:szCs w:val="24"/>
              </w:rPr>
              <w:t>3</w:t>
            </w:r>
            <w:r w:rsidR="00DE0EF3" w:rsidRPr="00D0279B">
              <w:rPr>
                <w:rFonts w:ascii="Times New Roman" w:hAnsi="Times New Roman"/>
                <w:i/>
                <w:sz w:val="24"/>
                <w:szCs w:val="24"/>
              </w:rPr>
              <w:t>.</w:t>
            </w:r>
            <w:r w:rsidRPr="00D0279B">
              <w:rPr>
                <w:rFonts w:ascii="Times New Roman" w:hAnsi="Times New Roman"/>
                <w:i/>
                <w:sz w:val="24"/>
                <w:szCs w:val="24"/>
              </w:rPr>
              <w:t>5</w:t>
            </w:r>
            <w:r w:rsidR="00DE0EF3" w:rsidRPr="00D0279B">
              <w:rPr>
                <w:rFonts w:ascii="Times New Roman" w:hAnsi="Times New Roman"/>
                <w:i/>
                <w:sz w:val="24"/>
                <w:szCs w:val="24"/>
              </w:rPr>
              <w:t xml:space="preserve"> tikslą. </w:t>
            </w:r>
            <w:r w:rsidRPr="00D0279B">
              <w:rPr>
                <w:rFonts w:ascii="Times New Roman" w:hAnsi="Times New Roman"/>
                <w:i/>
                <w:sz w:val="24"/>
                <w:szCs w:val="24"/>
              </w:rPr>
              <w:t>Gyventoj</w:t>
            </w:r>
            <w:r w:rsidR="00420CF5" w:rsidRPr="00D0279B">
              <w:rPr>
                <w:rFonts w:ascii="Times New Roman" w:hAnsi="Times New Roman"/>
                <w:i/>
                <w:sz w:val="24"/>
                <w:szCs w:val="24"/>
              </w:rPr>
              <w:t>ų</w:t>
            </w:r>
            <w:r w:rsidRPr="00D0279B">
              <w:rPr>
                <w:rFonts w:ascii="Times New Roman" w:hAnsi="Times New Roman"/>
                <w:i/>
                <w:sz w:val="24"/>
                <w:szCs w:val="24"/>
              </w:rPr>
              <w:t xml:space="preserve"> poreikius atliepiančio viešojo valdymo užtikrinimas</w:t>
            </w:r>
          </w:p>
        </w:tc>
      </w:tr>
    </w:tbl>
    <w:bookmarkStart w:id="9" w:name="__RefHeading___Toc441137021"/>
    <w:bookmarkEnd w:id="9"/>
    <w:p w14:paraId="039377F8" w14:textId="15B8010B" w:rsidR="000D6E90" w:rsidRPr="00D0279B" w:rsidRDefault="000D6E90">
      <w:pPr>
        <w:pStyle w:val="Antrat"/>
        <w:jc w:val="center"/>
        <w:rPr>
          <w:rFonts w:ascii="Times New Roman" w:hAnsi="Times New Roman"/>
          <w:b w:val="0"/>
          <w:color w:val="auto"/>
          <w:sz w:val="24"/>
          <w:szCs w:val="24"/>
        </w:rPr>
      </w:pPr>
      <w:r w:rsidRPr="00424337">
        <w:rPr>
          <w:b w:val="0"/>
          <w:color w:val="auto"/>
          <w:sz w:val="24"/>
          <w:szCs w:val="24"/>
        </w:rPr>
        <w:fldChar w:fldCharType="begin"/>
      </w:r>
      <w:r w:rsidRPr="00D0279B">
        <w:rPr>
          <w:b w:val="0"/>
          <w:color w:val="auto"/>
          <w:sz w:val="24"/>
          <w:szCs w:val="24"/>
        </w:rPr>
        <w:instrText xml:space="preserve"> SEQ "pav._" \*Arabic </w:instrText>
      </w:r>
      <w:r w:rsidRPr="00424337">
        <w:rPr>
          <w:b w:val="0"/>
          <w:color w:val="auto"/>
          <w:sz w:val="24"/>
          <w:szCs w:val="24"/>
        </w:rPr>
        <w:fldChar w:fldCharType="separate"/>
      </w:r>
      <w:r w:rsidR="004744E0">
        <w:rPr>
          <w:b w:val="0"/>
          <w:noProof/>
          <w:color w:val="auto"/>
          <w:sz w:val="24"/>
          <w:szCs w:val="24"/>
        </w:rPr>
        <w:t>1</w:t>
      </w:r>
      <w:r w:rsidRPr="00424337">
        <w:rPr>
          <w:b w:val="0"/>
          <w:color w:val="auto"/>
          <w:sz w:val="24"/>
          <w:szCs w:val="24"/>
        </w:rPr>
        <w:fldChar w:fldCharType="end"/>
      </w:r>
      <w:r w:rsidRPr="00D0279B">
        <w:rPr>
          <w:rFonts w:ascii="Times New Roman" w:hAnsi="Times New Roman"/>
          <w:b w:val="0"/>
          <w:color w:val="auto"/>
          <w:sz w:val="24"/>
          <w:szCs w:val="24"/>
        </w:rPr>
        <w:t xml:space="preserve"> pav. Strateginiai tikslai ir programos</w:t>
      </w:r>
    </w:p>
    <w:p w14:paraId="4B6E1499" w14:textId="6A5B374E" w:rsidR="000D6E90" w:rsidRPr="00D0279B" w:rsidRDefault="008562D0">
      <w:pPr>
        <w:pStyle w:val="Antrat1"/>
        <w:pageBreakBefore/>
        <w:spacing w:before="0" w:line="240" w:lineRule="auto"/>
        <w:jc w:val="center"/>
        <w:rPr>
          <w:rFonts w:cs="Times New Roman"/>
          <w:sz w:val="24"/>
          <w:szCs w:val="24"/>
          <w:lang w:val="lt-LT"/>
        </w:rPr>
      </w:pPr>
      <w:bookmarkStart w:id="10" w:name="__RefHeading___Toc441137022"/>
      <w:bookmarkStart w:id="11" w:name="__RefHeading___Toc441137023"/>
      <w:bookmarkStart w:id="12" w:name="__RefHeading___Toc441137024"/>
      <w:bookmarkStart w:id="13" w:name="__RefHeading___Toc441137025"/>
      <w:bookmarkStart w:id="14" w:name="__RefHeading___Toc441137026"/>
      <w:bookmarkStart w:id="15" w:name="__RefHeading___Toc441137027"/>
      <w:bookmarkStart w:id="16" w:name="__RefHeading___Toc441137028"/>
      <w:bookmarkStart w:id="17" w:name="__RefHeading___Toc441137029"/>
      <w:bookmarkStart w:id="18" w:name="__RefHeading___Toc441137030"/>
      <w:bookmarkStart w:id="19" w:name="__RefHeading___Toc441137031"/>
      <w:bookmarkEnd w:id="10"/>
      <w:bookmarkEnd w:id="11"/>
      <w:bookmarkEnd w:id="12"/>
      <w:bookmarkEnd w:id="13"/>
      <w:bookmarkEnd w:id="14"/>
      <w:bookmarkEnd w:id="15"/>
      <w:bookmarkEnd w:id="16"/>
      <w:bookmarkEnd w:id="17"/>
      <w:bookmarkEnd w:id="18"/>
      <w:bookmarkEnd w:id="19"/>
      <w:r w:rsidRPr="00D0279B">
        <w:rPr>
          <w:rFonts w:cs="Times New Roman"/>
          <w:sz w:val="24"/>
          <w:szCs w:val="24"/>
          <w:lang w:val="lt-LT"/>
        </w:rPr>
        <w:lastRenderedPageBreak/>
        <w:t>6</w:t>
      </w:r>
      <w:r w:rsidR="000D6E90" w:rsidRPr="00D0279B">
        <w:rPr>
          <w:rFonts w:cs="Times New Roman"/>
          <w:sz w:val="24"/>
          <w:szCs w:val="24"/>
          <w:lang w:val="lt-LT"/>
        </w:rPr>
        <w:t xml:space="preserve">. ANYKŠČIŲ RAJONO </w:t>
      </w:r>
      <w:r w:rsidR="001C2938" w:rsidRPr="00D0279B">
        <w:rPr>
          <w:rFonts w:cs="Times New Roman"/>
          <w:sz w:val="24"/>
          <w:szCs w:val="24"/>
          <w:lang w:val="lt-LT"/>
        </w:rPr>
        <w:t xml:space="preserve">SAVIVALDYBĖS </w:t>
      </w:r>
      <w:r w:rsidR="000D6E90" w:rsidRPr="00D0279B">
        <w:rPr>
          <w:rFonts w:cs="Times New Roman"/>
          <w:sz w:val="24"/>
          <w:szCs w:val="24"/>
          <w:lang w:val="lt-LT"/>
        </w:rPr>
        <w:t xml:space="preserve">STRATEGINIO </w:t>
      </w:r>
      <w:r w:rsidR="000430E6" w:rsidRPr="00D0279B">
        <w:rPr>
          <w:rFonts w:cs="Times New Roman"/>
          <w:sz w:val="24"/>
          <w:szCs w:val="24"/>
          <w:lang w:val="lt-LT"/>
        </w:rPr>
        <w:t>20</w:t>
      </w:r>
      <w:r w:rsidR="000430E6">
        <w:rPr>
          <w:rFonts w:cs="Times New Roman"/>
          <w:sz w:val="24"/>
          <w:szCs w:val="24"/>
          <w:lang w:val="lt-LT"/>
        </w:rPr>
        <w:t>2</w:t>
      </w:r>
      <w:r w:rsidR="00267E27">
        <w:rPr>
          <w:rFonts w:cs="Times New Roman"/>
          <w:sz w:val="24"/>
          <w:szCs w:val="24"/>
          <w:lang w:val="lt-LT"/>
        </w:rPr>
        <w:t>1</w:t>
      </w:r>
      <w:r w:rsidR="000D6E90" w:rsidRPr="00D0279B">
        <w:rPr>
          <w:rFonts w:cs="Times New Roman"/>
          <w:sz w:val="24"/>
          <w:szCs w:val="24"/>
          <w:lang w:val="lt-LT"/>
        </w:rPr>
        <w:t>–</w:t>
      </w:r>
      <w:r w:rsidR="000430E6" w:rsidRPr="00D0279B">
        <w:rPr>
          <w:rFonts w:cs="Times New Roman"/>
          <w:sz w:val="24"/>
          <w:szCs w:val="24"/>
          <w:lang w:val="lt-LT"/>
        </w:rPr>
        <w:t>202</w:t>
      </w:r>
      <w:r w:rsidR="00267E27">
        <w:rPr>
          <w:rFonts w:cs="Times New Roman"/>
          <w:sz w:val="24"/>
          <w:szCs w:val="24"/>
          <w:lang w:val="lt-LT"/>
        </w:rPr>
        <w:t>3</w:t>
      </w:r>
      <w:r w:rsidR="000430E6" w:rsidRPr="00D0279B">
        <w:rPr>
          <w:rFonts w:cs="Times New Roman"/>
          <w:sz w:val="24"/>
          <w:szCs w:val="24"/>
          <w:lang w:val="lt-LT"/>
        </w:rPr>
        <w:t xml:space="preserve"> </w:t>
      </w:r>
      <w:r w:rsidR="000D6E90" w:rsidRPr="00D0279B">
        <w:rPr>
          <w:rFonts w:cs="Times New Roman"/>
          <w:sz w:val="24"/>
          <w:szCs w:val="24"/>
          <w:lang w:val="lt-LT"/>
        </w:rPr>
        <w:t>M. VEIKLOS PLANO PROGRAMŲ LĖŠŲ POREIKIS</w:t>
      </w:r>
    </w:p>
    <w:p w14:paraId="59191190" w14:textId="77777777" w:rsidR="000D6E90" w:rsidRPr="00D0279B" w:rsidRDefault="000D6E90" w:rsidP="00B540A6">
      <w:pPr>
        <w:spacing w:after="0" w:line="360" w:lineRule="auto"/>
        <w:ind w:firstLine="709"/>
        <w:jc w:val="both"/>
        <w:rPr>
          <w:rFonts w:ascii="Times New Roman" w:hAnsi="Times New Roman"/>
          <w:sz w:val="24"/>
          <w:szCs w:val="24"/>
        </w:rPr>
      </w:pPr>
    </w:p>
    <w:p w14:paraId="31C3B54D" w14:textId="702DF191" w:rsidR="000D6E90" w:rsidRPr="00D0279B" w:rsidRDefault="000D6E90" w:rsidP="00B540A6">
      <w:pPr>
        <w:spacing w:after="0" w:line="360" w:lineRule="auto"/>
        <w:ind w:firstLine="709"/>
        <w:jc w:val="both"/>
        <w:rPr>
          <w:rFonts w:ascii="Times New Roman" w:hAnsi="Times New Roman"/>
          <w:bCs/>
          <w:sz w:val="24"/>
          <w:szCs w:val="24"/>
        </w:rPr>
      </w:pPr>
      <w:r w:rsidRPr="00D0279B">
        <w:rPr>
          <w:rFonts w:ascii="Times New Roman" w:hAnsi="Times New Roman"/>
          <w:sz w:val="24"/>
          <w:szCs w:val="24"/>
        </w:rPr>
        <w:t xml:space="preserve">Analizuojant SVP finansavimo šaltinių suvestinę, nustatyta, kad </w:t>
      </w:r>
      <w:r w:rsidR="001D733D" w:rsidRPr="00D0279B">
        <w:rPr>
          <w:rFonts w:ascii="Times New Roman" w:hAnsi="Times New Roman"/>
          <w:sz w:val="24"/>
          <w:szCs w:val="24"/>
        </w:rPr>
        <w:t>20</w:t>
      </w:r>
      <w:r w:rsidR="001D733D">
        <w:rPr>
          <w:rFonts w:ascii="Times New Roman" w:hAnsi="Times New Roman"/>
          <w:sz w:val="24"/>
          <w:szCs w:val="24"/>
        </w:rPr>
        <w:t>21</w:t>
      </w:r>
      <w:r w:rsidR="001D733D" w:rsidRPr="00D0279B">
        <w:rPr>
          <w:rFonts w:ascii="Times New Roman" w:hAnsi="Times New Roman"/>
          <w:sz w:val="24"/>
          <w:szCs w:val="24"/>
        </w:rPr>
        <w:t xml:space="preserve"> </w:t>
      </w:r>
      <w:r w:rsidRPr="00D0279B">
        <w:rPr>
          <w:rFonts w:ascii="Times New Roman" w:hAnsi="Times New Roman"/>
          <w:sz w:val="24"/>
          <w:szCs w:val="24"/>
        </w:rPr>
        <w:t>m. didžiąją dalį lėšų sudaro</w:t>
      </w:r>
      <w:r w:rsidR="00BB1B3E" w:rsidRPr="00D0279B">
        <w:rPr>
          <w:rFonts w:ascii="Times New Roman" w:hAnsi="Times New Roman"/>
          <w:sz w:val="24"/>
          <w:szCs w:val="24"/>
        </w:rPr>
        <w:t xml:space="preserve"> </w:t>
      </w:r>
      <w:r w:rsidRPr="00D0279B">
        <w:rPr>
          <w:rFonts w:ascii="Times New Roman" w:hAnsi="Times New Roman"/>
          <w:sz w:val="24"/>
          <w:szCs w:val="24"/>
        </w:rPr>
        <w:t>Savivaldybės biudžetas. Jis susideda iš kelių SVP finansavimo šaltinių: Savivaldybės biudžetas (SB)</w:t>
      </w:r>
      <w:r w:rsidR="00A40511">
        <w:rPr>
          <w:rFonts w:ascii="Times New Roman" w:hAnsi="Times New Roman"/>
          <w:sz w:val="24"/>
          <w:szCs w:val="24"/>
        </w:rPr>
        <w:t>,</w:t>
      </w:r>
      <w:r w:rsidRPr="00D0279B">
        <w:rPr>
          <w:rFonts w:ascii="Times New Roman" w:hAnsi="Times New Roman"/>
          <w:sz w:val="24"/>
          <w:szCs w:val="24"/>
        </w:rPr>
        <w:t xml:space="preserve"> į šias lėšas įeina ir numatytos investicinių ir kitų vykdomų projektų kofinansavimo lėšos, Valstybės biudžeto specialioji tikslinė dotacija (SB(VB)), Valstybės biudžeto specialioji tikslinė dotacija moksleivio krepšeliui finansuoti (SB(MK)), Aplinkos apsaugos rėmimo specialioji programa (SB(AA)), Specialiųjų programų (pajamos už atsitiktines paslaugas, patalpų nuomą, įmokos už išlaikymą švietimo įstaigose) lėšos (SB(S)). Kitos finansavimo lėšos susideda iš kelių SVP finansavimo šaltinių: kelių priežiūros ir plėtros programos lėšos (KPP), teritorinės ligonių kasos lėšos (TLK), paramos lėšos (PL) ir kitos lėšos (KT).</w:t>
      </w:r>
      <w:r w:rsidRPr="00D0279B">
        <w:rPr>
          <w:rFonts w:ascii="Times New Roman" w:hAnsi="Times New Roman"/>
          <w:bCs/>
          <w:sz w:val="24"/>
          <w:szCs w:val="24"/>
        </w:rPr>
        <w:t xml:space="preserve"> </w:t>
      </w:r>
    </w:p>
    <w:p w14:paraId="0D85E0B2" w14:textId="1DDC0A20" w:rsidR="003F656D" w:rsidRPr="00465A21" w:rsidRDefault="003F656D" w:rsidP="003F656D">
      <w:pPr>
        <w:spacing w:after="0" w:line="360" w:lineRule="auto"/>
        <w:ind w:firstLine="709"/>
        <w:jc w:val="both"/>
        <w:rPr>
          <w:rFonts w:ascii="Times New Roman" w:hAnsi="Times New Roman"/>
          <w:sz w:val="24"/>
          <w:szCs w:val="24"/>
        </w:rPr>
      </w:pPr>
      <w:r w:rsidRPr="00465A21">
        <w:rPr>
          <w:rFonts w:ascii="Times New Roman" w:hAnsi="Times New Roman"/>
          <w:bCs/>
          <w:sz w:val="24"/>
          <w:szCs w:val="24"/>
        </w:rPr>
        <w:t xml:space="preserve">Didžioji dalis Savivaldybės biudžeto tenka </w:t>
      </w:r>
      <w:r w:rsidRPr="00465A21">
        <w:rPr>
          <w:rFonts w:ascii="Times New Roman" w:hAnsi="Times New Roman"/>
          <w:sz w:val="24"/>
          <w:szCs w:val="24"/>
        </w:rPr>
        <w:t xml:space="preserve">Kokybiškos švietimo sistemos kūrimo, sporto skatinimo ir jaunimo užimtumo (Nr. 6) programai, </w:t>
      </w:r>
      <w:r w:rsidRPr="00465A21">
        <w:rPr>
          <w:rFonts w:ascii="Times New Roman" w:hAnsi="Times New Roman"/>
          <w:bCs/>
          <w:sz w:val="24"/>
          <w:szCs w:val="24"/>
        </w:rPr>
        <w:t xml:space="preserve">Palankios socialinės aplinkos kūrimo (Nr.5) programai bei </w:t>
      </w:r>
      <w:r w:rsidR="00465A21" w:rsidRPr="00465A21">
        <w:rPr>
          <w:rFonts w:ascii="Times New Roman" w:hAnsi="Times New Roman"/>
          <w:sz w:val="24"/>
          <w:szCs w:val="24"/>
        </w:rPr>
        <w:t xml:space="preserve">Savivaldybės objektų priežiūros ir plėtros </w:t>
      </w:r>
      <w:r w:rsidRPr="00465A21">
        <w:rPr>
          <w:rFonts w:ascii="Times New Roman" w:hAnsi="Times New Roman"/>
          <w:sz w:val="24"/>
          <w:szCs w:val="24"/>
        </w:rPr>
        <w:t xml:space="preserve">(Nr. </w:t>
      </w:r>
      <w:r w:rsidR="00465A21" w:rsidRPr="00465A21">
        <w:rPr>
          <w:rFonts w:ascii="Times New Roman" w:hAnsi="Times New Roman"/>
          <w:sz w:val="24"/>
          <w:szCs w:val="24"/>
        </w:rPr>
        <w:t>8</w:t>
      </w:r>
      <w:r w:rsidRPr="00465A21">
        <w:rPr>
          <w:rFonts w:ascii="Times New Roman" w:hAnsi="Times New Roman"/>
          <w:sz w:val="24"/>
          <w:szCs w:val="24"/>
        </w:rPr>
        <w:t>) programai. Tai rodo, kad Savivaldybė gerina tiek ugdymo paslaugų kokybę ir modernizuoja ugdymo (-</w:t>
      </w:r>
      <w:proofErr w:type="spellStart"/>
      <w:r w:rsidRPr="00465A21">
        <w:rPr>
          <w:rFonts w:ascii="Times New Roman" w:hAnsi="Times New Roman"/>
          <w:sz w:val="24"/>
          <w:szCs w:val="24"/>
        </w:rPr>
        <w:t>si</w:t>
      </w:r>
      <w:proofErr w:type="spellEnd"/>
      <w:r w:rsidRPr="00465A21">
        <w:rPr>
          <w:rFonts w:ascii="Times New Roman" w:hAnsi="Times New Roman"/>
          <w:sz w:val="24"/>
          <w:szCs w:val="24"/>
        </w:rPr>
        <w:t xml:space="preserve">) aplinką, bei vysto švietimo ir sporto infrastruktūrą, užtikrinant ugdymo kokybę ir jaunimo užimtumą, teikia ir plečia socialinę paramą, tiek gerina Savivaldybės </w:t>
      </w:r>
      <w:r w:rsidR="00465A21" w:rsidRPr="00465A21">
        <w:rPr>
          <w:rFonts w:ascii="Times New Roman" w:hAnsi="Times New Roman"/>
          <w:sz w:val="24"/>
          <w:szCs w:val="24"/>
        </w:rPr>
        <w:t xml:space="preserve">objektų priežiūrą, skatina </w:t>
      </w:r>
      <w:proofErr w:type="spellStart"/>
      <w:r w:rsidR="00465A21" w:rsidRPr="00465A21">
        <w:rPr>
          <w:rFonts w:ascii="Times New Roman" w:hAnsi="Times New Roman"/>
          <w:sz w:val="24"/>
          <w:szCs w:val="24"/>
        </w:rPr>
        <w:t>viapusišką</w:t>
      </w:r>
      <w:proofErr w:type="spellEnd"/>
      <w:r w:rsidR="00465A21" w:rsidRPr="00465A21">
        <w:rPr>
          <w:rFonts w:ascii="Times New Roman" w:hAnsi="Times New Roman"/>
          <w:sz w:val="24"/>
          <w:szCs w:val="24"/>
        </w:rPr>
        <w:t xml:space="preserve"> plėtrą</w:t>
      </w:r>
      <w:r w:rsidRPr="00465A21">
        <w:rPr>
          <w:rFonts w:ascii="Times New Roman" w:hAnsi="Times New Roman"/>
          <w:sz w:val="24"/>
          <w:szCs w:val="24"/>
        </w:rPr>
        <w:t xml:space="preserve">, tikslingai vykdo planavimą ir finansinę veiklą. </w:t>
      </w:r>
    </w:p>
    <w:p w14:paraId="6409B1E7" w14:textId="2741CE35" w:rsidR="003F656D" w:rsidRPr="00D0279B" w:rsidRDefault="003F656D" w:rsidP="003F656D">
      <w:pPr>
        <w:spacing w:after="0" w:line="360" w:lineRule="auto"/>
        <w:ind w:firstLine="709"/>
        <w:jc w:val="both"/>
      </w:pPr>
      <w:r w:rsidRPr="00D83D10">
        <w:rPr>
          <w:rFonts w:ascii="Times New Roman" w:hAnsi="Times New Roman"/>
          <w:sz w:val="24"/>
          <w:szCs w:val="24"/>
        </w:rPr>
        <w:t>Daugiausiai ES paramos lėšų planuojama pritraukti įgyvendinant Kryptingo verslo vystymo ir investicijų pritraukimo programą (Nr. 2)</w:t>
      </w:r>
      <w:r w:rsidR="00465A21" w:rsidRPr="00D83D10">
        <w:rPr>
          <w:rFonts w:ascii="Times New Roman" w:hAnsi="Times New Roman"/>
          <w:sz w:val="24"/>
          <w:szCs w:val="24"/>
        </w:rPr>
        <w:t xml:space="preserve">, Savivaldybės objektų priežiūros ir plėtros (Nr. 8) programą </w:t>
      </w:r>
      <w:r w:rsidRPr="00D83D10">
        <w:rPr>
          <w:rFonts w:ascii="Times New Roman" w:hAnsi="Times New Roman"/>
          <w:sz w:val="24"/>
          <w:szCs w:val="24"/>
        </w:rPr>
        <w:t>bei strateginį tikslą – kurti patrauklią investicinę ir verslo aplinką.</w:t>
      </w:r>
    </w:p>
    <w:p w14:paraId="54641220" w14:textId="77777777" w:rsidR="000D6E90" w:rsidRPr="00D0279B" w:rsidRDefault="000D6E90" w:rsidP="00B540A6">
      <w:pPr>
        <w:spacing w:after="0" w:line="360" w:lineRule="auto"/>
        <w:ind w:firstLine="709"/>
        <w:jc w:val="both"/>
        <w:rPr>
          <w:rFonts w:ascii="Times New Roman" w:hAnsi="Times New Roman"/>
          <w:sz w:val="24"/>
          <w:szCs w:val="24"/>
        </w:rPr>
        <w:sectPr w:rsidR="000D6E90" w:rsidRPr="00D0279B" w:rsidSect="001863AE">
          <w:footerReference w:type="default" r:id="rId99"/>
          <w:pgSz w:w="11906" w:h="16838"/>
          <w:pgMar w:top="1134" w:right="567" w:bottom="1134" w:left="1701" w:header="720" w:footer="720" w:gutter="0"/>
          <w:cols w:space="720"/>
          <w:docGrid w:linePitch="600" w:charSpace="36864"/>
        </w:sectPr>
      </w:pPr>
    </w:p>
    <w:p w14:paraId="1E184652" w14:textId="33F67BCE" w:rsidR="00761350" w:rsidRPr="00D0279B" w:rsidRDefault="00FB19AC" w:rsidP="00B540A6">
      <w:pPr>
        <w:pStyle w:val="Antrat"/>
        <w:keepNext/>
        <w:jc w:val="center"/>
      </w:pPr>
      <w:r w:rsidRPr="00D0279B">
        <w:rPr>
          <w:rFonts w:ascii="Times New Roman" w:hAnsi="Times New Roman"/>
          <w:color w:val="auto"/>
          <w:sz w:val="24"/>
          <w:szCs w:val="24"/>
        </w:rPr>
        <w:lastRenderedPageBreak/>
        <w:t>Anykščių rajono s</w:t>
      </w:r>
      <w:r w:rsidR="000D6E90" w:rsidRPr="00D0279B">
        <w:rPr>
          <w:rFonts w:ascii="Times New Roman" w:hAnsi="Times New Roman"/>
          <w:color w:val="auto"/>
          <w:sz w:val="24"/>
          <w:szCs w:val="24"/>
        </w:rPr>
        <w:t xml:space="preserve">avivaldybės </w:t>
      </w:r>
      <w:r w:rsidR="001D733D" w:rsidRPr="00D0279B">
        <w:rPr>
          <w:rFonts w:ascii="Times New Roman" w:hAnsi="Times New Roman"/>
          <w:color w:val="auto"/>
          <w:sz w:val="24"/>
          <w:szCs w:val="24"/>
        </w:rPr>
        <w:t>20</w:t>
      </w:r>
      <w:r w:rsidR="001D733D">
        <w:rPr>
          <w:rFonts w:ascii="Times New Roman" w:hAnsi="Times New Roman"/>
          <w:color w:val="auto"/>
          <w:sz w:val="24"/>
          <w:szCs w:val="24"/>
        </w:rPr>
        <w:t>21</w:t>
      </w:r>
      <w:r w:rsidR="000D6E90" w:rsidRPr="00D0279B">
        <w:rPr>
          <w:rFonts w:ascii="Times New Roman" w:hAnsi="Times New Roman"/>
          <w:color w:val="auto"/>
          <w:sz w:val="24"/>
          <w:szCs w:val="24"/>
        </w:rPr>
        <w:t>–</w:t>
      </w:r>
      <w:r w:rsidR="001D733D" w:rsidRPr="00D0279B">
        <w:rPr>
          <w:rFonts w:ascii="Times New Roman" w:hAnsi="Times New Roman"/>
          <w:color w:val="auto"/>
          <w:sz w:val="24"/>
          <w:szCs w:val="24"/>
        </w:rPr>
        <w:t>202</w:t>
      </w:r>
      <w:r w:rsidR="001D733D">
        <w:rPr>
          <w:rFonts w:ascii="Times New Roman" w:hAnsi="Times New Roman"/>
          <w:color w:val="auto"/>
          <w:sz w:val="24"/>
          <w:szCs w:val="24"/>
        </w:rPr>
        <w:t>3</w:t>
      </w:r>
      <w:r w:rsidR="001D733D" w:rsidRPr="00D0279B">
        <w:rPr>
          <w:rFonts w:ascii="Times New Roman" w:hAnsi="Times New Roman"/>
          <w:color w:val="auto"/>
          <w:sz w:val="24"/>
          <w:szCs w:val="24"/>
        </w:rPr>
        <w:t xml:space="preserve"> </w:t>
      </w:r>
      <w:r w:rsidR="000D6E90" w:rsidRPr="00D0279B">
        <w:rPr>
          <w:rFonts w:ascii="Times New Roman" w:hAnsi="Times New Roman"/>
          <w:color w:val="auto"/>
          <w:sz w:val="24"/>
          <w:szCs w:val="24"/>
        </w:rPr>
        <w:t>metų strateginio veiklos plano finansavimo šaltinių suvestinė</w:t>
      </w:r>
    </w:p>
    <w:p w14:paraId="244E7276" w14:textId="09082803" w:rsidR="00002106" w:rsidRDefault="00002106" w:rsidP="00B540A6">
      <w:pPr>
        <w:pStyle w:val="Antrat"/>
        <w:keepNext/>
        <w:jc w:val="center"/>
      </w:pPr>
    </w:p>
    <w:p w14:paraId="18F3B4CA" w14:textId="059C0D69" w:rsidR="004E5F98" w:rsidRDefault="005B399B" w:rsidP="004E5F98">
      <w:r w:rsidRPr="005B399B">
        <w:rPr>
          <w:noProof/>
        </w:rPr>
        <w:drawing>
          <wp:inline distT="0" distB="0" distL="0" distR="0" wp14:anchorId="1E395440" wp14:editId="661F2C48">
            <wp:extent cx="14297891" cy="7289571"/>
            <wp:effectExtent l="0" t="0" r="8890" b="698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4302004" cy="7291668"/>
                    </a:xfrm>
                    <a:prstGeom prst="rect">
                      <a:avLst/>
                    </a:prstGeom>
                    <a:noFill/>
                    <a:ln>
                      <a:noFill/>
                    </a:ln>
                  </pic:spPr>
                </pic:pic>
              </a:graphicData>
            </a:graphic>
          </wp:inline>
        </w:drawing>
      </w:r>
    </w:p>
    <w:p w14:paraId="290CFEA6" w14:textId="7291ED42" w:rsidR="004E5F98" w:rsidRDefault="004E5F98" w:rsidP="004E5F98"/>
    <w:p w14:paraId="6347FDB4" w14:textId="5BDCBEA0" w:rsidR="004E5F98" w:rsidRDefault="004E5F98" w:rsidP="004E5F98"/>
    <w:p w14:paraId="6718CBED" w14:textId="1B5D2330" w:rsidR="004E5F98" w:rsidRPr="00D0279B" w:rsidRDefault="00ED0F08" w:rsidP="004E5F98">
      <w:pPr>
        <w:pStyle w:val="Antrat1"/>
        <w:jc w:val="center"/>
        <w:rPr>
          <w:sz w:val="24"/>
          <w:szCs w:val="24"/>
          <w:lang w:val="lt-LT"/>
        </w:rPr>
      </w:pPr>
      <w:r>
        <w:rPr>
          <w:sz w:val="24"/>
          <w:szCs w:val="24"/>
          <w:lang w:val="lt-LT"/>
        </w:rPr>
        <w:lastRenderedPageBreak/>
        <w:t>7</w:t>
      </w:r>
      <w:r w:rsidR="004E5F98" w:rsidRPr="00D0279B">
        <w:rPr>
          <w:sz w:val="24"/>
          <w:szCs w:val="24"/>
          <w:lang w:val="lt-LT"/>
        </w:rPr>
        <w:t>. ANYKŠČIŲ RAJONO SAVIVALDYBĖS STRATEGINIO 20</w:t>
      </w:r>
      <w:r w:rsidR="004E5F98">
        <w:rPr>
          <w:sz w:val="24"/>
          <w:szCs w:val="24"/>
          <w:lang w:val="lt-LT"/>
        </w:rPr>
        <w:t>21</w:t>
      </w:r>
      <w:r w:rsidR="004E5F98" w:rsidRPr="00D0279B">
        <w:rPr>
          <w:sz w:val="24"/>
          <w:szCs w:val="24"/>
          <w:lang w:val="lt-LT"/>
        </w:rPr>
        <w:t>–202</w:t>
      </w:r>
      <w:r w:rsidR="004E5F98">
        <w:rPr>
          <w:sz w:val="24"/>
          <w:szCs w:val="24"/>
          <w:lang w:val="lt-LT"/>
        </w:rPr>
        <w:t>3</w:t>
      </w:r>
      <w:r w:rsidR="004E5F98" w:rsidRPr="00D0279B">
        <w:rPr>
          <w:sz w:val="24"/>
          <w:szCs w:val="24"/>
          <w:lang w:val="lt-LT"/>
        </w:rPr>
        <w:t xml:space="preserve"> M. VEIKLOS PLANO PROGRAMŲ PRIEMONĖS,  JŲ LĖŠŲ POREIKIS IR MATAVIMO RODIKLIAI</w:t>
      </w:r>
    </w:p>
    <w:p w14:paraId="3D543F54" w14:textId="77777777" w:rsidR="004E5F98" w:rsidRPr="00D0279B" w:rsidRDefault="004E5F98" w:rsidP="004E5F98">
      <w:pPr>
        <w:pStyle w:val="Antrat"/>
        <w:keepNext/>
        <w:jc w:val="center"/>
        <w:rPr>
          <w:rFonts w:ascii="Times New Roman" w:hAnsi="Times New Roman"/>
        </w:rPr>
      </w:pPr>
    </w:p>
    <w:tbl>
      <w:tblPr>
        <w:tblW w:w="58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5"/>
      </w:tblGrid>
      <w:tr w:rsidR="004741A5" w:rsidRPr="00D0279B" w14:paraId="1A5D10E1" w14:textId="77777777" w:rsidTr="002F7E8B">
        <w:trPr>
          <w:trHeight w:val="360"/>
        </w:trPr>
        <w:tc>
          <w:tcPr>
            <w:tcW w:w="5845" w:type="dxa"/>
            <w:tcBorders>
              <w:bottom w:val="single" w:sz="4" w:space="0" w:color="auto"/>
              <w:right w:val="single" w:sz="4" w:space="0" w:color="auto"/>
            </w:tcBorders>
            <w:shd w:val="clear" w:color="auto" w:fill="auto"/>
            <w:hideMark/>
          </w:tcPr>
          <w:p w14:paraId="152A7F29" w14:textId="77777777" w:rsidR="004741A5" w:rsidRPr="00D0279B" w:rsidRDefault="004741A5" w:rsidP="004741A5">
            <w:pPr>
              <w:suppressAutoHyphens w:val="0"/>
              <w:spacing w:after="0" w:line="240" w:lineRule="auto"/>
              <w:rPr>
                <w:rFonts w:ascii="Times New Roman" w:eastAsia="Calibri" w:hAnsi="Times New Roman" w:cstheme="minorBidi"/>
                <w:b/>
                <w:bCs/>
                <w:sz w:val="28"/>
                <w:szCs w:val="28"/>
                <w:lang w:eastAsia="en-US"/>
              </w:rPr>
            </w:pPr>
            <w:r w:rsidRPr="00D0279B">
              <w:rPr>
                <w:rFonts w:ascii="Times New Roman" w:eastAsia="Calibri" w:hAnsi="Times New Roman" w:cstheme="minorBidi"/>
                <w:b/>
                <w:bCs/>
                <w:sz w:val="28"/>
                <w:szCs w:val="28"/>
                <w:lang w:eastAsia="en-US"/>
              </w:rPr>
              <w:t>1. Darnios kurortinės plėtros programa</w:t>
            </w:r>
          </w:p>
        </w:tc>
      </w:tr>
    </w:tbl>
    <w:p w14:paraId="7089D4F5" w14:textId="7D414C6E" w:rsidR="008E2AB5" w:rsidRDefault="008E2AB5" w:rsidP="00CD05BA">
      <w:pPr>
        <w:rPr>
          <w:noProof/>
          <w:lang w:val="en-US" w:eastAsia="en-US"/>
        </w:rPr>
      </w:pPr>
    </w:p>
    <w:tbl>
      <w:tblPr>
        <w:tblW w:w="22680" w:type="dxa"/>
        <w:tblLook w:val="04A0" w:firstRow="1" w:lastRow="0" w:firstColumn="1" w:lastColumn="0" w:noHBand="0" w:noVBand="1"/>
      </w:tblPr>
      <w:tblGrid>
        <w:gridCol w:w="3383"/>
        <w:gridCol w:w="1538"/>
        <w:gridCol w:w="1517"/>
        <w:gridCol w:w="1598"/>
        <w:gridCol w:w="1613"/>
        <w:gridCol w:w="2519"/>
        <w:gridCol w:w="1646"/>
        <w:gridCol w:w="1279"/>
        <w:gridCol w:w="1240"/>
        <w:gridCol w:w="1125"/>
        <w:gridCol w:w="2339"/>
        <w:gridCol w:w="2661"/>
        <w:gridCol w:w="222"/>
      </w:tblGrid>
      <w:tr w:rsidR="004741A5" w:rsidRPr="004741A5" w14:paraId="59D1BDB9" w14:textId="77777777" w:rsidTr="004741A5">
        <w:trPr>
          <w:gridAfter w:val="1"/>
          <w:wAfter w:w="222" w:type="dxa"/>
          <w:trHeight w:val="312"/>
        </w:trPr>
        <w:tc>
          <w:tcPr>
            <w:tcW w:w="3383" w:type="dxa"/>
            <w:vMerge w:val="restart"/>
            <w:tcBorders>
              <w:top w:val="single" w:sz="8" w:space="0" w:color="000000"/>
              <w:left w:val="single" w:sz="8" w:space="0" w:color="000000"/>
              <w:bottom w:val="single" w:sz="4" w:space="0" w:color="000000"/>
              <w:right w:val="single" w:sz="4" w:space="0" w:color="000000"/>
            </w:tcBorders>
            <w:shd w:val="clear" w:color="auto" w:fill="auto"/>
            <w:hideMark/>
          </w:tcPr>
          <w:p w14:paraId="0B93D65A"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Priemonės kodas, pavadinimas </w:t>
            </w:r>
          </w:p>
        </w:tc>
        <w:tc>
          <w:tcPr>
            <w:tcW w:w="1538" w:type="dxa"/>
            <w:vMerge w:val="restart"/>
            <w:tcBorders>
              <w:top w:val="single" w:sz="8" w:space="0" w:color="000000"/>
              <w:left w:val="single" w:sz="4" w:space="0" w:color="000000"/>
              <w:bottom w:val="single" w:sz="4" w:space="0" w:color="000000"/>
              <w:right w:val="single" w:sz="4" w:space="0" w:color="000000"/>
            </w:tcBorders>
            <w:shd w:val="clear" w:color="auto" w:fill="auto"/>
            <w:hideMark/>
          </w:tcPr>
          <w:p w14:paraId="4192E7F4"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Finansavimo šaltinis </w:t>
            </w:r>
          </w:p>
        </w:tc>
        <w:tc>
          <w:tcPr>
            <w:tcW w:w="4728" w:type="dxa"/>
            <w:gridSpan w:val="3"/>
            <w:tcBorders>
              <w:top w:val="single" w:sz="8" w:space="0" w:color="000000"/>
              <w:left w:val="nil"/>
              <w:bottom w:val="single" w:sz="4" w:space="0" w:color="000000"/>
              <w:right w:val="single" w:sz="4" w:space="0" w:color="000000"/>
            </w:tcBorders>
            <w:shd w:val="clear" w:color="auto" w:fill="auto"/>
            <w:hideMark/>
          </w:tcPr>
          <w:p w14:paraId="3BD94A64"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Planuojamos lėšos</w:t>
            </w:r>
          </w:p>
        </w:tc>
        <w:tc>
          <w:tcPr>
            <w:tcW w:w="4165" w:type="dxa"/>
            <w:gridSpan w:val="2"/>
            <w:tcBorders>
              <w:top w:val="single" w:sz="8" w:space="0" w:color="000000"/>
              <w:left w:val="nil"/>
              <w:bottom w:val="single" w:sz="4" w:space="0" w:color="000000"/>
              <w:right w:val="single" w:sz="4" w:space="0" w:color="000000"/>
            </w:tcBorders>
            <w:shd w:val="clear" w:color="auto" w:fill="auto"/>
            <w:hideMark/>
          </w:tcPr>
          <w:p w14:paraId="1A07B480"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Matavimo rodiklis</w:t>
            </w:r>
          </w:p>
        </w:tc>
        <w:tc>
          <w:tcPr>
            <w:tcW w:w="3644" w:type="dxa"/>
            <w:gridSpan w:val="3"/>
            <w:tcBorders>
              <w:top w:val="single" w:sz="8" w:space="0" w:color="000000"/>
              <w:left w:val="nil"/>
              <w:bottom w:val="single" w:sz="4" w:space="0" w:color="000000"/>
              <w:right w:val="nil"/>
            </w:tcBorders>
            <w:shd w:val="clear" w:color="auto" w:fill="auto"/>
            <w:hideMark/>
          </w:tcPr>
          <w:p w14:paraId="34A441A2"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Matavimo rodiklis</w:t>
            </w:r>
          </w:p>
        </w:tc>
        <w:tc>
          <w:tcPr>
            <w:tcW w:w="2339" w:type="dxa"/>
            <w:vMerge w:val="restart"/>
            <w:tcBorders>
              <w:top w:val="single" w:sz="8" w:space="0" w:color="000000"/>
              <w:left w:val="single" w:sz="8" w:space="0" w:color="000000"/>
              <w:bottom w:val="single" w:sz="8" w:space="0" w:color="000000"/>
              <w:right w:val="nil"/>
            </w:tcBorders>
            <w:shd w:val="clear" w:color="auto" w:fill="auto"/>
            <w:hideMark/>
          </w:tcPr>
          <w:p w14:paraId="1C76A0FF"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Priemonės koordinatorius</w:t>
            </w:r>
          </w:p>
        </w:tc>
        <w:tc>
          <w:tcPr>
            <w:tcW w:w="266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E0B1282"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Priemonės vykdytojas</w:t>
            </w:r>
          </w:p>
        </w:tc>
      </w:tr>
      <w:tr w:rsidR="004741A5" w:rsidRPr="004741A5" w14:paraId="5C8F7A22" w14:textId="77777777" w:rsidTr="004741A5">
        <w:trPr>
          <w:gridAfter w:val="1"/>
          <w:wAfter w:w="222" w:type="dxa"/>
          <w:trHeight w:val="312"/>
        </w:trPr>
        <w:tc>
          <w:tcPr>
            <w:tcW w:w="3383" w:type="dxa"/>
            <w:vMerge/>
            <w:tcBorders>
              <w:top w:val="single" w:sz="8" w:space="0" w:color="000000"/>
              <w:left w:val="single" w:sz="8" w:space="0" w:color="000000"/>
              <w:bottom w:val="single" w:sz="4" w:space="0" w:color="000000"/>
              <w:right w:val="single" w:sz="4" w:space="0" w:color="000000"/>
            </w:tcBorders>
            <w:shd w:val="clear" w:color="auto" w:fill="auto"/>
            <w:vAlign w:val="center"/>
            <w:hideMark/>
          </w:tcPr>
          <w:p w14:paraId="5E683A65" w14:textId="77777777" w:rsidR="004741A5" w:rsidRPr="004741A5" w:rsidRDefault="004741A5" w:rsidP="004741A5">
            <w:pPr>
              <w:suppressAutoHyphens w:val="0"/>
              <w:spacing w:after="0" w:line="240" w:lineRule="auto"/>
              <w:rPr>
                <w:rFonts w:ascii="Times New Roman" w:hAnsi="Times New Roman"/>
                <w:b/>
                <w:bCs/>
                <w:sz w:val="24"/>
                <w:szCs w:val="24"/>
                <w:lang w:eastAsia="lt-LT"/>
              </w:rPr>
            </w:pPr>
          </w:p>
        </w:tc>
        <w:tc>
          <w:tcPr>
            <w:tcW w:w="1538"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5F952CE0" w14:textId="77777777" w:rsidR="004741A5" w:rsidRPr="004741A5" w:rsidRDefault="004741A5" w:rsidP="004741A5">
            <w:pPr>
              <w:suppressAutoHyphens w:val="0"/>
              <w:spacing w:after="0" w:line="240" w:lineRule="auto"/>
              <w:rPr>
                <w:rFonts w:ascii="Times New Roman" w:hAnsi="Times New Roman"/>
                <w:b/>
                <w:bCs/>
                <w:sz w:val="24"/>
                <w:szCs w:val="24"/>
                <w:lang w:eastAsia="lt-LT"/>
              </w:rPr>
            </w:pPr>
          </w:p>
        </w:tc>
        <w:tc>
          <w:tcPr>
            <w:tcW w:w="1517" w:type="dxa"/>
            <w:tcBorders>
              <w:top w:val="nil"/>
              <w:left w:val="nil"/>
              <w:bottom w:val="single" w:sz="4" w:space="0" w:color="000000"/>
              <w:right w:val="single" w:sz="4" w:space="0" w:color="000000"/>
            </w:tcBorders>
            <w:shd w:val="clear" w:color="auto" w:fill="auto"/>
            <w:hideMark/>
          </w:tcPr>
          <w:p w14:paraId="78E774B3"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2021 m.</w:t>
            </w:r>
          </w:p>
        </w:tc>
        <w:tc>
          <w:tcPr>
            <w:tcW w:w="1598" w:type="dxa"/>
            <w:tcBorders>
              <w:top w:val="nil"/>
              <w:left w:val="nil"/>
              <w:bottom w:val="single" w:sz="4" w:space="0" w:color="000000"/>
              <w:right w:val="single" w:sz="4" w:space="0" w:color="000000"/>
            </w:tcBorders>
            <w:shd w:val="clear" w:color="auto" w:fill="auto"/>
            <w:hideMark/>
          </w:tcPr>
          <w:p w14:paraId="6274E35F"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2022 m.</w:t>
            </w:r>
          </w:p>
        </w:tc>
        <w:tc>
          <w:tcPr>
            <w:tcW w:w="1613" w:type="dxa"/>
            <w:tcBorders>
              <w:top w:val="nil"/>
              <w:left w:val="nil"/>
              <w:bottom w:val="nil"/>
              <w:right w:val="nil"/>
            </w:tcBorders>
            <w:shd w:val="clear" w:color="auto" w:fill="auto"/>
            <w:hideMark/>
          </w:tcPr>
          <w:p w14:paraId="3943A687"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2023 m.</w:t>
            </w:r>
          </w:p>
        </w:tc>
        <w:tc>
          <w:tcPr>
            <w:tcW w:w="2519" w:type="dxa"/>
            <w:vMerge w:val="restart"/>
            <w:tcBorders>
              <w:top w:val="nil"/>
              <w:left w:val="single" w:sz="4" w:space="0" w:color="000000"/>
              <w:bottom w:val="single" w:sz="4" w:space="0" w:color="000000"/>
              <w:right w:val="single" w:sz="4" w:space="0" w:color="000000"/>
            </w:tcBorders>
            <w:shd w:val="clear" w:color="auto" w:fill="auto"/>
            <w:hideMark/>
          </w:tcPr>
          <w:p w14:paraId="73585BE9"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Rodiklio pavadinimas </w:t>
            </w:r>
          </w:p>
        </w:tc>
        <w:tc>
          <w:tcPr>
            <w:tcW w:w="1646" w:type="dxa"/>
            <w:vMerge w:val="restart"/>
            <w:tcBorders>
              <w:top w:val="nil"/>
              <w:left w:val="single" w:sz="4" w:space="0" w:color="000000"/>
              <w:bottom w:val="single" w:sz="4" w:space="0" w:color="000000"/>
              <w:right w:val="single" w:sz="4" w:space="0" w:color="000000"/>
            </w:tcBorders>
            <w:shd w:val="clear" w:color="auto" w:fill="auto"/>
            <w:hideMark/>
          </w:tcPr>
          <w:p w14:paraId="1FCAF5CE"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Matavimo vnt.</w:t>
            </w:r>
          </w:p>
        </w:tc>
        <w:tc>
          <w:tcPr>
            <w:tcW w:w="3644" w:type="dxa"/>
            <w:gridSpan w:val="3"/>
            <w:tcBorders>
              <w:top w:val="single" w:sz="4" w:space="0" w:color="000000"/>
              <w:left w:val="nil"/>
              <w:bottom w:val="single" w:sz="4" w:space="0" w:color="000000"/>
              <w:right w:val="nil"/>
            </w:tcBorders>
            <w:shd w:val="clear" w:color="auto" w:fill="auto"/>
            <w:hideMark/>
          </w:tcPr>
          <w:p w14:paraId="48449290"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Rodiklio reikšmė 2021–2023 m.</w:t>
            </w:r>
          </w:p>
        </w:tc>
        <w:tc>
          <w:tcPr>
            <w:tcW w:w="2339" w:type="dxa"/>
            <w:vMerge/>
            <w:tcBorders>
              <w:top w:val="single" w:sz="8" w:space="0" w:color="000000"/>
              <w:left w:val="single" w:sz="8" w:space="0" w:color="000000"/>
              <w:bottom w:val="single" w:sz="8" w:space="0" w:color="000000"/>
              <w:right w:val="nil"/>
            </w:tcBorders>
            <w:shd w:val="clear" w:color="auto" w:fill="auto"/>
            <w:vAlign w:val="center"/>
            <w:hideMark/>
          </w:tcPr>
          <w:p w14:paraId="09B77708" w14:textId="77777777" w:rsidR="004741A5" w:rsidRPr="004741A5" w:rsidRDefault="004741A5" w:rsidP="004741A5">
            <w:pPr>
              <w:suppressAutoHyphens w:val="0"/>
              <w:spacing w:after="0" w:line="240" w:lineRule="auto"/>
              <w:rPr>
                <w:rFonts w:ascii="Times New Roman" w:hAnsi="Times New Roman"/>
                <w:b/>
                <w:bCs/>
                <w:sz w:val="24"/>
                <w:szCs w:val="24"/>
                <w:lang w:eastAsia="lt-LT"/>
              </w:rPr>
            </w:pPr>
          </w:p>
        </w:tc>
        <w:tc>
          <w:tcPr>
            <w:tcW w:w="266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E5E23C7" w14:textId="77777777" w:rsidR="004741A5" w:rsidRPr="004741A5" w:rsidRDefault="004741A5" w:rsidP="004741A5">
            <w:pPr>
              <w:suppressAutoHyphens w:val="0"/>
              <w:spacing w:after="0" w:line="240" w:lineRule="auto"/>
              <w:rPr>
                <w:rFonts w:ascii="Times New Roman" w:hAnsi="Times New Roman"/>
                <w:b/>
                <w:bCs/>
                <w:sz w:val="24"/>
                <w:szCs w:val="24"/>
                <w:lang w:eastAsia="lt-LT"/>
              </w:rPr>
            </w:pPr>
          </w:p>
        </w:tc>
      </w:tr>
      <w:tr w:rsidR="004741A5" w:rsidRPr="004741A5" w14:paraId="6B0D74B9" w14:textId="77777777" w:rsidTr="004741A5">
        <w:trPr>
          <w:gridAfter w:val="1"/>
          <w:wAfter w:w="222" w:type="dxa"/>
          <w:trHeight w:val="450"/>
        </w:trPr>
        <w:tc>
          <w:tcPr>
            <w:tcW w:w="3383" w:type="dxa"/>
            <w:vMerge/>
            <w:tcBorders>
              <w:top w:val="single" w:sz="8" w:space="0" w:color="000000"/>
              <w:left w:val="single" w:sz="8" w:space="0" w:color="000000"/>
              <w:bottom w:val="single" w:sz="4" w:space="0" w:color="000000"/>
              <w:right w:val="single" w:sz="4" w:space="0" w:color="000000"/>
            </w:tcBorders>
            <w:shd w:val="clear" w:color="auto" w:fill="auto"/>
            <w:vAlign w:val="center"/>
            <w:hideMark/>
          </w:tcPr>
          <w:p w14:paraId="074D5953" w14:textId="77777777" w:rsidR="004741A5" w:rsidRPr="004741A5" w:rsidRDefault="004741A5" w:rsidP="004741A5">
            <w:pPr>
              <w:suppressAutoHyphens w:val="0"/>
              <w:spacing w:after="0" w:line="240" w:lineRule="auto"/>
              <w:rPr>
                <w:rFonts w:ascii="Times New Roman" w:hAnsi="Times New Roman"/>
                <w:b/>
                <w:bCs/>
                <w:sz w:val="24"/>
                <w:szCs w:val="24"/>
                <w:lang w:eastAsia="lt-LT"/>
              </w:rPr>
            </w:pPr>
          </w:p>
        </w:tc>
        <w:tc>
          <w:tcPr>
            <w:tcW w:w="1538"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3D687901" w14:textId="77777777" w:rsidR="004741A5" w:rsidRPr="004741A5" w:rsidRDefault="004741A5" w:rsidP="004741A5">
            <w:pPr>
              <w:suppressAutoHyphens w:val="0"/>
              <w:spacing w:after="0" w:line="240" w:lineRule="auto"/>
              <w:rPr>
                <w:rFonts w:ascii="Times New Roman" w:hAnsi="Times New Roman"/>
                <w:b/>
                <w:bCs/>
                <w:sz w:val="24"/>
                <w:szCs w:val="24"/>
                <w:lang w:eastAsia="lt-LT"/>
              </w:rPr>
            </w:pPr>
          </w:p>
        </w:tc>
        <w:tc>
          <w:tcPr>
            <w:tcW w:w="1517" w:type="dxa"/>
            <w:tcBorders>
              <w:top w:val="nil"/>
              <w:left w:val="nil"/>
              <w:bottom w:val="single" w:sz="4" w:space="0" w:color="000000"/>
              <w:right w:val="single" w:sz="4" w:space="0" w:color="000000"/>
            </w:tcBorders>
            <w:shd w:val="clear" w:color="auto" w:fill="auto"/>
            <w:hideMark/>
          </w:tcPr>
          <w:p w14:paraId="6BF6E983"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EUR</w:t>
            </w:r>
          </w:p>
        </w:tc>
        <w:tc>
          <w:tcPr>
            <w:tcW w:w="1598" w:type="dxa"/>
            <w:tcBorders>
              <w:top w:val="nil"/>
              <w:left w:val="nil"/>
              <w:bottom w:val="single" w:sz="4" w:space="0" w:color="000000"/>
              <w:right w:val="single" w:sz="4" w:space="0" w:color="000000"/>
            </w:tcBorders>
            <w:shd w:val="clear" w:color="auto" w:fill="auto"/>
            <w:hideMark/>
          </w:tcPr>
          <w:p w14:paraId="7A6931BC"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EUR</w:t>
            </w:r>
          </w:p>
        </w:tc>
        <w:tc>
          <w:tcPr>
            <w:tcW w:w="1613" w:type="dxa"/>
            <w:tcBorders>
              <w:top w:val="single" w:sz="4" w:space="0" w:color="000000"/>
              <w:left w:val="nil"/>
              <w:bottom w:val="nil"/>
              <w:right w:val="single" w:sz="4" w:space="0" w:color="000000"/>
            </w:tcBorders>
            <w:shd w:val="clear" w:color="auto" w:fill="auto"/>
            <w:hideMark/>
          </w:tcPr>
          <w:p w14:paraId="30A5EFE9"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EUR</w:t>
            </w:r>
          </w:p>
        </w:tc>
        <w:tc>
          <w:tcPr>
            <w:tcW w:w="2519" w:type="dxa"/>
            <w:vMerge/>
            <w:tcBorders>
              <w:top w:val="nil"/>
              <w:left w:val="single" w:sz="4" w:space="0" w:color="000000"/>
              <w:bottom w:val="single" w:sz="4" w:space="0" w:color="000000"/>
              <w:right w:val="single" w:sz="4" w:space="0" w:color="000000"/>
            </w:tcBorders>
            <w:shd w:val="clear" w:color="auto" w:fill="auto"/>
            <w:vAlign w:val="center"/>
            <w:hideMark/>
          </w:tcPr>
          <w:p w14:paraId="68F185CC" w14:textId="77777777" w:rsidR="004741A5" w:rsidRPr="004741A5" w:rsidRDefault="004741A5" w:rsidP="004741A5">
            <w:pPr>
              <w:suppressAutoHyphens w:val="0"/>
              <w:spacing w:after="0" w:line="240" w:lineRule="auto"/>
              <w:rPr>
                <w:rFonts w:ascii="Times New Roman" w:hAnsi="Times New Roman"/>
                <w:b/>
                <w:bCs/>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14A6E03E" w14:textId="77777777" w:rsidR="004741A5" w:rsidRPr="004741A5" w:rsidRDefault="004741A5" w:rsidP="004741A5">
            <w:pPr>
              <w:suppressAutoHyphens w:val="0"/>
              <w:spacing w:after="0" w:line="240" w:lineRule="auto"/>
              <w:rPr>
                <w:rFonts w:ascii="Times New Roman" w:hAnsi="Times New Roman"/>
                <w:b/>
                <w:bCs/>
                <w:sz w:val="24"/>
                <w:szCs w:val="24"/>
                <w:lang w:eastAsia="lt-LT"/>
              </w:rPr>
            </w:pPr>
          </w:p>
        </w:tc>
        <w:tc>
          <w:tcPr>
            <w:tcW w:w="1279" w:type="dxa"/>
            <w:tcBorders>
              <w:top w:val="nil"/>
              <w:left w:val="nil"/>
              <w:bottom w:val="single" w:sz="4" w:space="0" w:color="000000"/>
              <w:right w:val="single" w:sz="4" w:space="0" w:color="000000"/>
            </w:tcBorders>
            <w:shd w:val="clear" w:color="auto" w:fill="auto"/>
            <w:hideMark/>
          </w:tcPr>
          <w:p w14:paraId="60F56B09"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2021 m.</w:t>
            </w:r>
          </w:p>
        </w:tc>
        <w:tc>
          <w:tcPr>
            <w:tcW w:w="1240" w:type="dxa"/>
            <w:tcBorders>
              <w:top w:val="nil"/>
              <w:left w:val="nil"/>
              <w:bottom w:val="single" w:sz="4" w:space="0" w:color="000000"/>
              <w:right w:val="single" w:sz="4" w:space="0" w:color="000000"/>
            </w:tcBorders>
            <w:shd w:val="clear" w:color="auto" w:fill="auto"/>
            <w:hideMark/>
          </w:tcPr>
          <w:p w14:paraId="4218212B"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2022 m.</w:t>
            </w:r>
          </w:p>
        </w:tc>
        <w:tc>
          <w:tcPr>
            <w:tcW w:w="1125" w:type="dxa"/>
            <w:tcBorders>
              <w:top w:val="nil"/>
              <w:left w:val="nil"/>
              <w:bottom w:val="nil"/>
              <w:right w:val="nil"/>
            </w:tcBorders>
            <w:shd w:val="clear" w:color="auto" w:fill="auto"/>
            <w:hideMark/>
          </w:tcPr>
          <w:p w14:paraId="32BD53DA" w14:textId="77777777" w:rsidR="004741A5" w:rsidRPr="004741A5" w:rsidRDefault="004741A5" w:rsidP="004741A5">
            <w:pPr>
              <w:suppressAutoHyphens w:val="0"/>
              <w:spacing w:after="0" w:line="240" w:lineRule="auto"/>
              <w:jc w:val="center"/>
              <w:rPr>
                <w:rFonts w:ascii="Times New Roman" w:hAnsi="Times New Roman"/>
                <w:b/>
                <w:bCs/>
                <w:sz w:val="24"/>
                <w:szCs w:val="24"/>
                <w:lang w:eastAsia="lt-LT"/>
              </w:rPr>
            </w:pPr>
            <w:r w:rsidRPr="004741A5">
              <w:rPr>
                <w:rFonts w:ascii="Times New Roman" w:hAnsi="Times New Roman"/>
                <w:b/>
                <w:bCs/>
                <w:sz w:val="24"/>
                <w:szCs w:val="24"/>
                <w:lang w:eastAsia="lt-LT"/>
              </w:rPr>
              <w:t>2023 m.</w:t>
            </w:r>
          </w:p>
        </w:tc>
        <w:tc>
          <w:tcPr>
            <w:tcW w:w="2339" w:type="dxa"/>
            <w:vMerge/>
            <w:tcBorders>
              <w:top w:val="single" w:sz="8" w:space="0" w:color="000000"/>
              <w:left w:val="single" w:sz="8" w:space="0" w:color="000000"/>
              <w:bottom w:val="single" w:sz="8" w:space="0" w:color="000000"/>
              <w:right w:val="nil"/>
            </w:tcBorders>
            <w:shd w:val="clear" w:color="auto" w:fill="auto"/>
            <w:vAlign w:val="center"/>
            <w:hideMark/>
          </w:tcPr>
          <w:p w14:paraId="244694E2" w14:textId="77777777" w:rsidR="004741A5" w:rsidRPr="004741A5" w:rsidRDefault="004741A5" w:rsidP="004741A5">
            <w:pPr>
              <w:suppressAutoHyphens w:val="0"/>
              <w:spacing w:after="0" w:line="240" w:lineRule="auto"/>
              <w:rPr>
                <w:rFonts w:ascii="Times New Roman" w:hAnsi="Times New Roman"/>
                <w:b/>
                <w:bCs/>
                <w:sz w:val="24"/>
                <w:szCs w:val="24"/>
                <w:lang w:eastAsia="lt-LT"/>
              </w:rPr>
            </w:pPr>
          </w:p>
        </w:tc>
        <w:tc>
          <w:tcPr>
            <w:tcW w:w="266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2CA6EE7" w14:textId="77777777" w:rsidR="004741A5" w:rsidRPr="004741A5" w:rsidRDefault="004741A5" w:rsidP="004741A5">
            <w:pPr>
              <w:suppressAutoHyphens w:val="0"/>
              <w:spacing w:after="0" w:line="240" w:lineRule="auto"/>
              <w:rPr>
                <w:rFonts w:ascii="Times New Roman" w:hAnsi="Times New Roman"/>
                <w:b/>
                <w:bCs/>
                <w:sz w:val="24"/>
                <w:szCs w:val="24"/>
                <w:lang w:eastAsia="lt-LT"/>
              </w:rPr>
            </w:pPr>
          </w:p>
        </w:tc>
      </w:tr>
      <w:tr w:rsidR="004741A5" w:rsidRPr="004741A5" w14:paraId="68FAF9FC" w14:textId="77777777" w:rsidTr="004741A5">
        <w:trPr>
          <w:gridAfter w:val="1"/>
          <w:wAfter w:w="222" w:type="dxa"/>
          <w:trHeight w:val="529"/>
        </w:trPr>
        <w:tc>
          <w:tcPr>
            <w:tcW w:w="3383" w:type="dxa"/>
            <w:vMerge w:val="restart"/>
            <w:tcBorders>
              <w:top w:val="nil"/>
              <w:left w:val="single" w:sz="8" w:space="0" w:color="000000"/>
              <w:bottom w:val="single" w:sz="4" w:space="0" w:color="000000"/>
              <w:right w:val="single" w:sz="4" w:space="0" w:color="000000"/>
            </w:tcBorders>
            <w:shd w:val="clear" w:color="auto" w:fill="auto"/>
            <w:hideMark/>
          </w:tcPr>
          <w:p w14:paraId="7E43D11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1.1.1.01 Specialiųjų kultūros projektų parengimas ir įgyvendinimas</w:t>
            </w:r>
          </w:p>
        </w:tc>
        <w:tc>
          <w:tcPr>
            <w:tcW w:w="1538" w:type="dxa"/>
            <w:tcBorders>
              <w:top w:val="nil"/>
              <w:left w:val="nil"/>
              <w:bottom w:val="single" w:sz="4" w:space="0" w:color="000000"/>
              <w:right w:val="single" w:sz="4" w:space="0" w:color="000000"/>
            </w:tcBorders>
            <w:shd w:val="clear" w:color="auto" w:fill="auto"/>
            <w:vAlign w:val="bottom"/>
            <w:hideMark/>
          </w:tcPr>
          <w:p w14:paraId="0ABA6C1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VB </w:t>
            </w:r>
          </w:p>
        </w:tc>
        <w:tc>
          <w:tcPr>
            <w:tcW w:w="1517" w:type="dxa"/>
            <w:tcBorders>
              <w:top w:val="nil"/>
              <w:left w:val="nil"/>
              <w:bottom w:val="single" w:sz="4" w:space="0" w:color="000000"/>
              <w:right w:val="single" w:sz="4" w:space="0" w:color="000000"/>
            </w:tcBorders>
            <w:shd w:val="clear" w:color="auto" w:fill="auto"/>
            <w:hideMark/>
          </w:tcPr>
          <w:p w14:paraId="2CD1F33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000000"/>
              <w:right w:val="nil"/>
            </w:tcBorders>
            <w:shd w:val="clear" w:color="auto" w:fill="auto"/>
            <w:hideMark/>
          </w:tcPr>
          <w:p w14:paraId="0D6B7F2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6FFA11F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val="restart"/>
            <w:tcBorders>
              <w:top w:val="nil"/>
              <w:left w:val="nil"/>
              <w:bottom w:val="single" w:sz="4" w:space="0" w:color="000000"/>
              <w:right w:val="single" w:sz="4" w:space="0" w:color="000000"/>
            </w:tcBorders>
            <w:shd w:val="clear" w:color="auto" w:fill="auto"/>
            <w:hideMark/>
          </w:tcPr>
          <w:p w14:paraId="6791562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Kraštą reprezentuojančių renginių skaičius </w:t>
            </w:r>
          </w:p>
        </w:tc>
        <w:tc>
          <w:tcPr>
            <w:tcW w:w="1646" w:type="dxa"/>
            <w:vMerge w:val="restart"/>
            <w:tcBorders>
              <w:top w:val="nil"/>
              <w:left w:val="single" w:sz="4" w:space="0" w:color="000000"/>
              <w:bottom w:val="single" w:sz="4" w:space="0" w:color="000000"/>
              <w:right w:val="single" w:sz="4" w:space="0" w:color="000000"/>
            </w:tcBorders>
            <w:shd w:val="clear" w:color="auto" w:fill="auto"/>
            <w:hideMark/>
          </w:tcPr>
          <w:p w14:paraId="4DA1F87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vMerge w:val="restart"/>
            <w:tcBorders>
              <w:top w:val="nil"/>
              <w:left w:val="single" w:sz="4" w:space="0" w:color="000000"/>
              <w:bottom w:val="single" w:sz="4" w:space="0" w:color="000000"/>
              <w:right w:val="single" w:sz="4" w:space="0" w:color="000000"/>
            </w:tcBorders>
            <w:shd w:val="clear" w:color="auto" w:fill="auto"/>
            <w:hideMark/>
          </w:tcPr>
          <w:p w14:paraId="59C4F9B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w:t>
            </w:r>
          </w:p>
        </w:tc>
        <w:tc>
          <w:tcPr>
            <w:tcW w:w="1240" w:type="dxa"/>
            <w:vMerge w:val="restart"/>
            <w:tcBorders>
              <w:top w:val="nil"/>
              <w:left w:val="single" w:sz="4" w:space="0" w:color="000000"/>
              <w:bottom w:val="single" w:sz="4" w:space="0" w:color="000000"/>
              <w:right w:val="nil"/>
            </w:tcBorders>
            <w:shd w:val="clear" w:color="auto" w:fill="auto"/>
            <w:hideMark/>
          </w:tcPr>
          <w:p w14:paraId="74ABD1B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w:t>
            </w:r>
          </w:p>
        </w:tc>
        <w:tc>
          <w:tcPr>
            <w:tcW w:w="1125"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7E985DB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w:t>
            </w:r>
          </w:p>
        </w:tc>
        <w:tc>
          <w:tcPr>
            <w:tcW w:w="2339" w:type="dxa"/>
            <w:vMerge w:val="restart"/>
            <w:tcBorders>
              <w:top w:val="nil"/>
              <w:left w:val="nil"/>
              <w:bottom w:val="single" w:sz="4" w:space="0" w:color="000000"/>
              <w:right w:val="nil"/>
            </w:tcBorders>
            <w:shd w:val="clear" w:color="auto" w:fill="auto"/>
            <w:hideMark/>
          </w:tcPr>
          <w:p w14:paraId="364F732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21021C0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r>
      <w:tr w:rsidR="004741A5" w:rsidRPr="004741A5" w14:paraId="5DC9E1ED" w14:textId="77777777" w:rsidTr="004741A5">
        <w:trPr>
          <w:gridAfter w:val="1"/>
          <w:wAfter w:w="222" w:type="dxa"/>
          <w:trHeight w:val="589"/>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7F551B8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000000"/>
              <w:right w:val="single" w:sz="4" w:space="0" w:color="000000"/>
            </w:tcBorders>
            <w:shd w:val="clear" w:color="auto" w:fill="auto"/>
            <w:vAlign w:val="bottom"/>
            <w:hideMark/>
          </w:tcPr>
          <w:p w14:paraId="7F0DE1D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529E8A4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70 000,00</w:t>
            </w:r>
          </w:p>
        </w:tc>
        <w:tc>
          <w:tcPr>
            <w:tcW w:w="1598" w:type="dxa"/>
            <w:tcBorders>
              <w:top w:val="nil"/>
              <w:left w:val="nil"/>
              <w:bottom w:val="single" w:sz="4" w:space="0" w:color="000000"/>
              <w:right w:val="nil"/>
            </w:tcBorders>
            <w:shd w:val="clear" w:color="auto" w:fill="auto"/>
            <w:hideMark/>
          </w:tcPr>
          <w:p w14:paraId="272B285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80 000,00</w:t>
            </w:r>
          </w:p>
        </w:tc>
        <w:tc>
          <w:tcPr>
            <w:tcW w:w="1613" w:type="dxa"/>
            <w:tcBorders>
              <w:top w:val="nil"/>
              <w:left w:val="single" w:sz="4" w:space="0" w:color="auto"/>
              <w:bottom w:val="single" w:sz="4" w:space="0" w:color="auto"/>
              <w:right w:val="single" w:sz="4" w:space="0" w:color="auto"/>
            </w:tcBorders>
            <w:shd w:val="clear" w:color="auto" w:fill="auto"/>
            <w:hideMark/>
          </w:tcPr>
          <w:p w14:paraId="3DB7A96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80 000,00</w:t>
            </w:r>
          </w:p>
        </w:tc>
        <w:tc>
          <w:tcPr>
            <w:tcW w:w="2519" w:type="dxa"/>
            <w:vMerge/>
            <w:tcBorders>
              <w:top w:val="nil"/>
              <w:left w:val="nil"/>
              <w:bottom w:val="single" w:sz="4" w:space="0" w:color="000000"/>
              <w:right w:val="single" w:sz="4" w:space="0" w:color="000000"/>
            </w:tcBorders>
            <w:shd w:val="clear" w:color="auto" w:fill="auto"/>
            <w:vAlign w:val="center"/>
            <w:hideMark/>
          </w:tcPr>
          <w:p w14:paraId="49EAFB22"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56B126F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nil"/>
              <w:left w:val="single" w:sz="4" w:space="0" w:color="000000"/>
              <w:bottom w:val="single" w:sz="4" w:space="0" w:color="000000"/>
              <w:right w:val="single" w:sz="4" w:space="0" w:color="000000"/>
            </w:tcBorders>
            <w:shd w:val="clear" w:color="auto" w:fill="auto"/>
            <w:vAlign w:val="center"/>
            <w:hideMark/>
          </w:tcPr>
          <w:p w14:paraId="65307C8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40" w:type="dxa"/>
            <w:vMerge/>
            <w:tcBorders>
              <w:top w:val="nil"/>
              <w:left w:val="single" w:sz="4" w:space="0" w:color="000000"/>
              <w:bottom w:val="single" w:sz="4" w:space="0" w:color="000000"/>
              <w:right w:val="nil"/>
            </w:tcBorders>
            <w:shd w:val="clear" w:color="auto" w:fill="auto"/>
            <w:vAlign w:val="center"/>
            <w:hideMark/>
          </w:tcPr>
          <w:p w14:paraId="1025A2E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EE8492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004BE61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7AC7CB29"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1E47F894" w14:textId="77777777" w:rsidTr="004741A5">
        <w:trPr>
          <w:gridAfter w:val="1"/>
          <w:wAfter w:w="222" w:type="dxa"/>
          <w:trHeight w:val="589"/>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24ED16E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000000"/>
              <w:right w:val="single" w:sz="4" w:space="0" w:color="000000"/>
            </w:tcBorders>
            <w:shd w:val="clear" w:color="auto" w:fill="auto"/>
            <w:vAlign w:val="bottom"/>
            <w:hideMark/>
          </w:tcPr>
          <w:p w14:paraId="369401D8"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PL</w:t>
            </w:r>
          </w:p>
        </w:tc>
        <w:tc>
          <w:tcPr>
            <w:tcW w:w="1517" w:type="dxa"/>
            <w:tcBorders>
              <w:top w:val="nil"/>
              <w:left w:val="nil"/>
              <w:bottom w:val="single" w:sz="4" w:space="0" w:color="000000"/>
              <w:right w:val="single" w:sz="4" w:space="0" w:color="000000"/>
            </w:tcBorders>
            <w:shd w:val="clear" w:color="auto" w:fill="auto"/>
            <w:hideMark/>
          </w:tcPr>
          <w:p w14:paraId="67178D3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1598" w:type="dxa"/>
            <w:tcBorders>
              <w:top w:val="nil"/>
              <w:left w:val="nil"/>
              <w:bottom w:val="single" w:sz="4" w:space="0" w:color="000000"/>
              <w:right w:val="nil"/>
            </w:tcBorders>
            <w:shd w:val="clear" w:color="auto" w:fill="auto"/>
            <w:hideMark/>
          </w:tcPr>
          <w:p w14:paraId="0D91575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1613" w:type="dxa"/>
            <w:tcBorders>
              <w:top w:val="nil"/>
              <w:left w:val="single" w:sz="4" w:space="0" w:color="auto"/>
              <w:bottom w:val="single" w:sz="4" w:space="0" w:color="auto"/>
              <w:right w:val="single" w:sz="4" w:space="0" w:color="auto"/>
            </w:tcBorders>
            <w:shd w:val="clear" w:color="auto" w:fill="auto"/>
            <w:hideMark/>
          </w:tcPr>
          <w:p w14:paraId="1BD06EB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2519" w:type="dxa"/>
            <w:vMerge/>
            <w:tcBorders>
              <w:top w:val="nil"/>
              <w:left w:val="nil"/>
              <w:bottom w:val="single" w:sz="4" w:space="0" w:color="000000"/>
              <w:right w:val="single" w:sz="4" w:space="0" w:color="000000"/>
            </w:tcBorders>
            <w:shd w:val="clear" w:color="auto" w:fill="auto"/>
            <w:vAlign w:val="center"/>
            <w:hideMark/>
          </w:tcPr>
          <w:p w14:paraId="2634083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352D215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nil"/>
              <w:left w:val="single" w:sz="4" w:space="0" w:color="000000"/>
              <w:bottom w:val="single" w:sz="4" w:space="0" w:color="000000"/>
              <w:right w:val="single" w:sz="4" w:space="0" w:color="000000"/>
            </w:tcBorders>
            <w:shd w:val="clear" w:color="auto" w:fill="auto"/>
            <w:vAlign w:val="center"/>
            <w:hideMark/>
          </w:tcPr>
          <w:p w14:paraId="1F64F94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40" w:type="dxa"/>
            <w:vMerge/>
            <w:tcBorders>
              <w:top w:val="nil"/>
              <w:left w:val="single" w:sz="4" w:space="0" w:color="000000"/>
              <w:bottom w:val="single" w:sz="4" w:space="0" w:color="000000"/>
              <w:right w:val="nil"/>
            </w:tcBorders>
            <w:shd w:val="clear" w:color="auto" w:fill="auto"/>
            <w:vAlign w:val="center"/>
            <w:hideMark/>
          </w:tcPr>
          <w:p w14:paraId="7FBABC4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9D5DA3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5C2060F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6133E0E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109EEB85" w14:textId="77777777" w:rsidTr="004741A5">
        <w:trPr>
          <w:gridAfter w:val="1"/>
          <w:wAfter w:w="222" w:type="dxa"/>
          <w:trHeight w:val="480"/>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4A18068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000000"/>
              <w:right w:val="single" w:sz="4" w:space="0" w:color="000000"/>
            </w:tcBorders>
            <w:shd w:val="clear" w:color="auto" w:fill="auto"/>
            <w:vAlign w:val="center"/>
            <w:hideMark/>
          </w:tcPr>
          <w:p w14:paraId="16BE5A4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tcBorders>
              <w:top w:val="nil"/>
              <w:left w:val="nil"/>
              <w:bottom w:val="single" w:sz="4" w:space="0" w:color="000000"/>
              <w:right w:val="single" w:sz="4" w:space="0" w:color="000000"/>
            </w:tcBorders>
            <w:shd w:val="clear" w:color="auto" w:fill="auto"/>
            <w:hideMark/>
          </w:tcPr>
          <w:p w14:paraId="1F9B3B3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000000"/>
              <w:right w:val="nil"/>
            </w:tcBorders>
            <w:shd w:val="clear" w:color="auto" w:fill="auto"/>
            <w:hideMark/>
          </w:tcPr>
          <w:p w14:paraId="213AFDB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6F23A4A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nil"/>
              <w:left w:val="nil"/>
              <w:bottom w:val="single" w:sz="4" w:space="0" w:color="000000"/>
              <w:right w:val="single" w:sz="4" w:space="0" w:color="000000"/>
            </w:tcBorders>
            <w:shd w:val="clear" w:color="auto" w:fill="auto"/>
            <w:vAlign w:val="center"/>
            <w:hideMark/>
          </w:tcPr>
          <w:p w14:paraId="456F7DD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613B9AB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nil"/>
              <w:left w:val="single" w:sz="4" w:space="0" w:color="000000"/>
              <w:bottom w:val="single" w:sz="4" w:space="0" w:color="000000"/>
              <w:right w:val="single" w:sz="4" w:space="0" w:color="000000"/>
            </w:tcBorders>
            <w:shd w:val="clear" w:color="auto" w:fill="auto"/>
            <w:vAlign w:val="center"/>
            <w:hideMark/>
          </w:tcPr>
          <w:p w14:paraId="46AB30C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40" w:type="dxa"/>
            <w:vMerge/>
            <w:tcBorders>
              <w:top w:val="nil"/>
              <w:left w:val="single" w:sz="4" w:space="0" w:color="000000"/>
              <w:bottom w:val="single" w:sz="4" w:space="0" w:color="000000"/>
              <w:right w:val="nil"/>
            </w:tcBorders>
            <w:shd w:val="clear" w:color="auto" w:fill="auto"/>
            <w:vAlign w:val="center"/>
            <w:hideMark/>
          </w:tcPr>
          <w:p w14:paraId="307A208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83E884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71FFC0B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7B914F5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3C3BCEBD" w14:textId="77777777" w:rsidTr="004741A5">
        <w:trPr>
          <w:gridAfter w:val="1"/>
          <w:wAfter w:w="222" w:type="dxa"/>
          <w:trHeight w:val="747"/>
        </w:trPr>
        <w:tc>
          <w:tcPr>
            <w:tcW w:w="3383" w:type="dxa"/>
            <w:vMerge w:val="restart"/>
            <w:tcBorders>
              <w:top w:val="nil"/>
              <w:left w:val="single" w:sz="8" w:space="0" w:color="000000"/>
              <w:bottom w:val="nil"/>
              <w:right w:val="single" w:sz="4" w:space="0" w:color="000000"/>
            </w:tcBorders>
            <w:shd w:val="clear" w:color="auto" w:fill="auto"/>
            <w:hideMark/>
          </w:tcPr>
          <w:p w14:paraId="3BBE1878"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1.1.1.02 Tarptautinių ir kitų ES kultūros ir turizmo projektų parengimas ir įgyvendinimas</w:t>
            </w:r>
          </w:p>
        </w:tc>
        <w:tc>
          <w:tcPr>
            <w:tcW w:w="1538" w:type="dxa"/>
            <w:tcBorders>
              <w:top w:val="nil"/>
              <w:left w:val="nil"/>
              <w:bottom w:val="single" w:sz="4" w:space="0" w:color="000000"/>
              <w:right w:val="single" w:sz="4" w:space="0" w:color="000000"/>
            </w:tcBorders>
            <w:shd w:val="clear" w:color="auto" w:fill="auto"/>
            <w:hideMark/>
          </w:tcPr>
          <w:p w14:paraId="06BD948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31F8C0B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16 000,00</w:t>
            </w:r>
          </w:p>
        </w:tc>
        <w:tc>
          <w:tcPr>
            <w:tcW w:w="1598" w:type="dxa"/>
            <w:tcBorders>
              <w:top w:val="nil"/>
              <w:left w:val="nil"/>
              <w:bottom w:val="single" w:sz="4" w:space="0" w:color="000000"/>
              <w:right w:val="nil"/>
            </w:tcBorders>
            <w:shd w:val="clear" w:color="auto" w:fill="auto"/>
            <w:hideMark/>
          </w:tcPr>
          <w:p w14:paraId="2F05D7A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50 000,00</w:t>
            </w:r>
          </w:p>
        </w:tc>
        <w:tc>
          <w:tcPr>
            <w:tcW w:w="1613" w:type="dxa"/>
            <w:tcBorders>
              <w:top w:val="nil"/>
              <w:left w:val="single" w:sz="4" w:space="0" w:color="auto"/>
              <w:bottom w:val="single" w:sz="4" w:space="0" w:color="auto"/>
              <w:right w:val="single" w:sz="4" w:space="0" w:color="auto"/>
            </w:tcBorders>
            <w:shd w:val="clear" w:color="auto" w:fill="auto"/>
            <w:hideMark/>
          </w:tcPr>
          <w:p w14:paraId="0E2E7A0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50 000,00</w:t>
            </w:r>
          </w:p>
        </w:tc>
        <w:tc>
          <w:tcPr>
            <w:tcW w:w="2519" w:type="dxa"/>
            <w:tcBorders>
              <w:top w:val="nil"/>
              <w:left w:val="nil"/>
              <w:bottom w:val="single" w:sz="4" w:space="0" w:color="000000"/>
              <w:right w:val="single" w:sz="4" w:space="0" w:color="000000"/>
            </w:tcBorders>
            <w:shd w:val="clear" w:color="auto" w:fill="auto"/>
            <w:hideMark/>
          </w:tcPr>
          <w:p w14:paraId="280C5B6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Parengti tarptautiniai projektai</w:t>
            </w:r>
          </w:p>
        </w:tc>
        <w:tc>
          <w:tcPr>
            <w:tcW w:w="1646" w:type="dxa"/>
            <w:tcBorders>
              <w:top w:val="nil"/>
              <w:left w:val="nil"/>
              <w:bottom w:val="single" w:sz="4" w:space="0" w:color="000000"/>
              <w:right w:val="single" w:sz="4" w:space="0" w:color="000000"/>
            </w:tcBorders>
            <w:shd w:val="clear" w:color="auto" w:fill="auto"/>
            <w:hideMark/>
          </w:tcPr>
          <w:p w14:paraId="7D1A3CE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729E56C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240" w:type="dxa"/>
            <w:tcBorders>
              <w:top w:val="nil"/>
              <w:left w:val="nil"/>
              <w:bottom w:val="single" w:sz="4" w:space="0" w:color="000000"/>
              <w:right w:val="nil"/>
            </w:tcBorders>
            <w:shd w:val="clear" w:color="auto" w:fill="auto"/>
            <w:hideMark/>
          </w:tcPr>
          <w:p w14:paraId="3F73343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125" w:type="dxa"/>
            <w:tcBorders>
              <w:top w:val="nil"/>
              <w:left w:val="single" w:sz="4" w:space="0" w:color="auto"/>
              <w:bottom w:val="single" w:sz="4" w:space="0" w:color="auto"/>
              <w:right w:val="single" w:sz="4" w:space="0" w:color="auto"/>
            </w:tcBorders>
            <w:shd w:val="clear" w:color="auto" w:fill="auto"/>
            <w:hideMark/>
          </w:tcPr>
          <w:p w14:paraId="41A6A61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2339" w:type="dxa"/>
            <w:vMerge w:val="restart"/>
            <w:tcBorders>
              <w:top w:val="nil"/>
              <w:left w:val="nil"/>
              <w:bottom w:val="single" w:sz="4" w:space="0" w:color="000000"/>
              <w:right w:val="nil"/>
            </w:tcBorders>
            <w:shd w:val="clear" w:color="auto" w:fill="auto"/>
            <w:hideMark/>
          </w:tcPr>
          <w:p w14:paraId="313F0CE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5ADF1BD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 Investicijų ir projektų valdymo skyrius</w:t>
            </w:r>
          </w:p>
        </w:tc>
      </w:tr>
      <w:tr w:rsidR="004741A5" w:rsidRPr="004741A5" w14:paraId="01038EAA" w14:textId="77777777" w:rsidTr="004741A5">
        <w:trPr>
          <w:gridAfter w:val="1"/>
          <w:wAfter w:w="222" w:type="dxa"/>
          <w:trHeight w:val="780"/>
        </w:trPr>
        <w:tc>
          <w:tcPr>
            <w:tcW w:w="3383" w:type="dxa"/>
            <w:vMerge/>
            <w:tcBorders>
              <w:top w:val="nil"/>
              <w:left w:val="single" w:sz="8" w:space="0" w:color="000000"/>
              <w:bottom w:val="nil"/>
              <w:right w:val="single" w:sz="4" w:space="0" w:color="000000"/>
            </w:tcBorders>
            <w:shd w:val="clear" w:color="auto" w:fill="auto"/>
            <w:vAlign w:val="center"/>
            <w:hideMark/>
          </w:tcPr>
          <w:p w14:paraId="5D76F50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val="restart"/>
            <w:tcBorders>
              <w:top w:val="nil"/>
              <w:left w:val="single" w:sz="4" w:space="0" w:color="000000"/>
              <w:bottom w:val="nil"/>
              <w:right w:val="single" w:sz="4" w:space="0" w:color="000000"/>
            </w:tcBorders>
            <w:shd w:val="clear" w:color="auto" w:fill="auto"/>
            <w:hideMark/>
          </w:tcPr>
          <w:p w14:paraId="37A2517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vMerge w:val="restart"/>
            <w:tcBorders>
              <w:top w:val="nil"/>
              <w:left w:val="single" w:sz="4" w:space="0" w:color="000000"/>
              <w:bottom w:val="single" w:sz="4" w:space="0" w:color="000000"/>
              <w:right w:val="single" w:sz="4" w:space="0" w:color="000000"/>
            </w:tcBorders>
            <w:shd w:val="clear" w:color="auto" w:fill="auto"/>
            <w:hideMark/>
          </w:tcPr>
          <w:p w14:paraId="691B8F0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5 000,00</w:t>
            </w:r>
          </w:p>
        </w:tc>
        <w:tc>
          <w:tcPr>
            <w:tcW w:w="1598" w:type="dxa"/>
            <w:vMerge w:val="restart"/>
            <w:tcBorders>
              <w:top w:val="nil"/>
              <w:left w:val="single" w:sz="4" w:space="0" w:color="000000"/>
              <w:bottom w:val="nil"/>
              <w:right w:val="nil"/>
            </w:tcBorders>
            <w:shd w:val="clear" w:color="auto" w:fill="auto"/>
            <w:hideMark/>
          </w:tcPr>
          <w:p w14:paraId="614BE39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vMerge w:val="restart"/>
            <w:tcBorders>
              <w:top w:val="nil"/>
              <w:left w:val="single" w:sz="4" w:space="0" w:color="auto"/>
              <w:bottom w:val="nil"/>
              <w:right w:val="single" w:sz="4" w:space="0" w:color="auto"/>
            </w:tcBorders>
            <w:shd w:val="clear" w:color="auto" w:fill="auto"/>
            <w:hideMark/>
          </w:tcPr>
          <w:p w14:paraId="37676AC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tcBorders>
              <w:top w:val="nil"/>
              <w:left w:val="nil"/>
              <w:bottom w:val="single" w:sz="4" w:space="0" w:color="000000"/>
              <w:right w:val="single" w:sz="4" w:space="0" w:color="000000"/>
            </w:tcBorders>
            <w:shd w:val="clear" w:color="auto" w:fill="auto"/>
            <w:hideMark/>
          </w:tcPr>
          <w:p w14:paraId="15783A59" w14:textId="77777777" w:rsidR="004741A5" w:rsidRPr="004741A5" w:rsidRDefault="004741A5" w:rsidP="004741A5">
            <w:pPr>
              <w:suppressAutoHyphens w:val="0"/>
              <w:spacing w:after="0" w:line="240" w:lineRule="auto"/>
              <w:rPr>
                <w:rFonts w:ascii="Times New Roman" w:hAnsi="Times New Roman"/>
                <w:sz w:val="24"/>
                <w:szCs w:val="24"/>
                <w:lang w:eastAsia="lt-LT"/>
              </w:rPr>
            </w:pPr>
            <w:proofErr w:type="spellStart"/>
            <w:r w:rsidRPr="004741A5">
              <w:rPr>
                <w:rFonts w:ascii="Times New Roman" w:hAnsi="Times New Roman"/>
                <w:sz w:val="24"/>
                <w:szCs w:val="24"/>
                <w:lang w:eastAsia="lt-LT"/>
              </w:rPr>
              <w:t>Kofinansuoti</w:t>
            </w:r>
            <w:proofErr w:type="spellEnd"/>
            <w:r w:rsidRPr="004741A5">
              <w:rPr>
                <w:rFonts w:ascii="Times New Roman" w:hAnsi="Times New Roman"/>
                <w:sz w:val="24"/>
                <w:szCs w:val="24"/>
                <w:lang w:eastAsia="lt-LT"/>
              </w:rPr>
              <w:t xml:space="preserve"> tarptautiniai projektai</w:t>
            </w:r>
          </w:p>
        </w:tc>
        <w:tc>
          <w:tcPr>
            <w:tcW w:w="1646" w:type="dxa"/>
            <w:tcBorders>
              <w:top w:val="nil"/>
              <w:left w:val="nil"/>
              <w:bottom w:val="single" w:sz="4" w:space="0" w:color="000000"/>
              <w:right w:val="single" w:sz="4" w:space="0" w:color="000000"/>
            </w:tcBorders>
            <w:shd w:val="clear" w:color="auto" w:fill="auto"/>
            <w:hideMark/>
          </w:tcPr>
          <w:p w14:paraId="40632AF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auto"/>
              <w:right w:val="single" w:sz="4" w:space="0" w:color="000000"/>
            </w:tcBorders>
            <w:shd w:val="clear" w:color="auto" w:fill="auto"/>
            <w:hideMark/>
          </w:tcPr>
          <w:p w14:paraId="37734BC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w:t>
            </w:r>
          </w:p>
        </w:tc>
        <w:tc>
          <w:tcPr>
            <w:tcW w:w="1240" w:type="dxa"/>
            <w:tcBorders>
              <w:top w:val="nil"/>
              <w:left w:val="nil"/>
              <w:bottom w:val="single" w:sz="4" w:space="0" w:color="000000"/>
              <w:right w:val="nil"/>
            </w:tcBorders>
            <w:shd w:val="clear" w:color="auto" w:fill="auto"/>
            <w:hideMark/>
          </w:tcPr>
          <w:p w14:paraId="5D2DC35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w:t>
            </w:r>
          </w:p>
        </w:tc>
        <w:tc>
          <w:tcPr>
            <w:tcW w:w="1125" w:type="dxa"/>
            <w:tcBorders>
              <w:top w:val="nil"/>
              <w:left w:val="single" w:sz="4" w:space="0" w:color="auto"/>
              <w:bottom w:val="single" w:sz="4" w:space="0" w:color="auto"/>
              <w:right w:val="single" w:sz="4" w:space="0" w:color="auto"/>
            </w:tcBorders>
            <w:shd w:val="clear" w:color="auto" w:fill="auto"/>
            <w:hideMark/>
          </w:tcPr>
          <w:p w14:paraId="3FAAC79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2339" w:type="dxa"/>
            <w:vMerge/>
            <w:tcBorders>
              <w:top w:val="nil"/>
              <w:left w:val="nil"/>
              <w:bottom w:val="single" w:sz="4" w:space="0" w:color="000000"/>
              <w:right w:val="nil"/>
            </w:tcBorders>
            <w:shd w:val="clear" w:color="auto" w:fill="auto"/>
            <w:vAlign w:val="center"/>
            <w:hideMark/>
          </w:tcPr>
          <w:p w14:paraId="15B83C3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57EB82B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4D6EB368" w14:textId="77777777" w:rsidTr="004741A5">
        <w:trPr>
          <w:gridAfter w:val="1"/>
          <w:wAfter w:w="222" w:type="dxa"/>
          <w:trHeight w:val="825"/>
        </w:trPr>
        <w:tc>
          <w:tcPr>
            <w:tcW w:w="3383" w:type="dxa"/>
            <w:vMerge/>
            <w:tcBorders>
              <w:top w:val="nil"/>
              <w:left w:val="single" w:sz="8" w:space="0" w:color="000000"/>
              <w:bottom w:val="nil"/>
              <w:right w:val="single" w:sz="4" w:space="0" w:color="000000"/>
            </w:tcBorders>
            <w:shd w:val="clear" w:color="auto" w:fill="auto"/>
            <w:vAlign w:val="center"/>
            <w:hideMark/>
          </w:tcPr>
          <w:p w14:paraId="0084C8D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nil"/>
              <w:left w:val="single" w:sz="4" w:space="0" w:color="000000"/>
              <w:bottom w:val="nil"/>
              <w:right w:val="single" w:sz="4" w:space="0" w:color="000000"/>
            </w:tcBorders>
            <w:shd w:val="clear" w:color="auto" w:fill="auto"/>
            <w:vAlign w:val="center"/>
            <w:hideMark/>
          </w:tcPr>
          <w:p w14:paraId="011A3CC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vMerge/>
            <w:tcBorders>
              <w:top w:val="nil"/>
              <w:left w:val="single" w:sz="4" w:space="0" w:color="000000"/>
              <w:bottom w:val="single" w:sz="4" w:space="0" w:color="000000"/>
              <w:right w:val="single" w:sz="4" w:space="0" w:color="000000"/>
            </w:tcBorders>
            <w:shd w:val="clear" w:color="auto" w:fill="auto"/>
            <w:vAlign w:val="center"/>
            <w:hideMark/>
          </w:tcPr>
          <w:p w14:paraId="669A344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98" w:type="dxa"/>
            <w:vMerge/>
            <w:tcBorders>
              <w:top w:val="nil"/>
              <w:left w:val="single" w:sz="4" w:space="0" w:color="000000"/>
              <w:bottom w:val="nil"/>
              <w:right w:val="nil"/>
            </w:tcBorders>
            <w:shd w:val="clear" w:color="auto" w:fill="auto"/>
            <w:vAlign w:val="center"/>
            <w:hideMark/>
          </w:tcPr>
          <w:p w14:paraId="44D49022"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nil"/>
              <w:left w:val="single" w:sz="4" w:space="0" w:color="auto"/>
              <w:bottom w:val="nil"/>
              <w:right w:val="single" w:sz="4" w:space="0" w:color="auto"/>
            </w:tcBorders>
            <w:shd w:val="clear" w:color="auto" w:fill="auto"/>
            <w:vAlign w:val="center"/>
            <w:hideMark/>
          </w:tcPr>
          <w:p w14:paraId="29AA45CA"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tcBorders>
              <w:top w:val="nil"/>
              <w:left w:val="nil"/>
              <w:bottom w:val="single" w:sz="4" w:space="0" w:color="000000"/>
              <w:right w:val="single" w:sz="4" w:space="0" w:color="000000"/>
            </w:tcBorders>
            <w:shd w:val="clear" w:color="auto" w:fill="auto"/>
            <w:hideMark/>
          </w:tcPr>
          <w:p w14:paraId="04441D45"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Projekto ENI-LLB-1-016 įgyvendinimo dalis </w:t>
            </w:r>
          </w:p>
        </w:tc>
        <w:tc>
          <w:tcPr>
            <w:tcW w:w="1646" w:type="dxa"/>
            <w:tcBorders>
              <w:top w:val="nil"/>
              <w:left w:val="nil"/>
              <w:bottom w:val="single" w:sz="4" w:space="0" w:color="000000"/>
              <w:right w:val="single" w:sz="4" w:space="0" w:color="000000"/>
            </w:tcBorders>
            <w:shd w:val="clear" w:color="auto" w:fill="auto"/>
            <w:hideMark/>
          </w:tcPr>
          <w:p w14:paraId="44238D19"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tcBorders>
              <w:top w:val="nil"/>
              <w:left w:val="nil"/>
              <w:bottom w:val="single" w:sz="4" w:space="0" w:color="000000"/>
              <w:right w:val="single" w:sz="4" w:space="0" w:color="000000"/>
            </w:tcBorders>
            <w:shd w:val="clear" w:color="auto" w:fill="auto"/>
            <w:hideMark/>
          </w:tcPr>
          <w:p w14:paraId="22E8D84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w:t>
            </w:r>
          </w:p>
        </w:tc>
        <w:tc>
          <w:tcPr>
            <w:tcW w:w="1240" w:type="dxa"/>
            <w:tcBorders>
              <w:top w:val="nil"/>
              <w:left w:val="nil"/>
              <w:bottom w:val="single" w:sz="4" w:space="0" w:color="000000"/>
              <w:right w:val="nil"/>
            </w:tcBorders>
            <w:shd w:val="clear" w:color="auto" w:fill="auto"/>
            <w:hideMark/>
          </w:tcPr>
          <w:p w14:paraId="59BE716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w:t>
            </w:r>
          </w:p>
        </w:tc>
        <w:tc>
          <w:tcPr>
            <w:tcW w:w="1125" w:type="dxa"/>
            <w:tcBorders>
              <w:top w:val="nil"/>
              <w:left w:val="single" w:sz="4" w:space="0" w:color="auto"/>
              <w:bottom w:val="single" w:sz="4" w:space="0" w:color="auto"/>
              <w:right w:val="single" w:sz="4" w:space="0" w:color="auto"/>
            </w:tcBorders>
            <w:shd w:val="clear" w:color="auto" w:fill="auto"/>
            <w:hideMark/>
          </w:tcPr>
          <w:p w14:paraId="7A11C3E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tcBorders>
              <w:top w:val="nil"/>
              <w:left w:val="nil"/>
              <w:bottom w:val="single" w:sz="4" w:space="0" w:color="000000"/>
              <w:right w:val="nil"/>
            </w:tcBorders>
            <w:shd w:val="clear" w:color="auto" w:fill="auto"/>
            <w:vAlign w:val="center"/>
            <w:hideMark/>
          </w:tcPr>
          <w:p w14:paraId="1694567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53C526C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0372E7D1" w14:textId="77777777" w:rsidTr="004741A5">
        <w:trPr>
          <w:gridAfter w:val="1"/>
          <w:wAfter w:w="222" w:type="dxa"/>
          <w:trHeight w:val="525"/>
        </w:trPr>
        <w:tc>
          <w:tcPr>
            <w:tcW w:w="3383" w:type="dxa"/>
            <w:vMerge w:val="restart"/>
            <w:tcBorders>
              <w:top w:val="single" w:sz="4" w:space="0" w:color="000000"/>
              <w:left w:val="single" w:sz="8" w:space="0" w:color="000000"/>
              <w:bottom w:val="single" w:sz="4" w:space="0" w:color="000000"/>
              <w:right w:val="single" w:sz="4" w:space="0" w:color="000000"/>
            </w:tcBorders>
            <w:shd w:val="clear" w:color="auto" w:fill="auto"/>
            <w:hideMark/>
          </w:tcPr>
          <w:p w14:paraId="2AE57F5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1.1.1.04 Kultūros paveldo objektų išsaugojimas ir pritaikymas šiuolaikinėms reikmėms</w:t>
            </w:r>
          </w:p>
        </w:tc>
        <w:tc>
          <w:tcPr>
            <w:tcW w:w="1538" w:type="dxa"/>
            <w:tcBorders>
              <w:top w:val="single" w:sz="4" w:space="0" w:color="000000"/>
              <w:left w:val="single" w:sz="4" w:space="0" w:color="000000"/>
              <w:bottom w:val="single" w:sz="4" w:space="0" w:color="000000"/>
              <w:right w:val="single" w:sz="4" w:space="0" w:color="000000"/>
            </w:tcBorders>
            <w:shd w:val="clear" w:color="auto" w:fill="auto"/>
            <w:hideMark/>
          </w:tcPr>
          <w:p w14:paraId="4151F46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tcBorders>
              <w:top w:val="nil"/>
              <w:left w:val="nil"/>
              <w:bottom w:val="single" w:sz="4" w:space="0" w:color="000000"/>
              <w:right w:val="single" w:sz="4" w:space="0" w:color="000000"/>
            </w:tcBorders>
            <w:shd w:val="clear" w:color="auto" w:fill="auto"/>
            <w:hideMark/>
          </w:tcPr>
          <w:p w14:paraId="001B0E0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single" w:sz="4" w:space="0" w:color="000000"/>
              <w:left w:val="nil"/>
              <w:bottom w:val="single" w:sz="4" w:space="0" w:color="000000"/>
              <w:right w:val="nil"/>
            </w:tcBorders>
            <w:shd w:val="clear" w:color="auto" w:fill="auto"/>
            <w:hideMark/>
          </w:tcPr>
          <w:p w14:paraId="28F61C3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04A5B65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val="restart"/>
            <w:tcBorders>
              <w:top w:val="nil"/>
              <w:left w:val="nil"/>
              <w:bottom w:val="single" w:sz="4" w:space="0" w:color="000000"/>
              <w:right w:val="single" w:sz="4" w:space="0" w:color="000000"/>
            </w:tcBorders>
            <w:shd w:val="clear" w:color="auto" w:fill="auto"/>
            <w:hideMark/>
          </w:tcPr>
          <w:p w14:paraId="644FE9B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Restauruotų objektų skaičius</w:t>
            </w:r>
          </w:p>
        </w:tc>
        <w:tc>
          <w:tcPr>
            <w:tcW w:w="1646" w:type="dxa"/>
            <w:vMerge w:val="restart"/>
            <w:tcBorders>
              <w:top w:val="nil"/>
              <w:left w:val="single" w:sz="4" w:space="0" w:color="000000"/>
              <w:bottom w:val="single" w:sz="4" w:space="0" w:color="000000"/>
              <w:right w:val="single" w:sz="4" w:space="0" w:color="000000"/>
            </w:tcBorders>
            <w:shd w:val="clear" w:color="auto" w:fill="auto"/>
            <w:hideMark/>
          </w:tcPr>
          <w:p w14:paraId="68C6C6D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vMerge w:val="restart"/>
            <w:tcBorders>
              <w:top w:val="nil"/>
              <w:left w:val="single" w:sz="4" w:space="0" w:color="000000"/>
              <w:bottom w:val="single" w:sz="4" w:space="0" w:color="000000"/>
              <w:right w:val="single" w:sz="4" w:space="0" w:color="000000"/>
            </w:tcBorders>
            <w:shd w:val="clear" w:color="auto" w:fill="auto"/>
            <w:hideMark/>
          </w:tcPr>
          <w:p w14:paraId="2CC7BF8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w:t>
            </w:r>
          </w:p>
        </w:tc>
        <w:tc>
          <w:tcPr>
            <w:tcW w:w="1240" w:type="dxa"/>
            <w:vMerge w:val="restart"/>
            <w:tcBorders>
              <w:top w:val="nil"/>
              <w:left w:val="single" w:sz="4" w:space="0" w:color="000000"/>
              <w:bottom w:val="single" w:sz="4" w:space="0" w:color="000000"/>
              <w:right w:val="nil"/>
            </w:tcBorders>
            <w:shd w:val="clear" w:color="auto" w:fill="auto"/>
            <w:hideMark/>
          </w:tcPr>
          <w:p w14:paraId="060BCDE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w:t>
            </w:r>
          </w:p>
        </w:tc>
        <w:tc>
          <w:tcPr>
            <w:tcW w:w="1125" w:type="dxa"/>
            <w:vMerge w:val="restart"/>
            <w:tcBorders>
              <w:top w:val="nil"/>
              <w:left w:val="single" w:sz="4" w:space="0" w:color="auto"/>
              <w:bottom w:val="single" w:sz="4" w:space="0" w:color="000000"/>
              <w:right w:val="single" w:sz="4" w:space="0" w:color="auto"/>
            </w:tcBorders>
            <w:shd w:val="clear" w:color="auto" w:fill="auto"/>
            <w:hideMark/>
          </w:tcPr>
          <w:p w14:paraId="0DE6D65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w:t>
            </w:r>
          </w:p>
        </w:tc>
        <w:tc>
          <w:tcPr>
            <w:tcW w:w="2339" w:type="dxa"/>
            <w:vMerge w:val="restart"/>
            <w:tcBorders>
              <w:top w:val="nil"/>
              <w:left w:val="nil"/>
              <w:bottom w:val="single" w:sz="4" w:space="0" w:color="000000"/>
              <w:right w:val="nil"/>
            </w:tcBorders>
            <w:shd w:val="clear" w:color="auto" w:fill="auto"/>
            <w:hideMark/>
          </w:tcPr>
          <w:p w14:paraId="6BB861C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Daiva Stankevičienė</w:t>
            </w:r>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1B8CCBC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Architektūros ir urbanistikos skyrius</w:t>
            </w:r>
          </w:p>
        </w:tc>
      </w:tr>
      <w:tr w:rsidR="004741A5" w:rsidRPr="004741A5" w14:paraId="70F45944" w14:textId="77777777" w:rsidTr="004741A5">
        <w:trPr>
          <w:gridAfter w:val="1"/>
          <w:wAfter w:w="222" w:type="dxa"/>
          <w:trHeight w:val="480"/>
        </w:trPr>
        <w:tc>
          <w:tcPr>
            <w:tcW w:w="3383" w:type="dxa"/>
            <w:vMerge/>
            <w:tcBorders>
              <w:top w:val="single" w:sz="4" w:space="0" w:color="000000"/>
              <w:left w:val="single" w:sz="8" w:space="0" w:color="000000"/>
              <w:bottom w:val="single" w:sz="4" w:space="0" w:color="000000"/>
              <w:right w:val="single" w:sz="4" w:space="0" w:color="000000"/>
            </w:tcBorders>
            <w:shd w:val="clear" w:color="auto" w:fill="auto"/>
            <w:vAlign w:val="center"/>
            <w:hideMark/>
          </w:tcPr>
          <w:p w14:paraId="6A33F1D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single" w:sz="4" w:space="0" w:color="000000"/>
              <w:bottom w:val="nil"/>
              <w:right w:val="single" w:sz="4" w:space="0" w:color="000000"/>
            </w:tcBorders>
            <w:shd w:val="clear" w:color="auto" w:fill="auto"/>
            <w:hideMark/>
          </w:tcPr>
          <w:p w14:paraId="65D10EA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202B34A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25 000,00</w:t>
            </w:r>
          </w:p>
        </w:tc>
        <w:tc>
          <w:tcPr>
            <w:tcW w:w="1598" w:type="dxa"/>
            <w:tcBorders>
              <w:top w:val="nil"/>
              <w:left w:val="nil"/>
              <w:bottom w:val="single" w:sz="4" w:space="0" w:color="000000"/>
              <w:right w:val="nil"/>
            </w:tcBorders>
            <w:shd w:val="clear" w:color="auto" w:fill="auto"/>
            <w:hideMark/>
          </w:tcPr>
          <w:p w14:paraId="3490597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70 000,00</w:t>
            </w:r>
          </w:p>
        </w:tc>
        <w:tc>
          <w:tcPr>
            <w:tcW w:w="1613" w:type="dxa"/>
            <w:tcBorders>
              <w:top w:val="nil"/>
              <w:left w:val="single" w:sz="4" w:space="0" w:color="auto"/>
              <w:bottom w:val="single" w:sz="4" w:space="0" w:color="auto"/>
              <w:right w:val="single" w:sz="4" w:space="0" w:color="auto"/>
            </w:tcBorders>
            <w:shd w:val="clear" w:color="auto" w:fill="auto"/>
            <w:hideMark/>
          </w:tcPr>
          <w:p w14:paraId="20C4FFC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100 000,00</w:t>
            </w:r>
          </w:p>
        </w:tc>
        <w:tc>
          <w:tcPr>
            <w:tcW w:w="2519" w:type="dxa"/>
            <w:vMerge/>
            <w:tcBorders>
              <w:top w:val="nil"/>
              <w:left w:val="nil"/>
              <w:bottom w:val="single" w:sz="4" w:space="0" w:color="000000"/>
              <w:right w:val="single" w:sz="4" w:space="0" w:color="000000"/>
            </w:tcBorders>
            <w:shd w:val="clear" w:color="auto" w:fill="auto"/>
            <w:vAlign w:val="center"/>
            <w:hideMark/>
          </w:tcPr>
          <w:p w14:paraId="40961F95"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5A46753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nil"/>
              <w:left w:val="single" w:sz="4" w:space="0" w:color="000000"/>
              <w:bottom w:val="single" w:sz="4" w:space="0" w:color="000000"/>
              <w:right w:val="single" w:sz="4" w:space="0" w:color="000000"/>
            </w:tcBorders>
            <w:shd w:val="clear" w:color="auto" w:fill="auto"/>
            <w:vAlign w:val="center"/>
            <w:hideMark/>
          </w:tcPr>
          <w:p w14:paraId="5C0C8465"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40" w:type="dxa"/>
            <w:vMerge/>
            <w:tcBorders>
              <w:top w:val="nil"/>
              <w:left w:val="single" w:sz="4" w:space="0" w:color="000000"/>
              <w:bottom w:val="single" w:sz="4" w:space="0" w:color="000000"/>
              <w:right w:val="nil"/>
            </w:tcBorders>
            <w:shd w:val="clear" w:color="auto" w:fill="auto"/>
            <w:vAlign w:val="center"/>
            <w:hideMark/>
          </w:tcPr>
          <w:p w14:paraId="673FEB5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nil"/>
              <w:left w:val="single" w:sz="4" w:space="0" w:color="auto"/>
              <w:bottom w:val="single" w:sz="4" w:space="0" w:color="000000"/>
              <w:right w:val="single" w:sz="4" w:space="0" w:color="auto"/>
            </w:tcBorders>
            <w:shd w:val="clear" w:color="auto" w:fill="auto"/>
            <w:vAlign w:val="center"/>
            <w:hideMark/>
          </w:tcPr>
          <w:p w14:paraId="1A350C0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001A453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0ADD9045"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06B691E3" w14:textId="77777777" w:rsidTr="004741A5">
        <w:trPr>
          <w:gridAfter w:val="1"/>
          <w:wAfter w:w="222" w:type="dxa"/>
          <w:trHeight w:val="480"/>
        </w:trPr>
        <w:tc>
          <w:tcPr>
            <w:tcW w:w="3383" w:type="dxa"/>
            <w:vMerge/>
            <w:tcBorders>
              <w:top w:val="single" w:sz="4" w:space="0" w:color="000000"/>
              <w:left w:val="single" w:sz="8" w:space="0" w:color="000000"/>
              <w:bottom w:val="single" w:sz="4" w:space="0" w:color="000000"/>
              <w:right w:val="single" w:sz="4" w:space="0" w:color="000000"/>
            </w:tcBorders>
            <w:shd w:val="clear" w:color="auto" w:fill="auto"/>
            <w:vAlign w:val="center"/>
            <w:hideMark/>
          </w:tcPr>
          <w:p w14:paraId="691188B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single" w:sz="4" w:space="0" w:color="auto"/>
              <w:left w:val="single" w:sz="4" w:space="0" w:color="auto"/>
              <w:bottom w:val="single" w:sz="4" w:space="0" w:color="auto"/>
              <w:right w:val="single" w:sz="4" w:space="0" w:color="auto"/>
            </w:tcBorders>
            <w:shd w:val="clear" w:color="auto" w:fill="auto"/>
            <w:hideMark/>
          </w:tcPr>
          <w:p w14:paraId="60B7C61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VB </w:t>
            </w:r>
          </w:p>
        </w:tc>
        <w:tc>
          <w:tcPr>
            <w:tcW w:w="1517" w:type="dxa"/>
            <w:tcBorders>
              <w:top w:val="nil"/>
              <w:left w:val="nil"/>
              <w:bottom w:val="single" w:sz="4" w:space="0" w:color="000000"/>
              <w:right w:val="single" w:sz="4" w:space="0" w:color="000000"/>
            </w:tcBorders>
            <w:shd w:val="clear" w:color="auto" w:fill="auto"/>
            <w:hideMark/>
          </w:tcPr>
          <w:p w14:paraId="0537AE9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000000"/>
              <w:right w:val="nil"/>
            </w:tcBorders>
            <w:shd w:val="clear" w:color="auto" w:fill="auto"/>
            <w:hideMark/>
          </w:tcPr>
          <w:p w14:paraId="443078F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129E885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nil"/>
              <w:left w:val="nil"/>
              <w:bottom w:val="single" w:sz="4" w:space="0" w:color="000000"/>
              <w:right w:val="single" w:sz="4" w:space="0" w:color="000000"/>
            </w:tcBorders>
            <w:shd w:val="clear" w:color="auto" w:fill="auto"/>
            <w:vAlign w:val="center"/>
            <w:hideMark/>
          </w:tcPr>
          <w:p w14:paraId="66E0F979"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5FCF739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nil"/>
              <w:left w:val="single" w:sz="4" w:space="0" w:color="000000"/>
              <w:bottom w:val="single" w:sz="4" w:space="0" w:color="000000"/>
              <w:right w:val="single" w:sz="4" w:space="0" w:color="000000"/>
            </w:tcBorders>
            <w:shd w:val="clear" w:color="auto" w:fill="auto"/>
            <w:vAlign w:val="center"/>
            <w:hideMark/>
          </w:tcPr>
          <w:p w14:paraId="34916EF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40" w:type="dxa"/>
            <w:vMerge/>
            <w:tcBorders>
              <w:top w:val="nil"/>
              <w:left w:val="single" w:sz="4" w:space="0" w:color="000000"/>
              <w:bottom w:val="single" w:sz="4" w:space="0" w:color="000000"/>
              <w:right w:val="nil"/>
            </w:tcBorders>
            <w:shd w:val="clear" w:color="auto" w:fill="auto"/>
            <w:vAlign w:val="center"/>
            <w:hideMark/>
          </w:tcPr>
          <w:p w14:paraId="4A5C070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nil"/>
              <w:left w:val="single" w:sz="4" w:space="0" w:color="auto"/>
              <w:bottom w:val="single" w:sz="4" w:space="0" w:color="000000"/>
              <w:right w:val="single" w:sz="4" w:space="0" w:color="auto"/>
            </w:tcBorders>
            <w:shd w:val="clear" w:color="auto" w:fill="auto"/>
            <w:vAlign w:val="center"/>
            <w:hideMark/>
          </w:tcPr>
          <w:p w14:paraId="4785671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63D099E5"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54ACDD6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689C2C9D" w14:textId="77777777" w:rsidTr="004741A5">
        <w:trPr>
          <w:gridAfter w:val="1"/>
          <w:wAfter w:w="222" w:type="dxa"/>
          <w:trHeight w:val="672"/>
        </w:trPr>
        <w:tc>
          <w:tcPr>
            <w:tcW w:w="3383" w:type="dxa"/>
            <w:vMerge w:val="restart"/>
            <w:tcBorders>
              <w:top w:val="nil"/>
              <w:left w:val="single" w:sz="8" w:space="0" w:color="000000"/>
              <w:bottom w:val="single" w:sz="4" w:space="0" w:color="000000"/>
              <w:right w:val="single" w:sz="4" w:space="0" w:color="000000"/>
            </w:tcBorders>
            <w:shd w:val="clear" w:color="auto" w:fill="auto"/>
            <w:hideMark/>
          </w:tcPr>
          <w:p w14:paraId="2507604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1.1.1.06 Kūrybinių iniciatyvų plėtra</w:t>
            </w:r>
          </w:p>
        </w:tc>
        <w:tc>
          <w:tcPr>
            <w:tcW w:w="1538" w:type="dxa"/>
            <w:vMerge w:val="restart"/>
            <w:tcBorders>
              <w:top w:val="nil"/>
              <w:left w:val="single" w:sz="4" w:space="0" w:color="000000"/>
              <w:bottom w:val="single" w:sz="4" w:space="0" w:color="000000"/>
              <w:right w:val="single" w:sz="4" w:space="0" w:color="000000"/>
            </w:tcBorders>
            <w:shd w:val="clear" w:color="auto" w:fill="auto"/>
            <w:hideMark/>
          </w:tcPr>
          <w:p w14:paraId="27060B3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vMerge w:val="restart"/>
            <w:tcBorders>
              <w:top w:val="nil"/>
              <w:left w:val="single" w:sz="4" w:space="0" w:color="000000"/>
              <w:bottom w:val="single" w:sz="4" w:space="0" w:color="000000"/>
              <w:right w:val="single" w:sz="4" w:space="0" w:color="000000"/>
            </w:tcBorders>
            <w:shd w:val="clear" w:color="auto" w:fill="auto"/>
            <w:hideMark/>
          </w:tcPr>
          <w:p w14:paraId="2DEA15E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1598" w:type="dxa"/>
            <w:vMerge w:val="restart"/>
            <w:tcBorders>
              <w:top w:val="nil"/>
              <w:left w:val="single" w:sz="4" w:space="0" w:color="000000"/>
              <w:bottom w:val="single" w:sz="4" w:space="0" w:color="000000"/>
              <w:right w:val="nil"/>
            </w:tcBorders>
            <w:shd w:val="clear" w:color="auto" w:fill="auto"/>
            <w:hideMark/>
          </w:tcPr>
          <w:p w14:paraId="08560FB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25 000,00</w:t>
            </w:r>
          </w:p>
        </w:tc>
        <w:tc>
          <w:tcPr>
            <w:tcW w:w="1613" w:type="dxa"/>
            <w:vMerge w:val="restart"/>
            <w:tcBorders>
              <w:top w:val="nil"/>
              <w:left w:val="single" w:sz="4" w:space="0" w:color="auto"/>
              <w:bottom w:val="single" w:sz="4" w:space="0" w:color="000000"/>
              <w:right w:val="single" w:sz="4" w:space="0" w:color="auto"/>
            </w:tcBorders>
            <w:shd w:val="clear" w:color="auto" w:fill="auto"/>
            <w:hideMark/>
          </w:tcPr>
          <w:p w14:paraId="68A6859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25 000,00</w:t>
            </w:r>
          </w:p>
        </w:tc>
        <w:tc>
          <w:tcPr>
            <w:tcW w:w="2519" w:type="dxa"/>
            <w:tcBorders>
              <w:top w:val="nil"/>
              <w:left w:val="nil"/>
              <w:bottom w:val="single" w:sz="4" w:space="0" w:color="000000"/>
              <w:right w:val="single" w:sz="4" w:space="0" w:color="000000"/>
            </w:tcBorders>
            <w:shd w:val="clear" w:color="auto" w:fill="auto"/>
            <w:hideMark/>
          </w:tcPr>
          <w:p w14:paraId="575F2FE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Įgyvendintos kūrybinės iniciatyvos</w:t>
            </w:r>
          </w:p>
        </w:tc>
        <w:tc>
          <w:tcPr>
            <w:tcW w:w="1646" w:type="dxa"/>
            <w:tcBorders>
              <w:top w:val="nil"/>
              <w:left w:val="nil"/>
              <w:bottom w:val="single" w:sz="4" w:space="0" w:color="000000"/>
              <w:right w:val="single" w:sz="4" w:space="0" w:color="000000"/>
            </w:tcBorders>
            <w:shd w:val="clear" w:color="auto" w:fill="auto"/>
            <w:hideMark/>
          </w:tcPr>
          <w:p w14:paraId="79BE2A3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0F65F2F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w:t>
            </w:r>
          </w:p>
        </w:tc>
        <w:tc>
          <w:tcPr>
            <w:tcW w:w="1240" w:type="dxa"/>
            <w:tcBorders>
              <w:top w:val="nil"/>
              <w:left w:val="nil"/>
              <w:bottom w:val="single" w:sz="4" w:space="0" w:color="000000"/>
              <w:right w:val="nil"/>
            </w:tcBorders>
            <w:shd w:val="clear" w:color="auto" w:fill="auto"/>
            <w:hideMark/>
          </w:tcPr>
          <w:p w14:paraId="5525F0A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w:t>
            </w:r>
          </w:p>
        </w:tc>
        <w:tc>
          <w:tcPr>
            <w:tcW w:w="1125" w:type="dxa"/>
            <w:tcBorders>
              <w:top w:val="nil"/>
              <w:left w:val="single" w:sz="4" w:space="0" w:color="auto"/>
              <w:bottom w:val="single" w:sz="4" w:space="0" w:color="auto"/>
              <w:right w:val="single" w:sz="4" w:space="0" w:color="auto"/>
            </w:tcBorders>
            <w:shd w:val="clear" w:color="auto" w:fill="auto"/>
            <w:hideMark/>
          </w:tcPr>
          <w:p w14:paraId="2B8EF09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w:t>
            </w:r>
          </w:p>
        </w:tc>
        <w:tc>
          <w:tcPr>
            <w:tcW w:w="2339" w:type="dxa"/>
            <w:vMerge w:val="restart"/>
            <w:tcBorders>
              <w:top w:val="nil"/>
              <w:left w:val="nil"/>
              <w:bottom w:val="single" w:sz="4" w:space="0" w:color="000000"/>
              <w:right w:val="nil"/>
            </w:tcBorders>
            <w:shd w:val="clear" w:color="auto" w:fill="auto"/>
            <w:hideMark/>
          </w:tcPr>
          <w:p w14:paraId="25B1BA1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2E3CABE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r>
      <w:tr w:rsidR="004741A5" w:rsidRPr="004741A5" w14:paraId="60CC5AF6" w14:textId="77777777" w:rsidTr="004741A5">
        <w:trPr>
          <w:gridAfter w:val="1"/>
          <w:wAfter w:w="222" w:type="dxa"/>
          <w:trHeight w:val="581"/>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4A685F7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nil"/>
              <w:left w:val="single" w:sz="4" w:space="0" w:color="000000"/>
              <w:bottom w:val="single" w:sz="4" w:space="0" w:color="000000"/>
              <w:right w:val="single" w:sz="4" w:space="0" w:color="000000"/>
            </w:tcBorders>
            <w:shd w:val="clear" w:color="auto" w:fill="auto"/>
            <w:vAlign w:val="center"/>
            <w:hideMark/>
          </w:tcPr>
          <w:p w14:paraId="21246A8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vMerge/>
            <w:tcBorders>
              <w:top w:val="nil"/>
              <w:left w:val="single" w:sz="4" w:space="0" w:color="000000"/>
              <w:bottom w:val="single" w:sz="4" w:space="0" w:color="000000"/>
              <w:right w:val="single" w:sz="4" w:space="0" w:color="000000"/>
            </w:tcBorders>
            <w:shd w:val="clear" w:color="auto" w:fill="auto"/>
            <w:vAlign w:val="center"/>
            <w:hideMark/>
          </w:tcPr>
          <w:p w14:paraId="0D1752E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98" w:type="dxa"/>
            <w:vMerge/>
            <w:tcBorders>
              <w:top w:val="nil"/>
              <w:left w:val="single" w:sz="4" w:space="0" w:color="000000"/>
              <w:bottom w:val="single" w:sz="4" w:space="0" w:color="000000"/>
              <w:right w:val="nil"/>
            </w:tcBorders>
            <w:shd w:val="clear" w:color="auto" w:fill="auto"/>
            <w:vAlign w:val="center"/>
            <w:hideMark/>
          </w:tcPr>
          <w:p w14:paraId="52D50312"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nil"/>
              <w:left w:val="single" w:sz="4" w:space="0" w:color="auto"/>
              <w:bottom w:val="single" w:sz="4" w:space="0" w:color="000000"/>
              <w:right w:val="single" w:sz="4" w:space="0" w:color="auto"/>
            </w:tcBorders>
            <w:shd w:val="clear" w:color="auto" w:fill="auto"/>
            <w:vAlign w:val="center"/>
            <w:hideMark/>
          </w:tcPr>
          <w:p w14:paraId="50E3B37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tcBorders>
              <w:top w:val="nil"/>
              <w:left w:val="nil"/>
              <w:bottom w:val="single" w:sz="4" w:space="0" w:color="000000"/>
              <w:right w:val="single" w:sz="4" w:space="0" w:color="000000"/>
            </w:tcBorders>
            <w:shd w:val="clear" w:color="auto" w:fill="auto"/>
            <w:hideMark/>
          </w:tcPr>
          <w:p w14:paraId="4A69961B" w14:textId="77777777" w:rsidR="004741A5" w:rsidRPr="004741A5" w:rsidRDefault="004741A5" w:rsidP="004741A5">
            <w:pPr>
              <w:suppressAutoHyphens w:val="0"/>
              <w:spacing w:after="0" w:line="240" w:lineRule="auto"/>
              <w:rPr>
                <w:rFonts w:ascii="Times New Roman" w:hAnsi="Times New Roman"/>
                <w:sz w:val="24"/>
                <w:szCs w:val="24"/>
                <w:lang w:eastAsia="lt-LT"/>
              </w:rPr>
            </w:pPr>
            <w:proofErr w:type="spellStart"/>
            <w:r w:rsidRPr="004741A5">
              <w:rPr>
                <w:rFonts w:ascii="Times New Roman" w:hAnsi="Times New Roman"/>
                <w:sz w:val="24"/>
                <w:szCs w:val="24"/>
                <w:lang w:eastAsia="lt-LT"/>
              </w:rPr>
              <w:t>Kofinansuotų</w:t>
            </w:r>
            <w:proofErr w:type="spellEnd"/>
            <w:r w:rsidRPr="004741A5">
              <w:rPr>
                <w:rFonts w:ascii="Times New Roman" w:hAnsi="Times New Roman"/>
                <w:sz w:val="24"/>
                <w:szCs w:val="24"/>
                <w:lang w:eastAsia="lt-LT"/>
              </w:rPr>
              <w:t xml:space="preserve"> projektų skaičius</w:t>
            </w:r>
          </w:p>
        </w:tc>
        <w:tc>
          <w:tcPr>
            <w:tcW w:w="1646" w:type="dxa"/>
            <w:tcBorders>
              <w:top w:val="nil"/>
              <w:left w:val="nil"/>
              <w:bottom w:val="single" w:sz="4" w:space="0" w:color="000000"/>
              <w:right w:val="single" w:sz="4" w:space="0" w:color="000000"/>
            </w:tcBorders>
            <w:shd w:val="clear" w:color="auto" w:fill="auto"/>
            <w:hideMark/>
          </w:tcPr>
          <w:p w14:paraId="4FB05F87"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3C4D901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240" w:type="dxa"/>
            <w:tcBorders>
              <w:top w:val="nil"/>
              <w:left w:val="nil"/>
              <w:bottom w:val="single" w:sz="4" w:space="0" w:color="000000"/>
              <w:right w:val="nil"/>
            </w:tcBorders>
            <w:shd w:val="clear" w:color="auto" w:fill="auto"/>
            <w:hideMark/>
          </w:tcPr>
          <w:p w14:paraId="069D983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125" w:type="dxa"/>
            <w:tcBorders>
              <w:top w:val="nil"/>
              <w:left w:val="single" w:sz="4" w:space="0" w:color="auto"/>
              <w:bottom w:val="single" w:sz="4" w:space="0" w:color="auto"/>
              <w:right w:val="single" w:sz="4" w:space="0" w:color="auto"/>
            </w:tcBorders>
            <w:shd w:val="clear" w:color="auto" w:fill="auto"/>
            <w:hideMark/>
          </w:tcPr>
          <w:p w14:paraId="66E5A2B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2339" w:type="dxa"/>
            <w:vMerge/>
            <w:tcBorders>
              <w:top w:val="nil"/>
              <w:left w:val="nil"/>
              <w:bottom w:val="single" w:sz="4" w:space="0" w:color="000000"/>
              <w:right w:val="nil"/>
            </w:tcBorders>
            <w:shd w:val="clear" w:color="auto" w:fill="auto"/>
            <w:vAlign w:val="center"/>
            <w:hideMark/>
          </w:tcPr>
          <w:p w14:paraId="129F2DE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7FB1BDD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4378613A" w14:textId="77777777" w:rsidTr="004741A5">
        <w:trPr>
          <w:gridAfter w:val="1"/>
          <w:wAfter w:w="222" w:type="dxa"/>
          <w:trHeight w:val="689"/>
        </w:trPr>
        <w:tc>
          <w:tcPr>
            <w:tcW w:w="3383" w:type="dxa"/>
            <w:tcBorders>
              <w:top w:val="nil"/>
              <w:left w:val="single" w:sz="8" w:space="0" w:color="000000"/>
              <w:bottom w:val="single" w:sz="4" w:space="0" w:color="000000"/>
              <w:right w:val="single" w:sz="4" w:space="0" w:color="000000"/>
            </w:tcBorders>
            <w:shd w:val="clear" w:color="auto" w:fill="auto"/>
            <w:hideMark/>
          </w:tcPr>
          <w:p w14:paraId="1ACA6D68"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1.1.1.07 Tradicinių festivalių įgyvendinimas</w:t>
            </w:r>
          </w:p>
        </w:tc>
        <w:tc>
          <w:tcPr>
            <w:tcW w:w="1538" w:type="dxa"/>
            <w:tcBorders>
              <w:top w:val="nil"/>
              <w:left w:val="nil"/>
              <w:bottom w:val="single" w:sz="4" w:space="0" w:color="000000"/>
              <w:right w:val="single" w:sz="4" w:space="0" w:color="000000"/>
            </w:tcBorders>
            <w:shd w:val="clear" w:color="auto" w:fill="auto"/>
            <w:hideMark/>
          </w:tcPr>
          <w:p w14:paraId="62D3E0A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 SB</w:t>
            </w:r>
          </w:p>
        </w:tc>
        <w:tc>
          <w:tcPr>
            <w:tcW w:w="1517" w:type="dxa"/>
            <w:tcBorders>
              <w:top w:val="nil"/>
              <w:left w:val="nil"/>
              <w:bottom w:val="single" w:sz="4" w:space="0" w:color="000000"/>
              <w:right w:val="single" w:sz="4" w:space="0" w:color="000000"/>
            </w:tcBorders>
            <w:shd w:val="clear" w:color="auto" w:fill="auto"/>
            <w:hideMark/>
          </w:tcPr>
          <w:p w14:paraId="755F725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25 000,00</w:t>
            </w:r>
          </w:p>
        </w:tc>
        <w:tc>
          <w:tcPr>
            <w:tcW w:w="1598" w:type="dxa"/>
            <w:tcBorders>
              <w:top w:val="nil"/>
              <w:left w:val="nil"/>
              <w:bottom w:val="single" w:sz="4" w:space="0" w:color="000000"/>
              <w:right w:val="nil"/>
            </w:tcBorders>
            <w:shd w:val="clear" w:color="auto" w:fill="auto"/>
            <w:hideMark/>
          </w:tcPr>
          <w:p w14:paraId="69B33CF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35 000,00</w:t>
            </w:r>
          </w:p>
        </w:tc>
        <w:tc>
          <w:tcPr>
            <w:tcW w:w="1613" w:type="dxa"/>
            <w:tcBorders>
              <w:top w:val="nil"/>
              <w:left w:val="single" w:sz="4" w:space="0" w:color="auto"/>
              <w:bottom w:val="single" w:sz="4" w:space="0" w:color="auto"/>
              <w:right w:val="single" w:sz="4" w:space="0" w:color="auto"/>
            </w:tcBorders>
            <w:shd w:val="clear" w:color="auto" w:fill="auto"/>
            <w:hideMark/>
          </w:tcPr>
          <w:p w14:paraId="1C37A2A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35 000,00</w:t>
            </w:r>
          </w:p>
        </w:tc>
        <w:tc>
          <w:tcPr>
            <w:tcW w:w="2519" w:type="dxa"/>
            <w:tcBorders>
              <w:top w:val="nil"/>
              <w:left w:val="nil"/>
              <w:bottom w:val="single" w:sz="4" w:space="0" w:color="000000"/>
              <w:right w:val="single" w:sz="4" w:space="0" w:color="000000"/>
            </w:tcBorders>
            <w:shd w:val="clear" w:color="auto" w:fill="auto"/>
            <w:hideMark/>
          </w:tcPr>
          <w:p w14:paraId="1D66E9D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Festivalių skaičius</w:t>
            </w:r>
          </w:p>
        </w:tc>
        <w:tc>
          <w:tcPr>
            <w:tcW w:w="1646" w:type="dxa"/>
            <w:tcBorders>
              <w:top w:val="nil"/>
              <w:left w:val="nil"/>
              <w:bottom w:val="single" w:sz="4" w:space="0" w:color="000000"/>
              <w:right w:val="single" w:sz="4" w:space="0" w:color="000000"/>
            </w:tcBorders>
            <w:shd w:val="clear" w:color="auto" w:fill="auto"/>
            <w:hideMark/>
          </w:tcPr>
          <w:p w14:paraId="1025671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05EFFD7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8</w:t>
            </w:r>
          </w:p>
        </w:tc>
        <w:tc>
          <w:tcPr>
            <w:tcW w:w="1240" w:type="dxa"/>
            <w:tcBorders>
              <w:top w:val="nil"/>
              <w:left w:val="nil"/>
              <w:bottom w:val="single" w:sz="4" w:space="0" w:color="000000"/>
              <w:right w:val="nil"/>
            </w:tcBorders>
            <w:shd w:val="clear" w:color="auto" w:fill="auto"/>
            <w:hideMark/>
          </w:tcPr>
          <w:p w14:paraId="62DAEB6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w:t>
            </w:r>
          </w:p>
        </w:tc>
        <w:tc>
          <w:tcPr>
            <w:tcW w:w="1125" w:type="dxa"/>
            <w:tcBorders>
              <w:top w:val="nil"/>
              <w:left w:val="single" w:sz="4" w:space="0" w:color="auto"/>
              <w:bottom w:val="single" w:sz="4" w:space="0" w:color="auto"/>
              <w:right w:val="single" w:sz="4" w:space="0" w:color="auto"/>
            </w:tcBorders>
            <w:shd w:val="clear" w:color="auto" w:fill="auto"/>
            <w:hideMark/>
          </w:tcPr>
          <w:p w14:paraId="0386E62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w:t>
            </w:r>
          </w:p>
        </w:tc>
        <w:tc>
          <w:tcPr>
            <w:tcW w:w="2339" w:type="dxa"/>
            <w:tcBorders>
              <w:top w:val="nil"/>
              <w:left w:val="nil"/>
              <w:bottom w:val="single" w:sz="4" w:space="0" w:color="000000"/>
              <w:right w:val="nil"/>
            </w:tcBorders>
            <w:shd w:val="clear" w:color="auto" w:fill="auto"/>
            <w:hideMark/>
          </w:tcPr>
          <w:p w14:paraId="693938E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534970C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r>
      <w:tr w:rsidR="004741A5" w:rsidRPr="004741A5" w14:paraId="68E6D3D7" w14:textId="77777777" w:rsidTr="004741A5">
        <w:trPr>
          <w:gridAfter w:val="1"/>
          <w:wAfter w:w="222" w:type="dxa"/>
          <w:trHeight w:val="780"/>
        </w:trPr>
        <w:tc>
          <w:tcPr>
            <w:tcW w:w="3383" w:type="dxa"/>
            <w:tcBorders>
              <w:top w:val="nil"/>
              <w:left w:val="single" w:sz="8" w:space="0" w:color="000000"/>
              <w:bottom w:val="nil"/>
              <w:right w:val="single" w:sz="4" w:space="0" w:color="000000"/>
            </w:tcBorders>
            <w:shd w:val="clear" w:color="auto" w:fill="auto"/>
            <w:hideMark/>
          </w:tcPr>
          <w:p w14:paraId="7C36CD3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1.1.1.08 Kultūrinio turizmo iniciatyvos</w:t>
            </w:r>
          </w:p>
        </w:tc>
        <w:tc>
          <w:tcPr>
            <w:tcW w:w="1538" w:type="dxa"/>
            <w:tcBorders>
              <w:top w:val="nil"/>
              <w:left w:val="nil"/>
              <w:bottom w:val="single" w:sz="4" w:space="0" w:color="000000"/>
              <w:right w:val="single" w:sz="4" w:space="0" w:color="000000"/>
            </w:tcBorders>
            <w:shd w:val="clear" w:color="auto" w:fill="auto"/>
            <w:hideMark/>
          </w:tcPr>
          <w:p w14:paraId="5D6C1E22" w14:textId="77777777" w:rsidR="004741A5" w:rsidRPr="004741A5" w:rsidRDefault="004741A5" w:rsidP="004741A5">
            <w:pPr>
              <w:suppressAutoHyphens w:val="0"/>
              <w:spacing w:after="0" w:line="240" w:lineRule="auto"/>
              <w:rPr>
                <w:rFonts w:ascii="Times New Roman" w:hAnsi="Times New Roman"/>
                <w:lang w:eastAsia="lt-LT"/>
              </w:rPr>
            </w:pPr>
            <w:r w:rsidRPr="004741A5">
              <w:rPr>
                <w:rFonts w:ascii="Times New Roman" w:hAnsi="Times New Roman"/>
                <w:lang w:eastAsia="lt-LT"/>
              </w:rPr>
              <w:t>SB</w:t>
            </w:r>
          </w:p>
        </w:tc>
        <w:tc>
          <w:tcPr>
            <w:tcW w:w="1517" w:type="dxa"/>
            <w:tcBorders>
              <w:top w:val="nil"/>
              <w:left w:val="nil"/>
              <w:bottom w:val="single" w:sz="4" w:space="0" w:color="000000"/>
              <w:right w:val="single" w:sz="4" w:space="0" w:color="000000"/>
            </w:tcBorders>
            <w:shd w:val="clear" w:color="auto" w:fill="auto"/>
            <w:hideMark/>
          </w:tcPr>
          <w:p w14:paraId="17CCE62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11 000,00</w:t>
            </w:r>
          </w:p>
        </w:tc>
        <w:tc>
          <w:tcPr>
            <w:tcW w:w="1598" w:type="dxa"/>
            <w:tcBorders>
              <w:top w:val="nil"/>
              <w:left w:val="nil"/>
              <w:bottom w:val="single" w:sz="4" w:space="0" w:color="000000"/>
              <w:right w:val="nil"/>
            </w:tcBorders>
            <w:shd w:val="clear" w:color="auto" w:fill="auto"/>
            <w:hideMark/>
          </w:tcPr>
          <w:p w14:paraId="2AA5496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5 000,00</w:t>
            </w:r>
          </w:p>
        </w:tc>
        <w:tc>
          <w:tcPr>
            <w:tcW w:w="1613" w:type="dxa"/>
            <w:tcBorders>
              <w:top w:val="nil"/>
              <w:left w:val="single" w:sz="4" w:space="0" w:color="auto"/>
              <w:bottom w:val="single" w:sz="4" w:space="0" w:color="auto"/>
              <w:right w:val="single" w:sz="4" w:space="0" w:color="auto"/>
            </w:tcBorders>
            <w:shd w:val="clear" w:color="auto" w:fill="auto"/>
            <w:hideMark/>
          </w:tcPr>
          <w:p w14:paraId="21FE680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5 000,00</w:t>
            </w:r>
          </w:p>
        </w:tc>
        <w:tc>
          <w:tcPr>
            <w:tcW w:w="2519" w:type="dxa"/>
            <w:tcBorders>
              <w:top w:val="nil"/>
              <w:left w:val="nil"/>
              <w:bottom w:val="single" w:sz="4" w:space="0" w:color="000000"/>
              <w:right w:val="single" w:sz="4" w:space="0" w:color="000000"/>
            </w:tcBorders>
            <w:shd w:val="clear" w:color="auto" w:fill="auto"/>
            <w:hideMark/>
          </w:tcPr>
          <w:p w14:paraId="37E9024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Finansuotų paraiškų skaičius</w:t>
            </w:r>
          </w:p>
        </w:tc>
        <w:tc>
          <w:tcPr>
            <w:tcW w:w="1646" w:type="dxa"/>
            <w:tcBorders>
              <w:top w:val="nil"/>
              <w:left w:val="nil"/>
              <w:bottom w:val="single" w:sz="4" w:space="0" w:color="000000"/>
              <w:right w:val="single" w:sz="4" w:space="0" w:color="000000"/>
            </w:tcBorders>
            <w:shd w:val="clear" w:color="auto" w:fill="auto"/>
            <w:hideMark/>
          </w:tcPr>
          <w:p w14:paraId="01090057"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515EB2F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w:t>
            </w:r>
          </w:p>
        </w:tc>
        <w:tc>
          <w:tcPr>
            <w:tcW w:w="1240" w:type="dxa"/>
            <w:tcBorders>
              <w:top w:val="nil"/>
              <w:left w:val="nil"/>
              <w:bottom w:val="single" w:sz="4" w:space="0" w:color="000000"/>
              <w:right w:val="nil"/>
            </w:tcBorders>
            <w:shd w:val="clear" w:color="auto" w:fill="auto"/>
            <w:hideMark/>
          </w:tcPr>
          <w:p w14:paraId="390491C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w:t>
            </w:r>
          </w:p>
        </w:tc>
        <w:tc>
          <w:tcPr>
            <w:tcW w:w="1125" w:type="dxa"/>
            <w:tcBorders>
              <w:top w:val="nil"/>
              <w:left w:val="single" w:sz="4" w:space="0" w:color="auto"/>
              <w:bottom w:val="single" w:sz="4" w:space="0" w:color="auto"/>
              <w:right w:val="single" w:sz="4" w:space="0" w:color="auto"/>
            </w:tcBorders>
            <w:shd w:val="clear" w:color="auto" w:fill="auto"/>
            <w:hideMark/>
          </w:tcPr>
          <w:p w14:paraId="7F58B79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w:t>
            </w:r>
          </w:p>
        </w:tc>
        <w:tc>
          <w:tcPr>
            <w:tcW w:w="2339" w:type="dxa"/>
            <w:tcBorders>
              <w:top w:val="nil"/>
              <w:left w:val="nil"/>
              <w:bottom w:val="single" w:sz="4" w:space="0" w:color="000000"/>
              <w:right w:val="nil"/>
            </w:tcBorders>
            <w:shd w:val="clear" w:color="auto" w:fill="auto"/>
            <w:hideMark/>
          </w:tcPr>
          <w:p w14:paraId="0987D5D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3B23D67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r>
      <w:tr w:rsidR="004741A5" w:rsidRPr="004741A5" w14:paraId="0F58C36C" w14:textId="77777777" w:rsidTr="004741A5">
        <w:trPr>
          <w:gridAfter w:val="1"/>
          <w:wAfter w:w="222" w:type="dxa"/>
          <w:trHeight w:val="747"/>
        </w:trPr>
        <w:tc>
          <w:tcPr>
            <w:tcW w:w="3383" w:type="dxa"/>
            <w:vMerge w:val="restart"/>
            <w:tcBorders>
              <w:top w:val="single" w:sz="4" w:space="0" w:color="000000"/>
              <w:left w:val="single" w:sz="8" w:space="0" w:color="000000"/>
              <w:bottom w:val="single" w:sz="4" w:space="0" w:color="000000"/>
              <w:right w:val="single" w:sz="4" w:space="0" w:color="000000"/>
            </w:tcBorders>
            <w:shd w:val="clear" w:color="auto" w:fill="auto"/>
            <w:hideMark/>
          </w:tcPr>
          <w:p w14:paraId="7A59C5AE" w14:textId="69C9298A"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1.1.1.09 Muziejinių ekspozicijų plėtra</w:t>
            </w:r>
          </w:p>
        </w:tc>
        <w:tc>
          <w:tcPr>
            <w:tcW w:w="1538" w:type="dxa"/>
            <w:vMerge w:val="restart"/>
            <w:tcBorders>
              <w:top w:val="nil"/>
              <w:left w:val="single" w:sz="4" w:space="0" w:color="000000"/>
              <w:bottom w:val="single" w:sz="4" w:space="0" w:color="000000"/>
              <w:right w:val="single" w:sz="4" w:space="0" w:color="000000"/>
            </w:tcBorders>
            <w:shd w:val="clear" w:color="auto" w:fill="auto"/>
            <w:hideMark/>
          </w:tcPr>
          <w:p w14:paraId="61019799"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nil"/>
              <w:right w:val="single" w:sz="4" w:space="0" w:color="000000"/>
            </w:tcBorders>
            <w:shd w:val="clear" w:color="auto" w:fill="auto"/>
            <w:hideMark/>
          </w:tcPr>
          <w:p w14:paraId="1521BE4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vMerge w:val="restart"/>
            <w:tcBorders>
              <w:top w:val="nil"/>
              <w:left w:val="single" w:sz="4" w:space="0" w:color="000000"/>
              <w:bottom w:val="single" w:sz="4" w:space="0" w:color="000000"/>
              <w:right w:val="nil"/>
            </w:tcBorders>
            <w:shd w:val="clear" w:color="auto" w:fill="auto"/>
            <w:hideMark/>
          </w:tcPr>
          <w:p w14:paraId="4A8E2AC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1613" w:type="dxa"/>
            <w:vMerge w:val="restart"/>
            <w:tcBorders>
              <w:top w:val="nil"/>
              <w:left w:val="single" w:sz="4" w:space="0" w:color="auto"/>
              <w:bottom w:val="single" w:sz="4" w:space="0" w:color="000000"/>
              <w:right w:val="single" w:sz="4" w:space="0" w:color="auto"/>
            </w:tcBorders>
            <w:shd w:val="clear" w:color="auto" w:fill="auto"/>
            <w:hideMark/>
          </w:tcPr>
          <w:p w14:paraId="4B0CAEF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2519" w:type="dxa"/>
            <w:tcBorders>
              <w:top w:val="nil"/>
              <w:left w:val="nil"/>
              <w:bottom w:val="single" w:sz="4" w:space="0" w:color="000000"/>
              <w:right w:val="single" w:sz="4" w:space="0" w:color="000000"/>
            </w:tcBorders>
            <w:shd w:val="clear" w:color="auto" w:fill="auto"/>
            <w:hideMark/>
          </w:tcPr>
          <w:p w14:paraId="40A2532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Akredituotų ekspozicijų skaičius</w:t>
            </w:r>
          </w:p>
        </w:tc>
        <w:tc>
          <w:tcPr>
            <w:tcW w:w="1646" w:type="dxa"/>
            <w:tcBorders>
              <w:top w:val="nil"/>
              <w:left w:val="nil"/>
              <w:bottom w:val="single" w:sz="4" w:space="0" w:color="000000"/>
              <w:right w:val="single" w:sz="4" w:space="0" w:color="000000"/>
            </w:tcBorders>
            <w:shd w:val="clear" w:color="auto" w:fill="auto"/>
            <w:hideMark/>
          </w:tcPr>
          <w:p w14:paraId="2E5C522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26C7DC3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240" w:type="dxa"/>
            <w:tcBorders>
              <w:top w:val="nil"/>
              <w:left w:val="nil"/>
              <w:bottom w:val="single" w:sz="4" w:space="0" w:color="000000"/>
              <w:right w:val="nil"/>
            </w:tcBorders>
            <w:shd w:val="clear" w:color="auto" w:fill="auto"/>
            <w:hideMark/>
          </w:tcPr>
          <w:p w14:paraId="5C56DE4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w:t>
            </w:r>
          </w:p>
        </w:tc>
        <w:tc>
          <w:tcPr>
            <w:tcW w:w="1125" w:type="dxa"/>
            <w:tcBorders>
              <w:top w:val="nil"/>
              <w:left w:val="single" w:sz="4" w:space="0" w:color="auto"/>
              <w:bottom w:val="single" w:sz="4" w:space="0" w:color="auto"/>
              <w:right w:val="single" w:sz="4" w:space="0" w:color="auto"/>
            </w:tcBorders>
            <w:shd w:val="clear" w:color="auto" w:fill="auto"/>
            <w:hideMark/>
          </w:tcPr>
          <w:p w14:paraId="0B991BA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w:t>
            </w:r>
          </w:p>
        </w:tc>
        <w:tc>
          <w:tcPr>
            <w:tcW w:w="2339" w:type="dxa"/>
            <w:vMerge w:val="restart"/>
            <w:tcBorders>
              <w:top w:val="nil"/>
              <w:left w:val="nil"/>
              <w:bottom w:val="single" w:sz="4" w:space="0" w:color="000000"/>
              <w:right w:val="nil"/>
            </w:tcBorders>
            <w:shd w:val="clear" w:color="auto" w:fill="auto"/>
            <w:hideMark/>
          </w:tcPr>
          <w:p w14:paraId="0BC6F72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6B03E44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r>
      <w:tr w:rsidR="004741A5" w:rsidRPr="004741A5" w14:paraId="488E9D27" w14:textId="77777777" w:rsidTr="002F7E8B">
        <w:trPr>
          <w:gridAfter w:val="1"/>
          <w:wAfter w:w="222" w:type="dxa"/>
          <w:trHeight w:val="747"/>
        </w:trPr>
        <w:tc>
          <w:tcPr>
            <w:tcW w:w="3383" w:type="dxa"/>
            <w:vMerge/>
            <w:tcBorders>
              <w:top w:val="single" w:sz="4" w:space="0" w:color="000000"/>
              <w:left w:val="single" w:sz="8" w:space="0" w:color="000000"/>
              <w:bottom w:val="single" w:sz="4" w:space="0" w:color="auto"/>
              <w:right w:val="single" w:sz="4" w:space="0" w:color="000000"/>
            </w:tcBorders>
            <w:shd w:val="clear" w:color="auto" w:fill="auto"/>
            <w:vAlign w:val="center"/>
            <w:hideMark/>
          </w:tcPr>
          <w:p w14:paraId="5B4DBB0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nil"/>
              <w:left w:val="single" w:sz="4" w:space="0" w:color="000000"/>
              <w:bottom w:val="single" w:sz="4" w:space="0" w:color="auto"/>
              <w:right w:val="single" w:sz="4" w:space="0" w:color="000000"/>
            </w:tcBorders>
            <w:shd w:val="clear" w:color="auto" w:fill="auto"/>
            <w:vAlign w:val="center"/>
            <w:hideMark/>
          </w:tcPr>
          <w:p w14:paraId="500E0A7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tcBorders>
              <w:top w:val="nil"/>
              <w:left w:val="nil"/>
              <w:bottom w:val="single" w:sz="4" w:space="0" w:color="auto"/>
              <w:right w:val="single" w:sz="4" w:space="0" w:color="000000"/>
            </w:tcBorders>
            <w:shd w:val="clear" w:color="auto" w:fill="auto"/>
            <w:hideMark/>
          </w:tcPr>
          <w:p w14:paraId="45B42CC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1598" w:type="dxa"/>
            <w:vMerge/>
            <w:tcBorders>
              <w:top w:val="nil"/>
              <w:left w:val="single" w:sz="4" w:space="0" w:color="000000"/>
              <w:bottom w:val="single" w:sz="4" w:space="0" w:color="auto"/>
              <w:right w:val="nil"/>
            </w:tcBorders>
            <w:shd w:val="clear" w:color="auto" w:fill="auto"/>
            <w:vAlign w:val="center"/>
            <w:hideMark/>
          </w:tcPr>
          <w:p w14:paraId="2C27AFC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nil"/>
              <w:left w:val="single" w:sz="4" w:space="0" w:color="auto"/>
              <w:bottom w:val="single" w:sz="4" w:space="0" w:color="auto"/>
              <w:right w:val="single" w:sz="4" w:space="0" w:color="auto"/>
            </w:tcBorders>
            <w:shd w:val="clear" w:color="auto" w:fill="auto"/>
            <w:vAlign w:val="center"/>
            <w:hideMark/>
          </w:tcPr>
          <w:p w14:paraId="09904AE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tcBorders>
              <w:top w:val="nil"/>
              <w:left w:val="nil"/>
              <w:bottom w:val="single" w:sz="4" w:space="0" w:color="auto"/>
              <w:right w:val="single" w:sz="4" w:space="0" w:color="000000"/>
            </w:tcBorders>
            <w:shd w:val="clear" w:color="auto" w:fill="auto"/>
            <w:hideMark/>
          </w:tcPr>
          <w:p w14:paraId="7F973EC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Finansuotų paraiškų skaičius</w:t>
            </w:r>
          </w:p>
        </w:tc>
        <w:tc>
          <w:tcPr>
            <w:tcW w:w="1646" w:type="dxa"/>
            <w:tcBorders>
              <w:top w:val="nil"/>
              <w:left w:val="nil"/>
              <w:bottom w:val="single" w:sz="4" w:space="0" w:color="auto"/>
              <w:right w:val="single" w:sz="4" w:space="0" w:color="000000"/>
            </w:tcBorders>
            <w:shd w:val="clear" w:color="auto" w:fill="auto"/>
            <w:hideMark/>
          </w:tcPr>
          <w:p w14:paraId="68518DC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auto"/>
              <w:right w:val="single" w:sz="4" w:space="0" w:color="000000"/>
            </w:tcBorders>
            <w:shd w:val="clear" w:color="auto" w:fill="auto"/>
            <w:hideMark/>
          </w:tcPr>
          <w:p w14:paraId="1BB9BC0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240" w:type="dxa"/>
            <w:tcBorders>
              <w:top w:val="nil"/>
              <w:left w:val="nil"/>
              <w:bottom w:val="single" w:sz="4" w:space="0" w:color="auto"/>
              <w:right w:val="nil"/>
            </w:tcBorders>
            <w:shd w:val="clear" w:color="auto" w:fill="auto"/>
            <w:hideMark/>
          </w:tcPr>
          <w:p w14:paraId="3F6F281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125" w:type="dxa"/>
            <w:tcBorders>
              <w:top w:val="nil"/>
              <w:left w:val="single" w:sz="4" w:space="0" w:color="auto"/>
              <w:bottom w:val="single" w:sz="4" w:space="0" w:color="auto"/>
              <w:right w:val="single" w:sz="4" w:space="0" w:color="auto"/>
            </w:tcBorders>
            <w:shd w:val="clear" w:color="auto" w:fill="auto"/>
            <w:hideMark/>
          </w:tcPr>
          <w:p w14:paraId="2662DCF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2339" w:type="dxa"/>
            <w:vMerge/>
            <w:tcBorders>
              <w:top w:val="nil"/>
              <w:left w:val="nil"/>
              <w:bottom w:val="single" w:sz="4" w:space="0" w:color="auto"/>
              <w:right w:val="nil"/>
            </w:tcBorders>
            <w:shd w:val="clear" w:color="auto" w:fill="auto"/>
            <w:vAlign w:val="center"/>
            <w:hideMark/>
          </w:tcPr>
          <w:p w14:paraId="39C4CAC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4DA4DBB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4FD6076A" w14:textId="77777777" w:rsidTr="002F7E8B">
        <w:trPr>
          <w:gridAfter w:val="1"/>
          <w:wAfter w:w="222" w:type="dxa"/>
          <w:trHeight w:val="671"/>
        </w:trPr>
        <w:tc>
          <w:tcPr>
            <w:tcW w:w="33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22FC38D"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1.1.1.10 Iššūkių žaidimas – būdas padidinti ir skatinti </w:t>
            </w:r>
            <w:r w:rsidRPr="004741A5">
              <w:rPr>
                <w:rFonts w:ascii="Times New Roman" w:hAnsi="Times New Roman"/>
                <w:sz w:val="24"/>
                <w:szCs w:val="24"/>
                <w:lang w:eastAsia="lt-LT"/>
              </w:rPr>
              <w:lastRenderedPageBreak/>
              <w:t>gamtos ir kultūros paveldo objektų lankomumą</w:t>
            </w:r>
          </w:p>
        </w:tc>
        <w:tc>
          <w:tcPr>
            <w:tcW w:w="1538" w:type="dxa"/>
            <w:tcBorders>
              <w:top w:val="single" w:sz="4" w:space="0" w:color="auto"/>
              <w:left w:val="single" w:sz="4" w:space="0" w:color="auto"/>
              <w:bottom w:val="single" w:sz="4" w:space="0" w:color="auto"/>
              <w:right w:val="single" w:sz="4" w:space="0" w:color="auto"/>
            </w:tcBorders>
            <w:shd w:val="clear" w:color="auto" w:fill="auto"/>
            <w:hideMark/>
          </w:tcPr>
          <w:p w14:paraId="1D6DBEA8"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lastRenderedPageBreak/>
              <w:t>SB</w:t>
            </w: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14:paraId="163802F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single" w:sz="4" w:space="0" w:color="auto"/>
              <w:left w:val="single" w:sz="4" w:space="0" w:color="auto"/>
              <w:bottom w:val="single" w:sz="4" w:space="0" w:color="auto"/>
              <w:right w:val="single" w:sz="4" w:space="0" w:color="auto"/>
            </w:tcBorders>
            <w:shd w:val="clear" w:color="auto" w:fill="auto"/>
            <w:hideMark/>
          </w:tcPr>
          <w:p w14:paraId="7DD729C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4269B16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BC7594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Įgyvendinta projekto dalis</w:t>
            </w:r>
          </w:p>
        </w:tc>
        <w:tc>
          <w:tcPr>
            <w:tcW w:w="164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9B85CE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65659F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p w14:paraId="10D18DB3" w14:textId="21128339" w:rsidR="004741A5" w:rsidRPr="004741A5" w:rsidRDefault="004741A5" w:rsidP="004741A5">
            <w:pPr>
              <w:spacing w:after="0" w:line="240" w:lineRule="auto"/>
              <w:jc w:val="center"/>
              <w:rPr>
                <w:rFonts w:ascii="Times New Roman" w:hAnsi="Times New Roman"/>
                <w:sz w:val="24"/>
                <w:szCs w:val="24"/>
                <w:lang w:eastAsia="lt-LT"/>
              </w:rPr>
            </w:pP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235B5D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1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18DBA3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233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52DCA4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Vida </w:t>
            </w:r>
            <w:proofErr w:type="spellStart"/>
            <w:r w:rsidRPr="004741A5">
              <w:rPr>
                <w:rFonts w:ascii="Times New Roman" w:hAnsi="Times New Roman"/>
                <w:sz w:val="24"/>
                <w:szCs w:val="24"/>
                <w:lang w:eastAsia="lt-LT"/>
              </w:rPr>
              <w:t>Meliūkštienė</w:t>
            </w:r>
            <w:proofErr w:type="spellEnd"/>
          </w:p>
        </w:tc>
        <w:tc>
          <w:tcPr>
            <w:tcW w:w="266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8B556F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Investicijų ir projektų valdymo skyrius </w:t>
            </w:r>
          </w:p>
        </w:tc>
      </w:tr>
      <w:tr w:rsidR="004741A5" w:rsidRPr="004741A5" w14:paraId="73524D4C" w14:textId="77777777" w:rsidTr="002F7E8B">
        <w:trPr>
          <w:gridAfter w:val="1"/>
          <w:wAfter w:w="222" w:type="dxa"/>
          <w:trHeight w:val="810"/>
        </w:trPr>
        <w:tc>
          <w:tcPr>
            <w:tcW w:w="3383" w:type="dxa"/>
            <w:vMerge/>
            <w:tcBorders>
              <w:top w:val="single" w:sz="4" w:space="0" w:color="auto"/>
              <w:left w:val="single" w:sz="8" w:space="0" w:color="000000"/>
              <w:bottom w:val="single" w:sz="4" w:space="0" w:color="auto"/>
              <w:right w:val="single" w:sz="4" w:space="0" w:color="000000"/>
            </w:tcBorders>
            <w:shd w:val="clear" w:color="auto" w:fill="auto"/>
            <w:vAlign w:val="center"/>
            <w:hideMark/>
          </w:tcPr>
          <w:p w14:paraId="60E7447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single" w:sz="4" w:space="0" w:color="auto"/>
              <w:left w:val="nil"/>
              <w:bottom w:val="nil"/>
              <w:right w:val="nil"/>
            </w:tcBorders>
            <w:shd w:val="clear" w:color="auto" w:fill="auto"/>
            <w:hideMark/>
          </w:tcPr>
          <w:p w14:paraId="233BB7E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tcBorders>
              <w:top w:val="single" w:sz="4" w:space="0" w:color="auto"/>
              <w:left w:val="single" w:sz="4" w:space="0" w:color="auto"/>
              <w:bottom w:val="nil"/>
              <w:right w:val="single" w:sz="4" w:space="0" w:color="auto"/>
            </w:tcBorders>
            <w:shd w:val="clear" w:color="auto" w:fill="auto"/>
            <w:hideMark/>
          </w:tcPr>
          <w:p w14:paraId="450B8EE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single" w:sz="4" w:space="0" w:color="auto"/>
              <w:left w:val="nil"/>
              <w:bottom w:val="nil"/>
              <w:right w:val="nil"/>
            </w:tcBorders>
            <w:shd w:val="clear" w:color="auto" w:fill="auto"/>
            <w:hideMark/>
          </w:tcPr>
          <w:p w14:paraId="677640A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3E9A655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single" w:sz="4" w:space="0" w:color="auto"/>
              <w:left w:val="nil"/>
              <w:bottom w:val="single" w:sz="4" w:space="0" w:color="000000"/>
              <w:right w:val="single" w:sz="4" w:space="0" w:color="auto"/>
            </w:tcBorders>
            <w:shd w:val="clear" w:color="auto" w:fill="auto"/>
            <w:vAlign w:val="center"/>
            <w:hideMark/>
          </w:tcPr>
          <w:p w14:paraId="442E6FF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89CA1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single" w:sz="4" w:space="0" w:color="auto"/>
              <w:left w:val="single" w:sz="4" w:space="0" w:color="auto"/>
              <w:bottom w:val="single" w:sz="4" w:space="0" w:color="auto"/>
              <w:right w:val="single" w:sz="4" w:space="0" w:color="auto"/>
            </w:tcBorders>
            <w:shd w:val="clear" w:color="auto" w:fill="auto"/>
            <w:hideMark/>
          </w:tcPr>
          <w:p w14:paraId="7519D3A0" w14:textId="6A55BD91" w:rsidR="004741A5" w:rsidRPr="004741A5" w:rsidRDefault="004741A5" w:rsidP="004741A5">
            <w:pPr>
              <w:suppressAutoHyphens w:val="0"/>
              <w:spacing w:after="0" w:line="240" w:lineRule="auto"/>
              <w:jc w:val="center"/>
              <w:rPr>
                <w:rFonts w:ascii="Times New Roman" w:hAnsi="Times New Roman"/>
                <w:sz w:val="24"/>
                <w:szCs w:val="24"/>
                <w:lang w:eastAsia="lt-LT"/>
              </w:rPr>
            </w:pPr>
          </w:p>
        </w:tc>
        <w:tc>
          <w:tcPr>
            <w:tcW w:w="1240" w:type="dxa"/>
            <w:vMerge/>
            <w:tcBorders>
              <w:top w:val="single" w:sz="4" w:space="0" w:color="auto"/>
              <w:left w:val="single" w:sz="4" w:space="0" w:color="auto"/>
              <w:bottom w:val="single" w:sz="4" w:space="0" w:color="auto"/>
              <w:right w:val="nil"/>
            </w:tcBorders>
            <w:shd w:val="clear" w:color="auto" w:fill="auto"/>
            <w:vAlign w:val="center"/>
            <w:hideMark/>
          </w:tcPr>
          <w:p w14:paraId="7AD89F1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35BA92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single" w:sz="4" w:space="0" w:color="auto"/>
              <w:left w:val="nil"/>
              <w:bottom w:val="single" w:sz="4" w:space="0" w:color="000000"/>
              <w:right w:val="nil"/>
            </w:tcBorders>
            <w:shd w:val="clear" w:color="auto" w:fill="auto"/>
            <w:vAlign w:val="center"/>
            <w:hideMark/>
          </w:tcPr>
          <w:p w14:paraId="4E74B30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05E5E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33F931E5" w14:textId="77777777" w:rsidTr="002F7E8B">
        <w:trPr>
          <w:gridAfter w:val="1"/>
          <w:wAfter w:w="222" w:type="dxa"/>
          <w:trHeight w:val="660"/>
        </w:trPr>
        <w:tc>
          <w:tcPr>
            <w:tcW w:w="33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76C5039"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1.1.1.11 Kulinarinio paveldo ir tradicinių amatų įgūdžių išsaugojimas ir skatinimas </w:t>
            </w:r>
          </w:p>
        </w:tc>
        <w:tc>
          <w:tcPr>
            <w:tcW w:w="1538" w:type="dxa"/>
            <w:tcBorders>
              <w:top w:val="single" w:sz="4" w:space="0" w:color="000000"/>
              <w:left w:val="single" w:sz="4" w:space="0" w:color="auto"/>
              <w:bottom w:val="nil"/>
              <w:right w:val="nil"/>
            </w:tcBorders>
            <w:shd w:val="clear" w:color="auto" w:fill="auto"/>
            <w:hideMark/>
          </w:tcPr>
          <w:p w14:paraId="514E7F09"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14:paraId="4B6C5E6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6 000,00</w:t>
            </w:r>
          </w:p>
        </w:tc>
        <w:tc>
          <w:tcPr>
            <w:tcW w:w="1598" w:type="dxa"/>
            <w:tcBorders>
              <w:top w:val="single" w:sz="4" w:space="0" w:color="auto"/>
              <w:left w:val="nil"/>
              <w:bottom w:val="single" w:sz="4" w:space="0" w:color="auto"/>
              <w:right w:val="nil"/>
            </w:tcBorders>
            <w:shd w:val="clear" w:color="auto" w:fill="auto"/>
            <w:hideMark/>
          </w:tcPr>
          <w:p w14:paraId="176F537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24E2BEB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val="restart"/>
            <w:tcBorders>
              <w:top w:val="nil"/>
              <w:left w:val="nil"/>
              <w:bottom w:val="single" w:sz="4" w:space="0" w:color="000000"/>
              <w:right w:val="single" w:sz="4" w:space="0" w:color="000000"/>
            </w:tcBorders>
            <w:shd w:val="clear" w:color="auto" w:fill="auto"/>
            <w:hideMark/>
          </w:tcPr>
          <w:p w14:paraId="29BB90A8"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Įgyvendinta projekto dalis </w:t>
            </w:r>
          </w:p>
        </w:tc>
        <w:tc>
          <w:tcPr>
            <w:tcW w:w="1646"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1BA94185"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tcBorders>
              <w:top w:val="single" w:sz="4" w:space="0" w:color="auto"/>
              <w:left w:val="nil"/>
              <w:bottom w:val="nil"/>
              <w:right w:val="single" w:sz="4" w:space="0" w:color="000000"/>
            </w:tcBorders>
            <w:shd w:val="clear" w:color="auto" w:fill="auto"/>
            <w:hideMark/>
          </w:tcPr>
          <w:p w14:paraId="47433F8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40</w:t>
            </w:r>
          </w:p>
        </w:tc>
        <w:tc>
          <w:tcPr>
            <w:tcW w:w="1240" w:type="dxa"/>
            <w:vMerge w:val="restart"/>
            <w:tcBorders>
              <w:top w:val="single" w:sz="4" w:space="0" w:color="auto"/>
              <w:left w:val="single" w:sz="4" w:space="0" w:color="000000"/>
              <w:bottom w:val="single" w:sz="4" w:space="0" w:color="000000"/>
              <w:right w:val="nil"/>
            </w:tcBorders>
            <w:shd w:val="clear" w:color="auto" w:fill="auto"/>
            <w:hideMark/>
          </w:tcPr>
          <w:p w14:paraId="79E9821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125" w:type="dxa"/>
            <w:vMerge w:val="restart"/>
            <w:tcBorders>
              <w:top w:val="nil"/>
              <w:left w:val="single" w:sz="4" w:space="0" w:color="auto"/>
              <w:bottom w:val="single" w:sz="4" w:space="0" w:color="000000"/>
              <w:right w:val="single" w:sz="4" w:space="0" w:color="auto"/>
            </w:tcBorders>
            <w:shd w:val="clear" w:color="auto" w:fill="auto"/>
            <w:hideMark/>
          </w:tcPr>
          <w:p w14:paraId="0E31DC2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val="restart"/>
            <w:tcBorders>
              <w:top w:val="nil"/>
              <w:left w:val="nil"/>
              <w:bottom w:val="single" w:sz="4" w:space="0" w:color="000000"/>
              <w:right w:val="nil"/>
            </w:tcBorders>
            <w:shd w:val="clear" w:color="auto" w:fill="auto"/>
            <w:hideMark/>
          </w:tcPr>
          <w:p w14:paraId="29D82FA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Vida </w:t>
            </w:r>
            <w:proofErr w:type="spellStart"/>
            <w:r w:rsidRPr="004741A5">
              <w:rPr>
                <w:rFonts w:ascii="Times New Roman" w:hAnsi="Times New Roman"/>
                <w:sz w:val="24"/>
                <w:szCs w:val="24"/>
                <w:lang w:eastAsia="lt-LT"/>
              </w:rPr>
              <w:t>Meliūkštienė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65A988F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Investicijų ir projektų valdymo skyrius</w:t>
            </w:r>
          </w:p>
        </w:tc>
      </w:tr>
      <w:tr w:rsidR="004741A5" w:rsidRPr="004741A5" w14:paraId="7764BFDF" w14:textId="77777777" w:rsidTr="004741A5">
        <w:trPr>
          <w:gridAfter w:val="1"/>
          <w:wAfter w:w="222" w:type="dxa"/>
          <w:trHeight w:val="616"/>
        </w:trPr>
        <w:tc>
          <w:tcPr>
            <w:tcW w:w="33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FBEBD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single" w:sz="4" w:space="0" w:color="000000"/>
              <w:left w:val="single" w:sz="4" w:space="0" w:color="auto"/>
              <w:bottom w:val="nil"/>
              <w:right w:val="nil"/>
            </w:tcBorders>
            <w:shd w:val="clear" w:color="auto" w:fill="auto"/>
            <w:hideMark/>
          </w:tcPr>
          <w:p w14:paraId="509291A8"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tcBorders>
              <w:top w:val="nil"/>
              <w:left w:val="single" w:sz="4" w:space="0" w:color="auto"/>
              <w:bottom w:val="single" w:sz="4" w:space="0" w:color="auto"/>
              <w:right w:val="single" w:sz="4" w:space="0" w:color="auto"/>
            </w:tcBorders>
            <w:shd w:val="clear" w:color="auto" w:fill="auto"/>
            <w:hideMark/>
          </w:tcPr>
          <w:p w14:paraId="21EAC70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45 000,00</w:t>
            </w:r>
          </w:p>
        </w:tc>
        <w:tc>
          <w:tcPr>
            <w:tcW w:w="1598" w:type="dxa"/>
            <w:tcBorders>
              <w:top w:val="nil"/>
              <w:left w:val="nil"/>
              <w:bottom w:val="single" w:sz="4" w:space="0" w:color="auto"/>
              <w:right w:val="nil"/>
            </w:tcBorders>
            <w:shd w:val="clear" w:color="auto" w:fill="auto"/>
            <w:hideMark/>
          </w:tcPr>
          <w:p w14:paraId="46E3229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12B24DF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nil"/>
              <w:left w:val="nil"/>
              <w:bottom w:val="single" w:sz="4" w:space="0" w:color="000000"/>
              <w:right w:val="single" w:sz="4" w:space="0" w:color="000000"/>
            </w:tcBorders>
            <w:shd w:val="clear" w:color="auto" w:fill="auto"/>
            <w:vAlign w:val="center"/>
            <w:hideMark/>
          </w:tcPr>
          <w:p w14:paraId="5D662AD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33873F3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tcBorders>
              <w:top w:val="nil"/>
              <w:left w:val="nil"/>
              <w:bottom w:val="single" w:sz="4" w:space="0" w:color="000000"/>
              <w:right w:val="single" w:sz="4" w:space="0" w:color="000000"/>
            </w:tcBorders>
            <w:shd w:val="clear" w:color="auto" w:fill="auto"/>
            <w:hideMark/>
          </w:tcPr>
          <w:p w14:paraId="6691268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1240" w:type="dxa"/>
            <w:vMerge/>
            <w:tcBorders>
              <w:top w:val="nil"/>
              <w:left w:val="single" w:sz="4" w:space="0" w:color="000000"/>
              <w:bottom w:val="single" w:sz="4" w:space="0" w:color="000000"/>
              <w:right w:val="nil"/>
            </w:tcBorders>
            <w:shd w:val="clear" w:color="auto" w:fill="auto"/>
            <w:vAlign w:val="center"/>
            <w:hideMark/>
          </w:tcPr>
          <w:p w14:paraId="697EF09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nil"/>
              <w:left w:val="single" w:sz="4" w:space="0" w:color="auto"/>
              <w:bottom w:val="single" w:sz="4" w:space="0" w:color="000000"/>
              <w:right w:val="single" w:sz="4" w:space="0" w:color="auto"/>
            </w:tcBorders>
            <w:shd w:val="clear" w:color="auto" w:fill="auto"/>
            <w:vAlign w:val="center"/>
            <w:hideMark/>
          </w:tcPr>
          <w:p w14:paraId="45DFAC0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30D6D7EA"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3D260A45"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6BEED1D5" w14:textId="77777777" w:rsidTr="004741A5">
        <w:trPr>
          <w:gridAfter w:val="1"/>
          <w:wAfter w:w="222" w:type="dxa"/>
          <w:trHeight w:val="630"/>
        </w:trPr>
        <w:tc>
          <w:tcPr>
            <w:tcW w:w="33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F21C0CD"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1.1.1.12 </w:t>
            </w:r>
            <w:proofErr w:type="spellStart"/>
            <w:r w:rsidRPr="004741A5">
              <w:rPr>
                <w:rFonts w:ascii="Times New Roman" w:hAnsi="Times New Roman"/>
                <w:sz w:val="24"/>
                <w:szCs w:val="24"/>
                <w:lang w:eastAsia="lt-LT"/>
              </w:rPr>
              <w:t>Taktiliniai</w:t>
            </w:r>
            <w:proofErr w:type="spellEnd"/>
            <w:r w:rsidRPr="004741A5">
              <w:rPr>
                <w:rFonts w:ascii="Times New Roman" w:hAnsi="Times New Roman"/>
                <w:sz w:val="24"/>
                <w:szCs w:val="24"/>
                <w:lang w:eastAsia="lt-LT"/>
              </w:rPr>
              <w:t xml:space="preserve"> maketai turistui po atviru dangumi</w:t>
            </w:r>
          </w:p>
        </w:tc>
        <w:tc>
          <w:tcPr>
            <w:tcW w:w="1538" w:type="dxa"/>
            <w:tcBorders>
              <w:top w:val="single" w:sz="4" w:space="0" w:color="000000"/>
              <w:left w:val="single" w:sz="4" w:space="0" w:color="auto"/>
              <w:bottom w:val="nil"/>
              <w:right w:val="nil"/>
            </w:tcBorders>
            <w:shd w:val="clear" w:color="auto" w:fill="auto"/>
            <w:hideMark/>
          </w:tcPr>
          <w:p w14:paraId="7CEE5CC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single" w:sz="4" w:space="0" w:color="auto"/>
              <w:bottom w:val="single" w:sz="4" w:space="0" w:color="auto"/>
              <w:right w:val="single" w:sz="4" w:space="0" w:color="auto"/>
            </w:tcBorders>
            <w:shd w:val="clear" w:color="auto" w:fill="auto"/>
            <w:hideMark/>
          </w:tcPr>
          <w:p w14:paraId="5F6B06B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1598" w:type="dxa"/>
            <w:tcBorders>
              <w:top w:val="nil"/>
              <w:left w:val="nil"/>
              <w:bottom w:val="single" w:sz="4" w:space="0" w:color="auto"/>
              <w:right w:val="nil"/>
            </w:tcBorders>
            <w:shd w:val="clear" w:color="auto" w:fill="auto"/>
            <w:hideMark/>
          </w:tcPr>
          <w:p w14:paraId="27ED065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3 000,00</w:t>
            </w:r>
          </w:p>
        </w:tc>
        <w:tc>
          <w:tcPr>
            <w:tcW w:w="1613" w:type="dxa"/>
            <w:tcBorders>
              <w:top w:val="nil"/>
              <w:left w:val="single" w:sz="4" w:space="0" w:color="auto"/>
              <w:bottom w:val="single" w:sz="4" w:space="0" w:color="auto"/>
              <w:right w:val="single" w:sz="4" w:space="0" w:color="auto"/>
            </w:tcBorders>
            <w:shd w:val="clear" w:color="auto" w:fill="auto"/>
            <w:hideMark/>
          </w:tcPr>
          <w:p w14:paraId="4B187D5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val="restart"/>
            <w:tcBorders>
              <w:top w:val="nil"/>
              <w:left w:val="nil"/>
              <w:bottom w:val="nil"/>
              <w:right w:val="single" w:sz="4" w:space="0" w:color="000000"/>
            </w:tcBorders>
            <w:shd w:val="clear" w:color="auto" w:fill="auto"/>
            <w:hideMark/>
          </w:tcPr>
          <w:p w14:paraId="058C33C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Įgyvendinta projekto dalis</w:t>
            </w:r>
          </w:p>
        </w:tc>
        <w:tc>
          <w:tcPr>
            <w:tcW w:w="1646" w:type="dxa"/>
            <w:vMerge w:val="restart"/>
            <w:tcBorders>
              <w:top w:val="nil"/>
              <w:left w:val="single" w:sz="4" w:space="0" w:color="000000"/>
              <w:bottom w:val="nil"/>
              <w:right w:val="single" w:sz="4" w:space="0" w:color="000000"/>
            </w:tcBorders>
            <w:shd w:val="clear" w:color="auto" w:fill="auto"/>
            <w:hideMark/>
          </w:tcPr>
          <w:p w14:paraId="6EAAA78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tcBorders>
              <w:top w:val="nil"/>
              <w:left w:val="nil"/>
              <w:bottom w:val="nil"/>
              <w:right w:val="single" w:sz="4" w:space="0" w:color="000000"/>
            </w:tcBorders>
            <w:shd w:val="clear" w:color="auto" w:fill="auto"/>
            <w:hideMark/>
          </w:tcPr>
          <w:p w14:paraId="23EA41F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w:t>
            </w:r>
          </w:p>
        </w:tc>
        <w:tc>
          <w:tcPr>
            <w:tcW w:w="1240" w:type="dxa"/>
            <w:vMerge w:val="restart"/>
            <w:tcBorders>
              <w:top w:val="nil"/>
              <w:left w:val="single" w:sz="4" w:space="0" w:color="000000"/>
              <w:bottom w:val="nil"/>
              <w:right w:val="nil"/>
            </w:tcBorders>
            <w:shd w:val="clear" w:color="auto" w:fill="auto"/>
            <w:hideMark/>
          </w:tcPr>
          <w:p w14:paraId="6CF1325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40</w:t>
            </w:r>
          </w:p>
        </w:tc>
        <w:tc>
          <w:tcPr>
            <w:tcW w:w="1125" w:type="dxa"/>
            <w:vMerge w:val="restart"/>
            <w:tcBorders>
              <w:top w:val="nil"/>
              <w:left w:val="single" w:sz="4" w:space="0" w:color="auto"/>
              <w:bottom w:val="nil"/>
              <w:right w:val="single" w:sz="4" w:space="0" w:color="auto"/>
            </w:tcBorders>
            <w:shd w:val="clear" w:color="auto" w:fill="auto"/>
            <w:hideMark/>
          </w:tcPr>
          <w:p w14:paraId="7C25016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val="restart"/>
            <w:tcBorders>
              <w:top w:val="nil"/>
              <w:left w:val="nil"/>
              <w:bottom w:val="single" w:sz="4" w:space="0" w:color="000000"/>
              <w:right w:val="nil"/>
            </w:tcBorders>
            <w:shd w:val="clear" w:color="auto" w:fill="auto"/>
            <w:hideMark/>
          </w:tcPr>
          <w:p w14:paraId="32B2D50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Vida </w:t>
            </w:r>
            <w:proofErr w:type="spellStart"/>
            <w:r w:rsidRPr="004741A5">
              <w:rPr>
                <w:rFonts w:ascii="Times New Roman" w:hAnsi="Times New Roman"/>
                <w:sz w:val="24"/>
                <w:szCs w:val="24"/>
                <w:lang w:eastAsia="lt-LT"/>
              </w:rPr>
              <w:t>Meliūkštienė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11A46CC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Investicijų ir projektų valdymo skyrius</w:t>
            </w:r>
          </w:p>
        </w:tc>
      </w:tr>
      <w:tr w:rsidR="004741A5" w:rsidRPr="004741A5" w14:paraId="7D751E1C" w14:textId="77777777" w:rsidTr="004741A5">
        <w:trPr>
          <w:gridAfter w:val="1"/>
          <w:wAfter w:w="222" w:type="dxa"/>
          <w:trHeight w:val="630"/>
        </w:trPr>
        <w:tc>
          <w:tcPr>
            <w:tcW w:w="33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F4BEA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single" w:sz="4" w:space="0" w:color="000000"/>
              <w:left w:val="single" w:sz="4" w:space="0" w:color="auto"/>
              <w:bottom w:val="nil"/>
              <w:right w:val="nil"/>
            </w:tcBorders>
            <w:shd w:val="clear" w:color="auto" w:fill="auto"/>
            <w:hideMark/>
          </w:tcPr>
          <w:p w14:paraId="1F430AA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tcBorders>
              <w:top w:val="nil"/>
              <w:left w:val="single" w:sz="4" w:space="0" w:color="auto"/>
              <w:bottom w:val="nil"/>
              <w:right w:val="single" w:sz="4" w:space="0" w:color="auto"/>
            </w:tcBorders>
            <w:shd w:val="clear" w:color="auto" w:fill="auto"/>
            <w:hideMark/>
          </w:tcPr>
          <w:p w14:paraId="69FB5C9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100 000,00</w:t>
            </w:r>
          </w:p>
        </w:tc>
        <w:tc>
          <w:tcPr>
            <w:tcW w:w="1598" w:type="dxa"/>
            <w:tcBorders>
              <w:top w:val="nil"/>
              <w:left w:val="nil"/>
              <w:bottom w:val="nil"/>
              <w:right w:val="nil"/>
            </w:tcBorders>
            <w:shd w:val="clear" w:color="auto" w:fill="auto"/>
            <w:hideMark/>
          </w:tcPr>
          <w:p w14:paraId="6B1AE23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90 000,00</w:t>
            </w:r>
          </w:p>
        </w:tc>
        <w:tc>
          <w:tcPr>
            <w:tcW w:w="1613" w:type="dxa"/>
            <w:tcBorders>
              <w:top w:val="nil"/>
              <w:left w:val="single" w:sz="4" w:space="0" w:color="auto"/>
              <w:bottom w:val="single" w:sz="4" w:space="0" w:color="auto"/>
              <w:right w:val="single" w:sz="4" w:space="0" w:color="auto"/>
            </w:tcBorders>
            <w:shd w:val="clear" w:color="auto" w:fill="auto"/>
            <w:hideMark/>
          </w:tcPr>
          <w:p w14:paraId="01664DE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nil"/>
              <w:left w:val="nil"/>
              <w:bottom w:val="nil"/>
              <w:right w:val="single" w:sz="4" w:space="0" w:color="000000"/>
            </w:tcBorders>
            <w:shd w:val="clear" w:color="auto" w:fill="auto"/>
            <w:vAlign w:val="center"/>
            <w:hideMark/>
          </w:tcPr>
          <w:p w14:paraId="4CC64CD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nil"/>
              <w:right w:val="single" w:sz="4" w:space="0" w:color="000000"/>
            </w:tcBorders>
            <w:shd w:val="clear" w:color="auto" w:fill="auto"/>
            <w:vAlign w:val="center"/>
            <w:hideMark/>
          </w:tcPr>
          <w:p w14:paraId="6E7E8C0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tcBorders>
              <w:top w:val="nil"/>
              <w:left w:val="nil"/>
              <w:bottom w:val="nil"/>
              <w:right w:val="single" w:sz="4" w:space="0" w:color="000000"/>
            </w:tcBorders>
            <w:shd w:val="clear" w:color="auto" w:fill="auto"/>
            <w:hideMark/>
          </w:tcPr>
          <w:p w14:paraId="07CDD4A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1240" w:type="dxa"/>
            <w:vMerge/>
            <w:tcBorders>
              <w:top w:val="nil"/>
              <w:left w:val="single" w:sz="4" w:space="0" w:color="000000"/>
              <w:bottom w:val="nil"/>
              <w:right w:val="nil"/>
            </w:tcBorders>
            <w:shd w:val="clear" w:color="auto" w:fill="auto"/>
            <w:vAlign w:val="center"/>
            <w:hideMark/>
          </w:tcPr>
          <w:p w14:paraId="7E6335C5"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nil"/>
              <w:left w:val="single" w:sz="4" w:space="0" w:color="auto"/>
              <w:bottom w:val="nil"/>
              <w:right w:val="single" w:sz="4" w:space="0" w:color="auto"/>
            </w:tcBorders>
            <w:shd w:val="clear" w:color="auto" w:fill="auto"/>
            <w:vAlign w:val="center"/>
            <w:hideMark/>
          </w:tcPr>
          <w:p w14:paraId="3F12CE7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4F88581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3CA7690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66709C19" w14:textId="77777777" w:rsidTr="004741A5">
        <w:trPr>
          <w:gridAfter w:val="1"/>
          <w:wAfter w:w="222" w:type="dxa"/>
          <w:trHeight w:val="630"/>
        </w:trPr>
        <w:tc>
          <w:tcPr>
            <w:tcW w:w="33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1111FF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1.1.1.13 URBACT programos projektas - Sveiki miestai</w:t>
            </w:r>
          </w:p>
        </w:tc>
        <w:tc>
          <w:tcPr>
            <w:tcW w:w="1538" w:type="dxa"/>
            <w:tcBorders>
              <w:top w:val="single" w:sz="4" w:space="0" w:color="auto"/>
              <w:left w:val="nil"/>
              <w:bottom w:val="single" w:sz="4" w:space="0" w:color="auto"/>
              <w:right w:val="single" w:sz="4" w:space="0" w:color="auto"/>
            </w:tcBorders>
            <w:shd w:val="clear" w:color="auto" w:fill="auto"/>
            <w:hideMark/>
          </w:tcPr>
          <w:p w14:paraId="59033F7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nil"/>
              <w:bottom w:val="single" w:sz="4" w:space="0" w:color="auto"/>
              <w:right w:val="single" w:sz="4" w:space="0" w:color="auto"/>
            </w:tcBorders>
            <w:shd w:val="clear" w:color="auto" w:fill="auto"/>
            <w:hideMark/>
          </w:tcPr>
          <w:p w14:paraId="6CA7573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2 500,00</w:t>
            </w:r>
          </w:p>
        </w:tc>
        <w:tc>
          <w:tcPr>
            <w:tcW w:w="1598" w:type="dxa"/>
            <w:tcBorders>
              <w:top w:val="single" w:sz="4" w:space="0" w:color="auto"/>
              <w:left w:val="nil"/>
              <w:bottom w:val="single" w:sz="4" w:space="0" w:color="auto"/>
              <w:right w:val="nil"/>
            </w:tcBorders>
            <w:shd w:val="clear" w:color="auto" w:fill="auto"/>
            <w:hideMark/>
          </w:tcPr>
          <w:p w14:paraId="6AC959F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2 000,00</w:t>
            </w:r>
          </w:p>
        </w:tc>
        <w:tc>
          <w:tcPr>
            <w:tcW w:w="1613" w:type="dxa"/>
            <w:tcBorders>
              <w:top w:val="nil"/>
              <w:left w:val="single" w:sz="4" w:space="0" w:color="auto"/>
              <w:bottom w:val="single" w:sz="4" w:space="0" w:color="auto"/>
              <w:right w:val="single" w:sz="4" w:space="0" w:color="auto"/>
            </w:tcBorders>
            <w:shd w:val="clear" w:color="auto" w:fill="auto"/>
            <w:hideMark/>
          </w:tcPr>
          <w:p w14:paraId="498CCD6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9B14B6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Įgyvendinta projekto dalis</w:t>
            </w:r>
          </w:p>
        </w:tc>
        <w:tc>
          <w:tcPr>
            <w:tcW w:w="164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1A582F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59EC09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40</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64FE9F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40</w:t>
            </w:r>
          </w:p>
        </w:tc>
        <w:tc>
          <w:tcPr>
            <w:tcW w:w="11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2CF01D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val="restart"/>
            <w:tcBorders>
              <w:top w:val="nil"/>
              <w:left w:val="nil"/>
              <w:bottom w:val="nil"/>
              <w:right w:val="nil"/>
            </w:tcBorders>
            <w:shd w:val="clear" w:color="auto" w:fill="auto"/>
            <w:hideMark/>
          </w:tcPr>
          <w:p w14:paraId="6A868AE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Jolanta Jucevičienė</w:t>
            </w:r>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468B3B5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Investicijų ir projektų valdymo skyrius, Kultūros, turizmo ir komunikacijos skyrius</w:t>
            </w:r>
          </w:p>
        </w:tc>
      </w:tr>
      <w:tr w:rsidR="004741A5" w:rsidRPr="004741A5" w14:paraId="1178044A" w14:textId="77777777" w:rsidTr="004741A5">
        <w:trPr>
          <w:gridAfter w:val="1"/>
          <w:wAfter w:w="222" w:type="dxa"/>
          <w:trHeight w:val="630"/>
        </w:trPr>
        <w:tc>
          <w:tcPr>
            <w:tcW w:w="33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2151F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auto"/>
              <w:right w:val="single" w:sz="4" w:space="0" w:color="auto"/>
            </w:tcBorders>
            <w:shd w:val="clear" w:color="auto" w:fill="auto"/>
            <w:hideMark/>
          </w:tcPr>
          <w:p w14:paraId="5E520CE7"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tcBorders>
              <w:top w:val="nil"/>
              <w:left w:val="nil"/>
              <w:bottom w:val="single" w:sz="4" w:space="0" w:color="auto"/>
              <w:right w:val="single" w:sz="4" w:space="0" w:color="auto"/>
            </w:tcBorders>
            <w:shd w:val="clear" w:color="auto" w:fill="auto"/>
            <w:hideMark/>
          </w:tcPr>
          <w:p w14:paraId="0CC5DF2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28 000,00</w:t>
            </w:r>
          </w:p>
        </w:tc>
        <w:tc>
          <w:tcPr>
            <w:tcW w:w="1598" w:type="dxa"/>
            <w:tcBorders>
              <w:top w:val="nil"/>
              <w:left w:val="nil"/>
              <w:bottom w:val="single" w:sz="4" w:space="0" w:color="auto"/>
              <w:right w:val="nil"/>
            </w:tcBorders>
            <w:shd w:val="clear" w:color="auto" w:fill="auto"/>
            <w:hideMark/>
          </w:tcPr>
          <w:p w14:paraId="1E0E777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15 000,00</w:t>
            </w:r>
          </w:p>
        </w:tc>
        <w:tc>
          <w:tcPr>
            <w:tcW w:w="1613" w:type="dxa"/>
            <w:tcBorders>
              <w:top w:val="nil"/>
              <w:left w:val="single" w:sz="4" w:space="0" w:color="auto"/>
              <w:bottom w:val="single" w:sz="4" w:space="0" w:color="auto"/>
              <w:right w:val="single" w:sz="4" w:space="0" w:color="auto"/>
            </w:tcBorders>
            <w:shd w:val="clear" w:color="auto" w:fill="auto"/>
            <w:hideMark/>
          </w:tcPr>
          <w:p w14:paraId="2C0AE99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AF8D3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C91E2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97316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4E6DA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D216A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nil"/>
              <w:right w:val="nil"/>
            </w:tcBorders>
            <w:shd w:val="clear" w:color="auto" w:fill="auto"/>
            <w:vAlign w:val="center"/>
            <w:hideMark/>
          </w:tcPr>
          <w:p w14:paraId="74BB12B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47C952B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70BAC50E" w14:textId="77777777" w:rsidTr="002F7E8B">
        <w:trPr>
          <w:gridAfter w:val="1"/>
          <w:wAfter w:w="222" w:type="dxa"/>
          <w:trHeight w:val="523"/>
        </w:trPr>
        <w:tc>
          <w:tcPr>
            <w:tcW w:w="33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49466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nil"/>
              <w:right w:val="single" w:sz="4" w:space="0" w:color="auto"/>
            </w:tcBorders>
            <w:shd w:val="clear" w:color="auto" w:fill="auto"/>
            <w:hideMark/>
          </w:tcPr>
          <w:p w14:paraId="4A1DB34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VB</w:t>
            </w:r>
          </w:p>
        </w:tc>
        <w:tc>
          <w:tcPr>
            <w:tcW w:w="1517" w:type="dxa"/>
            <w:tcBorders>
              <w:top w:val="nil"/>
              <w:left w:val="nil"/>
              <w:bottom w:val="nil"/>
              <w:right w:val="single" w:sz="4" w:space="0" w:color="auto"/>
            </w:tcBorders>
            <w:shd w:val="clear" w:color="auto" w:fill="auto"/>
            <w:hideMark/>
          </w:tcPr>
          <w:p w14:paraId="7072B16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2 500,00</w:t>
            </w:r>
          </w:p>
        </w:tc>
        <w:tc>
          <w:tcPr>
            <w:tcW w:w="1598" w:type="dxa"/>
            <w:tcBorders>
              <w:top w:val="nil"/>
              <w:left w:val="nil"/>
              <w:bottom w:val="nil"/>
              <w:right w:val="nil"/>
            </w:tcBorders>
            <w:shd w:val="clear" w:color="auto" w:fill="auto"/>
            <w:hideMark/>
          </w:tcPr>
          <w:p w14:paraId="7B0CD91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2 000,00</w:t>
            </w:r>
          </w:p>
        </w:tc>
        <w:tc>
          <w:tcPr>
            <w:tcW w:w="1613" w:type="dxa"/>
            <w:tcBorders>
              <w:top w:val="nil"/>
              <w:left w:val="single" w:sz="4" w:space="0" w:color="auto"/>
              <w:bottom w:val="single" w:sz="4" w:space="0" w:color="auto"/>
              <w:right w:val="single" w:sz="4" w:space="0" w:color="auto"/>
            </w:tcBorders>
            <w:shd w:val="clear" w:color="auto" w:fill="auto"/>
            <w:hideMark/>
          </w:tcPr>
          <w:p w14:paraId="36F1405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3F171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F66798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50AFD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75D04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DC4D89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nil"/>
              <w:right w:val="nil"/>
            </w:tcBorders>
            <w:shd w:val="clear" w:color="auto" w:fill="auto"/>
            <w:vAlign w:val="center"/>
            <w:hideMark/>
          </w:tcPr>
          <w:p w14:paraId="43B6D32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57D064E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414676FA" w14:textId="77777777" w:rsidTr="002F7E8B">
        <w:trPr>
          <w:gridAfter w:val="1"/>
          <w:wAfter w:w="222" w:type="dxa"/>
          <w:trHeight w:val="715"/>
        </w:trPr>
        <w:tc>
          <w:tcPr>
            <w:tcW w:w="33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826A89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1.1.2.01 Komunikacijos priemonių įgyvendinimas</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E1D8D88"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nil"/>
              <w:bottom w:val="nil"/>
              <w:right w:val="single" w:sz="4" w:space="0" w:color="000000"/>
            </w:tcBorders>
            <w:shd w:val="clear" w:color="auto" w:fill="auto"/>
            <w:hideMark/>
          </w:tcPr>
          <w:p w14:paraId="1ECB5F7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40 000,00</w:t>
            </w:r>
          </w:p>
        </w:tc>
        <w:tc>
          <w:tcPr>
            <w:tcW w:w="1598" w:type="dxa"/>
            <w:vMerge w:val="restart"/>
            <w:tcBorders>
              <w:top w:val="single" w:sz="4" w:space="0" w:color="auto"/>
              <w:left w:val="single" w:sz="4" w:space="0" w:color="000000"/>
              <w:bottom w:val="single" w:sz="4" w:space="0" w:color="000000"/>
              <w:right w:val="nil"/>
            </w:tcBorders>
            <w:shd w:val="clear" w:color="auto" w:fill="auto"/>
            <w:hideMark/>
          </w:tcPr>
          <w:p w14:paraId="7B1B2A6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25 000,00</w:t>
            </w:r>
          </w:p>
        </w:tc>
        <w:tc>
          <w:tcPr>
            <w:tcW w:w="1613" w:type="dxa"/>
            <w:vMerge w:val="restart"/>
            <w:tcBorders>
              <w:top w:val="nil"/>
              <w:left w:val="single" w:sz="4" w:space="0" w:color="auto"/>
              <w:bottom w:val="single" w:sz="4" w:space="0" w:color="auto"/>
              <w:right w:val="single" w:sz="4" w:space="0" w:color="auto"/>
            </w:tcBorders>
            <w:shd w:val="clear" w:color="auto" w:fill="auto"/>
            <w:hideMark/>
          </w:tcPr>
          <w:p w14:paraId="5C35C1A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25 000,00</w:t>
            </w:r>
          </w:p>
        </w:tc>
        <w:tc>
          <w:tcPr>
            <w:tcW w:w="2519" w:type="dxa"/>
            <w:tcBorders>
              <w:top w:val="nil"/>
              <w:left w:val="nil"/>
              <w:bottom w:val="single" w:sz="4" w:space="0" w:color="000000"/>
              <w:right w:val="single" w:sz="4" w:space="0" w:color="000000"/>
            </w:tcBorders>
            <w:shd w:val="clear" w:color="auto" w:fill="auto"/>
            <w:vAlign w:val="bottom"/>
            <w:hideMark/>
          </w:tcPr>
          <w:p w14:paraId="1551F0AB" w14:textId="3D82C294"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Įgyvendinta komunikacijos priemonių</w:t>
            </w:r>
          </w:p>
        </w:tc>
        <w:tc>
          <w:tcPr>
            <w:tcW w:w="1646" w:type="dxa"/>
            <w:tcBorders>
              <w:top w:val="nil"/>
              <w:left w:val="nil"/>
              <w:bottom w:val="single" w:sz="4" w:space="0" w:color="000000"/>
              <w:right w:val="single" w:sz="4" w:space="0" w:color="000000"/>
            </w:tcBorders>
            <w:shd w:val="clear" w:color="auto" w:fill="auto"/>
            <w:hideMark/>
          </w:tcPr>
          <w:p w14:paraId="038A85E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7440723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w:t>
            </w:r>
          </w:p>
        </w:tc>
        <w:tc>
          <w:tcPr>
            <w:tcW w:w="1240" w:type="dxa"/>
            <w:tcBorders>
              <w:top w:val="nil"/>
              <w:left w:val="nil"/>
              <w:bottom w:val="single" w:sz="4" w:space="0" w:color="000000"/>
              <w:right w:val="nil"/>
            </w:tcBorders>
            <w:shd w:val="clear" w:color="auto" w:fill="auto"/>
            <w:hideMark/>
          </w:tcPr>
          <w:p w14:paraId="676BA79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w:t>
            </w:r>
          </w:p>
        </w:tc>
        <w:tc>
          <w:tcPr>
            <w:tcW w:w="1125" w:type="dxa"/>
            <w:tcBorders>
              <w:top w:val="nil"/>
              <w:left w:val="single" w:sz="4" w:space="0" w:color="auto"/>
              <w:bottom w:val="single" w:sz="4" w:space="0" w:color="auto"/>
              <w:right w:val="single" w:sz="4" w:space="0" w:color="auto"/>
            </w:tcBorders>
            <w:shd w:val="clear" w:color="auto" w:fill="auto"/>
            <w:hideMark/>
          </w:tcPr>
          <w:p w14:paraId="280A0BE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w:t>
            </w:r>
          </w:p>
        </w:tc>
        <w:tc>
          <w:tcPr>
            <w:tcW w:w="2339" w:type="dxa"/>
            <w:vMerge w:val="restart"/>
            <w:tcBorders>
              <w:top w:val="single" w:sz="4" w:space="0" w:color="auto"/>
              <w:left w:val="single" w:sz="4" w:space="0" w:color="auto"/>
              <w:bottom w:val="single" w:sz="4" w:space="0" w:color="auto"/>
              <w:right w:val="nil"/>
            </w:tcBorders>
            <w:shd w:val="clear" w:color="auto" w:fill="auto"/>
            <w:hideMark/>
          </w:tcPr>
          <w:p w14:paraId="2476620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Silvija </w:t>
            </w:r>
            <w:proofErr w:type="spellStart"/>
            <w:r w:rsidRPr="004741A5">
              <w:rPr>
                <w:rFonts w:ascii="Times New Roman" w:hAnsi="Times New Roman"/>
                <w:sz w:val="24"/>
                <w:szCs w:val="24"/>
                <w:lang w:eastAsia="lt-LT"/>
              </w:rPr>
              <w:t>Sakevičiūtė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6C9C3FB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r>
      <w:tr w:rsidR="004741A5" w:rsidRPr="004741A5" w14:paraId="245B520B" w14:textId="77777777" w:rsidTr="004741A5">
        <w:trPr>
          <w:gridAfter w:val="1"/>
          <w:wAfter w:w="222" w:type="dxa"/>
          <w:trHeight w:val="697"/>
        </w:trPr>
        <w:tc>
          <w:tcPr>
            <w:tcW w:w="33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4F209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1736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tcBorders>
              <w:top w:val="nil"/>
              <w:left w:val="nil"/>
              <w:bottom w:val="single" w:sz="4" w:space="0" w:color="000000"/>
              <w:right w:val="single" w:sz="4" w:space="0" w:color="000000"/>
            </w:tcBorders>
            <w:shd w:val="clear" w:color="auto" w:fill="auto"/>
            <w:hideMark/>
          </w:tcPr>
          <w:p w14:paraId="69D4311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1598" w:type="dxa"/>
            <w:vMerge/>
            <w:tcBorders>
              <w:top w:val="single" w:sz="4" w:space="0" w:color="auto"/>
              <w:left w:val="single" w:sz="4" w:space="0" w:color="000000"/>
              <w:bottom w:val="single" w:sz="4" w:space="0" w:color="000000"/>
              <w:right w:val="nil"/>
            </w:tcBorders>
            <w:shd w:val="clear" w:color="auto" w:fill="auto"/>
            <w:vAlign w:val="center"/>
            <w:hideMark/>
          </w:tcPr>
          <w:p w14:paraId="0C6D46C9"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nil"/>
              <w:left w:val="single" w:sz="4" w:space="0" w:color="auto"/>
              <w:bottom w:val="single" w:sz="4" w:space="0" w:color="auto"/>
              <w:right w:val="single" w:sz="4" w:space="0" w:color="auto"/>
            </w:tcBorders>
            <w:shd w:val="clear" w:color="auto" w:fill="auto"/>
            <w:vAlign w:val="center"/>
            <w:hideMark/>
          </w:tcPr>
          <w:p w14:paraId="57413C4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tcBorders>
              <w:top w:val="nil"/>
              <w:left w:val="nil"/>
              <w:bottom w:val="single" w:sz="4" w:space="0" w:color="000000"/>
              <w:right w:val="single" w:sz="4" w:space="0" w:color="000000"/>
            </w:tcBorders>
            <w:shd w:val="clear" w:color="auto" w:fill="auto"/>
            <w:hideMark/>
          </w:tcPr>
          <w:p w14:paraId="7CB3210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Įsigyta komunikacijos paslaugų</w:t>
            </w:r>
          </w:p>
        </w:tc>
        <w:tc>
          <w:tcPr>
            <w:tcW w:w="1646" w:type="dxa"/>
            <w:tcBorders>
              <w:top w:val="nil"/>
              <w:left w:val="nil"/>
              <w:bottom w:val="single" w:sz="4" w:space="0" w:color="000000"/>
              <w:right w:val="single" w:sz="4" w:space="0" w:color="000000"/>
            </w:tcBorders>
            <w:shd w:val="clear" w:color="auto" w:fill="auto"/>
            <w:hideMark/>
          </w:tcPr>
          <w:p w14:paraId="7F07C9B5"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68D22AC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240" w:type="dxa"/>
            <w:tcBorders>
              <w:top w:val="nil"/>
              <w:left w:val="nil"/>
              <w:bottom w:val="single" w:sz="4" w:space="0" w:color="000000"/>
              <w:right w:val="nil"/>
            </w:tcBorders>
            <w:shd w:val="clear" w:color="auto" w:fill="auto"/>
            <w:hideMark/>
          </w:tcPr>
          <w:p w14:paraId="61C0D2A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125" w:type="dxa"/>
            <w:tcBorders>
              <w:top w:val="nil"/>
              <w:left w:val="single" w:sz="4" w:space="0" w:color="auto"/>
              <w:bottom w:val="single" w:sz="4" w:space="0" w:color="auto"/>
              <w:right w:val="single" w:sz="4" w:space="0" w:color="auto"/>
            </w:tcBorders>
            <w:shd w:val="clear" w:color="auto" w:fill="auto"/>
            <w:hideMark/>
          </w:tcPr>
          <w:p w14:paraId="3D5E959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2339" w:type="dxa"/>
            <w:vMerge/>
            <w:tcBorders>
              <w:top w:val="single" w:sz="4" w:space="0" w:color="auto"/>
              <w:left w:val="single" w:sz="4" w:space="0" w:color="auto"/>
              <w:bottom w:val="single" w:sz="4" w:space="0" w:color="auto"/>
              <w:right w:val="nil"/>
            </w:tcBorders>
            <w:shd w:val="clear" w:color="auto" w:fill="auto"/>
            <w:vAlign w:val="center"/>
            <w:hideMark/>
          </w:tcPr>
          <w:p w14:paraId="709D361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5A30FCB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r>
      <w:tr w:rsidR="004741A5" w:rsidRPr="004741A5" w14:paraId="41631315" w14:textId="77777777" w:rsidTr="004E5F98">
        <w:trPr>
          <w:gridAfter w:val="1"/>
          <w:wAfter w:w="222" w:type="dxa"/>
          <w:trHeight w:val="1108"/>
        </w:trPr>
        <w:tc>
          <w:tcPr>
            <w:tcW w:w="3383" w:type="dxa"/>
            <w:tcBorders>
              <w:top w:val="nil"/>
              <w:left w:val="single" w:sz="8" w:space="0" w:color="000000"/>
              <w:bottom w:val="single" w:sz="4" w:space="0" w:color="000000"/>
              <w:right w:val="single" w:sz="4" w:space="0" w:color="000000"/>
            </w:tcBorders>
            <w:shd w:val="clear" w:color="auto" w:fill="auto"/>
            <w:hideMark/>
          </w:tcPr>
          <w:p w14:paraId="5E6742D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1.1.2.02 Reprezentavimo priemonių įgyvendinimas</w:t>
            </w:r>
          </w:p>
        </w:tc>
        <w:tc>
          <w:tcPr>
            <w:tcW w:w="1538" w:type="dxa"/>
            <w:tcBorders>
              <w:top w:val="nil"/>
              <w:left w:val="nil"/>
              <w:bottom w:val="single" w:sz="4" w:space="0" w:color="000000"/>
              <w:right w:val="single" w:sz="4" w:space="0" w:color="000000"/>
            </w:tcBorders>
            <w:shd w:val="clear" w:color="auto" w:fill="auto"/>
            <w:hideMark/>
          </w:tcPr>
          <w:p w14:paraId="3A7D147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6B860C1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24 000,00</w:t>
            </w:r>
          </w:p>
        </w:tc>
        <w:tc>
          <w:tcPr>
            <w:tcW w:w="1598" w:type="dxa"/>
            <w:tcBorders>
              <w:top w:val="nil"/>
              <w:left w:val="nil"/>
              <w:bottom w:val="single" w:sz="4" w:space="0" w:color="000000"/>
              <w:right w:val="nil"/>
            </w:tcBorders>
            <w:shd w:val="clear" w:color="auto" w:fill="auto"/>
            <w:hideMark/>
          </w:tcPr>
          <w:p w14:paraId="1089B9E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300 000,00</w:t>
            </w:r>
          </w:p>
        </w:tc>
        <w:tc>
          <w:tcPr>
            <w:tcW w:w="1613" w:type="dxa"/>
            <w:tcBorders>
              <w:top w:val="nil"/>
              <w:left w:val="single" w:sz="4" w:space="0" w:color="auto"/>
              <w:bottom w:val="single" w:sz="4" w:space="0" w:color="auto"/>
              <w:right w:val="single" w:sz="4" w:space="0" w:color="auto"/>
            </w:tcBorders>
            <w:shd w:val="clear" w:color="auto" w:fill="auto"/>
            <w:hideMark/>
          </w:tcPr>
          <w:p w14:paraId="0EAE732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30 000,00</w:t>
            </w:r>
          </w:p>
        </w:tc>
        <w:tc>
          <w:tcPr>
            <w:tcW w:w="2519" w:type="dxa"/>
            <w:tcBorders>
              <w:top w:val="nil"/>
              <w:left w:val="nil"/>
              <w:bottom w:val="single" w:sz="4" w:space="0" w:color="000000"/>
              <w:right w:val="single" w:sz="4" w:space="0" w:color="000000"/>
            </w:tcBorders>
            <w:shd w:val="clear" w:color="auto" w:fill="auto"/>
            <w:hideMark/>
          </w:tcPr>
          <w:p w14:paraId="558509B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Reprezentacinio priemonių įgyvendinimo procentas </w:t>
            </w:r>
          </w:p>
        </w:tc>
        <w:tc>
          <w:tcPr>
            <w:tcW w:w="1646" w:type="dxa"/>
            <w:tcBorders>
              <w:top w:val="nil"/>
              <w:left w:val="nil"/>
              <w:bottom w:val="single" w:sz="4" w:space="0" w:color="000000"/>
              <w:right w:val="single" w:sz="4" w:space="0" w:color="000000"/>
            </w:tcBorders>
            <w:shd w:val="clear" w:color="auto" w:fill="auto"/>
            <w:hideMark/>
          </w:tcPr>
          <w:p w14:paraId="6BD1B9A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tcBorders>
              <w:top w:val="nil"/>
              <w:left w:val="nil"/>
              <w:bottom w:val="single" w:sz="4" w:space="0" w:color="000000"/>
              <w:right w:val="single" w:sz="4" w:space="0" w:color="000000"/>
            </w:tcBorders>
            <w:shd w:val="clear" w:color="auto" w:fill="auto"/>
            <w:hideMark/>
          </w:tcPr>
          <w:p w14:paraId="67CCC45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100</w:t>
            </w:r>
          </w:p>
        </w:tc>
        <w:tc>
          <w:tcPr>
            <w:tcW w:w="1240" w:type="dxa"/>
            <w:tcBorders>
              <w:top w:val="nil"/>
              <w:left w:val="nil"/>
              <w:bottom w:val="single" w:sz="4" w:space="0" w:color="000000"/>
              <w:right w:val="nil"/>
            </w:tcBorders>
            <w:shd w:val="clear" w:color="auto" w:fill="auto"/>
            <w:hideMark/>
          </w:tcPr>
          <w:p w14:paraId="3594202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100</w:t>
            </w:r>
          </w:p>
        </w:tc>
        <w:tc>
          <w:tcPr>
            <w:tcW w:w="1125" w:type="dxa"/>
            <w:tcBorders>
              <w:top w:val="nil"/>
              <w:left w:val="single" w:sz="4" w:space="0" w:color="auto"/>
              <w:bottom w:val="single" w:sz="4" w:space="0" w:color="auto"/>
              <w:right w:val="single" w:sz="4" w:space="0" w:color="auto"/>
            </w:tcBorders>
            <w:shd w:val="clear" w:color="auto" w:fill="auto"/>
            <w:hideMark/>
          </w:tcPr>
          <w:p w14:paraId="0EA36CD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2339" w:type="dxa"/>
            <w:tcBorders>
              <w:top w:val="nil"/>
              <w:left w:val="nil"/>
              <w:bottom w:val="single" w:sz="4" w:space="0" w:color="000000"/>
              <w:right w:val="nil"/>
            </w:tcBorders>
            <w:shd w:val="clear" w:color="auto" w:fill="auto"/>
            <w:hideMark/>
          </w:tcPr>
          <w:p w14:paraId="2E94203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Silvija </w:t>
            </w:r>
            <w:proofErr w:type="spellStart"/>
            <w:r w:rsidRPr="004741A5">
              <w:rPr>
                <w:rFonts w:ascii="Times New Roman" w:hAnsi="Times New Roman"/>
                <w:sz w:val="24"/>
                <w:szCs w:val="24"/>
                <w:lang w:eastAsia="lt-LT"/>
              </w:rPr>
              <w:t>Sakevičiūtė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03A3E3B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r>
      <w:tr w:rsidR="004741A5" w:rsidRPr="004741A5" w14:paraId="5E191F19" w14:textId="77777777" w:rsidTr="004741A5">
        <w:trPr>
          <w:gridAfter w:val="1"/>
          <w:wAfter w:w="222" w:type="dxa"/>
          <w:trHeight w:val="811"/>
        </w:trPr>
        <w:tc>
          <w:tcPr>
            <w:tcW w:w="3383" w:type="dxa"/>
            <w:tcBorders>
              <w:top w:val="nil"/>
              <w:left w:val="single" w:sz="8" w:space="0" w:color="000000"/>
              <w:bottom w:val="single" w:sz="4" w:space="0" w:color="000000"/>
              <w:right w:val="single" w:sz="4" w:space="0" w:color="000000"/>
            </w:tcBorders>
            <w:shd w:val="clear" w:color="auto" w:fill="auto"/>
            <w:hideMark/>
          </w:tcPr>
          <w:p w14:paraId="10DFEA4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1.1.2.03 Tarptautinių ryšių plėtojimas</w:t>
            </w:r>
          </w:p>
        </w:tc>
        <w:tc>
          <w:tcPr>
            <w:tcW w:w="1538" w:type="dxa"/>
            <w:tcBorders>
              <w:top w:val="nil"/>
              <w:left w:val="nil"/>
              <w:bottom w:val="single" w:sz="4" w:space="0" w:color="000000"/>
              <w:right w:val="single" w:sz="4" w:space="0" w:color="000000"/>
            </w:tcBorders>
            <w:shd w:val="clear" w:color="auto" w:fill="auto"/>
            <w:hideMark/>
          </w:tcPr>
          <w:p w14:paraId="792BF4A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2656318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5 000,00</w:t>
            </w:r>
          </w:p>
        </w:tc>
        <w:tc>
          <w:tcPr>
            <w:tcW w:w="1598" w:type="dxa"/>
            <w:tcBorders>
              <w:top w:val="nil"/>
              <w:left w:val="nil"/>
              <w:bottom w:val="single" w:sz="4" w:space="0" w:color="000000"/>
              <w:right w:val="nil"/>
            </w:tcBorders>
            <w:shd w:val="clear" w:color="auto" w:fill="auto"/>
            <w:hideMark/>
          </w:tcPr>
          <w:p w14:paraId="53B6764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20 000,00</w:t>
            </w:r>
          </w:p>
        </w:tc>
        <w:tc>
          <w:tcPr>
            <w:tcW w:w="1613" w:type="dxa"/>
            <w:tcBorders>
              <w:top w:val="nil"/>
              <w:left w:val="single" w:sz="4" w:space="0" w:color="auto"/>
              <w:bottom w:val="single" w:sz="4" w:space="0" w:color="auto"/>
              <w:right w:val="single" w:sz="4" w:space="0" w:color="auto"/>
            </w:tcBorders>
            <w:shd w:val="clear" w:color="auto" w:fill="auto"/>
            <w:hideMark/>
          </w:tcPr>
          <w:p w14:paraId="19E4A67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20 000,00</w:t>
            </w:r>
          </w:p>
        </w:tc>
        <w:tc>
          <w:tcPr>
            <w:tcW w:w="2519" w:type="dxa"/>
            <w:tcBorders>
              <w:top w:val="nil"/>
              <w:left w:val="nil"/>
              <w:bottom w:val="single" w:sz="4" w:space="0" w:color="000000"/>
              <w:right w:val="single" w:sz="4" w:space="0" w:color="000000"/>
            </w:tcBorders>
            <w:shd w:val="clear" w:color="auto" w:fill="auto"/>
            <w:hideMark/>
          </w:tcPr>
          <w:p w14:paraId="73D3C65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Įgyvendintų priemonių skaičius</w:t>
            </w:r>
          </w:p>
        </w:tc>
        <w:tc>
          <w:tcPr>
            <w:tcW w:w="1646" w:type="dxa"/>
            <w:tcBorders>
              <w:top w:val="nil"/>
              <w:left w:val="nil"/>
              <w:bottom w:val="single" w:sz="4" w:space="0" w:color="000000"/>
              <w:right w:val="single" w:sz="4" w:space="0" w:color="000000"/>
            </w:tcBorders>
            <w:shd w:val="clear" w:color="auto" w:fill="auto"/>
            <w:hideMark/>
          </w:tcPr>
          <w:p w14:paraId="1E6C51D8"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3C8C905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w:t>
            </w:r>
          </w:p>
        </w:tc>
        <w:tc>
          <w:tcPr>
            <w:tcW w:w="1240" w:type="dxa"/>
            <w:tcBorders>
              <w:top w:val="nil"/>
              <w:left w:val="nil"/>
              <w:bottom w:val="single" w:sz="4" w:space="0" w:color="000000"/>
              <w:right w:val="nil"/>
            </w:tcBorders>
            <w:shd w:val="clear" w:color="auto" w:fill="auto"/>
            <w:hideMark/>
          </w:tcPr>
          <w:p w14:paraId="7789BD9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15</w:t>
            </w:r>
          </w:p>
        </w:tc>
        <w:tc>
          <w:tcPr>
            <w:tcW w:w="1125" w:type="dxa"/>
            <w:tcBorders>
              <w:top w:val="nil"/>
              <w:left w:val="single" w:sz="4" w:space="0" w:color="auto"/>
              <w:bottom w:val="single" w:sz="4" w:space="0" w:color="auto"/>
              <w:right w:val="single" w:sz="4" w:space="0" w:color="auto"/>
            </w:tcBorders>
            <w:shd w:val="clear" w:color="auto" w:fill="auto"/>
            <w:hideMark/>
          </w:tcPr>
          <w:p w14:paraId="7A3AD98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15</w:t>
            </w:r>
          </w:p>
        </w:tc>
        <w:tc>
          <w:tcPr>
            <w:tcW w:w="2339" w:type="dxa"/>
            <w:tcBorders>
              <w:top w:val="nil"/>
              <w:left w:val="nil"/>
              <w:bottom w:val="single" w:sz="4" w:space="0" w:color="000000"/>
              <w:right w:val="nil"/>
            </w:tcBorders>
            <w:shd w:val="clear" w:color="auto" w:fill="auto"/>
            <w:hideMark/>
          </w:tcPr>
          <w:p w14:paraId="3EB7757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Kristina </w:t>
            </w:r>
            <w:proofErr w:type="spellStart"/>
            <w:r w:rsidRPr="004741A5">
              <w:rPr>
                <w:rFonts w:ascii="Times New Roman" w:hAnsi="Times New Roman"/>
                <w:sz w:val="24"/>
                <w:szCs w:val="24"/>
                <w:lang w:eastAsia="lt-LT"/>
              </w:rPr>
              <w:t>Kiaušaitė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1F215DD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r>
      <w:tr w:rsidR="004741A5" w:rsidRPr="004741A5" w14:paraId="6D14C9CF" w14:textId="77777777" w:rsidTr="004741A5">
        <w:trPr>
          <w:gridAfter w:val="1"/>
          <w:wAfter w:w="222" w:type="dxa"/>
          <w:trHeight w:val="709"/>
        </w:trPr>
        <w:tc>
          <w:tcPr>
            <w:tcW w:w="3383" w:type="dxa"/>
            <w:tcBorders>
              <w:top w:val="nil"/>
              <w:left w:val="single" w:sz="8" w:space="0" w:color="000000"/>
              <w:bottom w:val="single" w:sz="4" w:space="0" w:color="000000"/>
              <w:right w:val="single" w:sz="4" w:space="0" w:color="000000"/>
            </w:tcBorders>
            <w:shd w:val="clear" w:color="auto" w:fill="auto"/>
            <w:hideMark/>
          </w:tcPr>
          <w:p w14:paraId="04CAEBC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1.1.2.05 Reprezentacinės kultūros premijos</w:t>
            </w:r>
          </w:p>
        </w:tc>
        <w:tc>
          <w:tcPr>
            <w:tcW w:w="1538" w:type="dxa"/>
            <w:tcBorders>
              <w:top w:val="nil"/>
              <w:left w:val="nil"/>
              <w:bottom w:val="single" w:sz="4" w:space="0" w:color="000000"/>
              <w:right w:val="single" w:sz="4" w:space="0" w:color="000000"/>
            </w:tcBorders>
            <w:shd w:val="clear" w:color="auto" w:fill="auto"/>
            <w:hideMark/>
          </w:tcPr>
          <w:p w14:paraId="77C522F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60DC25F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4 500,00</w:t>
            </w:r>
          </w:p>
        </w:tc>
        <w:tc>
          <w:tcPr>
            <w:tcW w:w="1598" w:type="dxa"/>
            <w:tcBorders>
              <w:top w:val="nil"/>
              <w:left w:val="nil"/>
              <w:bottom w:val="single" w:sz="4" w:space="0" w:color="000000"/>
              <w:right w:val="nil"/>
            </w:tcBorders>
            <w:shd w:val="clear" w:color="auto" w:fill="auto"/>
            <w:hideMark/>
          </w:tcPr>
          <w:p w14:paraId="78AA524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4 500,00</w:t>
            </w:r>
          </w:p>
        </w:tc>
        <w:tc>
          <w:tcPr>
            <w:tcW w:w="1613" w:type="dxa"/>
            <w:tcBorders>
              <w:top w:val="nil"/>
              <w:left w:val="single" w:sz="4" w:space="0" w:color="auto"/>
              <w:bottom w:val="single" w:sz="4" w:space="0" w:color="auto"/>
              <w:right w:val="single" w:sz="4" w:space="0" w:color="auto"/>
            </w:tcBorders>
            <w:shd w:val="clear" w:color="auto" w:fill="auto"/>
            <w:hideMark/>
          </w:tcPr>
          <w:p w14:paraId="3923087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4 500,00</w:t>
            </w:r>
          </w:p>
        </w:tc>
        <w:tc>
          <w:tcPr>
            <w:tcW w:w="2519" w:type="dxa"/>
            <w:tcBorders>
              <w:top w:val="nil"/>
              <w:left w:val="nil"/>
              <w:bottom w:val="single" w:sz="4" w:space="0" w:color="000000"/>
              <w:right w:val="single" w:sz="4" w:space="0" w:color="000000"/>
            </w:tcBorders>
            <w:shd w:val="clear" w:color="auto" w:fill="auto"/>
            <w:hideMark/>
          </w:tcPr>
          <w:p w14:paraId="1008B08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Premijų skaičius</w:t>
            </w:r>
          </w:p>
        </w:tc>
        <w:tc>
          <w:tcPr>
            <w:tcW w:w="1646" w:type="dxa"/>
            <w:tcBorders>
              <w:top w:val="nil"/>
              <w:left w:val="nil"/>
              <w:bottom w:val="single" w:sz="4" w:space="0" w:color="000000"/>
              <w:right w:val="single" w:sz="4" w:space="0" w:color="000000"/>
            </w:tcBorders>
            <w:shd w:val="clear" w:color="auto" w:fill="auto"/>
            <w:hideMark/>
          </w:tcPr>
          <w:p w14:paraId="3869B33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4A0E16D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240" w:type="dxa"/>
            <w:tcBorders>
              <w:top w:val="nil"/>
              <w:left w:val="nil"/>
              <w:bottom w:val="single" w:sz="4" w:space="0" w:color="000000"/>
              <w:right w:val="nil"/>
            </w:tcBorders>
            <w:shd w:val="clear" w:color="auto" w:fill="auto"/>
            <w:hideMark/>
          </w:tcPr>
          <w:p w14:paraId="198EC3E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125" w:type="dxa"/>
            <w:tcBorders>
              <w:top w:val="nil"/>
              <w:left w:val="single" w:sz="4" w:space="0" w:color="auto"/>
              <w:bottom w:val="single" w:sz="4" w:space="0" w:color="auto"/>
              <w:right w:val="single" w:sz="4" w:space="0" w:color="auto"/>
            </w:tcBorders>
            <w:shd w:val="clear" w:color="auto" w:fill="auto"/>
            <w:hideMark/>
          </w:tcPr>
          <w:p w14:paraId="14FDEBD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2339" w:type="dxa"/>
            <w:tcBorders>
              <w:top w:val="nil"/>
              <w:left w:val="nil"/>
              <w:bottom w:val="single" w:sz="4" w:space="0" w:color="000000"/>
              <w:right w:val="nil"/>
            </w:tcBorders>
            <w:shd w:val="clear" w:color="auto" w:fill="auto"/>
            <w:hideMark/>
          </w:tcPr>
          <w:p w14:paraId="6C4DE4D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03519D8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r>
      <w:tr w:rsidR="004741A5" w:rsidRPr="004741A5" w14:paraId="71E5DB22" w14:textId="77777777" w:rsidTr="004741A5">
        <w:trPr>
          <w:gridAfter w:val="1"/>
          <w:wAfter w:w="222" w:type="dxa"/>
          <w:trHeight w:val="677"/>
        </w:trPr>
        <w:tc>
          <w:tcPr>
            <w:tcW w:w="3383" w:type="dxa"/>
            <w:tcBorders>
              <w:top w:val="nil"/>
              <w:left w:val="single" w:sz="8" w:space="0" w:color="000000"/>
              <w:bottom w:val="single" w:sz="4" w:space="0" w:color="000000"/>
              <w:right w:val="single" w:sz="4" w:space="0" w:color="000000"/>
            </w:tcBorders>
            <w:shd w:val="clear" w:color="auto" w:fill="auto"/>
            <w:hideMark/>
          </w:tcPr>
          <w:p w14:paraId="53DFBFCD" w14:textId="77777777" w:rsid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1.1.2.07 Leidybinių veiklų įgyvendinimas</w:t>
            </w:r>
          </w:p>
          <w:p w14:paraId="518F09E1" w14:textId="77716294" w:rsidR="004E5F98" w:rsidRPr="004741A5" w:rsidRDefault="004E5F98"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000000"/>
              <w:right w:val="single" w:sz="4" w:space="0" w:color="000000"/>
            </w:tcBorders>
            <w:shd w:val="clear" w:color="auto" w:fill="auto"/>
            <w:hideMark/>
          </w:tcPr>
          <w:p w14:paraId="777ADB1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3F3335A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5 000,00</w:t>
            </w:r>
          </w:p>
        </w:tc>
        <w:tc>
          <w:tcPr>
            <w:tcW w:w="1598" w:type="dxa"/>
            <w:tcBorders>
              <w:top w:val="nil"/>
              <w:left w:val="nil"/>
              <w:bottom w:val="single" w:sz="4" w:space="0" w:color="000000"/>
              <w:right w:val="nil"/>
            </w:tcBorders>
            <w:shd w:val="clear" w:color="auto" w:fill="auto"/>
            <w:hideMark/>
          </w:tcPr>
          <w:p w14:paraId="2A9F1CA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13 000,00</w:t>
            </w:r>
          </w:p>
        </w:tc>
        <w:tc>
          <w:tcPr>
            <w:tcW w:w="1613" w:type="dxa"/>
            <w:tcBorders>
              <w:top w:val="nil"/>
              <w:left w:val="single" w:sz="4" w:space="0" w:color="auto"/>
              <w:bottom w:val="single" w:sz="4" w:space="0" w:color="auto"/>
              <w:right w:val="single" w:sz="4" w:space="0" w:color="auto"/>
            </w:tcBorders>
            <w:shd w:val="clear" w:color="auto" w:fill="auto"/>
            <w:hideMark/>
          </w:tcPr>
          <w:p w14:paraId="351B986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13 000,00</w:t>
            </w:r>
          </w:p>
        </w:tc>
        <w:tc>
          <w:tcPr>
            <w:tcW w:w="2519" w:type="dxa"/>
            <w:tcBorders>
              <w:top w:val="nil"/>
              <w:left w:val="nil"/>
              <w:bottom w:val="single" w:sz="4" w:space="0" w:color="000000"/>
              <w:right w:val="single" w:sz="4" w:space="0" w:color="000000"/>
            </w:tcBorders>
            <w:shd w:val="clear" w:color="auto" w:fill="auto"/>
            <w:hideMark/>
          </w:tcPr>
          <w:p w14:paraId="7EB2577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Išleistų leidinių skaičius</w:t>
            </w:r>
          </w:p>
        </w:tc>
        <w:tc>
          <w:tcPr>
            <w:tcW w:w="1646" w:type="dxa"/>
            <w:tcBorders>
              <w:top w:val="nil"/>
              <w:left w:val="nil"/>
              <w:bottom w:val="single" w:sz="4" w:space="0" w:color="000000"/>
              <w:right w:val="single" w:sz="4" w:space="0" w:color="000000"/>
            </w:tcBorders>
            <w:shd w:val="clear" w:color="auto" w:fill="auto"/>
            <w:hideMark/>
          </w:tcPr>
          <w:p w14:paraId="1AD19AD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auto"/>
              <w:right w:val="single" w:sz="4" w:space="0" w:color="000000"/>
            </w:tcBorders>
            <w:shd w:val="clear" w:color="auto" w:fill="auto"/>
            <w:hideMark/>
          </w:tcPr>
          <w:p w14:paraId="762CF4B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w:t>
            </w:r>
          </w:p>
        </w:tc>
        <w:tc>
          <w:tcPr>
            <w:tcW w:w="1240" w:type="dxa"/>
            <w:tcBorders>
              <w:top w:val="nil"/>
              <w:left w:val="nil"/>
              <w:bottom w:val="single" w:sz="4" w:space="0" w:color="auto"/>
              <w:right w:val="nil"/>
            </w:tcBorders>
            <w:shd w:val="clear" w:color="auto" w:fill="auto"/>
            <w:hideMark/>
          </w:tcPr>
          <w:p w14:paraId="35B480B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w:t>
            </w:r>
          </w:p>
        </w:tc>
        <w:tc>
          <w:tcPr>
            <w:tcW w:w="1125" w:type="dxa"/>
            <w:tcBorders>
              <w:top w:val="nil"/>
              <w:left w:val="single" w:sz="4" w:space="0" w:color="auto"/>
              <w:bottom w:val="single" w:sz="4" w:space="0" w:color="auto"/>
              <w:right w:val="single" w:sz="4" w:space="0" w:color="auto"/>
            </w:tcBorders>
            <w:shd w:val="clear" w:color="auto" w:fill="auto"/>
            <w:hideMark/>
          </w:tcPr>
          <w:p w14:paraId="68BBF3D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2339" w:type="dxa"/>
            <w:tcBorders>
              <w:top w:val="nil"/>
              <w:left w:val="nil"/>
              <w:bottom w:val="single" w:sz="4" w:space="0" w:color="000000"/>
              <w:right w:val="nil"/>
            </w:tcBorders>
            <w:shd w:val="clear" w:color="auto" w:fill="auto"/>
            <w:hideMark/>
          </w:tcPr>
          <w:p w14:paraId="0D86010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68E3454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r>
      <w:tr w:rsidR="004741A5" w:rsidRPr="004741A5" w14:paraId="018674DB" w14:textId="77777777" w:rsidTr="004741A5">
        <w:trPr>
          <w:gridAfter w:val="1"/>
          <w:wAfter w:w="222" w:type="dxa"/>
          <w:trHeight w:val="1035"/>
        </w:trPr>
        <w:tc>
          <w:tcPr>
            <w:tcW w:w="3383" w:type="dxa"/>
            <w:tcBorders>
              <w:top w:val="nil"/>
              <w:left w:val="single" w:sz="8" w:space="0" w:color="000000"/>
              <w:bottom w:val="single" w:sz="4" w:space="0" w:color="auto"/>
              <w:right w:val="single" w:sz="4" w:space="0" w:color="000000"/>
            </w:tcBorders>
            <w:shd w:val="clear" w:color="auto" w:fill="auto"/>
            <w:hideMark/>
          </w:tcPr>
          <w:p w14:paraId="1A148A7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1.1.4.02 Kultūros projektų įgyvendinimas</w:t>
            </w:r>
          </w:p>
        </w:tc>
        <w:tc>
          <w:tcPr>
            <w:tcW w:w="1538" w:type="dxa"/>
            <w:tcBorders>
              <w:top w:val="nil"/>
              <w:left w:val="nil"/>
              <w:bottom w:val="single" w:sz="4" w:space="0" w:color="auto"/>
              <w:right w:val="single" w:sz="4" w:space="0" w:color="000000"/>
            </w:tcBorders>
            <w:shd w:val="clear" w:color="auto" w:fill="auto"/>
            <w:hideMark/>
          </w:tcPr>
          <w:p w14:paraId="2111768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auto"/>
              <w:right w:val="single" w:sz="4" w:space="0" w:color="000000"/>
            </w:tcBorders>
            <w:shd w:val="clear" w:color="auto" w:fill="auto"/>
            <w:hideMark/>
          </w:tcPr>
          <w:p w14:paraId="35FC53A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30 000,00</w:t>
            </w:r>
          </w:p>
        </w:tc>
        <w:tc>
          <w:tcPr>
            <w:tcW w:w="1598" w:type="dxa"/>
            <w:tcBorders>
              <w:top w:val="nil"/>
              <w:left w:val="nil"/>
              <w:bottom w:val="single" w:sz="4" w:space="0" w:color="auto"/>
              <w:right w:val="nil"/>
            </w:tcBorders>
            <w:shd w:val="clear" w:color="auto" w:fill="auto"/>
            <w:hideMark/>
          </w:tcPr>
          <w:p w14:paraId="2C224C9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50 000,00</w:t>
            </w:r>
          </w:p>
        </w:tc>
        <w:tc>
          <w:tcPr>
            <w:tcW w:w="1613" w:type="dxa"/>
            <w:tcBorders>
              <w:top w:val="nil"/>
              <w:left w:val="single" w:sz="4" w:space="0" w:color="auto"/>
              <w:bottom w:val="single" w:sz="4" w:space="0" w:color="auto"/>
              <w:right w:val="single" w:sz="4" w:space="0" w:color="auto"/>
            </w:tcBorders>
            <w:shd w:val="clear" w:color="auto" w:fill="auto"/>
            <w:hideMark/>
          </w:tcPr>
          <w:p w14:paraId="3AE120A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50 000,00</w:t>
            </w:r>
          </w:p>
        </w:tc>
        <w:tc>
          <w:tcPr>
            <w:tcW w:w="2519" w:type="dxa"/>
            <w:tcBorders>
              <w:top w:val="nil"/>
              <w:left w:val="nil"/>
              <w:bottom w:val="single" w:sz="4" w:space="0" w:color="auto"/>
              <w:right w:val="single" w:sz="4" w:space="0" w:color="000000"/>
            </w:tcBorders>
            <w:shd w:val="clear" w:color="auto" w:fill="auto"/>
            <w:hideMark/>
          </w:tcPr>
          <w:p w14:paraId="69AECB2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Finansuotų kultūros projektų skaičius</w:t>
            </w:r>
          </w:p>
        </w:tc>
        <w:tc>
          <w:tcPr>
            <w:tcW w:w="1646" w:type="dxa"/>
            <w:tcBorders>
              <w:top w:val="nil"/>
              <w:left w:val="nil"/>
              <w:bottom w:val="single" w:sz="4" w:space="0" w:color="auto"/>
              <w:right w:val="single" w:sz="4" w:space="0" w:color="auto"/>
            </w:tcBorders>
            <w:shd w:val="clear" w:color="auto" w:fill="auto"/>
            <w:hideMark/>
          </w:tcPr>
          <w:p w14:paraId="71B3CC1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single" w:sz="4" w:space="0" w:color="auto"/>
              <w:left w:val="single" w:sz="4" w:space="0" w:color="auto"/>
              <w:bottom w:val="single" w:sz="4" w:space="0" w:color="auto"/>
              <w:right w:val="single" w:sz="4" w:space="0" w:color="auto"/>
            </w:tcBorders>
            <w:shd w:val="clear" w:color="auto" w:fill="auto"/>
            <w:hideMark/>
          </w:tcPr>
          <w:p w14:paraId="19A9680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8</w:t>
            </w:r>
          </w:p>
        </w:tc>
        <w:tc>
          <w:tcPr>
            <w:tcW w:w="1240" w:type="dxa"/>
            <w:tcBorders>
              <w:top w:val="single" w:sz="4" w:space="0" w:color="auto"/>
              <w:left w:val="single" w:sz="4" w:space="0" w:color="auto"/>
              <w:bottom w:val="single" w:sz="4" w:space="0" w:color="auto"/>
              <w:right w:val="single" w:sz="4" w:space="0" w:color="auto"/>
            </w:tcBorders>
            <w:shd w:val="clear" w:color="auto" w:fill="auto"/>
            <w:hideMark/>
          </w:tcPr>
          <w:p w14:paraId="1309582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w:t>
            </w:r>
          </w:p>
        </w:tc>
        <w:tc>
          <w:tcPr>
            <w:tcW w:w="1125" w:type="dxa"/>
            <w:tcBorders>
              <w:top w:val="nil"/>
              <w:left w:val="single" w:sz="4" w:space="0" w:color="auto"/>
              <w:bottom w:val="single" w:sz="4" w:space="0" w:color="auto"/>
              <w:right w:val="single" w:sz="4" w:space="0" w:color="auto"/>
            </w:tcBorders>
            <w:shd w:val="clear" w:color="auto" w:fill="auto"/>
            <w:hideMark/>
          </w:tcPr>
          <w:p w14:paraId="6888523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w:t>
            </w:r>
          </w:p>
        </w:tc>
        <w:tc>
          <w:tcPr>
            <w:tcW w:w="2339" w:type="dxa"/>
            <w:tcBorders>
              <w:top w:val="nil"/>
              <w:left w:val="nil"/>
              <w:bottom w:val="single" w:sz="4" w:space="0" w:color="auto"/>
              <w:right w:val="nil"/>
            </w:tcBorders>
            <w:shd w:val="clear" w:color="auto" w:fill="auto"/>
            <w:hideMark/>
          </w:tcPr>
          <w:p w14:paraId="50C71E1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01D91EF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įstaigos  Kultūros, turizmo ir komunikacijos skyrius</w:t>
            </w:r>
          </w:p>
        </w:tc>
      </w:tr>
      <w:tr w:rsidR="004741A5" w:rsidRPr="004741A5" w14:paraId="2178736E" w14:textId="77777777" w:rsidTr="004741A5">
        <w:trPr>
          <w:gridAfter w:val="1"/>
          <w:wAfter w:w="222" w:type="dxa"/>
          <w:trHeight w:val="1096"/>
        </w:trPr>
        <w:tc>
          <w:tcPr>
            <w:tcW w:w="3383" w:type="dxa"/>
            <w:tcBorders>
              <w:top w:val="single" w:sz="4" w:space="0" w:color="auto"/>
              <w:left w:val="single" w:sz="4" w:space="0" w:color="auto"/>
              <w:bottom w:val="single" w:sz="4" w:space="0" w:color="auto"/>
              <w:right w:val="single" w:sz="4" w:space="0" w:color="auto"/>
            </w:tcBorders>
            <w:shd w:val="clear" w:color="auto" w:fill="auto"/>
            <w:hideMark/>
          </w:tcPr>
          <w:p w14:paraId="1E3D97B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1.1.4.05 Sakralinio paveldo objektų tvarkymas</w:t>
            </w:r>
          </w:p>
        </w:tc>
        <w:tc>
          <w:tcPr>
            <w:tcW w:w="1538" w:type="dxa"/>
            <w:tcBorders>
              <w:top w:val="single" w:sz="4" w:space="0" w:color="auto"/>
              <w:left w:val="single" w:sz="4" w:space="0" w:color="auto"/>
              <w:bottom w:val="single" w:sz="4" w:space="0" w:color="auto"/>
              <w:right w:val="single" w:sz="4" w:space="0" w:color="auto"/>
            </w:tcBorders>
            <w:shd w:val="clear" w:color="auto" w:fill="auto"/>
            <w:hideMark/>
          </w:tcPr>
          <w:p w14:paraId="3BF2A4D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14:paraId="66A99BF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30 000,00</w:t>
            </w:r>
          </w:p>
        </w:tc>
        <w:tc>
          <w:tcPr>
            <w:tcW w:w="1598" w:type="dxa"/>
            <w:tcBorders>
              <w:top w:val="single" w:sz="4" w:space="0" w:color="auto"/>
              <w:left w:val="single" w:sz="4" w:space="0" w:color="auto"/>
              <w:bottom w:val="single" w:sz="4" w:space="0" w:color="auto"/>
              <w:right w:val="single" w:sz="4" w:space="0" w:color="auto"/>
            </w:tcBorders>
            <w:shd w:val="clear" w:color="auto" w:fill="auto"/>
            <w:hideMark/>
          </w:tcPr>
          <w:p w14:paraId="13D2019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40 000,00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7A93DF0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50 000,00</w:t>
            </w:r>
          </w:p>
        </w:tc>
        <w:tc>
          <w:tcPr>
            <w:tcW w:w="2519" w:type="dxa"/>
            <w:tcBorders>
              <w:top w:val="single" w:sz="4" w:space="0" w:color="auto"/>
              <w:left w:val="single" w:sz="4" w:space="0" w:color="auto"/>
              <w:bottom w:val="single" w:sz="4" w:space="0" w:color="auto"/>
              <w:right w:val="single" w:sz="4" w:space="0" w:color="auto"/>
            </w:tcBorders>
            <w:shd w:val="clear" w:color="auto" w:fill="auto"/>
            <w:hideMark/>
          </w:tcPr>
          <w:p w14:paraId="15E04CA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Finansuoti projektai</w:t>
            </w:r>
          </w:p>
        </w:tc>
        <w:tc>
          <w:tcPr>
            <w:tcW w:w="1646" w:type="dxa"/>
            <w:tcBorders>
              <w:top w:val="single" w:sz="4" w:space="0" w:color="auto"/>
              <w:left w:val="single" w:sz="4" w:space="0" w:color="auto"/>
              <w:bottom w:val="single" w:sz="4" w:space="0" w:color="auto"/>
              <w:right w:val="single" w:sz="4" w:space="0" w:color="auto"/>
            </w:tcBorders>
            <w:shd w:val="clear" w:color="auto" w:fill="auto"/>
            <w:hideMark/>
          </w:tcPr>
          <w:p w14:paraId="58E9DAE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single" w:sz="4" w:space="0" w:color="auto"/>
              <w:left w:val="single" w:sz="4" w:space="0" w:color="auto"/>
              <w:bottom w:val="single" w:sz="4" w:space="0" w:color="auto"/>
              <w:right w:val="single" w:sz="4" w:space="0" w:color="auto"/>
            </w:tcBorders>
            <w:shd w:val="clear" w:color="auto" w:fill="auto"/>
            <w:hideMark/>
          </w:tcPr>
          <w:p w14:paraId="1E8035F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w:t>
            </w:r>
          </w:p>
        </w:tc>
        <w:tc>
          <w:tcPr>
            <w:tcW w:w="1240" w:type="dxa"/>
            <w:tcBorders>
              <w:top w:val="single" w:sz="4" w:space="0" w:color="auto"/>
              <w:left w:val="single" w:sz="4" w:space="0" w:color="auto"/>
              <w:bottom w:val="single" w:sz="4" w:space="0" w:color="auto"/>
              <w:right w:val="single" w:sz="4" w:space="0" w:color="auto"/>
            </w:tcBorders>
            <w:shd w:val="clear" w:color="auto" w:fill="auto"/>
            <w:hideMark/>
          </w:tcPr>
          <w:p w14:paraId="37A2772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w:t>
            </w:r>
          </w:p>
        </w:tc>
        <w:tc>
          <w:tcPr>
            <w:tcW w:w="1125" w:type="dxa"/>
            <w:tcBorders>
              <w:top w:val="single" w:sz="4" w:space="0" w:color="auto"/>
              <w:left w:val="single" w:sz="4" w:space="0" w:color="auto"/>
              <w:bottom w:val="single" w:sz="4" w:space="0" w:color="auto"/>
              <w:right w:val="single" w:sz="4" w:space="0" w:color="auto"/>
            </w:tcBorders>
            <w:shd w:val="clear" w:color="auto" w:fill="auto"/>
            <w:hideMark/>
          </w:tcPr>
          <w:p w14:paraId="6EC2F99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w:t>
            </w:r>
          </w:p>
        </w:tc>
        <w:tc>
          <w:tcPr>
            <w:tcW w:w="2339" w:type="dxa"/>
            <w:tcBorders>
              <w:top w:val="single" w:sz="4" w:space="0" w:color="auto"/>
              <w:left w:val="single" w:sz="4" w:space="0" w:color="auto"/>
              <w:bottom w:val="single" w:sz="4" w:space="0" w:color="auto"/>
              <w:right w:val="single" w:sz="4" w:space="0" w:color="auto"/>
            </w:tcBorders>
            <w:shd w:val="clear" w:color="auto" w:fill="auto"/>
            <w:hideMark/>
          </w:tcPr>
          <w:p w14:paraId="48EF47C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Daiva Stankevičienė</w:t>
            </w:r>
          </w:p>
        </w:tc>
        <w:tc>
          <w:tcPr>
            <w:tcW w:w="2661" w:type="dxa"/>
            <w:tcBorders>
              <w:top w:val="single" w:sz="4" w:space="0" w:color="auto"/>
              <w:left w:val="single" w:sz="4" w:space="0" w:color="auto"/>
              <w:bottom w:val="single" w:sz="4" w:space="0" w:color="auto"/>
              <w:right w:val="single" w:sz="4" w:space="0" w:color="auto"/>
            </w:tcBorders>
            <w:shd w:val="clear" w:color="auto" w:fill="auto"/>
            <w:hideMark/>
          </w:tcPr>
          <w:p w14:paraId="1EA0FF8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Architektūros ir urbanistikos skyrius, Finansų ir apskaitos skyrius</w:t>
            </w:r>
          </w:p>
        </w:tc>
      </w:tr>
      <w:tr w:rsidR="004741A5" w:rsidRPr="004741A5" w14:paraId="52F591B2" w14:textId="77777777" w:rsidTr="004E5F98">
        <w:trPr>
          <w:gridAfter w:val="1"/>
          <w:wAfter w:w="222" w:type="dxa"/>
          <w:trHeight w:val="812"/>
        </w:trPr>
        <w:tc>
          <w:tcPr>
            <w:tcW w:w="3383" w:type="dxa"/>
            <w:tcBorders>
              <w:top w:val="single" w:sz="4" w:space="0" w:color="auto"/>
              <w:left w:val="single" w:sz="8" w:space="0" w:color="000000"/>
              <w:bottom w:val="single" w:sz="4" w:space="0" w:color="auto"/>
              <w:right w:val="single" w:sz="4" w:space="0" w:color="000000"/>
            </w:tcBorders>
            <w:shd w:val="clear" w:color="auto" w:fill="auto"/>
            <w:hideMark/>
          </w:tcPr>
          <w:p w14:paraId="24F1071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1.1.4.08 Pasirengimas dainų ir šokių šventėms</w:t>
            </w:r>
          </w:p>
        </w:tc>
        <w:tc>
          <w:tcPr>
            <w:tcW w:w="1538" w:type="dxa"/>
            <w:tcBorders>
              <w:top w:val="single" w:sz="4" w:space="0" w:color="auto"/>
              <w:left w:val="nil"/>
              <w:bottom w:val="single" w:sz="4" w:space="0" w:color="auto"/>
              <w:right w:val="single" w:sz="4" w:space="0" w:color="000000"/>
            </w:tcBorders>
            <w:shd w:val="clear" w:color="auto" w:fill="auto"/>
            <w:hideMark/>
          </w:tcPr>
          <w:p w14:paraId="4DA91BA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nil"/>
              <w:bottom w:val="single" w:sz="4" w:space="0" w:color="auto"/>
              <w:right w:val="single" w:sz="4" w:space="0" w:color="000000"/>
            </w:tcBorders>
            <w:shd w:val="clear" w:color="auto" w:fill="auto"/>
            <w:hideMark/>
          </w:tcPr>
          <w:p w14:paraId="6B968E8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single" w:sz="4" w:space="0" w:color="auto"/>
              <w:left w:val="nil"/>
              <w:bottom w:val="single" w:sz="4" w:space="0" w:color="auto"/>
              <w:right w:val="nil"/>
            </w:tcBorders>
            <w:shd w:val="clear" w:color="auto" w:fill="auto"/>
            <w:hideMark/>
          </w:tcPr>
          <w:p w14:paraId="09E718C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6 000,00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01AF543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2519" w:type="dxa"/>
            <w:tcBorders>
              <w:top w:val="single" w:sz="4" w:space="0" w:color="auto"/>
              <w:left w:val="nil"/>
              <w:bottom w:val="single" w:sz="4" w:space="0" w:color="auto"/>
              <w:right w:val="single" w:sz="4" w:space="0" w:color="000000"/>
            </w:tcBorders>
            <w:shd w:val="clear" w:color="auto" w:fill="auto"/>
            <w:hideMark/>
          </w:tcPr>
          <w:p w14:paraId="3E3E1FA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Dalyvavusių asmenų skaičius</w:t>
            </w:r>
          </w:p>
        </w:tc>
        <w:tc>
          <w:tcPr>
            <w:tcW w:w="1646" w:type="dxa"/>
            <w:tcBorders>
              <w:top w:val="single" w:sz="4" w:space="0" w:color="auto"/>
              <w:left w:val="nil"/>
              <w:bottom w:val="single" w:sz="4" w:space="0" w:color="auto"/>
              <w:right w:val="single" w:sz="4" w:space="0" w:color="000000"/>
            </w:tcBorders>
            <w:shd w:val="clear" w:color="auto" w:fill="auto"/>
            <w:hideMark/>
          </w:tcPr>
          <w:p w14:paraId="70518F4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single" w:sz="4" w:space="0" w:color="auto"/>
              <w:left w:val="nil"/>
              <w:bottom w:val="single" w:sz="4" w:space="0" w:color="auto"/>
              <w:right w:val="single" w:sz="4" w:space="0" w:color="auto"/>
            </w:tcBorders>
            <w:shd w:val="clear" w:color="auto" w:fill="auto"/>
            <w:hideMark/>
          </w:tcPr>
          <w:p w14:paraId="03F1A0E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250</w:t>
            </w:r>
          </w:p>
        </w:tc>
        <w:tc>
          <w:tcPr>
            <w:tcW w:w="1240" w:type="dxa"/>
            <w:tcBorders>
              <w:top w:val="single" w:sz="4" w:space="0" w:color="auto"/>
              <w:left w:val="nil"/>
              <w:bottom w:val="single" w:sz="4" w:space="0" w:color="auto"/>
              <w:right w:val="nil"/>
            </w:tcBorders>
            <w:shd w:val="clear" w:color="auto" w:fill="auto"/>
            <w:hideMark/>
          </w:tcPr>
          <w:p w14:paraId="67B7AF1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250</w:t>
            </w:r>
          </w:p>
        </w:tc>
        <w:tc>
          <w:tcPr>
            <w:tcW w:w="1125" w:type="dxa"/>
            <w:tcBorders>
              <w:top w:val="single" w:sz="4" w:space="0" w:color="auto"/>
              <w:left w:val="single" w:sz="4" w:space="0" w:color="auto"/>
              <w:bottom w:val="single" w:sz="4" w:space="0" w:color="auto"/>
              <w:right w:val="single" w:sz="4" w:space="0" w:color="auto"/>
            </w:tcBorders>
            <w:shd w:val="clear" w:color="auto" w:fill="auto"/>
            <w:hideMark/>
          </w:tcPr>
          <w:p w14:paraId="0CC4DD0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250</w:t>
            </w:r>
          </w:p>
        </w:tc>
        <w:tc>
          <w:tcPr>
            <w:tcW w:w="2339" w:type="dxa"/>
            <w:tcBorders>
              <w:top w:val="single" w:sz="4" w:space="0" w:color="auto"/>
              <w:left w:val="nil"/>
              <w:bottom w:val="single" w:sz="4" w:space="0" w:color="auto"/>
              <w:right w:val="nil"/>
            </w:tcBorders>
            <w:shd w:val="clear" w:color="auto" w:fill="auto"/>
            <w:hideMark/>
          </w:tcPr>
          <w:p w14:paraId="775FF69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 Audronė </w:t>
            </w:r>
            <w:proofErr w:type="spellStart"/>
            <w:r w:rsidRPr="004741A5">
              <w:rPr>
                <w:rFonts w:ascii="Times New Roman" w:hAnsi="Times New Roman"/>
                <w:sz w:val="24"/>
                <w:szCs w:val="24"/>
                <w:lang w:eastAsia="lt-LT"/>
              </w:rPr>
              <w:t>Pajarskienė</w:t>
            </w:r>
            <w:proofErr w:type="spellEnd"/>
          </w:p>
        </w:tc>
        <w:tc>
          <w:tcPr>
            <w:tcW w:w="2661" w:type="dxa"/>
            <w:tcBorders>
              <w:top w:val="single" w:sz="4" w:space="0" w:color="auto"/>
              <w:left w:val="single" w:sz="4" w:space="0" w:color="auto"/>
              <w:bottom w:val="single" w:sz="4" w:space="0" w:color="auto"/>
              <w:right w:val="single" w:sz="4" w:space="0" w:color="auto"/>
            </w:tcBorders>
            <w:shd w:val="clear" w:color="auto" w:fill="auto"/>
            <w:hideMark/>
          </w:tcPr>
          <w:p w14:paraId="3783B64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r>
      <w:tr w:rsidR="004741A5" w:rsidRPr="004741A5" w14:paraId="687C01BB" w14:textId="77777777" w:rsidTr="004E5F98">
        <w:trPr>
          <w:gridAfter w:val="1"/>
          <w:wAfter w:w="222" w:type="dxa"/>
          <w:trHeight w:val="276"/>
        </w:trPr>
        <w:tc>
          <w:tcPr>
            <w:tcW w:w="33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E33ED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1.2.1.01 Kultūros įstaigų tinklo gerinimas</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5EDBA0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C05AFA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3 000,00</w:t>
            </w:r>
          </w:p>
        </w:tc>
        <w:tc>
          <w:tcPr>
            <w:tcW w:w="159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13053B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2 000,00</w:t>
            </w:r>
          </w:p>
        </w:tc>
        <w:tc>
          <w:tcPr>
            <w:tcW w:w="161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6094AB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2 000,00</w:t>
            </w:r>
          </w:p>
        </w:tc>
        <w:tc>
          <w:tcPr>
            <w:tcW w:w="251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D84D64D"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Plano įgyvendinimo dalis</w:t>
            </w:r>
          </w:p>
        </w:tc>
        <w:tc>
          <w:tcPr>
            <w:tcW w:w="164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C1E373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E3A153F"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50</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54DF5E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w:t>
            </w:r>
          </w:p>
        </w:tc>
        <w:tc>
          <w:tcPr>
            <w:tcW w:w="11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ADFFEA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w:t>
            </w:r>
          </w:p>
        </w:tc>
        <w:tc>
          <w:tcPr>
            <w:tcW w:w="233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E39350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3B4C1D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r>
      <w:tr w:rsidR="004741A5" w:rsidRPr="004741A5" w14:paraId="19F282EB" w14:textId="77777777" w:rsidTr="002F7E8B">
        <w:trPr>
          <w:trHeight w:val="430"/>
        </w:trPr>
        <w:tc>
          <w:tcPr>
            <w:tcW w:w="3383" w:type="dxa"/>
            <w:vMerge/>
            <w:tcBorders>
              <w:top w:val="single" w:sz="4" w:space="0" w:color="auto"/>
              <w:left w:val="single" w:sz="8" w:space="0" w:color="000000"/>
              <w:bottom w:val="single" w:sz="4" w:space="0" w:color="auto"/>
              <w:right w:val="single" w:sz="4" w:space="0" w:color="000000"/>
            </w:tcBorders>
            <w:shd w:val="clear" w:color="auto" w:fill="auto"/>
            <w:vAlign w:val="center"/>
            <w:hideMark/>
          </w:tcPr>
          <w:p w14:paraId="785B5379"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single" w:sz="4" w:space="0" w:color="auto"/>
              <w:left w:val="single" w:sz="4" w:space="0" w:color="000000"/>
              <w:bottom w:val="single" w:sz="4" w:space="0" w:color="auto"/>
              <w:right w:val="single" w:sz="4" w:space="0" w:color="000000"/>
            </w:tcBorders>
            <w:shd w:val="clear" w:color="auto" w:fill="auto"/>
            <w:vAlign w:val="center"/>
            <w:hideMark/>
          </w:tcPr>
          <w:p w14:paraId="629E426A"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vMerge/>
            <w:tcBorders>
              <w:top w:val="single" w:sz="4" w:space="0" w:color="auto"/>
              <w:left w:val="single" w:sz="4" w:space="0" w:color="000000"/>
              <w:bottom w:val="single" w:sz="4" w:space="0" w:color="auto"/>
              <w:right w:val="single" w:sz="4" w:space="0" w:color="000000"/>
            </w:tcBorders>
            <w:shd w:val="clear" w:color="auto" w:fill="auto"/>
            <w:vAlign w:val="center"/>
            <w:hideMark/>
          </w:tcPr>
          <w:p w14:paraId="6C66C74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98" w:type="dxa"/>
            <w:vMerge/>
            <w:tcBorders>
              <w:top w:val="single" w:sz="4" w:space="0" w:color="auto"/>
              <w:left w:val="single" w:sz="4" w:space="0" w:color="000000"/>
              <w:bottom w:val="single" w:sz="4" w:space="0" w:color="auto"/>
              <w:right w:val="nil"/>
            </w:tcBorders>
            <w:shd w:val="clear" w:color="auto" w:fill="auto"/>
            <w:vAlign w:val="center"/>
            <w:hideMark/>
          </w:tcPr>
          <w:p w14:paraId="3DF7E8C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A9E90A"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vMerge/>
            <w:tcBorders>
              <w:top w:val="single" w:sz="4" w:space="0" w:color="auto"/>
              <w:left w:val="nil"/>
              <w:bottom w:val="single" w:sz="4" w:space="0" w:color="auto"/>
              <w:right w:val="single" w:sz="4" w:space="0" w:color="000000"/>
            </w:tcBorders>
            <w:shd w:val="clear" w:color="auto" w:fill="auto"/>
            <w:vAlign w:val="center"/>
            <w:hideMark/>
          </w:tcPr>
          <w:p w14:paraId="135E212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single" w:sz="4" w:space="0" w:color="auto"/>
              <w:left w:val="single" w:sz="4" w:space="0" w:color="000000"/>
              <w:bottom w:val="single" w:sz="4" w:space="0" w:color="auto"/>
              <w:right w:val="single" w:sz="4" w:space="0" w:color="000000"/>
            </w:tcBorders>
            <w:shd w:val="clear" w:color="auto" w:fill="auto"/>
            <w:vAlign w:val="center"/>
            <w:hideMark/>
          </w:tcPr>
          <w:p w14:paraId="1D2B1DC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single" w:sz="4" w:space="0" w:color="auto"/>
              <w:left w:val="single" w:sz="4" w:space="0" w:color="000000"/>
              <w:bottom w:val="single" w:sz="4" w:space="0" w:color="auto"/>
              <w:right w:val="single" w:sz="4" w:space="0" w:color="auto"/>
            </w:tcBorders>
            <w:shd w:val="clear" w:color="auto" w:fill="auto"/>
            <w:vAlign w:val="center"/>
            <w:hideMark/>
          </w:tcPr>
          <w:p w14:paraId="1A213242" w14:textId="77777777" w:rsidR="004741A5" w:rsidRPr="004741A5" w:rsidRDefault="004741A5" w:rsidP="004741A5">
            <w:pPr>
              <w:suppressAutoHyphens w:val="0"/>
              <w:spacing w:after="0" w:line="240" w:lineRule="auto"/>
              <w:rPr>
                <w:rFonts w:ascii="Times New Roman" w:hAnsi="Times New Roman"/>
                <w:lang w:eastAsia="lt-LT"/>
              </w:rPr>
            </w:pPr>
          </w:p>
        </w:tc>
        <w:tc>
          <w:tcPr>
            <w:tcW w:w="1240" w:type="dxa"/>
            <w:vMerge/>
            <w:tcBorders>
              <w:top w:val="single" w:sz="4" w:space="0" w:color="auto"/>
              <w:left w:val="single" w:sz="4" w:space="0" w:color="auto"/>
              <w:bottom w:val="single" w:sz="4" w:space="0" w:color="auto"/>
              <w:right w:val="nil"/>
            </w:tcBorders>
            <w:shd w:val="clear" w:color="auto" w:fill="auto"/>
            <w:vAlign w:val="center"/>
            <w:hideMark/>
          </w:tcPr>
          <w:p w14:paraId="0691C9D9"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1F94255"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single" w:sz="4" w:space="0" w:color="auto"/>
              <w:left w:val="nil"/>
              <w:bottom w:val="single" w:sz="4" w:space="0" w:color="auto"/>
              <w:right w:val="nil"/>
            </w:tcBorders>
            <w:shd w:val="clear" w:color="auto" w:fill="auto"/>
            <w:vAlign w:val="center"/>
            <w:hideMark/>
          </w:tcPr>
          <w:p w14:paraId="727268B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A27B99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tcBorders>
              <w:top w:val="nil"/>
              <w:left w:val="nil"/>
              <w:bottom w:val="nil"/>
              <w:right w:val="nil"/>
            </w:tcBorders>
            <w:shd w:val="clear" w:color="auto" w:fill="auto"/>
            <w:noWrap/>
            <w:vAlign w:val="bottom"/>
            <w:hideMark/>
          </w:tcPr>
          <w:p w14:paraId="510723B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p>
        </w:tc>
      </w:tr>
      <w:tr w:rsidR="004741A5" w:rsidRPr="004741A5" w14:paraId="4A6B0500" w14:textId="77777777" w:rsidTr="002F7E8B">
        <w:trPr>
          <w:trHeight w:val="812"/>
        </w:trPr>
        <w:tc>
          <w:tcPr>
            <w:tcW w:w="3383" w:type="dxa"/>
            <w:tcBorders>
              <w:top w:val="single" w:sz="4" w:space="0" w:color="auto"/>
              <w:left w:val="single" w:sz="4" w:space="0" w:color="auto"/>
              <w:bottom w:val="single" w:sz="4" w:space="0" w:color="auto"/>
              <w:right w:val="single" w:sz="4" w:space="0" w:color="auto"/>
            </w:tcBorders>
            <w:shd w:val="clear" w:color="auto" w:fill="auto"/>
            <w:hideMark/>
          </w:tcPr>
          <w:p w14:paraId="07953DE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lastRenderedPageBreak/>
              <w:t>1.2.1.02 Etninės kultūros plėtra</w:t>
            </w:r>
          </w:p>
        </w:tc>
        <w:tc>
          <w:tcPr>
            <w:tcW w:w="1538" w:type="dxa"/>
            <w:tcBorders>
              <w:top w:val="single" w:sz="4" w:space="0" w:color="auto"/>
              <w:left w:val="single" w:sz="4" w:space="0" w:color="auto"/>
              <w:bottom w:val="single" w:sz="4" w:space="0" w:color="auto"/>
              <w:right w:val="single" w:sz="4" w:space="0" w:color="auto"/>
            </w:tcBorders>
            <w:shd w:val="clear" w:color="auto" w:fill="auto"/>
            <w:hideMark/>
          </w:tcPr>
          <w:p w14:paraId="03737F5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14:paraId="00E7D7B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3 000,00</w:t>
            </w:r>
          </w:p>
        </w:tc>
        <w:tc>
          <w:tcPr>
            <w:tcW w:w="1598" w:type="dxa"/>
            <w:tcBorders>
              <w:top w:val="single" w:sz="4" w:space="0" w:color="auto"/>
              <w:left w:val="single" w:sz="4" w:space="0" w:color="auto"/>
              <w:bottom w:val="single" w:sz="4" w:space="0" w:color="auto"/>
              <w:right w:val="single" w:sz="4" w:space="0" w:color="auto"/>
            </w:tcBorders>
            <w:shd w:val="clear" w:color="auto" w:fill="auto"/>
            <w:hideMark/>
          </w:tcPr>
          <w:p w14:paraId="594C1F9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4 500,00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5863B01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4 500,00</w:t>
            </w:r>
          </w:p>
        </w:tc>
        <w:tc>
          <w:tcPr>
            <w:tcW w:w="2519" w:type="dxa"/>
            <w:tcBorders>
              <w:top w:val="single" w:sz="4" w:space="0" w:color="auto"/>
              <w:left w:val="single" w:sz="4" w:space="0" w:color="auto"/>
              <w:bottom w:val="single" w:sz="4" w:space="0" w:color="auto"/>
              <w:right w:val="single" w:sz="4" w:space="0" w:color="auto"/>
            </w:tcBorders>
            <w:shd w:val="clear" w:color="auto" w:fill="auto"/>
            <w:hideMark/>
          </w:tcPr>
          <w:p w14:paraId="0367C41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Įgyvendintų priemonių skaičius</w:t>
            </w:r>
          </w:p>
        </w:tc>
        <w:tc>
          <w:tcPr>
            <w:tcW w:w="1646" w:type="dxa"/>
            <w:tcBorders>
              <w:top w:val="single" w:sz="4" w:space="0" w:color="auto"/>
              <w:left w:val="single" w:sz="4" w:space="0" w:color="auto"/>
              <w:bottom w:val="single" w:sz="4" w:space="0" w:color="auto"/>
              <w:right w:val="single" w:sz="4" w:space="0" w:color="auto"/>
            </w:tcBorders>
            <w:shd w:val="clear" w:color="auto" w:fill="auto"/>
            <w:hideMark/>
          </w:tcPr>
          <w:p w14:paraId="3EDB713D"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single" w:sz="4" w:space="0" w:color="auto"/>
              <w:left w:val="single" w:sz="4" w:space="0" w:color="auto"/>
              <w:bottom w:val="single" w:sz="4" w:space="0" w:color="auto"/>
              <w:right w:val="single" w:sz="4" w:space="0" w:color="auto"/>
            </w:tcBorders>
            <w:shd w:val="clear" w:color="auto" w:fill="auto"/>
            <w:hideMark/>
          </w:tcPr>
          <w:p w14:paraId="03940FC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w:t>
            </w:r>
          </w:p>
        </w:tc>
        <w:tc>
          <w:tcPr>
            <w:tcW w:w="1240" w:type="dxa"/>
            <w:tcBorders>
              <w:top w:val="single" w:sz="4" w:space="0" w:color="auto"/>
              <w:left w:val="single" w:sz="4" w:space="0" w:color="auto"/>
              <w:bottom w:val="single" w:sz="4" w:space="0" w:color="auto"/>
              <w:right w:val="single" w:sz="4" w:space="0" w:color="auto"/>
            </w:tcBorders>
            <w:shd w:val="clear" w:color="auto" w:fill="auto"/>
            <w:hideMark/>
          </w:tcPr>
          <w:p w14:paraId="622EC86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w:t>
            </w:r>
          </w:p>
        </w:tc>
        <w:tc>
          <w:tcPr>
            <w:tcW w:w="1125" w:type="dxa"/>
            <w:tcBorders>
              <w:top w:val="single" w:sz="4" w:space="0" w:color="auto"/>
              <w:left w:val="single" w:sz="4" w:space="0" w:color="auto"/>
              <w:bottom w:val="single" w:sz="4" w:space="0" w:color="auto"/>
              <w:right w:val="single" w:sz="4" w:space="0" w:color="auto"/>
            </w:tcBorders>
            <w:shd w:val="clear" w:color="auto" w:fill="auto"/>
            <w:hideMark/>
          </w:tcPr>
          <w:p w14:paraId="37CAA8E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w:t>
            </w:r>
          </w:p>
        </w:tc>
        <w:tc>
          <w:tcPr>
            <w:tcW w:w="2339" w:type="dxa"/>
            <w:tcBorders>
              <w:top w:val="single" w:sz="4" w:space="0" w:color="auto"/>
              <w:left w:val="single" w:sz="4" w:space="0" w:color="auto"/>
              <w:bottom w:val="single" w:sz="4" w:space="0" w:color="auto"/>
              <w:right w:val="single" w:sz="4" w:space="0" w:color="auto"/>
            </w:tcBorders>
            <w:shd w:val="clear" w:color="auto" w:fill="auto"/>
            <w:hideMark/>
          </w:tcPr>
          <w:p w14:paraId="74BD7F9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tcBorders>
              <w:top w:val="single" w:sz="4" w:space="0" w:color="auto"/>
              <w:left w:val="single" w:sz="4" w:space="0" w:color="auto"/>
              <w:bottom w:val="single" w:sz="4" w:space="0" w:color="auto"/>
              <w:right w:val="single" w:sz="4" w:space="0" w:color="auto"/>
            </w:tcBorders>
            <w:shd w:val="clear" w:color="auto" w:fill="auto"/>
            <w:hideMark/>
          </w:tcPr>
          <w:p w14:paraId="24D4215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 Baranausko ir A. Vienuolio-Žukausko memorialinis muziejus</w:t>
            </w:r>
          </w:p>
        </w:tc>
        <w:tc>
          <w:tcPr>
            <w:tcW w:w="222" w:type="dxa"/>
            <w:shd w:val="clear" w:color="auto" w:fill="auto"/>
            <w:vAlign w:val="center"/>
            <w:hideMark/>
          </w:tcPr>
          <w:p w14:paraId="790EDE17"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63D92BDC" w14:textId="77777777" w:rsidTr="002F7E8B">
        <w:trPr>
          <w:trHeight w:val="750"/>
        </w:trPr>
        <w:tc>
          <w:tcPr>
            <w:tcW w:w="3383" w:type="dxa"/>
            <w:vMerge w:val="restart"/>
            <w:tcBorders>
              <w:top w:val="single" w:sz="4" w:space="0" w:color="auto"/>
              <w:left w:val="single" w:sz="8" w:space="0" w:color="000000"/>
              <w:bottom w:val="single" w:sz="4" w:space="0" w:color="000000"/>
              <w:right w:val="single" w:sz="4" w:space="0" w:color="000000"/>
            </w:tcBorders>
            <w:shd w:val="clear" w:color="auto" w:fill="auto"/>
            <w:hideMark/>
          </w:tcPr>
          <w:p w14:paraId="06ABB987"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1.2.1.03 Viešųjų paslaugų kūrybinių industrijų plėtotei organizavimas ir vykdymas</w:t>
            </w:r>
          </w:p>
        </w:tc>
        <w:tc>
          <w:tcPr>
            <w:tcW w:w="1538"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04F9326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67107D4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45 000,00</w:t>
            </w:r>
          </w:p>
        </w:tc>
        <w:tc>
          <w:tcPr>
            <w:tcW w:w="1598" w:type="dxa"/>
            <w:vMerge w:val="restart"/>
            <w:tcBorders>
              <w:top w:val="single" w:sz="4" w:space="0" w:color="auto"/>
              <w:left w:val="single" w:sz="4" w:space="0" w:color="000000"/>
              <w:bottom w:val="single" w:sz="4" w:space="0" w:color="000000"/>
              <w:right w:val="nil"/>
            </w:tcBorders>
            <w:shd w:val="clear" w:color="auto" w:fill="auto"/>
            <w:hideMark/>
          </w:tcPr>
          <w:p w14:paraId="7EA1F18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45 000,00</w:t>
            </w:r>
          </w:p>
        </w:tc>
        <w:tc>
          <w:tcPr>
            <w:tcW w:w="1613"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25BC2D8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45 000,00</w:t>
            </w:r>
          </w:p>
        </w:tc>
        <w:tc>
          <w:tcPr>
            <w:tcW w:w="2519" w:type="dxa"/>
            <w:tcBorders>
              <w:top w:val="single" w:sz="4" w:space="0" w:color="auto"/>
              <w:left w:val="nil"/>
              <w:bottom w:val="single" w:sz="4" w:space="0" w:color="000000"/>
              <w:right w:val="single" w:sz="4" w:space="0" w:color="000000"/>
            </w:tcBorders>
            <w:shd w:val="clear" w:color="auto" w:fill="auto"/>
            <w:hideMark/>
          </w:tcPr>
          <w:p w14:paraId="3F2C3BC9"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Suteikta </w:t>
            </w:r>
            <w:proofErr w:type="spellStart"/>
            <w:r w:rsidRPr="004741A5">
              <w:rPr>
                <w:rFonts w:ascii="Times New Roman" w:hAnsi="Times New Roman"/>
                <w:sz w:val="24"/>
                <w:szCs w:val="24"/>
                <w:lang w:eastAsia="lt-LT"/>
              </w:rPr>
              <w:t>inkubavimo</w:t>
            </w:r>
            <w:proofErr w:type="spellEnd"/>
            <w:r w:rsidRPr="004741A5">
              <w:rPr>
                <w:rFonts w:ascii="Times New Roman" w:hAnsi="Times New Roman"/>
                <w:sz w:val="24"/>
                <w:szCs w:val="24"/>
                <w:lang w:eastAsia="lt-LT"/>
              </w:rPr>
              <w:t xml:space="preserve"> paslaugų asmenims</w:t>
            </w:r>
          </w:p>
        </w:tc>
        <w:tc>
          <w:tcPr>
            <w:tcW w:w="1646" w:type="dxa"/>
            <w:tcBorders>
              <w:top w:val="single" w:sz="4" w:space="0" w:color="auto"/>
              <w:left w:val="nil"/>
              <w:bottom w:val="single" w:sz="4" w:space="0" w:color="000000"/>
              <w:right w:val="single" w:sz="4" w:space="0" w:color="000000"/>
            </w:tcBorders>
            <w:shd w:val="clear" w:color="auto" w:fill="auto"/>
            <w:hideMark/>
          </w:tcPr>
          <w:p w14:paraId="1EFE656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single" w:sz="4" w:space="0" w:color="auto"/>
              <w:left w:val="nil"/>
              <w:bottom w:val="single" w:sz="4" w:space="0" w:color="000000"/>
              <w:right w:val="single" w:sz="4" w:space="0" w:color="000000"/>
            </w:tcBorders>
            <w:shd w:val="clear" w:color="auto" w:fill="auto"/>
            <w:hideMark/>
          </w:tcPr>
          <w:p w14:paraId="208458D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13</w:t>
            </w:r>
          </w:p>
        </w:tc>
        <w:tc>
          <w:tcPr>
            <w:tcW w:w="1240" w:type="dxa"/>
            <w:tcBorders>
              <w:top w:val="single" w:sz="4" w:space="0" w:color="auto"/>
              <w:left w:val="nil"/>
              <w:bottom w:val="single" w:sz="4" w:space="0" w:color="000000"/>
              <w:right w:val="nil"/>
            </w:tcBorders>
            <w:shd w:val="clear" w:color="auto" w:fill="auto"/>
            <w:hideMark/>
          </w:tcPr>
          <w:p w14:paraId="1051DE3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13</w:t>
            </w:r>
          </w:p>
        </w:tc>
        <w:tc>
          <w:tcPr>
            <w:tcW w:w="1125" w:type="dxa"/>
            <w:tcBorders>
              <w:top w:val="single" w:sz="4" w:space="0" w:color="auto"/>
              <w:left w:val="single" w:sz="4" w:space="0" w:color="auto"/>
              <w:bottom w:val="single" w:sz="4" w:space="0" w:color="auto"/>
              <w:right w:val="single" w:sz="4" w:space="0" w:color="auto"/>
            </w:tcBorders>
            <w:shd w:val="clear" w:color="auto" w:fill="auto"/>
            <w:hideMark/>
          </w:tcPr>
          <w:p w14:paraId="2FC6CC3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13</w:t>
            </w:r>
          </w:p>
        </w:tc>
        <w:tc>
          <w:tcPr>
            <w:tcW w:w="2339" w:type="dxa"/>
            <w:vMerge w:val="restart"/>
            <w:tcBorders>
              <w:top w:val="single" w:sz="4" w:space="0" w:color="auto"/>
              <w:left w:val="nil"/>
              <w:bottom w:val="single" w:sz="4" w:space="0" w:color="000000"/>
              <w:right w:val="nil"/>
            </w:tcBorders>
            <w:shd w:val="clear" w:color="auto" w:fill="auto"/>
            <w:hideMark/>
          </w:tcPr>
          <w:p w14:paraId="7894DA2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1810BC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c>
          <w:tcPr>
            <w:tcW w:w="222" w:type="dxa"/>
            <w:shd w:val="clear" w:color="auto" w:fill="auto"/>
            <w:vAlign w:val="center"/>
            <w:hideMark/>
          </w:tcPr>
          <w:p w14:paraId="4EAD27B5"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7B52AF82" w14:textId="77777777" w:rsidTr="004741A5">
        <w:trPr>
          <w:trHeight w:val="720"/>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1D748BD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nil"/>
              <w:left w:val="single" w:sz="4" w:space="0" w:color="000000"/>
              <w:bottom w:val="single" w:sz="4" w:space="0" w:color="000000"/>
              <w:right w:val="single" w:sz="4" w:space="0" w:color="000000"/>
            </w:tcBorders>
            <w:shd w:val="clear" w:color="auto" w:fill="auto"/>
            <w:vAlign w:val="center"/>
            <w:hideMark/>
          </w:tcPr>
          <w:p w14:paraId="1B246BD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vMerge/>
            <w:tcBorders>
              <w:top w:val="nil"/>
              <w:left w:val="single" w:sz="4" w:space="0" w:color="000000"/>
              <w:bottom w:val="single" w:sz="4" w:space="0" w:color="000000"/>
              <w:right w:val="single" w:sz="4" w:space="0" w:color="000000"/>
            </w:tcBorders>
            <w:shd w:val="clear" w:color="auto" w:fill="auto"/>
            <w:vAlign w:val="center"/>
            <w:hideMark/>
          </w:tcPr>
          <w:p w14:paraId="5F495F82"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98" w:type="dxa"/>
            <w:vMerge/>
            <w:tcBorders>
              <w:top w:val="nil"/>
              <w:left w:val="single" w:sz="4" w:space="0" w:color="000000"/>
              <w:bottom w:val="single" w:sz="4" w:space="0" w:color="000000"/>
              <w:right w:val="nil"/>
            </w:tcBorders>
            <w:shd w:val="clear" w:color="auto" w:fill="auto"/>
            <w:vAlign w:val="center"/>
            <w:hideMark/>
          </w:tcPr>
          <w:p w14:paraId="1CE1E09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nil"/>
              <w:left w:val="single" w:sz="4" w:space="0" w:color="auto"/>
              <w:bottom w:val="single" w:sz="4" w:space="0" w:color="000000"/>
              <w:right w:val="single" w:sz="4" w:space="0" w:color="auto"/>
            </w:tcBorders>
            <w:shd w:val="clear" w:color="auto" w:fill="auto"/>
            <w:vAlign w:val="center"/>
            <w:hideMark/>
          </w:tcPr>
          <w:p w14:paraId="2072871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tcBorders>
              <w:top w:val="nil"/>
              <w:left w:val="nil"/>
              <w:bottom w:val="single" w:sz="4" w:space="0" w:color="000000"/>
              <w:right w:val="single" w:sz="4" w:space="0" w:color="000000"/>
            </w:tcBorders>
            <w:shd w:val="clear" w:color="auto" w:fill="auto"/>
            <w:hideMark/>
          </w:tcPr>
          <w:p w14:paraId="64B5E6C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Organizuota susitikimų, renginių</w:t>
            </w:r>
          </w:p>
        </w:tc>
        <w:tc>
          <w:tcPr>
            <w:tcW w:w="1646" w:type="dxa"/>
            <w:tcBorders>
              <w:top w:val="nil"/>
              <w:left w:val="nil"/>
              <w:bottom w:val="single" w:sz="4" w:space="0" w:color="000000"/>
              <w:right w:val="single" w:sz="4" w:space="0" w:color="000000"/>
            </w:tcBorders>
            <w:shd w:val="clear" w:color="auto" w:fill="auto"/>
            <w:hideMark/>
          </w:tcPr>
          <w:p w14:paraId="3162730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28E473A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23</w:t>
            </w:r>
          </w:p>
        </w:tc>
        <w:tc>
          <w:tcPr>
            <w:tcW w:w="1240" w:type="dxa"/>
            <w:tcBorders>
              <w:top w:val="nil"/>
              <w:left w:val="nil"/>
              <w:bottom w:val="single" w:sz="4" w:space="0" w:color="000000"/>
              <w:right w:val="nil"/>
            </w:tcBorders>
            <w:shd w:val="clear" w:color="auto" w:fill="auto"/>
            <w:hideMark/>
          </w:tcPr>
          <w:p w14:paraId="5F35441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23</w:t>
            </w:r>
          </w:p>
        </w:tc>
        <w:tc>
          <w:tcPr>
            <w:tcW w:w="1125" w:type="dxa"/>
            <w:tcBorders>
              <w:top w:val="nil"/>
              <w:left w:val="single" w:sz="4" w:space="0" w:color="auto"/>
              <w:bottom w:val="single" w:sz="4" w:space="0" w:color="auto"/>
              <w:right w:val="single" w:sz="4" w:space="0" w:color="auto"/>
            </w:tcBorders>
            <w:shd w:val="clear" w:color="auto" w:fill="auto"/>
            <w:hideMark/>
          </w:tcPr>
          <w:p w14:paraId="1981838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23</w:t>
            </w:r>
          </w:p>
        </w:tc>
        <w:tc>
          <w:tcPr>
            <w:tcW w:w="2339" w:type="dxa"/>
            <w:vMerge/>
            <w:tcBorders>
              <w:top w:val="nil"/>
              <w:left w:val="nil"/>
              <w:bottom w:val="single" w:sz="4" w:space="0" w:color="000000"/>
              <w:right w:val="nil"/>
            </w:tcBorders>
            <w:shd w:val="clear" w:color="auto" w:fill="auto"/>
            <w:vAlign w:val="center"/>
            <w:hideMark/>
          </w:tcPr>
          <w:p w14:paraId="189F2709"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2CA95412"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770AFB2C"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0C2C94E7" w14:textId="77777777" w:rsidTr="004741A5">
        <w:trPr>
          <w:trHeight w:val="473"/>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2E23F70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nil"/>
              <w:left w:val="single" w:sz="4" w:space="0" w:color="000000"/>
              <w:bottom w:val="single" w:sz="4" w:space="0" w:color="000000"/>
              <w:right w:val="single" w:sz="4" w:space="0" w:color="000000"/>
            </w:tcBorders>
            <w:shd w:val="clear" w:color="auto" w:fill="auto"/>
            <w:vAlign w:val="center"/>
            <w:hideMark/>
          </w:tcPr>
          <w:p w14:paraId="34C98C0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vMerge/>
            <w:tcBorders>
              <w:top w:val="nil"/>
              <w:left w:val="single" w:sz="4" w:space="0" w:color="000000"/>
              <w:bottom w:val="single" w:sz="4" w:space="0" w:color="000000"/>
              <w:right w:val="single" w:sz="4" w:space="0" w:color="000000"/>
            </w:tcBorders>
            <w:shd w:val="clear" w:color="auto" w:fill="auto"/>
            <w:vAlign w:val="center"/>
            <w:hideMark/>
          </w:tcPr>
          <w:p w14:paraId="330EE93A"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98" w:type="dxa"/>
            <w:vMerge/>
            <w:tcBorders>
              <w:top w:val="nil"/>
              <w:left w:val="single" w:sz="4" w:space="0" w:color="000000"/>
              <w:bottom w:val="single" w:sz="4" w:space="0" w:color="000000"/>
              <w:right w:val="nil"/>
            </w:tcBorders>
            <w:shd w:val="clear" w:color="auto" w:fill="auto"/>
            <w:vAlign w:val="center"/>
            <w:hideMark/>
          </w:tcPr>
          <w:p w14:paraId="5E161E6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nil"/>
              <w:left w:val="single" w:sz="4" w:space="0" w:color="auto"/>
              <w:bottom w:val="single" w:sz="4" w:space="0" w:color="000000"/>
              <w:right w:val="single" w:sz="4" w:space="0" w:color="auto"/>
            </w:tcBorders>
            <w:shd w:val="clear" w:color="auto" w:fill="auto"/>
            <w:vAlign w:val="center"/>
            <w:hideMark/>
          </w:tcPr>
          <w:p w14:paraId="11982D95"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tcBorders>
              <w:top w:val="nil"/>
              <w:left w:val="nil"/>
              <w:bottom w:val="single" w:sz="4" w:space="0" w:color="000000"/>
              <w:right w:val="single" w:sz="4" w:space="0" w:color="000000"/>
            </w:tcBorders>
            <w:shd w:val="clear" w:color="auto" w:fill="auto"/>
            <w:hideMark/>
          </w:tcPr>
          <w:p w14:paraId="16196567"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Parengta paraiškų</w:t>
            </w:r>
          </w:p>
        </w:tc>
        <w:tc>
          <w:tcPr>
            <w:tcW w:w="1646" w:type="dxa"/>
            <w:tcBorders>
              <w:top w:val="nil"/>
              <w:left w:val="nil"/>
              <w:bottom w:val="single" w:sz="4" w:space="0" w:color="000000"/>
              <w:right w:val="single" w:sz="4" w:space="0" w:color="000000"/>
            </w:tcBorders>
            <w:shd w:val="clear" w:color="auto" w:fill="auto"/>
            <w:hideMark/>
          </w:tcPr>
          <w:p w14:paraId="6753E3B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18534E9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8</w:t>
            </w:r>
          </w:p>
        </w:tc>
        <w:tc>
          <w:tcPr>
            <w:tcW w:w="1240" w:type="dxa"/>
            <w:tcBorders>
              <w:top w:val="nil"/>
              <w:left w:val="nil"/>
              <w:bottom w:val="single" w:sz="4" w:space="0" w:color="000000"/>
              <w:right w:val="nil"/>
            </w:tcBorders>
            <w:shd w:val="clear" w:color="auto" w:fill="auto"/>
            <w:hideMark/>
          </w:tcPr>
          <w:p w14:paraId="4EFA439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8</w:t>
            </w:r>
          </w:p>
        </w:tc>
        <w:tc>
          <w:tcPr>
            <w:tcW w:w="1125" w:type="dxa"/>
            <w:tcBorders>
              <w:top w:val="nil"/>
              <w:left w:val="single" w:sz="4" w:space="0" w:color="auto"/>
              <w:bottom w:val="single" w:sz="4" w:space="0" w:color="auto"/>
              <w:right w:val="single" w:sz="4" w:space="0" w:color="auto"/>
            </w:tcBorders>
            <w:shd w:val="clear" w:color="auto" w:fill="auto"/>
            <w:hideMark/>
          </w:tcPr>
          <w:p w14:paraId="720061D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8</w:t>
            </w:r>
          </w:p>
        </w:tc>
        <w:tc>
          <w:tcPr>
            <w:tcW w:w="2339" w:type="dxa"/>
            <w:vMerge/>
            <w:tcBorders>
              <w:top w:val="nil"/>
              <w:left w:val="nil"/>
              <w:bottom w:val="single" w:sz="4" w:space="0" w:color="000000"/>
              <w:right w:val="nil"/>
            </w:tcBorders>
            <w:shd w:val="clear" w:color="auto" w:fill="auto"/>
            <w:vAlign w:val="center"/>
            <w:hideMark/>
          </w:tcPr>
          <w:p w14:paraId="13B6F28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6C82716A"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6345E9F0"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66AC86F9" w14:textId="77777777" w:rsidTr="004741A5">
        <w:trPr>
          <w:trHeight w:val="548"/>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255906E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nil"/>
              <w:left w:val="single" w:sz="4" w:space="0" w:color="000000"/>
              <w:bottom w:val="single" w:sz="4" w:space="0" w:color="000000"/>
              <w:right w:val="single" w:sz="4" w:space="0" w:color="000000"/>
            </w:tcBorders>
            <w:shd w:val="clear" w:color="auto" w:fill="auto"/>
            <w:vAlign w:val="center"/>
            <w:hideMark/>
          </w:tcPr>
          <w:p w14:paraId="636BCE52"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vMerge/>
            <w:tcBorders>
              <w:top w:val="nil"/>
              <w:left w:val="single" w:sz="4" w:space="0" w:color="000000"/>
              <w:bottom w:val="single" w:sz="4" w:space="0" w:color="000000"/>
              <w:right w:val="single" w:sz="4" w:space="0" w:color="000000"/>
            </w:tcBorders>
            <w:shd w:val="clear" w:color="auto" w:fill="auto"/>
            <w:vAlign w:val="center"/>
            <w:hideMark/>
          </w:tcPr>
          <w:p w14:paraId="39D7154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98" w:type="dxa"/>
            <w:vMerge/>
            <w:tcBorders>
              <w:top w:val="nil"/>
              <w:left w:val="single" w:sz="4" w:space="0" w:color="000000"/>
              <w:bottom w:val="single" w:sz="4" w:space="0" w:color="000000"/>
              <w:right w:val="nil"/>
            </w:tcBorders>
            <w:shd w:val="clear" w:color="auto" w:fill="auto"/>
            <w:vAlign w:val="center"/>
            <w:hideMark/>
          </w:tcPr>
          <w:p w14:paraId="0B58177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nil"/>
              <w:left w:val="single" w:sz="4" w:space="0" w:color="auto"/>
              <w:bottom w:val="single" w:sz="4" w:space="0" w:color="000000"/>
              <w:right w:val="single" w:sz="4" w:space="0" w:color="auto"/>
            </w:tcBorders>
            <w:shd w:val="clear" w:color="auto" w:fill="auto"/>
            <w:vAlign w:val="center"/>
            <w:hideMark/>
          </w:tcPr>
          <w:p w14:paraId="4D880AF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tcBorders>
              <w:top w:val="nil"/>
              <w:left w:val="nil"/>
              <w:bottom w:val="single" w:sz="4" w:space="0" w:color="000000"/>
              <w:right w:val="single" w:sz="4" w:space="0" w:color="000000"/>
            </w:tcBorders>
            <w:shd w:val="clear" w:color="auto" w:fill="auto"/>
            <w:hideMark/>
          </w:tcPr>
          <w:p w14:paraId="77187E9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Organizuota mokymų</w:t>
            </w:r>
          </w:p>
        </w:tc>
        <w:tc>
          <w:tcPr>
            <w:tcW w:w="1646" w:type="dxa"/>
            <w:tcBorders>
              <w:top w:val="nil"/>
              <w:left w:val="nil"/>
              <w:bottom w:val="single" w:sz="4" w:space="0" w:color="000000"/>
              <w:right w:val="single" w:sz="4" w:space="0" w:color="000000"/>
            </w:tcBorders>
            <w:shd w:val="clear" w:color="auto" w:fill="auto"/>
            <w:hideMark/>
          </w:tcPr>
          <w:p w14:paraId="01BC514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3087BB8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w:t>
            </w:r>
          </w:p>
        </w:tc>
        <w:tc>
          <w:tcPr>
            <w:tcW w:w="1240" w:type="dxa"/>
            <w:tcBorders>
              <w:top w:val="nil"/>
              <w:left w:val="nil"/>
              <w:bottom w:val="single" w:sz="4" w:space="0" w:color="000000"/>
              <w:right w:val="nil"/>
            </w:tcBorders>
            <w:shd w:val="clear" w:color="auto" w:fill="auto"/>
            <w:hideMark/>
          </w:tcPr>
          <w:p w14:paraId="623231F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w:t>
            </w:r>
          </w:p>
        </w:tc>
        <w:tc>
          <w:tcPr>
            <w:tcW w:w="1125" w:type="dxa"/>
            <w:tcBorders>
              <w:top w:val="nil"/>
              <w:left w:val="single" w:sz="4" w:space="0" w:color="auto"/>
              <w:bottom w:val="single" w:sz="4" w:space="0" w:color="auto"/>
              <w:right w:val="single" w:sz="4" w:space="0" w:color="auto"/>
            </w:tcBorders>
            <w:shd w:val="clear" w:color="auto" w:fill="auto"/>
            <w:hideMark/>
          </w:tcPr>
          <w:p w14:paraId="3AB3AE3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w:t>
            </w:r>
          </w:p>
        </w:tc>
        <w:tc>
          <w:tcPr>
            <w:tcW w:w="2339" w:type="dxa"/>
            <w:vMerge/>
            <w:tcBorders>
              <w:top w:val="nil"/>
              <w:left w:val="nil"/>
              <w:bottom w:val="single" w:sz="4" w:space="0" w:color="000000"/>
              <w:right w:val="nil"/>
            </w:tcBorders>
            <w:shd w:val="clear" w:color="auto" w:fill="auto"/>
            <w:vAlign w:val="center"/>
            <w:hideMark/>
          </w:tcPr>
          <w:p w14:paraId="1A304E6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4A3B882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68E2FA63"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72C5B2B9" w14:textId="77777777" w:rsidTr="004741A5">
        <w:trPr>
          <w:trHeight w:val="713"/>
        </w:trPr>
        <w:tc>
          <w:tcPr>
            <w:tcW w:w="3383" w:type="dxa"/>
            <w:tcBorders>
              <w:top w:val="nil"/>
              <w:left w:val="single" w:sz="8" w:space="0" w:color="000000"/>
              <w:bottom w:val="single" w:sz="4" w:space="0" w:color="000000"/>
              <w:right w:val="single" w:sz="4" w:space="0" w:color="000000"/>
            </w:tcBorders>
            <w:shd w:val="clear" w:color="auto" w:fill="auto"/>
            <w:hideMark/>
          </w:tcPr>
          <w:p w14:paraId="03C2E497"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1.2.1.05 Anykščių kultūros įstaigų skyrių remontas</w:t>
            </w:r>
          </w:p>
        </w:tc>
        <w:tc>
          <w:tcPr>
            <w:tcW w:w="1538" w:type="dxa"/>
            <w:tcBorders>
              <w:top w:val="nil"/>
              <w:left w:val="nil"/>
              <w:bottom w:val="single" w:sz="4" w:space="0" w:color="000000"/>
              <w:right w:val="single" w:sz="4" w:space="0" w:color="000000"/>
            </w:tcBorders>
            <w:shd w:val="clear" w:color="auto" w:fill="auto"/>
            <w:hideMark/>
          </w:tcPr>
          <w:p w14:paraId="66C8181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2550529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1598" w:type="dxa"/>
            <w:tcBorders>
              <w:top w:val="nil"/>
              <w:left w:val="nil"/>
              <w:bottom w:val="single" w:sz="4" w:space="0" w:color="000000"/>
              <w:right w:val="nil"/>
            </w:tcBorders>
            <w:shd w:val="clear" w:color="auto" w:fill="auto"/>
            <w:hideMark/>
          </w:tcPr>
          <w:p w14:paraId="157E365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60 000,00</w:t>
            </w:r>
          </w:p>
        </w:tc>
        <w:tc>
          <w:tcPr>
            <w:tcW w:w="1613" w:type="dxa"/>
            <w:tcBorders>
              <w:top w:val="nil"/>
              <w:left w:val="single" w:sz="4" w:space="0" w:color="auto"/>
              <w:bottom w:val="single" w:sz="4" w:space="0" w:color="auto"/>
              <w:right w:val="single" w:sz="4" w:space="0" w:color="auto"/>
            </w:tcBorders>
            <w:shd w:val="clear" w:color="auto" w:fill="auto"/>
            <w:hideMark/>
          </w:tcPr>
          <w:p w14:paraId="25F7714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2519" w:type="dxa"/>
            <w:tcBorders>
              <w:top w:val="nil"/>
              <w:left w:val="nil"/>
              <w:bottom w:val="single" w:sz="4" w:space="0" w:color="000000"/>
              <w:right w:val="single" w:sz="4" w:space="0" w:color="000000"/>
            </w:tcBorders>
            <w:shd w:val="clear" w:color="auto" w:fill="auto"/>
            <w:hideMark/>
          </w:tcPr>
          <w:p w14:paraId="20C0E00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Suremontuotų kultūros skyrių pastatų skaičius</w:t>
            </w:r>
          </w:p>
        </w:tc>
        <w:tc>
          <w:tcPr>
            <w:tcW w:w="1646" w:type="dxa"/>
            <w:tcBorders>
              <w:top w:val="nil"/>
              <w:left w:val="nil"/>
              <w:bottom w:val="single" w:sz="4" w:space="0" w:color="000000"/>
              <w:right w:val="single" w:sz="4" w:space="0" w:color="000000"/>
            </w:tcBorders>
            <w:shd w:val="clear" w:color="auto" w:fill="auto"/>
            <w:hideMark/>
          </w:tcPr>
          <w:p w14:paraId="225F010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31B6270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w:t>
            </w:r>
          </w:p>
        </w:tc>
        <w:tc>
          <w:tcPr>
            <w:tcW w:w="1240" w:type="dxa"/>
            <w:tcBorders>
              <w:top w:val="nil"/>
              <w:left w:val="nil"/>
              <w:bottom w:val="single" w:sz="4" w:space="0" w:color="000000"/>
              <w:right w:val="nil"/>
            </w:tcBorders>
            <w:shd w:val="clear" w:color="auto" w:fill="auto"/>
            <w:hideMark/>
          </w:tcPr>
          <w:p w14:paraId="3404231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w:t>
            </w:r>
          </w:p>
        </w:tc>
        <w:tc>
          <w:tcPr>
            <w:tcW w:w="1125" w:type="dxa"/>
            <w:tcBorders>
              <w:top w:val="nil"/>
              <w:left w:val="single" w:sz="4" w:space="0" w:color="auto"/>
              <w:bottom w:val="single" w:sz="4" w:space="0" w:color="auto"/>
              <w:right w:val="single" w:sz="4" w:space="0" w:color="auto"/>
            </w:tcBorders>
            <w:shd w:val="clear" w:color="auto" w:fill="auto"/>
            <w:hideMark/>
          </w:tcPr>
          <w:p w14:paraId="1DC20FC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2339" w:type="dxa"/>
            <w:tcBorders>
              <w:top w:val="nil"/>
              <w:left w:val="nil"/>
              <w:bottom w:val="single" w:sz="4" w:space="0" w:color="000000"/>
              <w:right w:val="nil"/>
            </w:tcBorders>
            <w:shd w:val="clear" w:color="auto" w:fill="auto"/>
            <w:hideMark/>
          </w:tcPr>
          <w:p w14:paraId="38E32B0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7DF6125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Statybos skyrius</w:t>
            </w:r>
          </w:p>
        </w:tc>
        <w:tc>
          <w:tcPr>
            <w:tcW w:w="222" w:type="dxa"/>
            <w:shd w:val="clear" w:color="auto" w:fill="auto"/>
            <w:vAlign w:val="center"/>
            <w:hideMark/>
          </w:tcPr>
          <w:p w14:paraId="642B78C9"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3003FEAA" w14:textId="77777777" w:rsidTr="004741A5">
        <w:trPr>
          <w:trHeight w:val="1149"/>
        </w:trPr>
        <w:tc>
          <w:tcPr>
            <w:tcW w:w="3383" w:type="dxa"/>
            <w:tcBorders>
              <w:top w:val="nil"/>
              <w:left w:val="single" w:sz="8" w:space="0" w:color="000000"/>
              <w:bottom w:val="single" w:sz="4" w:space="0" w:color="000000"/>
              <w:right w:val="single" w:sz="4" w:space="0" w:color="000000"/>
            </w:tcBorders>
            <w:shd w:val="clear" w:color="auto" w:fill="auto"/>
            <w:hideMark/>
          </w:tcPr>
          <w:p w14:paraId="25665F2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1.2.1.06 Anykščių rajono bibliotekų modernizavimas ir darbo vietų pritaikymas nūdienos poreikiams</w:t>
            </w:r>
          </w:p>
        </w:tc>
        <w:tc>
          <w:tcPr>
            <w:tcW w:w="1538" w:type="dxa"/>
            <w:tcBorders>
              <w:top w:val="nil"/>
              <w:left w:val="nil"/>
              <w:bottom w:val="single" w:sz="4" w:space="0" w:color="000000"/>
              <w:right w:val="single" w:sz="4" w:space="0" w:color="000000"/>
            </w:tcBorders>
            <w:shd w:val="clear" w:color="auto" w:fill="auto"/>
            <w:hideMark/>
          </w:tcPr>
          <w:p w14:paraId="635CAC5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754C4B4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000000"/>
              <w:right w:val="nil"/>
            </w:tcBorders>
            <w:shd w:val="clear" w:color="auto" w:fill="auto"/>
            <w:hideMark/>
          </w:tcPr>
          <w:p w14:paraId="0AF12CE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615362D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tcBorders>
              <w:top w:val="nil"/>
              <w:left w:val="nil"/>
              <w:bottom w:val="single" w:sz="4" w:space="0" w:color="000000"/>
              <w:right w:val="single" w:sz="4" w:space="0" w:color="000000"/>
            </w:tcBorders>
            <w:shd w:val="clear" w:color="auto" w:fill="auto"/>
            <w:hideMark/>
          </w:tcPr>
          <w:p w14:paraId="5704C227"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Sukurtos interaktyvios programos (parodos, žaidimai)</w:t>
            </w:r>
          </w:p>
        </w:tc>
        <w:tc>
          <w:tcPr>
            <w:tcW w:w="1646" w:type="dxa"/>
            <w:tcBorders>
              <w:top w:val="nil"/>
              <w:left w:val="nil"/>
              <w:bottom w:val="single" w:sz="4" w:space="0" w:color="000000"/>
              <w:right w:val="single" w:sz="4" w:space="0" w:color="000000"/>
            </w:tcBorders>
            <w:shd w:val="clear" w:color="auto" w:fill="auto"/>
            <w:hideMark/>
          </w:tcPr>
          <w:p w14:paraId="6C99346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4C7C0BEA"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0</w:t>
            </w:r>
          </w:p>
        </w:tc>
        <w:tc>
          <w:tcPr>
            <w:tcW w:w="1240" w:type="dxa"/>
            <w:tcBorders>
              <w:top w:val="nil"/>
              <w:left w:val="nil"/>
              <w:bottom w:val="single" w:sz="4" w:space="0" w:color="000000"/>
              <w:right w:val="nil"/>
            </w:tcBorders>
            <w:shd w:val="clear" w:color="auto" w:fill="auto"/>
            <w:hideMark/>
          </w:tcPr>
          <w:p w14:paraId="4DE1E859"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1</w:t>
            </w:r>
          </w:p>
        </w:tc>
        <w:tc>
          <w:tcPr>
            <w:tcW w:w="1125" w:type="dxa"/>
            <w:tcBorders>
              <w:top w:val="nil"/>
              <w:left w:val="single" w:sz="4" w:space="0" w:color="auto"/>
              <w:bottom w:val="single" w:sz="4" w:space="0" w:color="auto"/>
              <w:right w:val="single" w:sz="4" w:space="0" w:color="auto"/>
            </w:tcBorders>
            <w:shd w:val="clear" w:color="auto" w:fill="auto"/>
            <w:hideMark/>
          </w:tcPr>
          <w:p w14:paraId="6E9B7E1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w:t>
            </w:r>
          </w:p>
        </w:tc>
        <w:tc>
          <w:tcPr>
            <w:tcW w:w="2339" w:type="dxa"/>
            <w:tcBorders>
              <w:top w:val="nil"/>
              <w:left w:val="nil"/>
              <w:bottom w:val="single" w:sz="4" w:space="0" w:color="000000"/>
              <w:right w:val="nil"/>
            </w:tcBorders>
            <w:shd w:val="clear" w:color="auto" w:fill="auto"/>
            <w:hideMark/>
          </w:tcPr>
          <w:p w14:paraId="5E41177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022D10D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L. ir S. Didžiulių viešoji </w:t>
            </w:r>
            <w:proofErr w:type="spellStart"/>
            <w:r w:rsidRPr="004741A5">
              <w:rPr>
                <w:rFonts w:ascii="Times New Roman" w:hAnsi="Times New Roman"/>
                <w:sz w:val="24"/>
                <w:szCs w:val="24"/>
                <w:lang w:eastAsia="lt-LT"/>
              </w:rPr>
              <w:t>biblioteka,Kultūros</w:t>
            </w:r>
            <w:proofErr w:type="spellEnd"/>
            <w:r w:rsidRPr="004741A5">
              <w:rPr>
                <w:rFonts w:ascii="Times New Roman" w:hAnsi="Times New Roman"/>
                <w:sz w:val="24"/>
                <w:szCs w:val="24"/>
                <w:lang w:eastAsia="lt-LT"/>
              </w:rPr>
              <w:t>, turizmo ir komunikacijos skyrius</w:t>
            </w:r>
          </w:p>
        </w:tc>
        <w:tc>
          <w:tcPr>
            <w:tcW w:w="222" w:type="dxa"/>
            <w:shd w:val="clear" w:color="auto" w:fill="auto"/>
            <w:vAlign w:val="center"/>
            <w:hideMark/>
          </w:tcPr>
          <w:p w14:paraId="15EC945A"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11358EBC" w14:textId="77777777" w:rsidTr="004741A5">
        <w:trPr>
          <w:trHeight w:val="697"/>
        </w:trPr>
        <w:tc>
          <w:tcPr>
            <w:tcW w:w="3383" w:type="dxa"/>
            <w:tcBorders>
              <w:top w:val="nil"/>
              <w:left w:val="single" w:sz="8" w:space="0" w:color="000000"/>
              <w:bottom w:val="single" w:sz="4" w:space="0" w:color="000000"/>
              <w:right w:val="single" w:sz="4" w:space="0" w:color="000000"/>
            </w:tcBorders>
            <w:shd w:val="clear" w:color="auto" w:fill="auto"/>
            <w:hideMark/>
          </w:tcPr>
          <w:p w14:paraId="244D928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1.2.1.07 Bibliotekų knygų fondo atnaujinimas</w:t>
            </w:r>
          </w:p>
        </w:tc>
        <w:tc>
          <w:tcPr>
            <w:tcW w:w="1538" w:type="dxa"/>
            <w:tcBorders>
              <w:top w:val="nil"/>
              <w:left w:val="nil"/>
              <w:bottom w:val="single" w:sz="4" w:space="0" w:color="000000"/>
              <w:right w:val="single" w:sz="4" w:space="0" w:color="000000"/>
            </w:tcBorders>
            <w:shd w:val="clear" w:color="auto" w:fill="auto"/>
            <w:hideMark/>
          </w:tcPr>
          <w:p w14:paraId="4EFC2069"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3974394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3 000,00</w:t>
            </w:r>
          </w:p>
        </w:tc>
        <w:tc>
          <w:tcPr>
            <w:tcW w:w="1598" w:type="dxa"/>
            <w:tcBorders>
              <w:top w:val="nil"/>
              <w:left w:val="nil"/>
              <w:bottom w:val="single" w:sz="4" w:space="0" w:color="000000"/>
              <w:right w:val="nil"/>
            </w:tcBorders>
            <w:shd w:val="clear" w:color="auto" w:fill="auto"/>
            <w:hideMark/>
          </w:tcPr>
          <w:p w14:paraId="3AC6508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650C2EE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tcBorders>
              <w:top w:val="nil"/>
              <w:left w:val="nil"/>
              <w:bottom w:val="single" w:sz="4" w:space="0" w:color="000000"/>
              <w:right w:val="single" w:sz="4" w:space="0" w:color="000000"/>
            </w:tcBorders>
            <w:shd w:val="clear" w:color="auto" w:fill="auto"/>
            <w:hideMark/>
          </w:tcPr>
          <w:p w14:paraId="1F70F27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Atnaujinto knygų fondo didėjimas</w:t>
            </w:r>
          </w:p>
        </w:tc>
        <w:tc>
          <w:tcPr>
            <w:tcW w:w="1646" w:type="dxa"/>
            <w:tcBorders>
              <w:top w:val="nil"/>
              <w:left w:val="nil"/>
              <w:bottom w:val="single" w:sz="4" w:space="0" w:color="000000"/>
              <w:right w:val="single" w:sz="4" w:space="0" w:color="000000"/>
            </w:tcBorders>
            <w:shd w:val="clear" w:color="auto" w:fill="auto"/>
            <w:hideMark/>
          </w:tcPr>
          <w:p w14:paraId="4B11C9A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tcBorders>
              <w:top w:val="nil"/>
              <w:left w:val="nil"/>
              <w:bottom w:val="single" w:sz="4" w:space="0" w:color="000000"/>
              <w:right w:val="single" w:sz="4" w:space="0" w:color="000000"/>
            </w:tcBorders>
            <w:shd w:val="clear" w:color="auto" w:fill="auto"/>
            <w:hideMark/>
          </w:tcPr>
          <w:p w14:paraId="04727F3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w:t>
            </w:r>
          </w:p>
        </w:tc>
        <w:tc>
          <w:tcPr>
            <w:tcW w:w="1240" w:type="dxa"/>
            <w:tcBorders>
              <w:top w:val="nil"/>
              <w:left w:val="nil"/>
              <w:bottom w:val="single" w:sz="4" w:space="0" w:color="000000"/>
              <w:right w:val="nil"/>
            </w:tcBorders>
            <w:shd w:val="clear" w:color="auto" w:fill="auto"/>
            <w:hideMark/>
          </w:tcPr>
          <w:p w14:paraId="378614A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w:t>
            </w:r>
          </w:p>
        </w:tc>
        <w:tc>
          <w:tcPr>
            <w:tcW w:w="1125" w:type="dxa"/>
            <w:tcBorders>
              <w:top w:val="nil"/>
              <w:left w:val="single" w:sz="4" w:space="0" w:color="auto"/>
              <w:bottom w:val="single" w:sz="4" w:space="0" w:color="auto"/>
              <w:right w:val="single" w:sz="4" w:space="0" w:color="auto"/>
            </w:tcBorders>
            <w:shd w:val="clear" w:color="auto" w:fill="auto"/>
            <w:hideMark/>
          </w:tcPr>
          <w:p w14:paraId="2DD317B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w:t>
            </w:r>
          </w:p>
        </w:tc>
        <w:tc>
          <w:tcPr>
            <w:tcW w:w="2339" w:type="dxa"/>
            <w:tcBorders>
              <w:top w:val="nil"/>
              <w:left w:val="nil"/>
              <w:bottom w:val="single" w:sz="4" w:space="0" w:color="000000"/>
              <w:right w:val="nil"/>
            </w:tcBorders>
            <w:shd w:val="clear" w:color="auto" w:fill="auto"/>
            <w:hideMark/>
          </w:tcPr>
          <w:p w14:paraId="1640D70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508575A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L. ir S. Didžiulių viešoji biblioteka</w:t>
            </w:r>
          </w:p>
        </w:tc>
        <w:tc>
          <w:tcPr>
            <w:tcW w:w="222" w:type="dxa"/>
            <w:shd w:val="clear" w:color="auto" w:fill="auto"/>
            <w:vAlign w:val="center"/>
            <w:hideMark/>
          </w:tcPr>
          <w:p w14:paraId="2AFEEF78"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38EF46A5" w14:textId="77777777" w:rsidTr="004741A5">
        <w:trPr>
          <w:trHeight w:val="698"/>
        </w:trPr>
        <w:tc>
          <w:tcPr>
            <w:tcW w:w="3383" w:type="dxa"/>
            <w:vMerge w:val="restart"/>
            <w:tcBorders>
              <w:top w:val="nil"/>
              <w:left w:val="single" w:sz="8" w:space="0" w:color="000000"/>
              <w:bottom w:val="single" w:sz="4" w:space="0" w:color="000000"/>
              <w:right w:val="single" w:sz="4" w:space="0" w:color="000000"/>
            </w:tcBorders>
            <w:shd w:val="clear" w:color="auto" w:fill="auto"/>
            <w:hideMark/>
          </w:tcPr>
          <w:p w14:paraId="4EB1885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1.2.1.09 Anykščių rajono muziejų modernizavimas ir ekspozicijų atnaujinimas</w:t>
            </w:r>
          </w:p>
        </w:tc>
        <w:tc>
          <w:tcPr>
            <w:tcW w:w="1538" w:type="dxa"/>
            <w:vMerge w:val="restart"/>
            <w:tcBorders>
              <w:top w:val="nil"/>
              <w:left w:val="single" w:sz="4" w:space="0" w:color="000000"/>
              <w:bottom w:val="single" w:sz="4" w:space="0" w:color="000000"/>
              <w:right w:val="single" w:sz="4" w:space="0" w:color="000000"/>
            </w:tcBorders>
            <w:shd w:val="clear" w:color="auto" w:fill="auto"/>
            <w:hideMark/>
          </w:tcPr>
          <w:p w14:paraId="0BC8DE88"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vMerge w:val="restart"/>
            <w:tcBorders>
              <w:top w:val="nil"/>
              <w:left w:val="single" w:sz="4" w:space="0" w:color="000000"/>
              <w:bottom w:val="single" w:sz="4" w:space="0" w:color="000000"/>
              <w:right w:val="single" w:sz="4" w:space="0" w:color="000000"/>
            </w:tcBorders>
            <w:shd w:val="clear" w:color="auto" w:fill="auto"/>
            <w:hideMark/>
          </w:tcPr>
          <w:p w14:paraId="340DC83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5 000,00</w:t>
            </w:r>
          </w:p>
        </w:tc>
        <w:tc>
          <w:tcPr>
            <w:tcW w:w="1598" w:type="dxa"/>
            <w:vMerge w:val="restart"/>
            <w:tcBorders>
              <w:top w:val="nil"/>
              <w:left w:val="single" w:sz="4" w:space="0" w:color="000000"/>
              <w:bottom w:val="single" w:sz="4" w:space="0" w:color="000000"/>
              <w:right w:val="nil"/>
            </w:tcBorders>
            <w:shd w:val="clear" w:color="auto" w:fill="auto"/>
            <w:hideMark/>
          </w:tcPr>
          <w:p w14:paraId="0FC6EAC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vMerge w:val="restart"/>
            <w:tcBorders>
              <w:top w:val="nil"/>
              <w:left w:val="single" w:sz="4" w:space="0" w:color="auto"/>
              <w:bottom w:val="single" w:sz="4" w:space="0" w:color="000000"/>
              <w:right w:val="single" w:sz="4" w:space="0" w:color="auto"/>
            </w:tcBorders>
            <w:shd w:val="clear" w:color="auto" w:fill="auto"/>
            <w:hideMark/>
          </w:tcPr>
          <w:p w14:paraId="5D28C2D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val="restart"/>
            <w:tcBorders>
              <w:top w:val="nil"/>
              <w:left w:val="nil"/>
              <w:bottom w:val="single" w:sz="4" w:space="0" w:color="000000"/>
              <w:right w:val="single" w:sz="4" w:space="0" w:color="000000"/>
            </w:tcBorders>
            <w:shd w:val="clear" w:color="auto" w:fill="auto"/>
            <w:hideMark/>
          </w:tcPr>
          <w:p w14:paraId="7FC8361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Atnaujintų muziejų ekspozicijų skaičius</w:t>
            </w:r>
          </w:p>
        </w:tc>
        <w:tc>
          <w:tcPr>
            <w:tcW w:w="1646" w:type="dxa"/>
            <w:vMerge w:val="restart"/>
            <w:tcBorders>
              <w:top w:val="nil"/>
              <w:left w:val="single" w:sz="4" w:space="0" w:color="000000"/>
              <w:bottom w:val="single" w:sz="4" w:space="0" w:color="000000"/>
              <w:right w:val="single" w:sz="4" w:space="0" w:color="000000"/>
            </w:tcBorders>
            <w:shd w:val="clear" w:color="auto" w:fill="auto"/>
            <w:hideMark/>
          </w:tcPr>
          <w:p w14:paraId="3ED08EE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vMerge w:val="restart"/>
            <w:tcBorders>
              <w:top w:val="nil"/>
              <w:left w:val="single" w:sz="4" w:space="0" w:color="000000"/>
              <w:bottom w:val="single" w:sz="4" w:space="0" w:color="000000"/>
              <w:right w:val="single" w:sz="4" w:space="0" w:color="000000"/>
            </w:tcBorders>
            <w:shd w:val="clear" w:color="auto" w:fill="auto"/>
            <w:hideMark/>
          </w:tcPr>
          <w:p w14:paraId="620675A7"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1</w:t>
            </w:r>
          </w:p>
        </w:tc>
        <w:tc>
          <w:tcPr>
            <w:tcW w:w="1240" w:type="dxa"/>
            <w:vMerge w:val="restart"/>
            <w:tcBorders>
              <w:top w:val="nil"/>
              <w:left w:val="single" w:sz="4" w:space="0" w:color="000000"/>
              <w:bottom w:val="single" w:sz="4" w:space="0" w:color="000000"/>
              <w:right w:val="nil"/>
            </w:tcBorders>
            <w:shd w:val="clear" w:color="auto" w:fill="auto"/>
            <w:hideMark/>
          </w:tcPr>
          <w:p w14:paraId="2CDC63AE"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2</w:t>
            </w:r>
          </w:p>
        </w:tc>
        <w:tc>
          <w:tcPr>
            <w:tcW w:w="1125" w:type="dxa"/>
            <w:vMerge w:val="restart"/>
            <w:tcBorders>
              <w:top w:val="nil"/>
              <w:left w:val="single" w:sz="4" w:space="0" w:color="auto"/>
              <w:bottom w:val="single" w:sz="4" w:space="0" w:color="000000"/>
              <w:right w:val="single" w:sz="4" w:space="0" w:color="auto"/>
            </w:tcBorders>
            <w:shd w:val="clear" w:color="auto" w:fill="auto"/>
            <w:hideMark/>
          </w:tcPr>
          <w:p w14:paraId="1DE8E62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2339" w:type="dxa"/>
            <w:vMerge w:val="restart"/>
            <w:tcBorders>
              <w:top w:val="nil"/>
              <w:left w:val="nil"/>
              <w:bottom w:val="single" w:sz="4" w:space="0" w:color="000000"/>
              <w:right w:val="nil"/>
            </w:tcBorders>
            <w:shd w:val="clear" w:color="auto" w:fill="auto"/>
            <w:hideMark/>
          </w:tcPr>
          <w:p w14:paraId="0AD214C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3873C90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Anykščių menų centras</w:t>
            </w:r>
          </w:p>
        </w:tc>
        <w:tc>
          <w:tcPr>
            <w:tcW w:w="222" w:type="dxa"/>
            <w:shd w:val="clear" w:color="auto" w:fill="auto"/>
            <w:vAlign w:val="center"/>
            <w:hideMark/>
          </w:tcPr>
          <w:p w14:paraId="4CF39D88"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51BE3563" w14:textId="77777777" w:rsidTr="004741A5">
        <w:trPr>
          <w:trHeight w:val="123"/>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4E75F26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nil"/>
              <w:left w:val="single" w:sz="4" w:space="0" w:color="000000"/>
              <w:bottom w:val="single" w:sz="4" w:space="0" w:color="000000"/>
              <w:right w:val="single" w:sz="4" w:space="0" w:color="000000"/>
            </w:tcBorders>
            <w:shd w:val="clear" w:color="auto" w:fill="auto"/>
            <w:vAlign w:val="center"/>
            <w:hideMark/>
          </w:tcPr>
          <w:p w14:paraId="1DE1E1D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vMerge/>
            <w:tcBorders>
              <w:top w:val="nil"/>
              <w:left w:val="single" w:sz="4" w:space="0" w:color="000000"/>
              <w:bottom w:val="single" w:sz="4" w:space="0" w:color="000000"/>
              <w:right w:val="single" w:sz="4" w:space="0" w:color="000000"/>
            </w:tcBorders>
            <w:shd w:val="clear" w:color="auto" w:fill="auto"/>
            <w:vAlign w:val="center"/>
            <w:hideMark/>
          </w:tcPr>
          <w:p w14:paraId="7DA1CF5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98" w:type="dxa"/>
            <w:vMerge/>
            <w:tcBorders>
              <w:top w:val="nil"/>
              <w:left w:val="single" w:sz="4" w:space="0" w:color="000000"/>
              <w:bottom w:val="single" w:sz="4" w:space="0" w:color="000000"/>
              <w:right w:val="nil"/>
            </w:tcBorders>
            <w:shd w:val="clear" w:color="auto" w:fill="auto"/>
            <w:vAlign w:val="center"/>
            <w:hideMark/>
          </w:tcPr>
          <w:p w14:paraId="439B4AF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nil"/>
              <w:left w:val="single" w:sz="4" w:space="0" w:color="auto"/>
              <w:bottom w:val="single" w:sz="4" w:space="0" w:color="000000"/>
              <w:right w:val="single" w:sz="4" w:space="0" w:color="auto"/>
            </w:tcBorders>
            <w:shd w:val="clear" w:color="auto" w:fill="auto"/>
            <w:vAlign w:val="center"/>
            <w:hideMark/>
          </w:tcPr>
          <w:p w14:paraId="3796C469"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vMerge/>
            <w:tcBorders>
              <w:top w:val="nil"/>
              <w:left w:val="nil"/>
              <w:bottom w:val="single" w:sz="4" w:space="0" w:color="000000"/>
              <w:right w:val="single" w:sz="4" w:space="0" w:color="000000"/>
            </w:tcBorders>
            <w:shd w:val="clear" w:color="auto" w:fill="auto"/>
            <w:vAlign w:val="center"/>
            <w:hideMark/>
          </w:tcPr>
          <w:p w14:paraId="2DF9C73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625C3F0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nil"/>
              <w:left w:val="single" w:sz="4" w:space="0" w:color="000000"/>
              <w:bottom w:val="single" w:sz="4" w:space="0" w:color="000000"/>
              <w:right w:val="single" w:sz="4" w:space="0" w:color="000000"/>
            </w:tcBorders>
            <w:shd w:val="clear" w:color="auto" w:fill="auto"/>
            <w:vAlign w:val="center"/>
            <w:hideMark/>
          </w:tcPr>
          <w:p w14:paraId="07E9E1C8" w14:textId="77777777" w:rsidR="004741A5" w:rsidRPr="004741A5" w:rsidRDefault="004741A5" w:rsidP="004741A5">
            <w:pPr>
              <w:suppressAutoHyphens w:val="0"/>
              <w:spacing w:after="0" w:line="240" w:lineRule="auto"/>
              <w:rPr>
                <w:rFonts w:ascii="Times New Roman" w:hAnsi="Times New Roman"/>
                <w:lang w:eastAsia="lt-LT"/>
              </w:rPr>
            </w:pPr>
          </w:p>
        </w:tc>
        <w:tc>
          <w:tcPr>
            <w:tcW w:w="1240" w:type="dxa"/>
            <w:vMerge/>
            <w:tcBorders>
              <w:top w:val="nil"/>
              <w:left w:val="single" w:sz="4" w:space="0" w:color="000000"/>
              <w:bottom w:val="single" w:sz="4" w:space="0" w:color="000000"/>
              <w:right w:val="nil"/>
            </w:tcBorders>
            <w:shd w:val="clear" w:color="auto" w:fill="auto"/>
            <w:vAlign w:val="center"/>
            <w:hideMark/>
          </w:tcPr>
          <w:p w14:paraId="32877605" w14:textId="77777777" w:rsidR="004741A5" w:rsidRPr="004741A5" w:rsidRDefault="004741A5" w:rsidP="004741A5">
            <w:pPr>
              <w:suppressAutoHyphens w:val="0"/>
              <w:spacing w:after="0" w:line="240" w:lineRule="auto"/>
              <w:rPr>
                <w:rFonts w:ascii="Times New Roman" w:hAnsi="Times New Roman"/>
                <w:lang w:eastAsia="lt-LT"/>
              </w:rPr>
            </w:pPr>
          </w:p>
        </w:tc>
        <w:tc>
          <w:tcPr>
            <w:tcW w:w="1125" w:type="dxa"/>
            <w:vMerge/>
            <w:tcBorders>
              <w:top w:val="nil"/>
              <w:left w:val="single" w:sz="4" w:space="0" w:color="auto"/>
              <w:bottom w:val="single" w:sz="4" w:space="0" w:color="000000"/>
              <w:right w:val="single" w:sz="4" w:space="0" w:color="auto"/>
            </w:tcBorders>
            <w:shd w:val="clear" w:color="auto" w:fill="auto"/>
            <w:vAlign w:val="center"/>
            <w:hideMark/>
          </w:tcPr>
          <w:p w14:paraId="11C778C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2C7157C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1340BC25"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tcBorders>
              <w:top w:val="nil"/>
              <w:left w:val="nil"/>
              <w:bottom w:val="nil"/>
              <w:right w:val="nil"/>
            </w:tcBorders>
            <w:shd w:val="clear" w:color="auto" w:fill="auto"/>
            <w:noWrap/>
            <w:vAlign w:val="bottom"/>
            <w:hideMark/>
          </w:tcPr>
          <w:p w14:paraId="357E84E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p>
        </w:tc>
      </w:tr>
      <w:tr w:rsidR="004741A5" w:rsidRPr="004741A5" w14:paraId="07552432" w14:textId="77777777" w:rsidTr="004741A5">
        <w:trPr>
          <w:trHeight w:val="645"/>
        </w:trPr>
        <w:tc>
          <w:tcPr>
            <w:tcW w:w="3383" w:type="dxa"/>
            <w:vMerge w:val="restart"/>
            <w:tcBorders>
              <w:top w:val="nil"/>
              <w:left w:val="single" w:sz="8" w:space="0" w:color="000000"/>
              <w:bottom w:val="single" w:sz="4" w:space="0" w:color="000000"/>
              <w:right w:val="single" w:sz="4" w:space="0" w:color="000000"/>
            </w:tcBorders>
            <w:shd w:val="clear" w:color="auto" w:fill="auto"/>
            <w:hideMark/>
          </w:tcPr>
          <w:p w14:paraId="0913072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1.2.1.10 </w:t>
            </w:r>
            <w:proofErr w:type="spellStart"/>
            <w:r w:rsidRPr="004741A5">
              <w:rPr>
                <w:rFonts w:ascii="Times New Roman" w:hAnsi="Times New Roman"/>
                <w:sz w:val="24"/>
                <w:szCs w:val="24"/>
                <w:lang w:eastAsia="lt-LT"/>
              </w:rPr>
              <w:t>A.Baranausko</w:t>
            </w:r>
            <w:proofErr w:type="spellEnd"/>
            <w:r w:rsidRPr="004741A5">
              <w:rPr>
                <w:rFonts w:ascii="Times New Roman" w:hAnsi="Times New Roman"/>
                <w:sz w:val="24"/>
                <w:szCs w:val="24"/>
                <w:lang w:eastAsia="lt-LT"/>
              </w:rPr>
              <w:t xml:space="preserve"> ir </w:t>
            </w:r>
            <w:proofErr w:type="spellStart"/>
            <w:r w:rsidRPr="004741A5">
              <w:rPr>
                <w:rFonts w:ascii="Times New Roman" w:hAnsi="Times New Roman"/>
                <w:sz w:val="24"/>
                <w:szCs w:val="24"/>
                <w:lang w:eastAsia="lt-LT"/>
              </w:rPr>
              <w:t>A.Vienuolio</w:t>
            </w:r>
            <w:proofErr w:type="spellEnd"/>
            <w:r w:rsidRPr="004741A5">
              <w:rPr>
                <w:rFonts w:ascii="Times New Roman" w:hAnsi="Times New Roman"/>
                <w:sz w:val="24"/>
                <w:szCs w:val="24"/>
                <w:lang w:eastAsia="lt-LT"/>
              </w:rPr>
              <w:t>-Žukausko memorialinio muziejaus administracinio pastato-fondų saugyklos renovacija</w:t>
            </w:r>
          </w:p>
        </w:tc>
        <w:tc>
          <w:tcPr>
            <w:tcW w:w="1538" w:type="dxa"/>
            <w:tcBorders>
              <w:top w:val="nil"/>
              <w:left w:val="nil"/>
              <w:bottom w:val="single" w:sz="4" w:space="0" w:color="000000"/>
              <w:right w:val="single" w:sz="4" w:space="0" w:color="000000"/>
            </w:tcBorders>
            <w:shd w:val="clear" w:color="auto" w:fill="auto"/>
            <w:hideMark/>
          </w:tcPr>
          <w:p w14:paraId="3A0579F8"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7F24F80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100 000,00</w:t>
            </w:r>
          </w:p>
        </w:tc>
        <w:tc>
          <w:tcPr>
            <w:tcW w:w="1598" w:type="dxa"/>
            <w:tcBorders>
              <w:top w:val="nil"/>
              <w:left w:val="nil"/>
              <w:bottom w:val="single" w:sz="4" w:space="0" w:color="000000"/>
              <w:right w:val="nil"/>
            </w:tcBorders>
            <w:shd w:val="clear" w:color="auto" w:fill="auto"/>
            <w:hideMark/>
          </w:tcPr>
          <w:p w14:paraId="484C3C0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2FA87CF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tcBorders>
              <w:top w:val="nil"/>
              <w:left w:val="nil"/>
              <w:bottom w:val="single" w:sz="4" w:space="0" w:color="000000"/>
              <w:right w:val="single" w:sz="4" w:space="0" w:color="000000"/>
            </w:tcBorders>
            <w:shd w:val="clear" w:color="auto" w:fill="auto"/>
            <w:hideMark/>
          </w:tcPr>
          <w:p w14:paraId="6DCFCD9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Renovuota fondų saugykla</w:t>
            </w:r>
          </w:p>
        </w:tc>
        <w:tc>
          <w:tcPr>
            <w:tcW w:w="1646" w:type="dxa"/>
            <w:tcBorders>
              <w:top w:val="nil"/>
              <w:left w:val="nil"/>
              <w:bottom w:val="single" w:sz="4" w:space="0" w:color="000000"/>
              <w:right w:val="single" w:sz="4" w:space="0" w:color="000000"/>
            </w:tcBorders>
            <w:shd w:val="clear" w:color="auto" w:fill="auto"/>
            <w:hideMark/>
          </w:tcPr>
          <w:p w14:paraId="580E6E2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tcBorders>
              <w:top w:val="nil"/>
              <w:left w:val="nil"/>
              <w:bottom w:val="single" w:sz="4" w:space="0" w:color="000000"/>
              <w:right w:val="single" w:sz="4" w:space="0" w:color="000000"/>
            </w:tcBorders>
            <w:shd w:val="clear" w:color="auto" w:fill="auto"/>
            <w:hideMark/>
          </w:tcPr>
          <w:p w14:paraId="3CA56BDF"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10</w:t>
            </w:r>
          </w:p>
        </w:tc>
        <w:tc>
          <w:tcPr>
            <w:tcW w:w="1240" w:type="dxa"/>
            <w:tcBorders>
              <w:top w:val="nil"/>
              <w:left w:val="nil"/>
              <w:bottom w:val="single" w:sz="4" w:space="0" w:color="000000"/>
              <w:right w:val="nil"/>
            </w:tcBorders>
            <w:shd w:val="clear" w:color="auto" w:fill="auto"/>
            <w:hideMark/>
          </w:tcPr>
          <w:p w14:paraId="31281458"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0</w:t>
            </w:r>
          </w:p>
        </w:tc>
        <w:tc>
          <w:tcPr>
            <w:tcW w:w="1125" w:type="dxa"/>
            <w:tcBorders>
              <w:top w:val="nil"/>
              <w:left w:val="single" w:sz="4" w:space="0" w:color="auto"/>
              <w:bottom w:val="single" w:sz="4" w:space="0" w:color="auto"/>
              <w:right w:val="single" w:sz="4" w:space="0" w:color="auto"/>
            </w:tcBorders>
            <w:shd w:val="clear" w:color="auto" w:fill="auto"/>
            <w:hideMark/>
          </w:tcPr>
          <w:p w14:paraId="69A12EA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val="restart"/>
            <w:tcBorders>
              <w:top w:val="nil"/>
              <w:left w:val="nil"/>
              <w:bottom w:val="single" w:sz="4" w:space="0" w:color="000000"/>
              <w:right w:val="nil"/>
            </w:tcBorders>
            <w:shd w:val="clear" w:color="auto" w:fill="auto"/>
            <w:hideMark/>
          </w:tcPr>
          <w:p w14:paraId="678705A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41F164E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Kultūros, turizmo ir komunikacijos skyrius, Statybos skyrius </w:t>
            </w:r>
          </w:p>
        </w:tc>
        <w:tc>
          <w:tcPr>
            <w:tcW w:w="222" w:type="dxa"/>
            <w:shd w:val="clear" w:color="auto" w:fill="auto"/>
            <w:vAlign w:val="center"/>
            <w:hideMark/>
          </w:tcPr>
          <w:p w14:paraId="64B8244A"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48717E64" w14:textId="77777777" w:rsidTr="004741A5">
        <w:trPr>
          <w:trHeight w:val="887"/>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685A488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000000"/>
              <w:right w:val="single" w:sz="4" w:space="0" w:color="000000"/>
            </w:tcBorders>
            <w:shd w:val="clear" w:color="auto" w:fill="auto"/>
            <w:hideMark/>
          </w:tcPr>
          <w:p w14:paraId="6A9E913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VB</w:t>
            </w:r>
          </w:p>
        </w:tc>
        <w:tc>
          <w:tcPr>
            <w:tcW w:w="1517" w:type="dxa"/>
            <w:tcBorders>
              <w:top w:val="nil"/>
              <w:left w:val="nil"/>
              <w:bottom w:val="single" w:sz="4" w:space="0" w:color="000000"/>
              <w:right w:val="single" w:sz="4" w:space="0" w:color="000000"/>
            </w:tcBorders>
            <w:shd w:val="clear" w:color="auto" w:fill="auto"/>
            <w:hideMark/>
          </w:tcPr>
          <w:p w14:paraId="6035706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000000"/>
              <w:right w:val="nil"/>
            </w:tcBorders>
            <w:shd w:val="clear" w:color="auto" w:fill="auto"/>
            <w:hideMark/>
          </w:tcPr>
          <w:p w14:paraId="7D24EFB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0D0CF4F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2519" w:type="dxa"/>
            <w:tcBorders>
              <w:top w:val="nil"/>
              <w:left w:val="nil"/>
              <w:bottom w:val="single" w:sz="4" w:space="0" w:color="000000"/>
              <w:right w:val="single" w:sz="4" w:space="0" w:color="000000"/>
            </w:tcBorders>
            <w:shd w:val="clear" w:color="auto" w:fill="auto"/>
            <w:hideMark/>
          </w:tcPr>
          <w:p w14:paraId="451F0F55"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Parengtas projektas</w:t>
            </w:r>
          </w:p>
        </w:tc>
        <w:tc>
          <w:tcPr>
            <w:tcW w:w="1646" w:type="dxa"/>
            <w:tcBorders>
              <w:top w:val="nil"/>
              <w:left w:val="nil"/>
              <w:bottom w:val="single" w:sz="4" w:space="0" w:color="000000"/>
              <w:right w:val="single" w:sz="4" w:space="0" w:color="000000"/>
            </w:tcBorders>
            <w:shd w:val="clear" w:color="auto" w:fill="auto"/>
            <w:hideMark/>
          </w:tcPr>
          <w:p w14:paraId="539C1B07"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26C5ABA5"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0</w:t>
            </w:r>
          </w:p>
        </w:tc>
        <w:tc>
          <w:tcPr>
            <w:tcW w:w="1240" w:type="dxa"/>
            <w:tcBorders>
              <w:top w:val="nil"/>
              <w:left w:val="nil"/>
              <w:bottom w:val="single" w:sz="4" w:space="0" w:color="000000"/>
              <w:right w:val="nil"/>
            </w:tcBorders>
            <w:shd w:val="clear" w:color="auto" w:fill="auto"/>
            <w:hideMark/>
          </w:tcPr>
          <w:p w14:paraId="08569317"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0</w:t>
            </w:r>
          </w:p>
        </w:tc>
        <w:tc>
          <w:tcPr>
            <w:tcW w:w="1125" w:type="dxa"/>
            <w:tcBorders>
              <w:top w:val="nil"/>
              <w:left w:val="single" w:sz="4" w:space="0" w:color="auto"/>
              <w:bottom w:val="single" w:sz="4" w:space="0" w:color="auto"/>
              <w:right w:val="single" w:sz="4" w:space="0" w:color="auto"/>
            </w:tcBorders>
            <w:shd w:val="clear" w:color="auto" w:fill="auto"/>
            <w:hideMark/>
          </w:tcPr>
          <w:p w14:paraId="7C558B0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tcBorders>
              <w:top w:val="nil"/>
              <w:left w:val="nil"/>
              <w:bottom w:val="single" w:sz="4" w:space="0" w:color="000000"/>
              <w:right w:val="nil"/>
            </w:tcBorders>
            <w:shd w:val="clear" w:color="auto" w:fill="auto"/>
            <w:vAlign w:val="center"/>
            <w:hideMark/>
          </w:tcPr>
          <w:p w14:paraId="78C39C2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034A73E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5A4C9EB5"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62F3E973" w14:textId="77777777" w:rsidTr="004741A5">
        <w:trPr>
          <w:trHeight w:val="560"/>
        </w:trPr>
        <w:tc>
          <w:tcPr>
            <w:tcW w:w="3383" w:type="dxa"/>
            <w:vMerge w:val="restart"/>
            <w:tcBorders>
              <w:top w:val="nil"/>
              <w:left w:val="single" w:sz="8" w:space="0" w:color="000000"/>
              <w:bottom w:val="single" w:sz="4" w:space="0" w:color="000000"/>
              <w:right w:val="single" w:sz="4" w:space="0" w:color="000000"/>
            </w:tcBorders>
            <w:shd w:val="clear" w:color="auto" w:fill="auto"/>
            <w:hideMark/>
          </w:tcPr>
          <w:p w14:paraId="450A9DB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1.2.1.11 </w:t>
            </w:r>
            <w:proofErr w:type="spellStart"/>
            <w:r w:rsidRPr="004741A5">
              <w:rPr>
                <w:rFonts w:ascii="Times New Roman" w:hAnsi="Times New Roman"/>
                <w:sz w:val="24"/>
                <w:szCs w:val="24"/>
                <w:lang w:eastAsia="lt-LT"/>
              </w:rPr>
              <w:t>A.Baranausko</w:t>
            </w:r>
            <w:proofErr w:type="spellEnd"/>
            <w:r w:rsidRPr="004741A5">
              <w:rPr>
                <w:rFonts w:ascii="Times New Roman" w:hAnsi="Times New Roman"/>
                <w:sz w:val="24"/>
                <w:szCs w:val="24"/>
                <w:lang w:eastAsia="lt-LT"/>
              </w:rPr>
              <w:t xml:space="preserve"> ir </w:t>
            </w:r>
            <w:proofErr w:type="spellStart"/>
            <w:r w:rsidRPr="004741A5">
              <w:rPr>
                <w:rFonts w:ascii="Times New Roman" w:hAnsi="Times New Roman"/>
                <w:sz w:val="24"/>
                <w:szCs w:val="24"/>
                <w:lang w:eastAsia="lt-LT"/>
              </w:rPr>
              <w:t>A.Vienuolio</w:t>
            </w:r>
            <w:proofErr w:type="spellEnd"/>
            <w:r w:rsidRPr="004741A5">
              <w:rPr>
                <w:rFonts w:ascii="Times New Roman" w:hAnsi="Times New Roman"/>
                <w:sz w:val="24"/>
                <w:szCs w:val="24"/>
                <w:lang w:eastAsia="lt-LT"/>
              </w:rPr>
              <w:t>-Žukausko memorialinio muziejaus padalinio Siaurojo geležinkelio sandėlio rekonstrukcija</w:t>
            </w:r>
          </w:p>
        </w:tc>
        <w:tc>
          <w:tcPr>
            <w:tcW w:w="1538" w:type="dxa"/>
            <w:tcBorders>
              <w:top w:val="nil"/>
              <w:left w:val="nil"/>
              <w:bottom w:val="single" w:sz="4" w:space="0" w:color="000000"/>
              <w:right w:val="single" w:sz="4" w:space="0" w:color="000000"/>
            </w:tcBorders>
            <w:shd w:val="clear" w:color="auto" w:fill="auto"/>
            <w:hideMark/>
          </w:tcPr>
          <w:p w14:paraId="43524C9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4750995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16 200,00</w:t>
            </w:r>
          </w:p>
        </w:tc>
        <w:tc>
          <w:tcPr>
            <w:tcW w:w="1598" w:type="dxa"/>
            <w:tcBorders>
              <w:top w:val="nil"/>
              <w:left w:val="nil"/>
              <w:bottom w:val="single" w:sz="4" w:space="0" w:color="000000"/>
              <w:right w:val="nil"/>
            </w:tcBorders>
            <w:shd w:val="clear" w:color="auto" w:fill="auto"/>
            <w:hideMark/>
          </w:tcPr>
          <w:p w14:paraId="7A1774B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16 300,00</w:t>
            </w:r>
          </w:p>
        </w:tc>
        <w:tc>
          <w:tcPr>
            <w:tcW w:w="1613" w:type="dxa"/>
            <w:tcBorders>
              <w:top w:val="nil"/>
              <w:left w:val="single" w:sz="4" w:space="0" w:color="auto"/>
              <w:bottom w:val="single" w:sz="4" w:space="0" w:color="auto"/>
              <w:right w:val="single" w:sz="4" w:space="0" w:color="auto"/>
            </w:tcBorders>
            <w:shd w:val="clear" w:color="auto" w:fill="auto"/>
            <w:hideMark/>
          </w:tcPr>
          <w:p w14:paraId="70E4C58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16 300,00</w:t>
            </w:r>
          </w:p>
        </w:tc>
        <w:tc>
          <w:tcPr>
            <w:tcW w:w="2519" w:type="dxa"/>
            <w:vMerge w:val="restart"/>
            <w:tcBorders>
              <w:top w:val="nil"/>
              <w:left w:val="single" w:sz="4" w:space="0" w:color="auto"/>
              <w:bottom w:val="single" w:sz="4" w:space="0" w:color="000000"/>
              <w:right w:val="single" w:sz="4" w:space="0" w:color="000000"/>
            </w:tcBorders>
            <w:shd w:val="clear" w:color="auto" w:fill="auto"/>
            <w:hideMark/>
          </w:tcPr>
          <w:p w14:paraId="137B99D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Projekto dotacijos dalis </w:t>
            </w:r>
          </w:p>
        </w:tc>
        <w:tc>
          <w:tcPr>
            <w:tcW w:w="1646" w:type="dxa"/>
            <w:vMerge w:val="restart"/>
            <w:tcBorders>
              <w:top w:val="nil"/>
              <w:left w:val="single" w:sz="4" w:space="0" w:color="000000"/>
              <w:bottom w:val="single" w:sz="4" w:space="0" w:color="000000"/>
              <w:right w:val="single" w:sz="4" w:space="0" w:color="000000"/>
            </w:tcBorders>
            <w:shd w:val="clear" w:color="auto" w:fill="auto"/>
            <w:hideMark/>
          </w:tcPr>
          <w:p w14:paraId="07C9FBC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proc. </w:t>
            </w:r>
          </w:p>
        </w:tc>
        <w:tc>
          <w:tcPr>
            <w:tcW w:w="1279" w:type="dxa"/>
            <w:vMerge w:val="restart"/>
            <w:tcBorders>
              <w:top w:val="nil"/>
              <w:left w:val="single" w:sz="4" w:space="0" w:color="000000"/>
              <w:bottom w:val="single" w:sz="4" w:space="0" w:color="000000"/>
              <w:right w:val="single" w:sz="4" w:space="0" w:color="000000"/>
            </w:tcBorders>
            <w:shd w:val="clear" w:color="auto" w:fill="auto"/>
            <w:hideMark/>
          </w:tcPr>
          <w:p w14:paraId="6ACC5130"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20</w:t>
            </w:r>
          </w:p>
        </w:tc>
        <w:tc>
          <w:tcPr>
            <w:tcW w:w="1240" w:type="dxa"/>
            <w:vMerge w:val="restart"/>
            <w:tcBorders>
              <w:top w:val="nil"/>
              <w:left w:val="single" w:sz="4" w:space="0" w:color="000000"/>
              <w:bottom w:val="single" w:sz="4" w:space="0" w:color="000000"/>
              <w:right w:val="single" w:sz="4" w:space="0" w:color="auto"/>
            </w:tcBorders>
            <w:shd w:val="clear" w:color="auto" w:fill="auto"/>
            <w:hideMark/>
          </w:tcPr>
          <w:p w14:paraId="3B53871D"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20</w:t>
            </w:r>
          </w:p>
        </w:tc>
        <w:tc>
          <w:tcPr>
            <w:tcW w:w="1125" w:type="dxa"/>
            <w:vMerge w:val="restart"/>
            <w:tcBorders>
              <w:top w:val="nil"/>
              <w:left w:val="single" w:sz="4" w:space="0" w:color="auto"/>
              <w:bottom w:val="single" w:sz="4" w:space="0" w:color="000000"/>
              <w:right w:val="single" w:sz="4" w:space="0" w:color="auto"/>
            </w:tcBorders>
            <w:shd w:val="clear" w:color="auto" w:fill="auto"/>
            <w:hideMark/>
          </w:tcPr>
          <w:p w14:paraId="0E7333F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20</w:t>
            </w:r>
          </w:p>
        </w:tc>
        <w:tc>
          <w:tcPr>
            <w:tcW w:w="2339" w:type="dxa"/>
            <w:vMerge w:val="restart"/>
            <w:tcBorders>
              <w:top w:val="nil"/>
              <w:left w:val="nil"/>
              <w:bottom w:val="single" w:sz="4" w:space="0" w:color="000000"/>
              <w:right w:val="nil"/>
            </w:tcBorders>
            <w:shd w:val="clear" w:color="auto" w:fill="auto"/>
            <w:hideMark/>
          </w:tcPr>
          <w:p w14:paraId="749C2DD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26977F0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Finansų ir apskaitos skyrius</w:t>
            </w:r>
          </w:p>
        </w:tc>
        <w:tc>
          <w:tcPr>
            <w:tcW w:w="222" w:type="dxa"/>
            <w:shd w:val="clear" w:color="auto" w:fill="auto"/>
            <w:vAlign w:val="center"/>
            <w:hideMark/>
          </w:tcPr>
          <w:p w14:paraId="1CF0F501"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28906D45" w14:textId="77777777" w:rsidTr="004741A5">
        <w:trPr>
          <w:trHeight w:val="900"/>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424FC28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000000"/>
              <w:right w:val="single" w:sz="4" w:space="0" w:color="000000"/>
            </w:tcBorders>
            <w:shd w:val="clear" w:color="auto" w:fill="auto"/>
            <w:hideMark/>
          </w:tcPr>
          <w:p w14:paraId="08E7C35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VB</w:t>
            </w:r>
          </w:p>
        </w:tc>
        <w:tc>
          <w:tcPr>
            <w:tcW w:w="1517" w:type="dxa"/>
            <w:tcBorders>
              <w:top w:val="nil"/>
              <w:left w:val="nil"/>
              <w:bottom w:val="single" w:sz="4" w:space="0" w:color="000000"/>
              <w:right w:val="single" w:sz="4" w:space="0" w:color="000000"/>
            </w:tcBorders>
            <w:shd w:val="clear" w:color="auto" w:fill="auto"/>
            <w:hideMark/>
          </w:tcPr>
          <w:p w14:paraId="3E3E915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000000"/>
              <w:right w:val="nil"/>
            </w:tcBorders>
            <w:shd w:val="clear" w:color="auto" w:fill="auto"/>
            <w:hideMark/>
          </w:tcPr>
          <w:p w14:paraId="015A862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08DA68C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nil"/>
              <w:left w:val="single" w:sz="4" w:space="0" w:color="auto"/>
              <w:bottom w:val="single" w:sz="4" w:space="0" w:color="000000"/>
              <w:right w:val="single" w:sz="4" w:space="0" w:color="000000"/>
            </w:tcBorders>
            <w:shd w:val="clear" w:color="auto" w:fill="auto"/>
            <w:vAlign w:val="center"/>
            <w:hideMark/>
          </w:tcPr>
          <w:p w14:paraId="3DF3755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3FEA3D8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nil"/>
              <w:left w:val="single" w:sz="4" w:space="0" w:color="000000"/>
              <w:bottom w:val="single" w:sz="4" w:space="0" w:color="000000"/>
              <w:right w:val="single" w:sz="4" w:space="0" w:color="000000"/>
            </w:tcBorders>
            <w:shd w:val="clear" w:color="auto" w:fill="auto"/>
            <w:vAlign w:val="center"/>
            <w:hideMark/>
          </w:tcPr>
          <w:p w14:paraId="18481468" w14:textId="77777777" w:rsidR="004741A5" w:rsidRPr="004741A5" w:rsidRDefault="004741A5" w:rsidP="004741A5">
            <w:pPr>
              <w:suppressAutoHyphens w:val="0"/>
              <w:spacing w:after="0" w:line="240" w:lineRule="auto"/>
              <w:rPr>
                <w:rFonts w:ascii="Times New Roman" w:hAnsi="Times New Roman"/>
                <w:lang w:eastAsia="lt-LT"/>
              </w:rPr>
            </w:pPr>
          </w:p>
        </w:tc>
        <w:tc>
          <w:tcPr>
            <w:tcW w:w="1240" w:type="dxa"/>
            <w:vMerge/>
            <w:tcBorders>
              <w:top w:val="nil"/>
              <w:left w:val="single" w:sz="4" w:space="0" w:color="000000"/>
              <w:bottom w:val="single" w:sz="4" w:space="0" w:color="000000"/>
              <w:right w:val="single" w:sz="4" w:space="0" w:color="auto"/>
            </w:tcBorders>
            <w:shd w:val="clear" w:color="auto" w:fill="auto"/>
            <w:vAlign w:val="center"/>
            <w:hideMark/>
          </w:tcPr>
          <w:p w14:paraId="20438684" w14:textId="77777777" w:rsidR="004741A5" w:rsidRPr="004741A5" w:rsidRDefault="004741A5" w:rsidP="004741A5">
            <w:pPr>
              <w:suppressAutoHyphens w:val="0"/>
              <w:spacing w:after="0" w:line="240" w:lineRule="auto"/>
              <w:rPr>
                <w:rFonts w:ascii="Times New Roman" w:hAnsi="Times New Roman"/>
                <w:lang w:eastAsia="lt-LT"/>
              </w:rPr>
            </w:pPr>
          </w:p>
        </w:tc>
        <w:tc>
          <w:tcPr>
            <w:tcW w:w="1125" w:type="dxa"/>
            <w:vMerge/>
            <w:tcBorders>
              <w:top w:val="nil"/>
              <w:left w:val="single" w:sz="4" w:space="0" w:color="auto"/>
              <w:bottom w:val="single" w:sz="4" w:space="0" w:color="000000"/>
              <w:right w:val="single" w:sz="4" w:space="0" w:color="auto"/>
            </w:tcBorders>
            <w:shd w:val="clear" w:color="auto" w:fill="auto"/>
            <w:vAlign w:val="center"/>
            <w:hideMark/>
          </w:tcPr>
          <w:p w14:paraId="598C3A49"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73A4F58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1A6C5BA5"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4A047885"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285B67C0" w14:textId="77777777" w:rsidTr="004741A5">
        <w:trPr>
          <w:trHeight w:val="424"/>
        </w:trPr>
        <w:tc>
          <w:tcPr>
            <w:tcW w:w="3383" w:type="dxa"/>
            <w:vMerge w:val="restart"/>
            <w:tcBorders>
              <w:top w:val="nil"/>
              <w:left w:val="single" w:sz="8" w:space="0" w:color="000000"/>
              <w:bottom w:val="single" w:sz="4" w:space="0" w:color="000000"/>
              <w:right w:val="single" w:sz="4" w:space="0" w:color="000000"/>
            </w:tcBorders>
            <w:shd w:val="clear" w:color="auto" w:fill="auto"/>
            <w:hideMark/>
          </w:tcPr>
          <w:p w14:paraId="47BCB99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1.2.1.16 Kultūros įstaigų veiklos išlaidos</w:t>
            </w:r>
          </w:p>
        </w:tc>
        <w:tc>
          <w:tcPr>
            <w:tcW w:w="1538" w:type="dxa"/>
            <w:tcBorders>
              <w:top w:val="nil"/>
              <w:left w:val="nil"/>
              <w:bottom w:val="single" w:sz="4" w:space="0" w:color="000000"/>
              <w:right w:val="single" w:sz="4" w:space="0" w:color="000000"/>
            </w:tcBorders>
            <w:shd w:val="clear" w:color="auto" w:fill="auto"/>
            <w:hideMark/>
          </w:tcPr>
          <w:p w14:paraId="2E27F72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SB(S)</w:t>
            </w:r>
          </w:p>
        </w:tc>
        <w:tc>
          <w:tcPr>
            <w:tcW w:w="1517" w:type="dxa"/>
            <w:tcBorders>
              <w:top w:val="nil"/>
              <w:left w:val="nil"/>
              <w:bottom w:val="single" w:sz="4" w:space="0" w:color="000000"/>
              <w:right w:val="single" w:sz="4" w:space="0" w:color="000000"/>
            </w:tcBorders>
            <w:shd w:val="clear" w:color="auto" w:fill="auto"/>
            <w:hideMark/>
          </w:tcPr>
          <w:p w14:paraId="4E412FD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389 500,00</w:t>
            </w:r>
          </w:p>
        </w:tc>
        <w:tc>
          <w:tcPr>
            <w:tcW w:w="1598" w:type="dxa"/>
            <w:tcBorders>
              <w:top w:val="nil"/>
              <w:left w:val="nil"/>
              <w:bottom w:val="single" w:sz="4" w:space="0" w:color="000000"/>
              <w:right w:val="single" w:sz="4" w:space="0" w:color="000000"/>
            </w:tcBorders>
            <w:shd w:val="clear" w:color="auto" w:fill="auto"/>
            <w:hideMark/>
          </w:tcPr>
          <w:p w14:paraId="35D620E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389 500,00</w:t>
            </w:r>
          </w:p>
        </w:tc>
        <w:tc>
          <w:tcPr>
            <w:tcW w:w="1613" w:type="dxa"/>
            <w:tcBorders>
              <w:top w:val="nil"/>
              <w:left w:val="nil"/>
              <w:bottom w:val="nil"/>
              <w:right w:val="single" w:sz="4" w:space="0" w:color="000000"/>
            </w:tcBorders>
            <w:shd w:val="clear" w:color="auto" w:fill="auto"/>
            <w:hideMark/>
          </w:tcPr>
          <w:p w14:paraId="72BA16A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389 500,00</w:t>
            </w:r>
          </w:p>
        </w:tc>
        <w:tc>
          <w:tcPr>
            <w:tcW w:w="2519" w:type="dxa"/>
            <w:vMerge w:val="restart"/>
            <w:tcBorders>
              <w:top w:val="nil"/>
              <w:left w:val="nil"/>
              <w:bottom w:val="single" w:sz="4" w:space="0" w:color="000000"/>
              <w:right w:val="single" w:sz="4" w:space="0" w:color="000000"/>
            </w:tcBorders>
            <w:shd w:val="clear" w:color="auto" w:fill="auto"/>
            <w:hideMark/>
          </w:tcPr>
          <w:p w14:paraId="6804472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Kultūros įstaigų išlaikymui skirtų lėšų dalis</w:t>
            </w:r>
          </w:p>
        </w:tc>
        <w:tc>
          <w:tcPr>
            <w:tcW w:w="1646" w:type="dxa"/>
            <w:vMerge w:val="restart"/>
            <w:tcBorders>
              <w:top w:val="nil"/>
              <w:left w:val="single" w:sz="4" w:space="0" w:color="000000"/>
              <w:bottom w:val="single" w:sz="4" w:space="0" w:color="000000"/>
              <w:right w:val="single" w:sz="4" w:space="0" w:color="000000"/>
            </w:tcBorders>
            <w:shd w:val="clear" w:color="auto" w:fill="auto"/>
            <w:hideMark/>
          </w:tcPr>
          <w:p w14:paraId="072B9E3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vMerge w:val="restart"/>
            <w:tcBorders>
              <w:top w:val="nil"/>
              <w:left w:val="single" w:sz="4" w:space="0" w:color="000000"/>
              <w:bottom w:val="single" w:sz="4" w:space="0" w:color="000000"/>
              <w:right w:val="single" w:sz="4" w:space="0" w:color="000000"/>
            </w:tcBorders>
            <w:shd w:val="clear" w:color="auto" w:fill="auto"/>
            <w:hideMark/>
          </w:tcPr>
          <w:p w14:paraId="2F62143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7,8</w:t>
            </w:r>
          </w:p>
        </w:tc>
        <w:tc>
          <w:tcPr>
            <w:tcW w:w="1240" w:type="dxa"/>
            <w:vMerge w:val="restart"/>
            <w:tcBorders>
              <w:top w:val="nil"/>
              <w:left w:val="single" w:sz="4" w:space="0" w:color="000000"/>
              <w:bottom w:val="single" w:sz="4" w:space="0" w:color="000000"/>
              <w:right w:val="nil"/>
            </w:tcBorders>
            <w:shd w:val="clear" w:color="auto" w:fill="auto"/>
            <w:hideMark/>
          </w:tcPr>
          <w:p w14:paraId="60ADCF6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7,8</w:t>
            </w:r>
          </w:p>
        </w:tc>
        <w:tc>
          <w:tcPr>
            <w:tcW w:w="1125" w:type="dxa"/>
            <w:vMerge w:val="restart"/>
            <w:tcBorders>
              <w:top w:val="nil"/>
              <w:left w:val="single" w:sz="4" w:space="0" w:color="auto"/>
              <w:bottom w:val="single" w:sz="4" w:space="0" w:color="000000"/>
              <w:right w:val="single" w:sz="4" w:space="0" w:color="auto"/>
            </w:tcBorders>
            <w:shd w:val="clear" w:color="auto" w:fill="auto"/>
            <w:hideMark/>
          </w:tcPr>
          <w:p w14:paraId="06FA8B5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7,8</w:t>
            </w:r>
          </w:p>
        </w:tc>
        <w:tc>
          <w:tcPr>
            <w:tcW w:w="2339" w:type="dxa"/>
            <w:vMerge w:val="restart"/>
            <w:tcBorders>
              <w:top w:val="nil"/>
              <w:left w:val="nil"/>
              <w:bottom w:val="single" w:sz="4" w:space="0" w:color="000000"/>
              <w:right w:val="nil"/>
            </w:tcBorders>
            <w:shd w:val="clear" w:color="auto" w:fill="auto"/>
            <w:hideMark/>
          </w:tcPr>
          <w:p w14:paraId="54BF87A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proofErr w:type="spellStart"/>
            <w:r w:rsidRPr="004741A5">
              <w:rPr>
                <w:rFonts w:ascii="Times New Roman" w:hAnsi="Times New Roman"/>
                <w:sz w:val="24"/>
                <w:szCs w:val="24"/>
                <w:lang w:eastAsia="lt-LT"/>
              </w:rPr>
              <w:t>Danuta</w:t>
            </w:r>
            <w:proofErr w:type="spellEnd"/>
            <w:r w:rsidRPr="004741A5">
              <w:rPr>
                <w:rFonts w:ascii="Times New Roman" w:hAnsi="Times New Roman"/>
                <w:sz w:val="24"/>
                <w:szCs w:val="24"/>
                <w:lang w:eastAsia="lt-LT"/>
              </w:rPr>
              <w:t xml:space="preserve"> </w:t>
            </w:r>
            <w:proofErr w:type="spellStart"/>
            <w:r w:rsidRPr="004741A5">
              <w:rPr>
                <w:rFonts w:ascii="Times New Roman" w:hAnsi="Times New Roman"/>
                <w:sz w:val="24"/>
                <w:szCs w:val="24"/>
                <w:lang w:eastAsia="lt-LT"/>
              </w:rPr>
              <w:t>Gruzinskienė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52C3FAB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Finansų ir apskaitos skyrius</w:t>
            </w:r>
          </w:p>
        </w:tc>
        <w:tc>
          <w:tcPr>
            <w:tcW w:w="222" w:type="dxa"/>
            <w:shd w:val="clear" w:color="auto" w:fill="auto"/>
            <w:vAlign w:val="center"/>
            <w:hideMark/>
          </w:tcPr>
          <w:p w14:paraId="437631A5"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1627E6C4" w14:textId="77777777" w:rsidTr="004741A5">
        <w:trPr>
          <w:trHeight w:val="574"/>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55A7FE4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000000"/>
              <w:right w:val="single" w:sz="4" w:space="0" w:color="000000"/>
            </w:tcBorders>
            <w:shd w:val="clear" w:color="auto" w:fill="auto"/>
            <w:hideMark/>
          </w:tcPr>
          <w:p w14:paraId="28D3A9BD"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5B23825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1 995 000,00</w:t>
            </w:r>
          </w:p>
        </w:tc>
        <w:tc>
          <w:tcPr>
            <w:tcW w:w="1598" w:type="dxa"/>
            <w:tcBorders>
              <w:top w:val="nil"/>
              <w:left w:val="nil"/>
              <w:bottom w:val="single" w:sz="4" w:space="0" w:color="000000"/>
              <w:right w:val="nil"/>
            </w:tcBorders>
            <w:shd w:val="clear" w:color="auto" w:fill="auto"/>
            <w:hideMark/>
          </w:tcPr>
          <w:p w14:paraId="7C4D074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2 000 000,00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321DBC7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2 000 000,00</w:t>
            </w:r>
          </w:p>
        </w:tc>
        <w:tc>
          <w:tcPr>
            <w:tcW w:w="2519" w:type="dxa"/>
            <w:vMerge/>
            <w:tcBorders>
              <w:top w:val="nil"/>
              <w:left w:val="nil"/>
              <w:bottom w:val="single" w:sz="4" w:space="0" w:color="000000"/>
              <w:right w:val="single" w:sz="4" w:space="0" w:color="000000"/>
            </w:tcBorders>
            <w:shd w:val="clear" w:color="auto" w:fill="auto"/>
            <w:vAlign w:val="center"/>
            <w:hideMark/>
          </w:tcPr>
          <w:p w14:paraId="39D3CA3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0D018789"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nil"/>
              <w:left w:val="single" w:sz="4" w:space="0" w:color="000000"/>
              <w:bottom w:val="single" w:sz="4" w:space="0" w:color="000000"/>
              <w:right w:val="single" w:sz="4" w:space="0" w:color="000000"/>
            </w:tcBorders>
            <w:shd w:val="clear" w:color="auto" w:fill="auto"/>
            <w:vAlign w:val="center"/>
            <w:hideMark/>
          </w:tcPr>
          <w:p w14:paraId="0EB9474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40" w:type="dxa"/>
            <w:vMerge/>
            <w:tcBorders>
              <w:top w:val="nil"/>
              <w:left w:val="single" w:sz="4" w:space="0" w:color="000000"/>
              <w:bottom w:val="single" w:sz="4" w:space="0" w:color="000000"/>
              <w:right w:val="nil"/>
            </w:tcBorders>
            <w:shd w:val="clear" w:color="auto" w:fill="auto"/>
            <w:vAlign w:val="center"/>
            <w:hideMark/>
          </w:tcPr>
          <w:p w14:paraId="74F0EEB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nil"/>
              <w:left w:val="single" w:sz="4" w:space="0" w:color="auto"/>
              <w:bottom w:val="single" w:sz="4" w:space="0" w:color="000000"/>
              <w:right w:val="single" w:sz="4" w:space="0" w:color="auto"/>
            </w:tcBorders>
            <w:shd w:val="clear" w:color="auto" w:fill="auto"/>
            <w:vAlign w:val="center"/>
            <w:hideMark/>
          </w:tcPr>
          <w:p w14:paraId="5A0401C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66C635B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5D08A82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302853E9"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73254B3B" w14:textId="77777777" w:rsidTr="002F7E8B">
        <w:trPr>
          <w:trHeight w:val="727"/>
        </w:trPr>
        <w:tc>
          <w:tcPr>
            <w:tcW w:w="3383" w:type="dxa"/>
            <w:tcBorders>
              <w:top w:val="nil"/>
              <w:left w:val="single" w:sz="8" w:space="0" w:color="000000"/>
              <w:bottom w:val="single" w:sz="4" w:space="0" w:color="auto"/>
              <w:right w:val="single" w:sz="4" w:space="0" w:color="000000"/>
            </w:tcBorders>
            <w:shd w:val="clear" w:color="auto" w:fill="auto"/>
            <w:hideMark/>
          </w:tcPr>
          <w:p w14:paraId="13CCADD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1.2.1.17 Turizmo projektų įgyvendinimas</w:t>
            </w:r>
          </w:p>
        </w:tc>
        <w:tc>
          <w:tcPr>
            <w:tcW w:w="1538" w:type="dxa"/>
            <w:tcBorders>
              <w:top w:val="nil"/>
              <w:left w:val="nil"/>
              <w:bottom w:val="single" w:sz="4" w:space="0" w:color="auto"/>
              <w:right w:val="single" w:sz="4" w:space="0" w:color="000000"/>
            </w:tcBorders>
            <w:shd w:val="clear" w:color="auto" w:fill="auto"/>
            <w:hideMark/>
          </w:tcPr>
          <w:p w14:paraId="2E36EE1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auto"/>
              <w:right w:val="single" w:sz="4" w:space="0" w:color="000000"/>
            </w:tcBorders>
            <w:shd w:val="clear" w:color="auto" w:fill="auto"/>
            <w:hideMark/>
          </w:tcPr>
          <w:p w14:paraId="0C59F84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45 000,00</w:t>
            </w:r>
          </w:p>
        </w:tc>
        <w:tc>
          <w:tcPr>
            <w:tcW w:w="1598" w:type="dxa"/>
            <w:tcBorders>
              <w:top w:val="nil"/>
              <w:left w:val="nil"/>
              <w:bottom w:val="single" w:sz="4" w:space="0" w:color="auto"/>
              <w:right w:val="nil"/>
            </w:tcBorders>
            <w:shd w:val="clear" w:color="auto" w:fill="auto"/>
            <w:hideMark/>
          </w:tcPr>
          <w:p w14:paraId="729572A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45 000,00</w:t>
            </w:r>
          </w:p>
        </w:tc>
        <w:tc>
          <w:tcPr>
            <w:tcW w:w="1613" w:type="dxa"/>
            <w:tcBorders>
              <w:top w:val="nil"/>
              <w:left w:val="single" w:sz="4" w:space="0" w:color="auto"/>
              <w:bottom w:val="single" w:sz="4" w:space="0" w:color="auto"/>
              <w:right w:val="single" w:sz="4" w:space="0" w:color="auto"/>
            </w:tcBorders>
            <w:shd w:val="clear" w:color="auto" w:fill="auto"/>
            <w:hideMark/>
          </w:tcPr>
          <w:p w14:paraId="6A5D8FB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45 000,00</w:t>
            </w:r>
          </w:p>
        </w:tc>
        <w:tc>
          <w:tcPr>
            <w:tcW w:w="2519" w:type="dxa"/>
            <w:tcBorders>
              <w:top w:val="nil"/>
              <w:left w:val="nil"/>
              <w:bottom w:val="single" w:sz="4" w:space="0" w:color="auto"/>
              <w:right w:val="single" w:sz="4" w:space="0" w:color="000000"/>
            </w:tcBorders>
            <w:shd w:val="clear" w:color="auto" w:fill="auto"/>
            <w:hideMark/>
          </w:tcPr>
          <w:p w14:paraId="225E7DB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Finansuotų projektų dalis </w:t>
            </w:r>
          </w:p>
        </w:tc>
        <w:tc>
          <w:tcPr>
            <w:tcW w:w="1646" w:type="dxa"/>
            <w:tcBorders>
              <w:top w:val="nil"/>
              <w:left w:val="nil"/>
              <w:bottom w:val="single" w:sz="4" w:space="0" w:color="auto"/>
              <w:right w:val="single" w:sz="4" w:space="0" w:color="000000"/>
            </w:tcBorders>
            <w:shd w:val="clear" w:color="auto" w:fill="auto"/>
            <w:hideMark/>
          </w:tcPr>
          <w:p w14:paraId="1E09144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tcBorders>
              <w:top w:val="nil"/>
              <w:left w:val="nil"/>
              <w:bottom w:val="single" w:sz="4" w:space="0" w:color="auto"/>
              <w:right w:val="single" w:sz="4" w:space="0" w:color="000000"/>
            </w:tcBorders>
            <w:shd w:val="clear" w:color="auto" w:fill="auto"/>
            <w:hideMark/>
          </w:tcPr>
          <w:p w14:paraId="5D5C5A0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70</w:t>
            </w:r>
          </w:p>
        </w:tc>
        <w:tc>
          <w:tcPr>
            <w:tcW w:w="1240" w:type="dxa"/>
            <w:tcBorders>
              <w:top w:val="nil"/>
              <w:left w:val="nil"/>
              <w:bottom w:val="single" w:sz="4" w:space="0" w:color="auto"/>
              <w:right w:val="nil"/>
            </w:tcBorders>
            <w:shd w:val="clear" w:color="auto" w:fill="auto"/>
            <w:hideMark/>
          </w:tcPr>
          <w:p w14:paraId="3AF6EE7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70</w:t>
            </w:r>
          </w:p>
        </w:tc>
        <w:tc>
          <w:tcPr>
            <w:tcW w:w="1125" w:type="dxa"/>
            <w:tcBorders>
              <w:top w:val="nil"/>
              <w:left w:val="single" w:sz="4" w:space="0" w:color="auto"/>
              <w:bottom w:val="single" w:sz="4" w:space="0" w:color="auto"/>
              <w:right w:val="single" w:sz="4" w:space="0" w:color="auto"/>
            </w:tcBorders>
            <w:shd w:val="clear" w:color="auto" w:fill="auto"/>
            <w:hideMark/>
          </w:tcPr>
          <w:p w14:paraId="2E2784A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70</w:t>
            </w:r>
          </w:p>
        </w:tc>
        <w:tc>
          <w:tcPr>
            <w:tcW w:w="2339" w:type="dxa"/>
            <w:tcBorders>
              <w:top w:val="nil"/>
              <w:left w:val="nil"/>
              <w:bottom w:val="single" w:sz="4" w:space="0" w:color="auto"/>
              <w:right w:val="nil"/>
            </w:tcBorders>
            <w:shd w:val="clear" w:color="auto" w:fill="auto"/>
            <w:hideMark/>
          </w:tcPr>
          <w:p w14:paraId="3D19D03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Kristina </w:t>
            </w:r>
            <w:proofErr w:type="spellStart"/>
            <w:r w:rsidRPr="004741A5">
              <w:rPr>
                <w:rFonts w:ascii="Times New Roman" w:hAnsi="Times New Roman"/>
                <w:sz w:val="24"/>
                <w:szCs w:val="24"/>
                <w:lang w:eastAsia="lt-LT"/>
              </w:rPr>
              <w:t>Kiaušaitė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2254BE7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w:t>
            </w:r>
          </w:p>
        </w:tc>
        <w:tc>
          <w:tcPr>
            <w:tcW w:w="222" w:type="dxa"/>
            <w:shd w:val="clear" w:color="auto" w:fill="auto"/>
            <w:vAlign w:val="center"/>
            <w:hideMark/>
          </w:tcPr>
          <w:p w14:paraId="281CC7AF"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3755108B" w14:textId="77777777" w:rsidTr="002F7E8B">
        <w:trPr>
          <w:trHeight w:val="954"/>
        </w:trPr>
        <w:tc>
          <w:tcPr>
            <w:tcW w:w="3383" w:type="dxa"/>
            <w:tcBorders>
              <w:top w:val="single" w:sz="4" w:space="0" w:color="auto"/>
              <w:left w:val="single" w:sz="4" w:space="0" w:color="auto"/>
              <w:bottom w:val="single" w:sz="4" w:space="0" w:color="auto"/>
              <w:right w:val="single" w:sz="4" w:space="0" w:color="auto"/>
            </w:tcBorders>
            <w:shd w:val="clear" w:color="auto" w:fill="auto"/>
            <w:hideMark/>
          </w:tcPr>
          <w:p w14:paraId="78C3FB49"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1.2.2.02 Reklamos įrenginių tvarkymas</w:t>
            </w:r>
          </w:p>
        </w:tc>
        <w:tc>
          <w:tcPr>
            <w:tcW w:w="1538" w:type="dxa"/>
            <w:tcBorders>
              <w:top w:val="single" w:sz="4" w:space="0" w:color="auto"/>
              <w:left w:val="single" w:sz="4" w:space="0" w:color="auto"/>
              <w:bottom w:val="single" w:sz="4" w:space="0" w:color="auto"/>
              <w:right w:val="single" w:sz="4" w:space="0" w:color="auto"/>
            </w:tcBorders>
            <w:shd w:val="clear" w:color="auto" w:fill="auto"/>
            <w:hideMark/>
          </w:tcPr>
          <w:p w14:paraId="118C0C3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single" w:sz="4" w:space="0" w:color="auto"/>
              <w:bottom w:val="single" w:sz="4" w:space="0" w:color="auto"/>
              <w:right w:val="single" w:sz="4" w:space="0" w:color="auto"/>
            </w:tcBorders>
            <w:shd w:val="clear" w:color="auto" w:fill="auto"/>
            <w:noWrap/>
            <w:hideMark/>
          </w:tcPr>
          <w:p w14:paraId="44BE6F9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8 000,00</w:t>
            </w:r>
          </w:p>
        </w:tc>
        <w:tc>
          <w:tcPr>
            <w:tcW w:w="1598" w:type="dxa"/>
            <w:tcBorders>
              <w:top w:val="single" w:sz="4" w:space="0" w:color="auto"/>
              <w:left w:val="single" w:sz="4" w:space="0" w:color="auto"/>
              <w:bottom w:val="single" w:sz="4" w:space="0" w:color="auto"/>
              <w:right w:val="single" w:sz="4" w:space="0" w:color="auto"/>
            </w:tcBorders>
            <w:shd w:val="clear" w:color="auto" w:fill="auto"/>
            <w:noWrap/>
            <w:hideMark/>
          </w:tcPr>
          <w:p w14:paraId="58CB5E6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25 000,00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0CF2576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50 000,00</w:t>
            </w:r>
          </w:p>
        </w:tc>
        <w:tc>
          <w:tcPr>
            <w:tcW w:w="2519" w:type="dxa"/>
            <w:tcBorders>
              <w:top w:val="single" w:sz="4" w:space="0" w:color="auto"/>
              <w:left w:val="single" w:sz="4" w:space="0" w:color="auto"/>
              <w:bottom w:val="single" w:sz="4" w:space="0" w:color="auto"/>
              <w:right w:val="single" w:sz="4" w:space="0" w:color="auto"/>
            </w:tcBorders>
            <w:shd w:val="clear" w:color="auto" w:fill="auto"/>
            <w:hideMark/>
          </w:tcPr>
          <w:p w14:paraId="480F37F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Sutvarkytų, demontuotų objektų skaičius</w:t>
            </w:r>
          </w:p>
        </w:tc>
        <w:tc>
          <w:tcPr>
            <w:tcW w:w="1646" w:type="dxa"/>
            <w:tcBorders>
              <w:top w:val="single" w:sz="4" w:space="0" w:color="auto"/>
              <w:left w:val="single" w:sz="4" w:space="0" w:color="auto"/>
              <w:bottom w:val="single" w:sz="4" w:space="0" w:color="auto"/>
              <w:right w:val="single" w:sz="4" w:space="0" w:color="auto"/>
            </w:tcBorders>
            <w:shd w:val="clear" w:color="auto" w:fill="auto"/>
            <w:hideMark/>
          </w:tcPr>
          <w:p w14:paraId="0AE412F9"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single" w:sz="4" w:space="0" w:color="auto"/>
              <w:left w:val="single" w:sz="4" w:space="0" w:color="auto"/>
              <w:bottom w:val="single" w:sz="4" w:space="0" w:color="auto"/>
              <w:right w:val="single" w:sz="4" w:space="0" w:color="auto"/>
            </w:tcBorders>
            <w:shd w:val="clear" w:color="auto" w:fill="auto"/>
            <w:hideMark/>
          </w:tcPr>
          <w:p w14:paraId="6AB88C0F"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3</w:t>
            </w:r>
          </w:p>
        </w:tc>
        <w:tc>
          <w:tcPr>
            <w:tcW w:w="1240" w:type="dxa"/>
            <w:tcBorders>
              <w:top w:val="single" w:sz="4" w:space="0" w:color="auto"/>
              <w:left w:val="single" w:sz="4" w:space="0" w:color="auto"/>
              <w:bottom w:val="single" w:sz="4" w:space="0" w:color="auto"/>
              <w:right w:val="single" w:sz="4" w:space="0" w:color="auto"/>
            </w:tcBorders>
            <w:shd w:val="clear" w:color="auto" w:fill="auto"/>
            <w:hideMark/>
          </w:tcPr>
          <w:p w14:paraId="44E1FEBB"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12</w:t>
            </w:r>
          </w:p>
        </w:tc>
        <w:tc>
          <w:tcPr>
            <w:tcW w:w="1125" w:type="dxa"/>
            <w:tcBorders>
              <w:top w:val="single" w:sz="4" w:space="0" w:color="auto"/>
              <w:left w:val="single" w:sz="4" w:space="0" w:color="auto"/>
              <w:bottom w:val="single" w:sz="4" w:space="0" w:color="auto"/>
              <w:right w:val="single" w:sz="4" w:space="0" w:color="auto"/>
            </w:tcBorders>
            <w:shd w:val="clear" w:color="auto" w:fill="auto"/>
            <w:hideMark/>
          </w:tcPr>
          <w:p w14:paraId="2CF6194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w:t>
            </w:r>
          </w:p>
        </w:tc>
        <w:tc>
          <w:tcPr>
            <w:tcW w:w="2339" w:type="dxa"/>
            <w:tcBorders>
              <w:top w:val="single" w:sz="4" w:space="0" w:color="auto"/>
              <w:left w:val="single" w:sz="4" w:space="0" w:color="auto"/>
              <w:bottom w:val="single" w:sz="4" w:space="0" w:color="auto"/>
              <w:right w:val="single" w:sz="4" w:space="0" w:color="auto"/>
            </w:tcBorders>
            <w:shd w:val="clear" w:color="auto" w:fill="auto"/>
            <w:hideMark/>
          </w:tcPr>
          <w:p w14:paraId="7833E43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Kristina </w:t>
            </w:r>
            <w:proofErr w:type="spellStart"/>
            <w:r w:rsidRPr="004741A5">
              <w:rPr>
                <w:rFonts w:ascii="Times New Roman" w:hAnsi="Times New Roman"/>
                <w:sz w:val="24"/>
                <w:szCs w:val="24"/>
                <w:lang w:eastAsia="lt-LT"/>
              </w:rPr>
              <w:t>Vaizgėlienė</w:t>
            </w:r>
            <w:proofErr w:type="spellEnd"/>
          </w:p>
        </w:tc>
        <w:tc>
          <w:tcPr>
            <w:tcW w:w="2661" w:type="dxa"/>
            <w:tcBorders>
              <w:top w:val="single" w:sz="4" w:space="0" w:color="auto"/>
              <w:left w:val="single" w:sz="4" w:space="0" w:color="auto"/>
              <w:bottom w:val="single" w:sz="4" w:space="0" w:color="auto"/>
              <w:right w:val="single" w:sz="4" w:space="0" w:color="auto"/>
            </w:tcBorders>
            <w:shd w:val="clear" w:color="auto" w:fill="auto"/>
            <w:hideMark/>
          </w:tcPr>
          <w:p w14:paraId="79C64F9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Architektūros ir urbanistikos skyrius</w:t>
            </w:r>
          </w:p>
        </w:tc>
        <w:tc>
          <w:tcPr>
            <w:tcW w:w="222" w:type="dxa"/>
            <w:shd w:val="clear" w:color="auto" w:fill="auto"/>
            <w:vAlign w:val="center"/>
            <w:hideMark/>
          </w:tcPr>
          <w:p w14:paraId="47E856C1"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0BDDD77E" w14:textId="77777777" w:rsidTr="002F7E8B">
        <w:trPr>
          <w:trHeight w:val="690"/>
        </w:trPr>
        <w:tc>
          <w:tcPr>
            <w:tcW w:w="33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66471C4" w14:textId="54A2141B" w:rsid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1.2.2.03 Viešųjų erdvių kūrimas ir tvarkymas</w:t>
            </w:r>
          </w:p>
          <w:p w14:paraId="68EA41EC" w14:textId="77777777" w:rsidR="002F7E8B" w:rsidRDefault="002F7E8B" w:rsidP="004741A5">
            <w:pPr>
              <w:suppressAutoHyphens w:val="0"/>
              <w:spacing w:after="0" w:line="240" w:lineRule="auto"/>
              <w:rPr>
                <w:rFonts w:ascii="Times New Roman" w:hAnsi="Times New Roman"/>
                <w:sz w:val="24"/>
                <w:szCs w:val="24"/>
                <w:lang w:eastAsia="lt-LT"/>
              </w:rPr>
            </w:pPr>
          </w:p>
          <w:p w14:paraId="55686396" w14:textId="5238C182" w:rsidR="002F7E8B" w:rsidRPr="004741A5" w:rsidRDefault="002F7E8B" w:rsidP="004741A5">
            <w:pPr>
              <w:suppressAutoHyphens w:val="0"/>
              <w:spacing w:after="0" w:line="240" w:lineRule="auto"/>
              <w:rPr>
                <w:rFonts w:ascii="Times New Roman" w:hAnsi="Times New Roman"/>
                <w:sz w:val="24"/>
                <w:szCs w:val="24"/>
                <w:lang w:eastAsia="lt-LT"/>
              </w:rPr>
            </w:pPr>
          </w:p>
        </w:tc>
        <w:tc>
          <w:tcPr>
            <w:tcW w:w="1538" w:type="dxa"/>
            <w:tcBorders>
              <w:top w:val="single" w:sz="4" w:space="0" w:color="auto"/>
              <w:left w:val="single" w:sz="4" w:space="0" w:color="auto"/>
              <w:bottom w:val="single" w:sz="4" w:space="0" w:color="auto"/>
              <w:right w:val="single" w:sz="4" w:space="0" w:color="auto"/>
            </w:tcBorders>
            <w:shd w:val="clear" w:color="auto" w:fill="auto"/>
            <w:hideMark/>
          </w:tcPr>
          <w:p w14:paraId="20C1491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lastRenderedPageBreak/>
              <w:t>ES</w:t>
            </w: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14:paraId="321D916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single" w:sz="4" w:space="0" w:color="auto"/>
              <w:left w:val="single" w:sz="4" w:space="0" w:color="auto"/>
              <w:bottom w:val="single" w:sz="4" w:space="0" w:color="auto"/>
              <w:right w:val="single" w:sz="4" w:space="0" w:color="auto"/>
            </w:tcBorders>
            <w:shd w:val="clear" w:color="auto" w:fill="auto"/>
            <w:hideMark/>
          </w:tcPr>
          <w:p w14:paraId="33610AE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2CEBB62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tcBorders>
              <w:top w:val="single" w:sz="4" w:space="0" w:color="auto"/>
              <w:left w:val="single" w:sz="4" w:space="0" w:color="auto"/>
              <w:bottom w:val="single" w:sz="4" w:space="0" w:color="auto"/>
              <w:right w:val="single" w:sz="4" w:space="0" w:color="auto"/>
            </w:tcBorders>
            <w:shd w:val="clear" w:color="auto" w:fill="auto"/>
            <w:hideMark/>
          </w:tcPr>
          <w:p w14:paraId="2AD1FB4A" w14:textId="77777777" w:rsid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Sutvarkytų objektų skaičius</w:t>
            </w:r>
          </w:p>
          <w:p w14:paraId="69B8C505" w14:textId="2312FF1F" w:rsidR="002F7E8B" w:rsidRPr="004741A5" w:rsidRDefault="002F7E8B" w:rsidP="004741A5">
            <w:pPr>
              <w:suppressAutoHyphens w:val="0"/>
              <w:spacing w:after="0" w:line="240" w:lineRule="auto"/>
              <w:rPr>
                <w:rFonts w:ascii="Times New Roman" w:hAnsi="Times New Roman"/>
                <w:sz w:val="24"/>
                <w:szCs w:val="24"/>
                <w:lang w:eastAsia="lt-LT"/>
              </w:rPr>
            </w:pPr>
          </w:p>
        </w:tc>
        <w:tc>
          <w:tcPr>
            <w:tcW w:w="1646" w:type="dxa"/>
            <w:tcBorders>
              <w:top w:val="single" w:sz="4" w:space="0" w:color="auto"/>
              <w:left w:val="single" w:sz="4" w:space="0" w:color="auto"/>
              <w:bottom w:val="single" w:sz="4" w:space="0" w:color="auto"/>
              <w:right w:val="single" w:sz="4" w:space="0" w:color="auto"/>
            </w:tcBorders>
            <w:shd w:val="clear" w:color="auto" w:fill="auto"/>
            <w:hideMark/>
          </w:tcPr>
          <w:p w14:paraId="706B478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single" w:sz="4" w:space="0" w:color="auto"/>
              <w:left w:val="single" w:sz="4" w:space="0" w:color="auto"/>
              <w:bottom w:val="single" w:sz="4" w:space="0" w:color="auto"/>
              <w:right w:val="single" w:sz="4" w:space="0" w:color="auto"/>
            </w:tcBorders>
            <w:shd w:val="clear" w:color="auto" w:fill="auto"/>
            <w:hideMark/>
          </w:tcPr>
          <w:p w14:paraId="5EA2EEE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240" w:type="dxa"/>
            <w:tcBorders>
              <w:top w:val="single" w:sz="4" w:space="0" w:color="auto"/>
              <w:left w:val="single" w:sz="4" w:space="0" w:color="auto"/>
              <w:bottom w:val="single" w:sz="4" w:space="0" w:color="auto"/>
              <w:right w:val="single" w:sz="4" w:space="0" w:color="auto"/>
            </w:tcBorders>
            <w:shd w:val="clear" w:color="auto" w:fill="auto"/>
            <w:hideMark/>
          </w:tcPr>
          <w:p w14:paraId="2BB452C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125" w:type="dxa"/>
            <w:tcBorders>
              <w:top w:val="single" w:sz="4" w:space="0" w:color="auto"/>
              <w:left w:val="single" w:sz="4" w:space="0" w:color="auto"/>
              <w:bottom w:val="single" w:sz="4" w:space="0" w:color="auto"/>
              <w:right w:val="single" w:sz="4" w:space="0" w:color="auto"/>
            </w:tcBorders>
            <w:shd w:val="clear" w:color="auto" w:fill="auto"/>
            <w:hideMark/>
          </w:tcPr>
          <w:p w14:paraId="3FD7CED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val="restart"/>
            <w:tcBorders>
              <w:top w:val="single" w:sz="4" w:space="0" w:color="auto"/>
              <w:left w:val="nil"/>
              <w:bottom w:val="single" w:sz="4" w:space="0" w:color="000000"/>
              <w:right w:val="nil"/>
            </w:tcBorders>
            <w:shd w:val="clear" w:color="auto" w:fill="auto"/>
            <w:hideMark/>
          </w:tcPr>
          <w:p w14:paraId="552608C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Daiva Gasiūnienė</w:t>
            </w:r>
          </w:p>
        </w:tc>
        <w:tc>
          <w:tcPr>
            <w:tcW w:w="266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A56E819" w14:textId="77777777" w:rsid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Architektūros ir urbanistikos skyrius</w:t>
            </w:r>
          </w:p>
          <w:p w14:paraId="2F2CC1B8" w14:textId="12127D20" w:rsidR="002F7E8B" w:rsidRPr="004741A5" w:rsidRDefault="002F7E8B" w:rsidP="004741A5">
            <w:pPr>
              <w:suppressAutoHyphens w:val="0"/>
              <w:spacing w:after="0" w:line="240" w:lineRule="auto"/>
              <w:jc w:val="center"/>
              <w:rPr>
                <w:rFonts w:ascii="Times New Roman" w:hAnsi="Times New Roman"/>
                <w:sz w:val="24"/>
                <w:szCs w:val="24"/>
                <w:lang w:eastAsia="lt-LT"/>
              </w:rPr>
            </w:pPr>
          </w:p>
        </w:tc>
        <w:tc>
          <w:tcPr>
            <w:tcW w:w="222" w:type="dxa"/>
            <w:shd w:val="clear" w:color="auto" w:fill="auto"/>
            <w:vAlign w:val="center"/>
            <w:hideMark/>
          </w:tcPr>
          <w:p w14:paraId="6310857C"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5418327A" w14:textId="77777777" w:rsidTr="002F7E8B">
        <w:trPr>
          <w:trHeight w:val="1035"/>
        </w:trPr>
        <w:tc>
          <w:tcPr>
            <w:tcW w:w="33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A0B06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single" w:sz="4" w:space="0" w:color="auto"/>
              <w:left w:val="single" w:sz="4" w:space="0" w:color="auto"/>
              <w:bottom w:val="single" w:sz="4" w:space="0" w:color="auto"/>
              <w:right w:val="single" w:sz="4" w:space="0" w:color="auto"/>
            </w:tcBorders>
            <w:shd w:val="clear" w:color="auto" w:fill="auto"/>
            <w:hideMark/>
          </w:tcPr>
          <w:p w14:paraId="279C18A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14:paraId="2A6B02E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43 000,00</w:t>
            </w:r>
          </w:p>
        </w:tc>
        <w:tc>
          <w:tcPr>
            <w:tcW w:w="1598" w:type="dxa"/>
            <w:tcBorders>
              <w:top w:val="single" w:sz="4" w:space="0" w:color="auto"/>
              <w:left w:val="single" w:sz="4" w:space="0" w:color="auto"/>
              <w:bottom w:val="single" w:sz="4" w:space="0" w:color="auto"/>
              <w:right w:val="single" w:sz="4" w:space="0" w:color="auto"/>
            </w:tcBorders>
            <w:shd w:val="clear" w:color="auto" w:fill="auto"/>
            <w:hideMark/>
          </w:tcPr>
          <w:p w14:paraId="665B4D4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50 000,00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57AFA1A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50 000,00</w:t>
            </w:r>
          </w:p>
        </w:tc>
        <w:tc>
          <w:tcPr>
            <w:tcW w:w="2519" w:type="dxa"/>
            <w:tcBorders>
              <w:top w:val="single" w:sz="4" w:space="0" w:color="auto"/>
              <w:left w:val="single" w:sz="4" w:space="0" w:color="auto"/>
              <w:bottom w:val="single" w:sz="4" w:space="0" w:color="auto"/>
              <w:right w:val="single" w:sz="4" w:space="0" w:color="auto"/>
            </w:tcBorders>
            <w:shd w:val="clear" w:color="auto" w:fill="auto"/>
            <w:hideMark/>
          </w:tcPr>
          <w:p w14:paraId="07DAA61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Suorganizuotų renginių skaičius</w:t>
            </w:r>
          </w:p>
        </w:tc>
        <w:tc>
          <w:tcPr>
            <w:tcW w:w="1646" w:type="dxa"/>
            <w:tcBorders>
              <w:top w:val="single" w:sz="4" w:space="0" w:color="auto"/>
              <w:left w:val="single" w:sz="4" w:space="0" w:color="auto"/>
              <w:bottom w:val="single" w:sz="4" w:space="0" w:color="auto"/>
              <w:right w:val="single" w:sz="4" w:space="0" w:color="auto"/>
            </w:tcBorders>
            <w:shd w:val="clear" w:color="auto" w:fill="auto"/>
            <w:hideMark/>
          </w:tcPr>
          <w:p w14:paraId="6A21BECD"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single" w:sz="4" w:space="0" w:color="auto"/>
              <w:left w:val="single" w:sz="4" w:space="0" w:color="auto"/>
              <w:bottom w:val="single" w:sz="4" w:space="0" w:color="auto"/>
              <w:right w:val="single" w:sz="4" w:space="0" w:color="auto"/>
            </w:tcBorders>
            <w:shd w:val="clear" w:color="auto" w:fill="auto"/>
            <w:hideMark/>
          </w:tcPr>
          <w:p w14:paraId="2BA1BC8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w:t>
            </w:r>
          </w:p>
        </w:tc>
        <w:tc>
          <w:tcPr>
            <w:tcW w:w="1240" w:type="dxa"/>
            <w:tcBorders>
              <w:top w:val="single" w:sz="4" w:space="0" w:color="auto"/>
              <w:left w:val="single" w:sz="4" w:space="0" w:color="auto"/>
              <w:bottom w:val="single" w:sz="4" w:space="0" w:color="auto"/>
              <w:right w:val="single" w:sz="4" w:space="0" w:color="auto"/>
            </w:tcBorders>
            <w:shd w:val="clear" w:color="auto" w:fill="auto"/>
            <w:hideMark/>
          </w:tcPr>
          <w:p w14:paraId="76C9684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w:t>
            </w:r>
          </w:p>
        </w:tc>
        <w:tc>
          <w:tcPr>
            <w:tcW w:w="1125" w:type="dxa"/>
            <w:tcBorders>
              <w:top w:val="single" w:sz="4" w:space="0" w:color="auto"/>
              <w:left w:val="single" w:sz="4" w:space="0" w:color="auto"/>
              <w:bottom w:val="single" w:sz="4" w:space="0" w:color="auto"/>
              <w:right w:val="single" w:sz="4" w:space="0" w:color="auto"/>
            </w:tcBorders>
            <w:shd w:val="clear" w:color="auto" w:fill="auto"/>
            <w:hideMark/>
          </w:tcPr>
          <w:p w14:paraId="27B1FCE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8</w:t>
            </w:r>
          </w:p>
        </w:tc>
        <w:tc>
          <w:tcPr>
            <w:tcW w:w="2339" w:type="dxa"/>
            <w:vMerge/>
            <w:tcBorders>
              <w:top w:val="nil"/>
              <w:left w:val="nil"/>
              <w:bottom w:val="single" w:sz="4" w:space="0" w:color="000000"/>
              <w:right w:val="nil"/>
            </w:tcBorders>
            <w:shd w:val="clear" w:color="auto" w:fill="auto"/>
            <w:vAlign w:val="center"/>
            <w:hideMark/>
          </w:tcPr>
          <w:p w14:paraId="723F0719"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77002F3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5D20F307"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24814D61" w14:textId="77777777" w:rsidTr="002F7E8B">
        <w:trPr>
          <w:trHeight w:val="672"/>
        </w:trPr>
        <w:tc>
          <w:tcPr>
            <w:tcW w:w="3383" w:type="dxa"/>
            <w:vMerge w:val="restart"/>
            <w:tcBorders>
              <w:top w:val="single" w:sz="4" w:space="0" w:color="auto"/>
              <w:left w:val="single" w:sz="8" w:space="0" w:color="000000"/>
              <w:bottom w:val="single" w:sz="4" w:space="0" w:color="000000"/>
              <w:right w:val="nil"/>
            </w:tcBorders>
            <w:shd w:val="clear" w:color="auto" w:fill="auto"/>
            <w:hideMark/>
          </w:tcPr>
          <w:p w14:paraId="3F55517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1.2.2.04 Miesto šventinis apšvietimas ir papuošimas</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723A96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3E25FC4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40 000,00</w:t>
            </w:r>
          </w:p>
        </w:tc>
        <w:tc>
          <w:tcPr>
            <w:tcW w:w="1598" w:type="dxa"/>
            <w:vMerge w:val="restart"/>
            <w:tcBorders>
              <w:top w:val="single" w:sz="4" w:space="0" w:color="auto"/>
              <w:left w:val="single" w:sz="4" w:space="0" w:color="auto"/>
              <w:bottom w:val="single" w:sz="4" w:space="0" w:color="auto"/>
              <w:right w:val="nil"/>
            </w:tcBorders>
            <w:shd w:val="clear" w:color="auto" w:fill="auto"/>
            <w:hideMark/>
          </w:tcPr>
          <w:p w14:paraId="524CFEC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150 000,00</w:t>
            </w:r>
          </w:p>
        </w:tc>
        <w:tc>
          <w:tcPr>
            <w:tcW w:w="1613"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6ED7B65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180 000,00</w:t>
            </w:r>
          </w:p>
        </w:tc>
        <w:tc>
          <w:tcPr>
            <w:tcW w:w="2519" w:type="dxa"/>
            <w:vMerge w:val="restart"/>
            <w:tcBorders>
              <w:top w:val="single" w:sz="4" w:space="0" w:color="auto"/>
              <w:left w:val="nil"/>
              <w:right w:val="single" w:sz="4" w:space="0" w:color="000000"/>
            </w:tcBorders>
            <w:shd w:val="clear" w:color="auto" w:fill="auto"/>
            <w:hideMark/>
          </w:tcPr>
          <w:p w14:paraId="647C215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Papuoštos viešosios erdvės</w:t>
            </w:r>
          </w:p>
        </w:tc>
        <w:tc>
          <w:tcPr>
            <w:tcW w:w="1646" w:type="dxa"/>
            <w:vMerge w:val="restart"/>
            <w:tcBorders>
              <w:top w:val="single" w:sz="4" w:space="0" w:color="auto"/>
              <w:left w:val="nil"/>
              <w:right w:val="single" w:sz="4" w:space="0" w:color="000000"/>
            </w:tcBorders>
            <w:shd w:val="clear" w:color="auto" w:fill="auto"/>
            <w:hideMark/>
          </w:tcPr>
          <w:p w14:paraId="15D1D38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p w14:paraId="0917134B" w14:textId="2DAB9CFC" w:rsidR="004741A5" w:rsidRPr="004741A5" w:rsidRDefault="004741A5" w:rsidP="004741A5">
            <w:pPr>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w:t>
            </w:r>
          </w:p>
        </w:tc>
        <w:tc>
          <w:tcPr>
            <w:tcW w:w="1279" w:type="dxa"/>
            <w:vMerge w:val="restart"/>
            <w:tcBorders>
              <w:top w:val="single" w:sz="4" w:space="0" w:color="auto"/>
              <w:left w:val="nil"/>
              <w:right w:val="single" w:sz="4" w:space="0" w:color="000000"/>
            </w:tcBorders>
            <w:shd w:val="clear" w:color="auto" w:fill="auto"/>
            <w:hideMark/>
          </w:tcPr>
          <w:p w14:paraId="36ED5D0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w:t>
            </w:r>
          </w:p>
          <w:p w14:paraId="554BE92E" w14:textId="4B172C96" w:rsidR="004741A5" w:rsidRPr="004741A5" w:rsidRDefault="004741A5" w:rsidP="004741A5">
            <w:pPr>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1240" w:type="dxa"/>
            <w:vMerge w:val="restart"/>
            <w:tcBorders>
              <w:top w:val="single" w:sz="4" w:space="0" w:color="auto"/>
              <w:left w:val="nil"/>
              <w:right w:val="nil"/>
            </w:tcBorders>
            <w:shd w:val="clear" w:color="auto" w:fill="auto"/>
            <w:hideMark/>
          </w:tcPr>
          <w:p w14:paraId="28BBB93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w:t>
            </w:r>
          </w:p>
          <w:p w14:paraId="5C3D67BF" w14:textId="44BDD5F0" w:rsidR="004741A5" w:rsidRPr="004741A5" w:rsidRDefault="004741A5" w:rsidP="004741A5">
            <w:pPr>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1125" w:type="dxa"/>
            <w:vMerge w:val="restart"/>
            <w:tcBorders>
              <w:top w:val="single" w:sz="4" w:space="0" w:color="auto"/>
              <w:left w:val="single" w:sz="4" w:space="0" w:color="auto"/>
              <w:right w:val="single" w:sz="4" w:space="0" w:color="auto"/>
            </w:tcBorders>
            <w:shd w:val="clear" w:color="auto" w:fill="auto"/>
            <w:hideMark/>
          </w:tcPr>
          <w:p w14:paraId="2CFDF68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w:t>
            </w:r>
          </w:p>
          <w:p w14:paraId="3AC1E2A7" w14:textId="25E73538" w:rsidR="004741A5" w:rsidRPr="004741A5" w:rsidRDefault="004741A5" w:rsidP="004741A5">
            <w:pPr>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2339" w:type="dxa"/>
            <w:vMerge w:val="restart"/>
            <w:tcBorders>
              <w:top w:val="nil"/>
              <w:left w:val="nil"/>
              <w:bottom w:val="single" w:sz="4" w:space="0" w:color="000000"/>
              <w:right w:val="nil"/>
            </w:tcBorders>
            <w:shd w:val="clear" w:color="auto" w:fill="auto"/>
            <w:hideMark/>
          </w:tcPr>
          <w:p w14:paraId="3B20F97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 Kristina </w:t>
            </w:r>
            <w:proofErr w:type="spellStart"/>
            <w:r w:rsidRPr="004741A5">
              <w:rPr>
                <w:rFonts w:ascii="Times New Roman" w:hAnsi="Times New Roman"/>
                <w:sz w:val="24"/>
                <w:szCs w:val="24"/>
                <w:lang w:eastAsia="lt-LT"/>
              </w:rPr>
              <w:t>Vaizgėlienė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7B0EE0B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Architektūros ir urbanistikos skyrius</w:t>
            </w:r>
          </w:p>
        </w:tc>
        <w:tc>
          <w:tcPr>
            <w:tcW w:w="222" w:type="dxa"/>
            <w:shd w:val="clear" w:color="auto" w:fill="auto"/>
            <w:vAlign w:val="center"/>
            <w:hideMark/>
          </w:tcPr>
          <w:p w14:paraId="04CF6C7B"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6A7F5DA6" w14:textId="77777777" w:rsidTr="004741A5">
        <w:trPr>
          <w:trHeight w:val="264"/>
        </w:trPr>
        <w:tc>
          <w:tcPr>
            <w:tcW w:w="3383" w:type="dxa"/>
            <w:vMerge/>
            <w:tcBorders>
              <w:top w:val="nil"/>
              <w:left w:val="single" w:sz="8" w:space="0" w:color="000000"/>
              <w:bottom w:val="single" w:sz="4" w:space="0" w:color="000000"/>
              <w:right w:val="nil"/>
            </w:tcBorders>
            <w:shd w:val="clear" w:color="auto" w:fill="auto"/>
            <w:vAlign w:val="center"/>
            <w:hideMark/>
          </w:tcPr>
          <w:p w14:paraId="0F82398A"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nil"/>
              <w:left w:val="single" w:sz="4" w:space="0" w:color="auto"/>
              <w:bottom w:val="single" w:sz="4" w:space="0" w:color="auto"/>
              <w:right w:val="single" w:sz="4" w:space="0" w:color="auto"/>
            </w:tcBorders>
            <w:shd w:val="clear" w:color="auto" w:fill="auto"/>
            <w:vAlign w:val="center"/>
            <w:hideMark/>
          </w:tcPr>
          <w:p w14:paraId="11E6188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vMerge/>
            <w:tcBorders>
              <w:top w:val="nil"/>
              <w:left w:val="single" w:sz="4" w:space="0" w:color="auto"/>
              <w:bottom w:val="single" w:sz="4" w:space="0" w:color="000000"/>
              <w:right w:val="single" w:sz="4" w:space="0" w:color="auto"/>
            </w:tcBorders>
            <w:shd w:val="clear" w:color="auto" w:fill="auto"/>
            <w:vAlign w:val="center"/>
            <w:hideMark/>
          </w:tcPr>
          <w:p w14:paraId="4348ECF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98" w:type="dxa"/>
            <w:vMerge/>
            <w:tcBorders>
              <w:top w:val="nil"/>
              <w:left w:val="single" w:sz="4" w:space="0" w:color="auto"/>
              <w:bottom w:val="single" w:sz="4" w:space="0" w:color="auto"/>
              <w:right w:val="nil"/>
            </w:tcBorders>
            <w:shd w:val="clear" w:color="auto" w:fill="auto"/>
            <w:vAlign w:val="center"/>
            <w:hideMark/>
          </w:tcPr>
          <w:p w14:paraId="5FB83A8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nil"/>
              <w:left w:val="single" w:sz="4" w:space="0" w:color="auto"/>
              <w:bottom w:val="single" w:sz="4" w:space="0" w:color="000000"/>
              <w:right w:val="single" w:sz="4" w:space="0" w:color="auto"/>
            </w:tcBorders>
            <w:shd w:val="clear" w:color="auto" w:fill="auto"/>
            <w:vAlign w:val="center"/>
            <w:hideMark/>
          </w:tcPr>
          <w:p w14:paraId="39A9B1E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vMerge/>
            <w:tcBorders>
              <w:left w:val="nil"/>
              <w:bottom w:val="single" w:sz="4" w:space="0" w:color="000000"/>
              <w:right w:val="single" w:sz="4" w:space="0" w:color="000000"/>
            </w:tcBorders>
            <w:shd w:val="clear" w:color="auto" w:fill="auto"/>
            <w:hideMark/>
          </w:tcPr>
          <w:p w14:paraId="3E1B67A7" w14:textId="0B343FD9"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left w:val="nil"/>
              <w:bottom w:val="single" w:sz="4" w:space="0" w:color="000000"/>
              <w:right w:val="single" w:sz="4" w:space="0" w:color="000000"/>
            </w:tcBorders>
            <w:shd w:val="clear" w:color="auto" w:fill="auto"/>
            <w:hideMark/>
          </w:tcPr>
          <w:p w14:paraId="3C643EFF" w14:textId="144AD4C9"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left w:val="nil"/>
              <w:bottom w:val="single" w:sz="4" w:space="0" w:color="000000"/>
              <w:right w:val="single" w:sz="4" w:space="0" w:color="000000"/>
            </w:tcBorders>
            <w:shd w:val="clear" w:color="auto" w:fill="auto"/>
            <w:hideMark/>
          </w:tcPr>
          <w:p w14:paraId="6CD1817E" w14:textId="5BED3A95" w:rsidR="004741A5" w:rsidRPr="004741A5" w:rsidRDefault="004741A5" w:rsidP="004741A5">
            <w:pPr>
              <w:suppressAutoHyphens w:val="0"/>
              <w:spacing w:after="0" w:line="240" w:lineRule="auto"/>
              <w:jc w:val="center"/>
              <w:rPr>
                <w:rFonts w:ascii="Times New Roman" w:hAnsi="Times New Roman"/>
                <w:sz w:val="24"/>
                <w:szCs w:val="24"/>
                <w:lang w:eastAsia="lt-LT"/>
              </w:rPr>
            </w:pPr>
          </w:p>
        </w:tc>
        <w:tc>
          <w:tcPr>
            <w:tcW w:w="1240" w:type="dxa"/>
            <w:vMerge/>
            <w:tcBorders>
              <w:left w:val="nil"/>
              <w:bottom w:val="single" w:sz="4" w:space="0" w:color="000000"/>
              <w:right w:val="nil"/>
            </w:tcBorders>
            <w:shd w:val="clear" w:color="auto" w:fill="auto"/>
            <w:hideMark/>
          </w:tcPr>
          <w:p w14:paraId="3C61BC34" w14:textId="593D88F3" w:rsidR="004741A5" w:rsidRPr="004741A5" w:rsidRDefault="004741A5" w:rsidP="004741A5">
            <w:pPr>
              <w:suppressAutoHyphens w:val="0"/>
              <w:spacing w:after="0" w:line="240" w:lineRule="auto"/>
              <w:jc w:val="center"/>
              <w:rPr>
                <w:rFonts w:ascii="Times New Roman" w:hAnsi="Times New Roman"/>
                <w:sz w:val="24"/>
                <w:szCs w:val="24"/>
                <w:lang w:eastAsia="lt-LT"/>
              </w:rPr>
            </w:pPr>
          </w:p>
        </w:tc>
        <w:tc>
          <w:tcPr>
            <w:tcW w:w="1125" w:type="dxa"/>
            <w:vMerge/>
            <w:tcBorders>
              <w:left w:val="single" w:sz="4" w:space="0" w:color="auto"/>
              <w:bottom w:val="single" w:sz="4" w:space="0" w:color="auto"/>
              <w:right w:val="single" w:sz="4" w:space="0" w:color="auto"/>
            </w:tcBorders>
            <w:shd w:val="clear" w:color="auto" w:fill="auto"/>
            <w:hideMark/>
          </w:tcPr>
          <w:p w14:paraId="0C7DF36E" w14:textId="053A69EA" w:rsidR="004741A5" w:rsidRPr="004741A5" w:rsidRDefault="004741A5" w:rsidP="004741A5">
            <w:pPr>
              <w:suppressAutoHyphens w:val="0"/>
              <w:spacing w:after="0" w:line="240" w:lineRule="auto"/>
              <w:jc w:val="center"/>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56F082F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63DC82C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1D914E8E"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339D008E" w14:textId="77777777" w:rsidTr="004741A5">
        <w:trPr>
          <w:trHeight w:val="495"/>
        </w:trPr>
        <w:tc>
          <w:tcPr>
            <w:tcW w:w="3383" w:type="dxa"/>
            <w:vMerge w:val="restart"/>
            <w:tcBorders>
              <w:top w:val="nil"/>
              <w:left w:val="single" w:sz="8" w:space="0" w:color="000000"/>
              <w:bottom w:val="single" w:sz="4" w:space="0" w:color="000000"/>
              <w:right w:val="nil"/>
            </w:tcBorders>
            <w:shd w:val="clear" w:color="auto" w:fill="auto"/>
            <w:hideMark/>
          </w:tcPr>
          <w:p w14:paraId="33388EC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1.2.2.05 Želdynų kūrimas, tvarkymas, apsauga ir priežiūra</w:t>
            </w:r>
          </w:p>
        </w:tc>
        <w:tc>
          <w:tcPr>
            <w:tcW w:w="1538" w:type="dxa"/>
            <w:vMerge w:val="restart"/>
            <w:tcBorders>
              <w:top w:val="nil"/>
              <w:left w:val="single" w:sz="4" w:space="0" w:color="auto"/>
              <w:bottom w:val="single" w:sz="4" w:space="0" w:color="auto"/>
              <w:right w:val="single" w:sz="4" w:space="0" w:color="auto"/>
            </w:tcBorders>
            <w:shd w:val="clear" w:color="auto" w:fill="auto"/>
            <w:hideMark/>
          </w:tcPr>
          <w:p w14:paraId="1BC9801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vMerge w:val="restart"/>
            <w:tcBorders>
              <w:top w:val="nil"/>
              <w:left w:val="single" w:sz="4" w:space="0" w:color="auto"/>
              <w:bottom w:val="single" w:sz="4" w:space="0" w:color="000000"/>
              <w:right w:val="single" w:sz="4" w:space="0" w:color="auto"/>
            </w:tcBorders>
            <w:shd w:val="clear" w:color="auto" w:fill="auto"/>
            <w:hideMark/>
          </w:tcPr>
          <w:p w14:paraId="1C42F2F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95 000,00</w:t>
            </w:r>
          </w:p>
        </w:tc>
        <w:tc>
          <w:tcPr>
            <w:tcW w:w="1598" w:type="dxa"/>
            <w:vMerge w:val="restart"/>
            <w:tcBorders>
              <w:top w:val="nil"/>
              <w:left w:val="single" w:sz="4" w:space="0" w:color="auto"/>
              <w:bottom w:val="single" w:sz="4" w:space="0" w:color="auto"/>
              <w:right w:val="nil"/>
            </w:tcBorders>
            <w:shd w:val="clear" w:color="auto" w:fill="auto"/>
            <w:hideMark/>
          </w:tcPr>
          <w:p w14:paraId="4F7042C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200 000,00</w:t>
            </w:r>
          </w:p>
        </w:tc>
        <w:tc>
          <w:tcPr>
            <w:tcW w:w="1613" w:type="dxa"/>
            <w:vMerge w:val="restart"/>
            <w:tcBorders>
              <w:top w:val="nil"/>
              <w:left w:val="single" w:sz="4" w:space="0" w:color="auto"/>
              <w:bottom w:val="single" w:sz="4" w:space="0" w:color="000000"/>
              <w:right w:val="single" w:sz="4" w:space="0" w:color="auto"/>
            </w:tcBorders>
            <w:shd w:val="clear" w:color="auto" w:fill="auto"/>
            <w:hideMark/>
          </w:tcPr>
          <w:p w14:paraId="20BDA91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250 000,00</w:t>
            </w:r>
          </w:p>
        </w:tc>
        <w:tc>
          <w:tcPr>
            <w:tcW w:w="2519" w:type="dxa"/>
            <w:tcBorders>
              <w:top w:val="nil"/>
              <w:left w:val="nil"/>
              <w:bottom w:val="nil"/>
              <w:right w:val="single" w:sz="4" w:space="0" w:color="000000"/>
            </w:tcBorders>
            <w:shd w:val="clear" w:color="auto" w:fill="auto"/>
            <w:hideMark/>
          </w:tcPr>
          <w:p w14:paraId="270D0CC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Pasodinti nauji medžiai</w:t>
            </w:r>
          </w:p>
        </w:tc>
        <w:tc>
          <w:tcPr>
            <w:tcW w:w="1646" w:type="dxa"/>
            <w:tcBorders>
              <w:top w:val="nil"/>
              <w:left w:val="nil"/>
              <w:bottom w:val="nil"/>
              <w:right w:val="single" w:sz="4" w:space="0" w:color="000000"/>
            </w:tcBorders>
            <w:shd w:val="clear" w:color="auto" w:fill="auto"/>
            <w:hideMark/>
          </w:tcPr>
          <w:p w14:paraId="3AAF3ECD"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nil"/>
              <w:right w:val="single" w:sz="4" w:space="0" w:color="000000"/>
            </w:tcBorders>
            <w:shd w:val="clear" w:color="auto" w:fill="auto"/>
            <w:hideMark/>
          </w:tcPr>
          <w:p w14:paraId="70090D8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15</w:t>
            </w:r>
          </w:p>
        </w:tc>
        <w:tc>
          <w:tcPr>
            <w:tcW w:w="1240" w:type="dxa"/>
            <w:tcBorders>
              <w:top w:val="nil"/>
              <w:left w:val="nil"/>
              <w:bottom w:val="nil"/>
              <w:right w:val="nil"/>
            </w:tcBorders>
            <w:shd w:val="clear" w:color="auto" w:fill="auto"/>
            <w:hideMark/>
          </w:tcPr>
          <w:p w14:paraId="2658995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w:t>
            </w:r>
          </w:p>
        </w:tc>
        <w:tc>
          <w:tcPr>
            <w:tcW w:w="1125" w:type="dxa"/>
            <w:tcBorders>
              <w:top w:val="nil"/>
              <w:left w:val="single" w:sz="4" w:space="0" w:color="auto"/>
              <w:bottom w:val="single" w:sz="4" w:space="0" w:color="auto"/>
              <w:right w:val="single" w:sz="4" w:space="0" w:color="auto"/>
            </w:tcBorders>
            <w:shd w:val="clear" w:color="auto" w:fill="auto"/>
            <w:hideMark/>
          </w:tcPr>
          <w:p w14:paraId="3000239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70</w:t>
            </w:r>
          </w:p>
        </w:tc>
        <w:tc>
          <w:tcPr>
            <w:tcW w:w="2339" w:type="dxa"/>
            <w:vMerge w:val="restart"/>
            <w:tcBorders>
              <w:top w:val="nil"/>
              <w:left w:val="nil"/>
              <w:bottom w:val="single" w:sz="4" w:space="0" w:color="000000"/>
              <w:right w:val="nil"/>
            </w:tcBorders>
            <w:shd w:val="clear" w:color="auto" w:fill="auto"/>
            <w:hideMark/>
          </w:tcPr>
          <w:p w14:paraId="1061D7B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Kristina </w:t>
            </w:r>
            <w:proofErr w:type="spellStart"/>
            <w:r w:rsidRPr="004741A5">
              <w:rPr>
                <w:rFonts w:ascii="Times New Roman" w:hAnsi="Times New Roman"/>
                <w:sz w:val="24"/>
                <w:szCs w:val="24"/>
                <w:lang w:eastAsia="lt-LT"/>
              </w:rPr>
              <w:t>Vaizgėlienė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149D06A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Architektūros ir urbanistikos skyrius</w:t>
            </w:r>
          </w:p>
        </w:tc>
        <w:tc>
          <w:tcPr>
            <w:tcW w:w="222" w:type="dxa"/>
            <w:shd w:val="clear" w:color="auto" w:fill="auto"/>
            <w:vAlign w:val="center"/>
            <w:hideMark/>
          </w:tcPr>
          <w:p w14:paraId="671534F1"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54197F1D" w14:textId="77777777" w:rsidTr="004741A5">
        <w:trPr>
          <w:trHeight w:val="705"/>
        </w:trPr>
        <w:tc>
          <w:tcPr>
            <w:tcW w:w="3383" w:type="dxa"/>
            <w:vMerge/>
            <w:tcBorders>
              <w:top w:val="nil"/>
              <w:left w:val="single" w:sz="8" w:space="0" w:color="000000"/>
              <w:bottom w:val="single" w:sz="4" w:space="0" w:color="000000"/>
              <w:right w:val="nil"/>
            </w:tcBorders>
            <w:shd w:val="clear" w:color="auto" w:fill="auto"/>
            <w:vAlign w:val="center"/>
            <w:hideMark/>
          </w:tcPr>
          <w:p w14:paraId="292B1CD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nil"/>
              <w:left w:val="single" w:sz="4" w:space="0" w:color="auto"/>
              <w:bottom w:val="single" w:sz="4" w:space="0" w:color="auto"/>
              <w:right w:val="single" w:sz="4" w:space="0" w:color="auto"/>
            </w:tcBorders>
            <w:shd w:val="clear" w:color="auto" w:fill="auto"/>
            <w:vAlign w:val="center"/>
            <w:hideMark/>
          </w:tcPr>
          <w:p w14:paraId="75FECC2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vMerge/>
            <w:tcBorders>
              <w:top w:val="nil"/>
              <w:left w:val="single" w:sz="4" w:space="0" w:color="auto"/>
              <w:bottom w:val="single" w:sz="4" w:space="0" w:color="000000"/>
              <w:right w:val="single" w:sz="4" w:space="0" w:color="auto"/>
            </w:tcBorders>
            <w:shd w:val="clear" w:color="auto" w:fill="auto"/>
            <w:vAlign w:val="center"/>
            <w:hideMark/>
          </w:tcPr>
          <w:p w14:paraId="4AEB092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98" w:type="dxa"/>
            <w:vMerge/>
            <w:tcBorders>
              <w:top w:val="nil"/>
              <w:left w:val="single" w:sz="4" w:space="0" w:color="auto"/>
              <w:bottom w:val="single" w:sz="4" w:space="0" w:color="auto"/>
              <w:right w:val="nil"/>
            </w:tcBorders>
            <w:shd w:val="clear" w:color="auto" w:fill="auto"/>
            <w:vAlign w:val="center"/>
            <w:hideMark/>
          </w:tcPr>
          <w:p w14:paraId="35C9EE5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nil"/>
              <w:left w:val="single" w:sz="4" w:space="0" w:color="auto"/>
              <w:bottom w:val="single" w:sz="4" w:space="0" w:color="000000"/>
              <w:right w:val="single" w:sz="4" w:space="0" w:color="auto"/>
            </w:tcBorders>
            <w:shd w:val="clear" w:color="auto" w:fill="auto"/>
            <w:vAlign w:val="center"/>
            <w:hideMark/>
          </w:tcPr>
          <w:p w14:paraId="1ECA222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tcBorders>
              <w:top w:val="single" w:sz="4" w:space="0" w:color="auto"/>
              <w:left w:val="nil"/>
              <w:bottom w:val="single" w:sz="4" w:space="0" w:color="auto"/>
              <w:right w:val="single" w:sz="4" w:space="0" w:color="auto"/>
            </w:tcBorders>
            <w:shd w:val="clear" w:color="auto" w:fill="auto"/>
            <w:hideMark/>
          </w:tcPr>
          <w:p w14:paraId="4B8E019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Esamų ir naujų gėlynų įrengimas ir priežiūra</w:t>
            </w:r>
          </w:p>
        </w:tc>
        <w:tc>
          <w:tcPr>
            <w:tcW w:w="1646" w:type="dxa"/>
            <w:tcBorders>
              <w:top w:val="single" w:sz="4" w:space="0" w:color="auto"/>
              <w:left w:val="nil"/>
              <w:bottom w:val="single" w:sz="4" w:space="0" w:color="auto"/>
              <w:right w:val="single" w:sz="4" w:space="0" w:color="auto"/>
            </w:tcBorders>
            <w:shd w:val="clear" w:color="auto" w:fill="auto"/>
            <w:hideMark/>
          </w:tcPr>
          <w:p w14:paraId="21E11278"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single" w:sz="4" w:space="0" w:color="auto"/>
              <w:left w:val="nil"/>
              <w:bottom w:val="single" w:sz="4" w:space="0" w:color="auto"/>
              <w:right w:val="single" w:sz="4" w:space="0" w:color="auto"/>
            </w:tcBorders>
            <w:shd w:val="clear" w:color="auto" w:fill="auto"/>
            <w:hideMark/>
          </w:tcPr>
          <w:p w14:paraId="528E5A0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w:t>
            </w:r>
          </w:p>
        </w:tc>
        <w:tc>
          <w:tcPr>
            <w:tcW w:w="1240" w:type="dxa"/>
            <w:tcBorders>
              <w:top w:val="single" w:sz="4" w:space="0" w:color="auto"/>
              <w:left w:val="nil"/>
              <w:bottom w:val="single" w:sz="4" w:space="0" w:color="auto"/>
              <w:right w:val="nil"/>
            </w:tcBorders>
            <w:shd w:val="clear" w:color="auto" w:fill="auto"/>
            <w:hideMark/>
          </w:tcPr>
          <w:p w14:paraId="3A21004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w:t>
            </w:r>
          </w:p>
        </w:tc>
        <w:tc>
          <w:tcPr>
            <w:tcW w:w="1125" w:type="dxa"/>
            <w:tcBorders>
              <w:top w:val="nil"/>
              <w:left w:val="single" w:sz="4" w:space="0" w:color="auto"/>
              <w:bottom w:val="single" w:sz="4" w:space="0" w:color="auto"/>
              <w:right w:val="single" w:sz="4" w:space="0" w:color="auto"/>
            </w:tcBorders>
            <w:shd w:val="clear" w:color="auto" w:fill="auto"/>
            <w:hideMark/>
          </w:tcPr>
          <w:p w14:paraId="1F15A5E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35</w:t>
            </w:r>
          </w:p>
        </w:tc>
        <w:tc>
          <w:tcPr>
            <w:tcW w:w="2339" w:type="dxa"/>
            <w:vMerge/>
            <w:tcBorders>
              <w:top w:val="nil"/>
              <w:left w:val="nil"/>
              <w:bottom w:val="single" w:sz="4" w:space="0" w:color="000000"/>
              <w:right w:val="nil"/>
            </w:tcBorders>
            <w:shd w:val="clear" w:color="auto" w:fill="auto"/>
            <w:vAlign w:val="center"/>
            <w:hideMark/>
          </w:tcPr>
          <w:p w14:paraId="1C8A422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7F194EB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08EF0182"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2B547364" w14:textId="77777777" w:rsidTr="004741A5">
        <w:trPr>
          <w:trHeight w:val="726"/>
        </w:trPr>
        <w:tc>
          <w:tcPr>
            <w:tcW w:w="3383" w:type="dxa"/>
            <w:vMerge/>
            <w:tcBorders>
              <w:top w:val="nil"/>
              <w:left w:val="single" w:sz="8" w:space="0" w:color="000000"/>
              <w:bottom w:val="single" w:sz="4" w:space="0" w:color="000000"/>
              <w:right w:val="nil"/>
            </w:tcBorders>
            <w:shd w:val="clear" w:color="auto" w:fill="auto"/>
            <w:vAlign w:val="center"/>
            <w:hideMark/>
          </w:tcPr>
          <w:p w14:paraId="712E5FC9"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nil"/>
              <w:left w:val="single" w:sz="4" w:space="0" w:color="auto"/>
              <w:bottom w:val="single" w:sz="4" w:space="0" w:color="auto"/>
              <w:right w:val="single" w:sz="4" w:space="0" w:color="auto"/>
            </w:tcBorders>
            <w:shd w:val="clear" w:color="auto" w:fill="auto"/>
            <w:vAlign w:val="center"/>
            <w:hideMark/>
          </w:tcPr>
          <w:p w14:paraId="1B1DA39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vMerge/>
            <w:tcBorders>
              <w:top w:val="nil"/>
              <w:left w:val="single" w:sz="4" w:space="0" w:color="auto"/>
              <w:bottom w:val="single" w:sz="4" w:space="0" w:color="000000"/>
              <w:right w:val="single" w:sz="4" w:space="0" w:color="auto"/>
            </w:tcBorders>
            <w:shd w:val="clear" w:color="auto" w:fill="auto"/>
            <w:vAlign w:val="center"/>
            <w:hideMark/>
          </w:tcPr>
          <w:p w14:paraId="5B18F42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98" w:type="dxa"/>
            <w:vMerge/>
            <w:tcBorders>
              <w:top w:val="nil"/>
              <w:left w:val="single" w:sz="4" w:space="0" w:color="auto"/>
              <w:bottom w:val="single" w:sz="4" w:space="0" w:color="auto"/>
              <w:right w:val="nil"/>
            </w:tcBorders>
            <w:shd w:val="clear" w:color="auto" w:fill="auto"/>
            <w:vAlign w:val="center"/>
            <w:hideMark/>
          </w:tcPr>
          <w:p w14:paraId="675A528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nil"/>
              <w:left w:val="single" w:sz="4" w:space="0" w:color="auto"/>
              <w:bottom w:val="single" w:sz="4" w:space="0" w:color="000000"/>
              <w:right w:val="single" w:sz="4" w:space="0" w:color="auto"/>
            </w:tcBorders>
            <w:shd w:val="clear" w:color="auto" w:fill="auto"/>
            <w:vAlign w:val="center"/>
            <w:hideMark/>
          </w:tcPr>
          <w:p w14:paraId="0F1CFC42"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tcBorders>
              <w:top w:val="nil"/>
              <w:left w:val="nil"/>
              <w:bottom w:val="single" w:sz="4" w:space="0" w:color="auto"/>
              <w:right w:val="single" w:sz="4" w:space="0" w:color="auto"/>
            </w:tcBorders>
            <w:shd w:val="clear" w:color="auto" w:fill="auto"/>
            <w:hideMark/>
          </w:tcPr>
          <w:p w14:paraId="6606231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Želdynų inventorizavimas</w:t>
            </w:r>
          </w:p>
        </w:tc>
        <w:tc>
          <w:tcPr>
            <w:tcW w:w="1646" w:type="dxa"/>
            <w:tcBorders>
              <w:top w:val="nil"/>
              <w:left w:val="nil"/>
              <w:bottom w:val="single" w:sz="4" w:space="0" w:color="auto"/>
              <w:right w:val="single" w:sz="4" w:space="0" w:color="auto"/>
            </w:tcBorders>
            <w:shd w:val="clear" w:color="auto" w:fill="auto"/>
            <w:hideMark/>
          </w:tcPr>
          <w:p w14:paraId="147C8B7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08FEF58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240" w:type="dxa"/>
            <w:tcBorders>
              <w:top w:val="nil"/>
              <w:left w:val="nil"/>
              <w:bottom w:val="single" w:sz="4" w:space="0" w:color="000000"/>
              <w:right w:val="nil"/>
            </w:tcBorders>
            <w:shd w:val="clear" w:color="auto" w:fill="auto"/>
            <w:hideMark/>
          </w:tcPr>
          <w:p w14:paraId="381CFBD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w:t>
            </w:r>
          </w:p>
        </w:tc>
        <w:tc>
          <w:tcPr>
            <w:tcW w:w="1125" w:type="dxa"/>
            <w:tcBorders>
              <w:top w:val="nil"/>
              <w:left w:val="single" w:sz="4" w:space="0" w:color="auto"/>
              <w:bottom w:val="single" w:sz="4" w:space="0" w:color="auto"/>
              <w:right w:val="single" w:sz="4" w:space="0" w:color="auto"/>
            </w:tcBorders>
            <w:shd w:val="clear" w:color="auto" w:fill="auto"/>
            <w:hideMark/>
          </w:tcPr>
          <w:p w14:paraId="4AF6B78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w:t>
            </w:r>
          </w:p>
        </w:tc>
        <w:tc>
          <w:tcPr>
            <w:tcW w:w="2339" w:type="dxa"/>
            <w:vMerge/>
            <w:tcBorders>
              <w:top w:val="nil"/>
              <w:left w:val="nil"/>
              <w:bottom w:val="single" w:sz="4" w:space="0" w:color="000000"/>
              <w:right w:val="nil"/>
            </w:tcBorders>
            <w:shd w:val="clear" w:color="auto" w:fill="auto"/>
            <w:vAlign w:val="center"/>
            <w:hideMark/>
          </w:tcPr>
          <w:p w14:paraId="75ECA8D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1316FDC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7413814E"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49585958" w14:textId="77777777" w:rsidTr="004741A5">
        <w:trPr>
          <w:trHeight w:val="708"/>
        </w:trPr>
        <w:tc>
          <w:tcPr>
            <w:tcW w:w="3383" w:type="dxa"/>
            <w:tcBorders>
              <w:top w:val="nil"/>
              <w:left w:val="single" w:sz="8" w:space="0" w:color="000000"/>
              <w:bottom w:val="nil"/>
              <w:right w:val="single" w:sz="4" w:space="0" w:color="000000"/>
            </w:tcBorders>
            <w:shd w:val="clear" w:color="auto" w:fill="auto"/>
            <w:hideMark/>
          </w:tcPr>
          <w:p w14:paraId="61DB861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1.2.2.06 Mažųjų architektūros objektų tvarkymas </w:t>
            </w:r>
          </w:p>
        </w:tc>
        <w:tc>
          <w:tcPr>
            <w:tcW w:w="1538" w:type="dxa"/>
            <w:tcBorders>
              <w:top w:val="nil"/>
              <w:left w:val="nil"/>
              <w:bottom w:val="nil"/>
              <w:right w:val="single" w:sz="4" w:space="0" w:color="000000"/>
            </w:tcBorders>
            <w:shd w:val="clear" w:color="auto" w:fill="auto"/>
            <w:hideMark/>
          </w:tcPr>
          <w:p w14:paraId="3DB3F42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nil"/>
              <w:right w:val="single" w:sz="4" w:space="0" w:color="000000"/>
            </w:tcBorders>
            <w:shd w:val="clear" w:color="auto" w:fill="auto"/>
            <w:hideMark/>
          </w:tcPr>
          <w:p w14:paraId="3BA94C5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15 000,00</w:t>
            </w:r>
          </w:p>
        </w:tc>
        <w:tc>
          <w:tcPr>
            <w:tcW w:w="1598" w:type="dxa"/>
            <w:tcBorders>
              <w:top w:val="nil"/>
              <w:left w:val="nil"/>
              <w:bottom w:val="nil"/>
              <w:right w:val="nil"/>
            </w:tcBorders>
            <w:shd w:val="clear" w:color="auto" w:fill="auto"/>
            <w:hideMark/>
          </w:tcPr>
          <w:p w14:paraId="68E166F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25 000,00</w:t>
            </w:r>
          </w:p>
        </w:tc>
        <w:tc>
          <w:tcPr>
            <w:tcW w:w="1613" w:type="dxa"/>
            <w:tcBorders>
              <w:top w:val="nil"/>
              <w:left w:val="single" w:sz="4" w:space="0" w:color="auto"/>
              <w:bottom w:val="single" w:sz="4" w:space="0" w:color="auto"/>
              <w:right w:val="single" w:sz="4" w:space="0" w:color="auto"/>
            </w:tcBorders>
            <w:shd w:val="clear" w:color="auto" w:fill="auto"/>
            <w:hideMark/>
          </w:tcPr>
          <w:p w14:paraId="2A38CE2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45 000,00</w:t>
            </w:r>
          </w:p>
        </w:tc>
        <w:tc>
          <w:tcPr>
            <w:tcW w:w="2519" w:type="dxa"/>
            <w:tcBorders>
              <w:top w:val="nil"/>
              <w:left w:val="nil"/>
              <w:bottom w:val="single" w:sz="4" w:space="0" w:color="000000"/>
              <w:right w:val="single" w:sz="4" w:space="0" w:color="000000"/>
            </w:tcBorders>
            <w:shd w:val="clear" w:color="auto" w:fill="auto"/>
            <w:hideMark/>
          </w:tcPr>
          <w:p w14:paraId="60498AA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Objektų skaičius</w:t>
            </w:r>
          </w:p>
        </w:tc>
        <w:tc>
          <w:tcPr>
            <w:tcW w:w="1646" w:type="dxa"/>
            <w:tcBorders>
              <w:top w:val="nil"/>
              <w:left w:val="nil"/>
              <w:bottom w:val="single" w:sz="4" w:space="0" w:color="000000"/>
              <w:right w:val="single" w:sz="4" w:space="0" w:color="000000"/>
            </w:tcBorders>
            <w:shd w:val="clear" w:color="auto" w:fill="auto"/>
            <w:hideMark/>
          </w:tcPr>
          <w:p w14:paraId="005821E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50184A9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240" w:type="dxa"/>
            <w:tcBorders>
              <w:top w:val="nil"/>
              <w:left w:val="nil"/>
              <w:bottom w:val="single" w:sz="4" w:space="0" w:color="000000"/>
              <w:right w:val="nil"/>
            </w:tcBorders>
            <w:shd w:val="clear" w:color="auto" w:fill="auto"/>
            <w:hideMark/>
          </w:tcPr>
          <w:p w14:paraId="4EF36AB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w:t>
            </w:r>
          </w:p>
        </w:tc>
        <w:tc>
          <w:tcPr>
            <w:tcW w:w="1125" w:type="dxa"/>
            <w:tcBorders>
              <w:top w:val="nil"/>
              <w:left w:val="single" w:sz="4" w:space="0" w:color="auto"/>
              <w:bottom w:val="single" w:sz="4" w:space="0" w:color="auto"/>
              <w:right w:val="single" w:sz="4" w:space="0" w:color="auto"/>
            </w:tcBorders>
            <w:shd w:val="clear" w:color="auto" w:fill="auto"/>
            <w:hideMark/>
          </w:tcPr>
          <w:p w14:paraId="6B52A6A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w:t>
            </w:r>
          </w:p>
        </w:tc>
        <w:tc>
          <w:tcPr>
            <w:tcW w:w="2339" w:type="dxa"/>
            <w:tcBorders>
              <w:top w:val="nil"/>
              <w:left w:val="nil"/>
              <w:bottom w:val="nil"/>
              <w:right w:val="nil"/>
            </w:tcBorders>
            <w:shd w:val="clear" w:color="auto" w:fill="auto"/>
            <w:hideMark/>
          </w:tcPr>
          <w:p w14:paraId="5CCF63C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Vida </w:t>
            </w:r>
            <w:proofErr w:type="spellStart"/>
            <w:r w:rsidRPr="004741A5">
              <w:rPr>
                <w:rFonts w:ascii="Times New Roman" w:hAnsi="Times New Roman"/>
                <w:sz w:val="24"/>
                <w:szCs w:val="24"/>
                <w:lang w:eastAsia="lt-LT"/>
              </w:rPr>
              <w:t>Jakniūnienė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1B32A0E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Architektūros ir urbanistikos skyrius</w:t>
            </w:r>
          </w:p>
        </w:tc>
        <w:tc>
          <w:tcPr>
            <w:tcW w:w="222" w:type="dxa"/>
            <w:shd w:val="clear" w:color="auto" w:fill="auto"/>
            <w:vAlign w:val="center"/>
            <w:hideMark/>
          </w:tcPr>
          <w:p w14:paraId="00549EAF"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05F7B17B" w14:textId="77777777" w:rsidTr="004741A5">
        <w:trPr>
          <w:trHeight w:val="831"/>
        </w:trPr>
        <w:tc>
          <w:tcPr>
            <w:tcW w:w="3383" w:type="dxa"/>
            <w:tcBorders>
              <w:top w:val="single" w:sz="4" w:space="0" w:color="000000"/>
              <w:left w:val="single" w:sz="8" w:space="0" w:color="000000"/>
              <w:bottom w:val="single" w:sz="4" w:space="0" w:color="000000"/>
              <w:right w:val="single" w:sz="4" w:space="0" w:color="000000"/>
            </w:tcBorders>
            <w:shd w:val="clear" w:color="auto" w:fill="auto"/>
            <w:hideMark/>
          </w:tcPr>
          <w:p w14:paraId="5D686088" w14:textId="6FA5165D"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1.2.2.08. </w:t>
            </w:r>
            <w:r w:rsidRPr="004741A5">
              <w:rPr>
                <w:rFonts w:ascii="Times New Roman" w:hAnsi="Times New Roman"/>
                <w:b/>
                <w:bCs/>
                <w:sz w:val="24"/>
                <w:szCs w:val="24"/>
                <w:lang w:eastAsia="lt-LT"/>
              </w:rPr>
              <w:t>Statinių naudojimo priežiūra</w:t>
            </w:r>
          </w:p>
        </w:tc>
        <w:tc>
          <w:tcPr>
            <w:tcW w:w="1538" w:type="dxa"/>
            <w:tcBorders>
              <w:top w:val="single" w:sz="4" w:space="0" w:color="000000"/>
              <w:left w:val="nil"/>
              <w:bottom w:val="single" w:sz="4" w:space="0" w:color="000000"/>
              <w:right w:val="nil"/>
            </w:tcBorders>
            <w:shd w:val="clear" w:color="auto" w:fill="auto"/>
            <w:hideMark/>
          </w:tcPr>
          <w:p w14:paraId="084C2849"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14:paraId="6CB23B0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1598" w:type="dxa"/>
            <w:tcBorders>
              <w:top w:val="single" w:sz="4" w:space="0" w:color="000000"/>
              <w:left w:val="nil"/>
              <w:bottom w:val="single" w:sz="4" w:space="0" w:color="000000"/>
              <w:right w:val="nil"/>
            </w:tcBorders>
            <w:shd w:val="clear" w:color="auto" w:fill="auto"/>
            <w:hideMark/>
          </w:tcPr>
          <w:p w14:paraId="0C906D5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1613" w:type="dxa"/>
            <w:tcBorders>
              <w:top w:val="nil"/>
              <w:left w:val="single" w:sz="4" w:space="0" w:color="auto"/>
              <w:bottom w:val="single" w:sz="4" w:space="0" w:color="auto"/>
              <w:right w:val="single" w:sz="4" w:space="0" w:color="auto"/>
            </w:tcBorders>
            <w:shd w:val="clear" w:color="auto" w:fill="auto"/>
            <w:hideMark/>
          </w:tcPr>
          <w:p w14:paraId="1BBE7F3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2519" w:type="dxa"/>
            <w:tcBorders>
              <w:top w:val="nil"/>
              <w:left w:val="nil"/>
              <w:bottom w:val="single" w:sz="4" w:space="0" w:color="000000"/>
              <w:right w:val="single" w:sz="4" w:space="0" w:color="000000"/>
            </w:tcBorders>
            <w:shd w:val="clear" w:color="auto" w:fill="auto"/>
            <w:hideMark/>
          </w:tcPr>
          <w:p w14:paraId="7622283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Įgyvendintų priemonių skaičius</w:t>
            </w:r>
          </w:p>
        </w:tc>
        <w:tc>
          <w:tcPr>
            <w:tcW w:w="1646" w:type="dxa"/>
            <w:tcBorders>
              <w:top w:val="nil"/>
              <w:left w:val="nil"/>
              <w:bottom w:val="single" w:sz="4" w:space="0" w:color="000000"/>
              <w:right w:val="single" w:sz="4" w:space="0" w:color="000000"/>
            </w:tcBorders>
            <w:shd w:val="clear" w:color="auto" w:fill="auto"/>
            <w:hideMark/>
          </w:tcPr>
          <w:p w14:paraId="176D55F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5886CC8D"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1</w:t>
            </w:r>
          </w:p>
        </w:tc>
        <w:tc>
          <w:tcPr>
            <w:tcW w:w="1240" w:type="dxa"/>
            <w:tcBorders>
              <w:top w:val="nil"/>
              <w:left w:val="nil"/>
              <w:bottom w:val="single" w:sz="4" w:space="0" w:color="000000"/>
              <w:right w:val="nil"/>
            </w:tcBorders>
            <w:shd w:val="clear" w:color="auto" w:fill="auto"/>
            <w:hideMark/>
          </w:tcPr>
          <w:p w14:paraId="46621A6F"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1</w:t>
            </w:r>
          </w:p>
        </w:tc>
        <w:tc>
          <w:tcPr>
            <w:tcW w:w="1125" w:type="dxa"/>
            <w:tcBorders>
              <w:top w:val="nil"/>
              <w:left w:val="single" w:sz="4" w:space="0" w:color="auto"/>
              <w:bottom w:val="single" w:sz="4" w:space="0" w:color="auto"/>
              <w:right w:val="single" w:sz="4" w:space="0" w:color="auto"/>
            </w:tcBorders>
            <w:shd w:val="clear" w:color="auto" w:fill="auto"/>
            <w:hideMark/>
          </w:tcPr>
          <w:p w14:paraId="3C9CECA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w:t>
            </w:r>
          </w:p>
        </w:tc>
        <w:tc>
          <w:tcPr>
            <w:tcW w:w="2339" w:type="dxa"/>
            <w:tcBorders>
              <w:top w:val="single" w:sz="4" w:space="0" w:color="000000"/>
              <w:left w:val="nil"/>
              <w:bottom w:val="single" w:sz="4" w:space="0" w:color="000000"/>
              <w:right w:val="nil"/>
            </w:tcBorders>
            <w:shd w:val="clear" w:color="auto" w:fill="auto"/>
            <w:hideMark/>
          </w:tcPr>
          <w:p w14:paraId="6B30158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roofErr w:type="spellStart"/>
            <w:r w:rsidRPr="004741A5">
              <w:rPr>
                <w:rFonts w:ascii="Times New Roman" w:hAnsi="Times New Roman"/>
                <w:sz w:val="24"/>
                <w:szCs w:val="24"/>
                <w:lang w:eastAsia="lt-LT"/>
              </w:rPr>
              <w:t>Alvyta</w:t>
            </w:r>
            <w:proofErr w:type="spellEnd"/>
            <w:r w:rsidRPr="004741A5">
              <w:rPr>
                <w:rFonts w:ascii="Times New Roman" w:hAnsi="Times New Roman"/>
                <w:sz w:val="24"/>
                <w:szCs w:val="24"/>
                <w:lang w:eastAsia="lt-LT"/>
              </w:rPr>
              <w:t xml:space="preserve"> Vitkienė</w:t>
            </w:r>
          </w:p>
        </w:tc>
        <w:tc>
          <w:tcPr>
            <w:tcW w:w="2661" w:type="dxa"/>
            <w:tcBorders>
              <w:top w:val="nil"/>
              <w:left w:val="single" w:sz="4" w:space="0" w:color="auto"/>
              <w:bottom w:val="single" w:sz="4" w:space="0" w:color="auto"/>
              <w:right w:val="single" w:sz="4" w:space="0" w:color="auto"/>
            </w:tcBorders>
            <w:shd w:val="clear" w:color="auto" w:fill="auto"/>
            <w:hideMark/>
          </w:tcPr>
          <w:p w14:paraId="2EB6480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Viešųjų pirkimų ir turto skyrius</w:t>
            </w:r>
          </w:p>
        </w:tc>
        <w:tc>
          <w:tcPr>
            <w:tcW w:w="222" w:type="dxa"/>
            <w:shd w:val="clear" w:color="auto" w:fill="auto"/>
            <w:vAlign w:val="center"/>
            <w:hideMark/>
          </w:tcPr>
          <w:p w14:paraId="21F66E71"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172DB944" w14:textId="77777777" w:rsidTr="004741A5">
        <w:trPr>
          <w:trHeight w:val="398"/>
        </w:trPr>
        <w:tc>
          <w:tcPr>
            <w:tcW w:w="3383" w:type="dxa"/>
            <w:vMerge w:val="restart"/>
            <w:tcBorders>
              <w:top w:val="nil"/>
              <w:left w:val="single" w:sz="8" w:space="0" w:color="000000"/>
              <w:bottom w:val="single" w:sz="4" w:space="0" w:color="000000"/>
              <w:right w:val="single" w:sz="4" w:space="0" w:color="000000"/>
            </w:tcBorders>
            <w:shd w:val="clear" w:color="auto" w:fill="auto"/>
            <w:hideMark/>
          </w:tcPr>
          <w:p w14:paraId="0A6079A7"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1.2.2.09 Turto, pripažinto be šeimininko, priežiūra ir likvidavimas </w:t>
            </w:r>
          </w:p>
        </w:tc>
        <w:tc>
          <w:tcPr>
            <w:tcW w:w="1538" w:type="dxa"/>
            <w:tcBorders>
              <w:top w:val="nil"/>
              <w:left w:val="nil"/>
              <w:bottom w:val="single" w:sz="4" w:space="0" w:color="000000"/>
              <w:right w:val="single" w:sz="4" w:space="0" w:color="000000"/>
            </w:tcBorders>
            <w:shd w:val="clear" w:color="auto" w:fill="auto"/>
            <w:hideMark/>
          </w:tcPr>
          <w:p w14:paraId="3227B77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38B601C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000000"/>
              <w:right w:val="nil"/>
            </w:tcBorders>
            <w:shd w:val="clear" w:color="auto" w:fill="auto"/>
            <w:hideMark/>
          </w:tcPr>
          <w:p w14:paraId="396E4BC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575E55D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val="restart"/>
            <w:tcBorders>
              <w:top w:val="nil"/>
              <w:left w:val="nil"/>
              <w:bottom w:val="single" w:sz="4" w:space="0" w:color="000000"/>
              <w:right w:val="single" w:sz="4" w:space="0" w:color="000000"/>
            </w:tcBorders>
            <w:shd w:val="clear" w:color="auto" w:fill="auto"/>
            <w:hideMark/>
          </w:tcPr>
          <w:p w14:paraId="590F90DD"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Likviduotų objektų skaičius</w:t>
            </w:r>
          </w:p>
        </w:tc>
        <w:tc>
          <w:tcPr>
            <w:tcW w:w="1646" w:type="dxa"/>
            <w:vMerge w:val="restart"/>
            <w:tcBorders>
              <w:top w:val="nil"/>
              <w:left w:val="single" w:sz="4" w:space="0" w:color="000000"/>
              <w:bottom w:val="single" w:sz="4" w:space="0" w:color="000000"/>
              <w:right w:val="single" w:sz="4" w:space="0" w:color="000000"/>
            </w:tcBorders>
            <w:shd w:val="clear" w:color="auto" w:fill="auto"/>
            <w:hideMark/>
          </w:tcPr>
          <w:p w14:paraId="453548E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vMerge w:val="restart"/>
            <w:tcBorders>
              <w:top w:val="nil"/>
              <w:left w:val="single" w:sz="4" w:space="0" w:color="000000"/>
              <w:bottom w:val="single" w:sz="4" w:space="0" w:color="000000"/>
              <w:right w:val="single" w:sz="4" w:space="0" w:color="000000"/>
            </w:tcBorders>
            <w:shd w:val="clear" w:color="auto" w:fill="auto"/>
            <w:hideMark/>
          </w:tcPr>
          <w:p w14:paraId="28398401"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0</w:t>
            </w:r>
          </w:p>
        </w:tc>
        <w:tc>
          <w:tcPr>
            <w:tcW w:w="1240" w:type="dxa"/>
            <w:vMerge w:val="restart"/>
            <w:tcBorders>
              <w:top w:val="nil"/>
              <w:left w:val="single" w:sz="4" w:space="0" w:color="000000"/>
              <w:bottom w:val="single" w:sz="4" w:space="0" w:color="000000"/>
              <w:right w:val="nil"/>
            </w:tcBorders>
            <w:shd w:val="clear" w:color="auto" w:fill="auto"/>
            <w:hideMark/>
          </w:tcPr>
          <w:p w14:paraId="4189F0E8"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0</w:t>
            </w:r>
          </w:p>
        </w:tc>
        <w:tc>
          <w:tcPr>
            <w:tcW w:w="1125" w:type="dxa"/>
            <w:vMerge w:val="restart"/>
            <w:tcBorders>
              <w:top w:val="nil"/>
              <w:left w:val="single" w:sz="4" w:space="0" w:color="auto"/>
              <w:bottom w:val="single" w:sz="4" w:space="0" w:color="000000"/>
              <w:right w:val="single" w:sz="4" w:space="0" w:color="auto"/>
            </w:tcBorders>
            <w:shd w:val="clear" w:color="auto" w:fill="auto"/>
            <w:hideMark/>
          </w:tcPr>
          <w:p w14:paraId="63EBC64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val="restart"/>
            <w:tcBorders>
              <w:top w:val="nil"/>
              <w:left w:val="nil"/>
              <w:bottom w:val="single" w:sz="4" w:space="0" w:color="000000"/>
              <w:right w:val="nil"/>
            </w:tcBorders>
            <w:shd w:val="clear" w:color="auto" w:fill="auto"/>
            <w:hideMark/>
          </w:tcPr>
          <w:p w14:paraId="67217A8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roofErr w:type="spellStart"/>
            <w:r w:rsidRPr="004741A5">
              <w:rPr>
                <w:rFonts w:ascii="Times New Roman" w:hAnsi="Times New Roman"/>
                <w:sz w:val="24"/>
                <w:szCs w:val="24"/>
                <w:lang w:eastAsia="lt-LT"/>
              </w:rPr>
              <w:t>Alvyta</w:t>
            </w:r>
            <w:proofErr w:type="spellEnd"/>
            <w:r w:rsidRPr="004741A5">
              <w:rPr>
                <w:rFonts w:ascii="Times New Roman" w:hAnsi="Times New Roman"/>
                <w:sz w:val="24"/>
                <w:szCs w:val="24"/>
                <w:lang w:eastAsia="lt-LT"/>
              </w:rPr>
              <w:t xml:space="preserve"> Vitkienė</w:t>
            </w:r>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0A65D7B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Viešųjų pirkimų ir turto skyrius</w:t>
            </w:r>
          </w:p>
        </w:tc>
        <w:tc>
          <w:tcPr>
            <w:tcW w:w="222" w:type="dxa"/>
            <w:shd w:val="clear" w:color="auto" w:fill="auto"/>
            <w:vAlign w:val="center"/>
            <w:hideMark/>
          </w:tcPr>
          <w:p w14:paraId="001094EB"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00615D02" w14:textId="77777777" w:rsidTr="004741A5">
        <w:trPr>
          <w:trHeight w:val="579"/>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50291A8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000000"/>
              <w:right w:val="single" w:sz="4" w:space="0" w:color="000000"/>
            </w:tcBorders>
            <w:shd w:val="clear" w:color="auto" w:fill="auto"/>
            <w:hideMark/>
          </w:tcPr>
          <w:p w14:paraId="53EB96B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tcBorders>
              <w:top w:val="nil"/>
              <w:left w:val="nil"/>
              <w:bottom w:val="nil"/>
              <w:right w:val="single" w:sz="4" w:space="0" w:color="000000"/>
            </w:tcBorders>
            <w:shd w:val="clear" w:color="auto" w:fill="auto"/>
            <w:hideMark/>
          </w:tcPr>
          <w:p w14:paraId="10019A7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000000"/>
              <w:right w:val="nil"/>
            </w:tcBorders>
            <w:shd w:val="clear" w:color="auto" w:fill="auto"/>
            <w:hideMark/>
          </w:tcPr>
          <w:p w14:paraId="288E77C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7C95025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nil"/>
              <w:left w:val="nil"/>
              <w:bottom w:val="single" w:sz="4" w:space="0" w:color="000000"/>
              <w:right w:val="single" w:sz="4" w:space="0" w:color="000000"/>
            </w:tcBorders>
            <w:shd w:val="clear" w:color="auto" w:fill="auto"/>
            <w:vAlign w:val="center"/>
            <w:hideMark/>
          </w:tcPr>
          <w:p w14:paraId="7B88FFDA"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51CC4C7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nil"/>
              <w:left w:val="single" w:sz="4" w:space="0" w:color="000000"/>
              <w:bottom w:val="single" w:sz="4" w:space="0" w:color="000000"/>
              <w:right w:val="single" w:sz="4" w:space="0" w:color="000000"/>
            </w:tcBorders>
            <w:shd w:val="clear" w:color="auto" w:fill="auto"/>
            <w:vAlign w:val="center"/>
            <w:hideMark/>
          </w:tcPr>
          <w:p w14:paraId="259DB42A" w14:textId="77777777" w:rsidR="004741A5" w:rsidRPr="004741A5" w:rsidRDefault="004741A5" w:rsidP="004741A5">
            <w:pPr>
              <w:suppressAutoHyphens w:val="0"/>
              <w:spacing w:after="0" w:line="240" w:lineRule="auto"/>
              <w:rPr>
                <w:rFonts w:ascii="Times New Roman" w:hAnsi="Times New Roman"/>
                <w:lang w:eastAsia="lt-LT"/>
              </w:rPr>
            </w:pPr>
          </w:p>
        </w:tc>
        <w:tc>
          <w:tcPr>
            <w:tcW w:w="1240" w:type="dxa"/>
            <w:vMerge/>
            <w:tcBorders>
              <w:top w:val="nil"/>
              <w:left w:val="single" w:sz="4" w:space="0" w:color="000000"/>
              <w:bottom w:val="single" w:sz="4" w:space="0" w:color="000000"/>
              <w:right w:val="nil"/>
            </w:tcBorders>
            <w:shd w:val="clear" w:color="auto" w:fill="auto"/>
            <w:vAlign w:val="center"/>
            <w:hideMark/>
          </w:tcPr>
          <w:p w14:paraId="2E1587AD" w14:textId="77777777" w:rsidR="004741A5" w:rsidRPr="004741A5" w:rsidRDefault="004741A5" w:rsidP="004741A5">
            <w:pPr>
              <w:suppressAutoHyphens w:val="0"/>
              <w:spacing w:after="0" w:line="240" w:lineRule="auto"/>
              <w:rPr>
                <w:rFonts w:ascii="Times New Roman" w:hAnsi="Times New Roman"/>
                <w:lang w:eastAsia="lt-LT"/>
              </w:rPr>
            </w:pPr>
          </w:p>
        </w:tc>
        <w:tc>
          <w:tcPr>
            <w:tcW w:w="1125" w:type="dxa"/>
            <w:vMerge/>
            <w:tcBorders>
              <w:top w:val="nil"/>
              <w:left w:val="single" w:sz="4" w:space="0" w:color="auto"/>
              <w:bottom w:val="single" w:sz="4" w:space="0" w:color="000000"/>
              <w:right w:val="single" w:sz="4" w:space="0" w:color="auto"/>
            </w:tcBorders>
            <w:shd w:val="clear" w:color="auto" w:fill="auto"/>
            <w:vAlign w:val="center"/>
            <w:hideMark/>
          </w:tcPr>
          <w:p w14:paraId="0B02B83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0261CA9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7CA57D3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73C24F19"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3176C8AA" w14:textId="77777777" w:rsidTr="004741A5">
        <w:trPr>
          <w:trHeight w:val="1035"/>
        </w:trPr>
        <w:tc>
          <w:tcPr>
            <w:tcW w:w="3383" w:type="dxa"/>
            <w:tcBorders>
              <w:top w:val="nil"/>
              <w:left w:val="single" w:sz="8" w:space="0" w:color="000000"/>
              <w:bottom w:val="single" w:sz="4" w:space="0" w:color="000000"/>
              <w:right w:val="single" w:sz="4" w:space="0" w:color="000000"/>
            </w:tcBorders>
            <w:shd w:val="clear" w:color="auto" w:fill="auto"/>
            <w:hideMark/>
          </w:tcPr>
          <w:p w14:paraId="3239D0F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1.2.2.10 Adresų suteikimas ir keitimas</w:t>
            </w:r>
          </w:p>
        </w:tc>
        <w:tc>
          <w:tcPr>
            <w:tcW w:w="1538" w:type="dxa"/>
            <w:tcBorders>
              <w:top w:val="nil"/>
              <w:left w:val="nil"/>
              <w:bottom w:val="single" w:sz="4" w:space="0" w:color="000000"/>
              <w:right w:val="nil"/>
            </w:tcBorders>
            <w:shd w:val="clear" w:color="auto" w:fill="auto"/>
            <w:hideMark/>
          </w:tcPr>
          <w:p w14:paraId="6F13941D"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14:paraId="5D25FDB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1 000,00</w:t>
            </w:r>
          </w:p>
        </w:tc>
        <w:tc>
          <w:tcPr>
            <w:tcW w:w="1598" w:type="dxa"/>
            <w:tcBorders>
              <w:top w:val="nil"/>
              <w:left w:val="nil"/>
              <w:bottom w:val="single" w:sz="4" w:space="0" w:color="000000"/>
              <w:right w:val="nil"/>
            </w:tcBorders>
            <w:shd w:val="clear" w:color="auto" w:fill="auto"/>
            <w:hideMark/>
          </w:tcPr>
          <w:p w14:paraId="158345F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3 000,00</w:t>
            </w:r>
          </w:p>
        </w:tc>
        <w:tc>
          <w:tcPr>
            <w:tcW w:w="1613" w:type="dxa"/>
            <w:tcBorders>
              <w:top w:val="nil"/>
              <w:left w:val="single" w:sz="4" w:space="0" w:color="auto"/>
              <w:bottom w:val="single" w:sz="4" w:space="0" w:color="auto"/>
              <w:right w:val="single" w:sz="4" w:space="0" w:color="auto"/>
            </w:tcBorders>
            <w:shd w:val="clear" w:color="auto" w:fill="auto"/>
            <w:hideMark/>
          </w:tcPr>
          <w:p w14:paraId="681F476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3 000,00</w:t>
            </w:r>
          </w:p>
        </w:tc>
        <w:tc>
          <w:tcPr>
            <w:tcW w:w="2519" w:type="dxa"/>
            <w:tcBorders>
              <w:top w:val="nil"/>
              <w:left w:val="nil"/>
              <w:bottom w:val="single" w:sz="4" w:space="0" w:color="000000"/>
              <w:right w:val="single" w:sz="4" w:space="0" w:color="000000"/>
            </w:tcBorders>
            <w:shd w:val="clear" w:color="auto" w:fill="auto"/>
            <w:hideMark/>
          </w:tcPr>
          <w:p w14:paraId="1303293D"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Gatvių lentelių skaičius</w:t>
            </w:r>
          </w:p>
        </w:tc>
        <w:tc>
          <w:tcPr>
            <w:tcW w:w="1646" w:type="dxa"/>
            <w:tcBorders>
              <w:top w:val="nil"/>
              <w:left w:val="nil"/>
              <w:bottom w:val="single" w:sz="4" w:space="0" w:color="000000"/>
              <w:right w:val="single" w:sz="4" w:space="0" w:color="000000"/>
            </w:tcBorders>
            <w:shd w:val="clear" w:color="auto" w:fill="auto"/>
            <w:hideMark/>
          </w:tcPr>
          <w:p w14:paraId="7B51D56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0D76001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w:t>
            </w:r>
          </w:p>
        </w:tc>
        <w:tc>
          <w:tcPr>
            <w:tcW w:w="1240" w:type="dxa"/>
            <w:tcBorders>
              <w:top w:val="nil"/>
              <w:left w:val="nil"/>
              <w:bottom w:val="single" w:sz="4" w:space="0" w:color="000000"/>
              <w:right w:val="nil"/>
            </w:tcBorders>
            <w:shd w:val="clear" w:color="auto" w:fill="auto"/>
            <w:hideMark/>
          </w:tcPr>
          <w:p w14:paraId="02EDE9B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w:t>
            </w:r>
          </w:p>
        </w:tc>
        <w:tc>
          <w:tcPr>
            <w:tcW w:w="1125" w:type="dxa"/>
            <w:tcBorders>
              <w:top w:val="nil"/>
              <w:left w:val="single" w:sz="4" w:space="0" w:color="auto"/>
              <w:bottom w:val="single" w:sz="4" w:space="0" w:color="auto"/>
              <w:right w:val="single" w:sz="4" w:space="0" w:color="auto"/>
            </w:tcBorders>
            <w:shd w:val="clear" w:color="auto" w:fill="auto"/>
            <w:hideMark/>
          </w:tcPr>
          <w:p w14:paraId="7C2CD5C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w:t>
            </w:r>
          </w:p>
        </w:tc>
        <w:tc>
          <w:tcPr>
            <w:tcW w:w="2339" w:type="dxa"/>
            <w:tcBorders>
              <w:top w:val="nil"/>
              <w:left w:val="nil"/>
              <w:bottom w:val="single" w:sz="4" w:space="0" w:color="000000"/>
              <w:right w:val="nil"/>
            </w:tcBorders>
            <w:shd w:val="clear" w:color="auto" w:fill="auto"/>
            <w:hideMark/>
          </w:tcPr>
          <w:p w14:paraId="5F11C5C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 Rima </w:t>
            </w:r>
            <w:proofErr w:type="spellStart"/>
            <w:r w:rsidRPr="004741A5">
              <w:rPr>
                <w:rFonts w:ascii="Times New Roman" w:hAnsi="Times New Roman"/>
                <w:sz w:val="24"/>
                <w:szCs w:val="24"/>
                <w:lang w:eastAsia="lt-LT"/>
              </w:rPr>
              <w:t>Budreikienė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47DE352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Architektūros ir urbanistikos skyrius Seniūnijos </w:t>
            </w:r>
          </w:p>
        </w:tc>
        <w:tc>
          <w:tcPr>
            <w:tcW w:w="222" w:type="dxa"/>
            <w:shd w:val="clear" w:color="auto" w:fill="auto"/>
            <w:vAlign w:val="center"/>
            <w:hideMark/>
          </w:tcPr>
          <w:p w14:paraId="32A9A6F5"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5B059609" w14:textId="77777777" w:rsidTr="004741A5">
        <w:trPr>
          <w:trHeight w:val="659"/>
        </w:trPr>
        <w:tc>
          <w:tcPr>
            <w:tcW w:w="3383" w:type="dxa"/>
            <w:vMerge w:val="restart"/>
            <w:tcBorders>
              <w:top w:val="nil"/>
              <w:left w:val="single" w:sz="8" w:space="0" w:color="000000"/>
              <w:bottom w:val="single" w:sz="4" w:space="0" w:color="000000"/>
              <w:right w:val="single" w:sz="4" w:space="0" w:color="000000"/>
            </w:tcBorders>
            <w:shd w:val="clear" w:color="auto" w:fill="auto"/>
            <w:hideMark/>
          </w:tcPr>
          <w:p w14:paraId="34FCFC6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1.2.2.12 Kurorto statuso gavimo pasirengimo darbai</w:t>
            </w:r>
          </w:p>
        </w:tc>
        <w:tc>
          <w:tcPr>
            <w:tcW w:w="1538" w:type="dxa"/>
            <w:vMerge w:val="restart"/>
            <w:tcBorders>
              <w:top w:val="nil"/>
              <w:left w:val="single" w:sz="4" w:space="0" w:color="000000"/>
              <w:bottom w:val="single" w:sz="4" w:space="0" w:color="000000"/>
              <w:right w:val="single" w:sz="4" w:space="0" w:color="000000"/>
            </w:tcBorders>
            <w:shd w:val="clear" w:color="auto" w:fill="auto"/>
            <w:hideMark/>
          </w:tcPr>
          <w:p w14:paraId="686C8CD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vMerge w:val="restart"/>
            <w:tcBorders>
              <w:top w:val="nil"/>
              <w:left w:val="single" w:sz="4" w:space="0" w:color="000000"/>
              <w:bottom w:val="single" w:sz="4" w:space="0" w:color="000000"/>
              <w:right w:val="single" w:sz="4" w:space="0" w:color="000000"/>
            </w:tcBorders>
            <w:shd w:val="clear" w:color="auto" w:fill="auto"/>
            <w:hideMark/>
          </w:tcPr>
          <w:p w14:paraId="276399C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12 000,00</w:t>
            </w:r>
          </w:p>
        </w:tc>
        <w:tc>
          <w:tcPr>
            <w:tcW w:w="1598" w:type="dxa"/>
            <w:vMerge w:val="restart"/>
            <w:tcBorders>
              <w:top w:val="nil"/>
              <w:left w:val="single" w:sz="4" w:space="0" w:color="000000"/>
              <w:bottom w:val="single" w:sz="4" w:space="0" w:color="000000"/>
              <w:right w:val="single" w:sz="4" w:space="0" w:color="auto"/>
            </w:tcBorders>
            <w:shd w:val="clear" w:color="auto" w:fill="auto"/>
            <w:hideMark/>
          </w:tcPr>
          <w:p w14:paraId="33101FD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70 000,00</w:t>
            </w:r>
          </w:p>
        </w:tc>
        <w:tc>
          <w:tcPr>
            <w:tcW w:w="1613" w:type="dxa"/>
            <w:vMerge w:val="restart"/>
            <w:tcBorders>
              <w:top w:val="nil"/>
              <w:left w:val="single" w:sz="4" w:space="0" w:color="auto"/>
              <w:bottom w:val="single" w:sz="4" w:space="0" w:color="000000"/>
              <w:right w:val="single" w:sz="4" w:space="0" w:color="auto"/>
            </w:tcBorders>
            <w:shd w:val="clear" w:color="auto" w:fill="auto"/>
            <w:hideMark/>
          </w:tcPr>
          <w:p w14:paraId="0CA186A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100 000,00</w:t>
            </w:r>
          </w:p>
        </w:tc>
        <w:tc>
          <w:tcPr>
            <w:tcW w:w="2519" w:type="dxa"/>
            <w:tcBorders>
              <w:top w:val="nil"/>
              <w:left w:val="nil"/>
              <w:bottom w:val="single" w:sz="4" w:space="0" w:color="000000"/>
              <w:right w:val="single" w:sz="4" w:space="0" w:color="000000"/>
            </w:tcBorders>
            <w:shd w:val="clear" w:color="auto" w:fill="auto"/>
            <w:hideMark/>
          </w:tcPr>
          <w:p w14:paraId="2BB81D9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Įgyvendinimo dalis</w:t>
            </w:r>
          </w:p>
        </w:tc>
        <w:tc>
          <w:tcPr>
            <w:tcW w:w="1646" w:type="dxa"/>
            <w:tcBorders>
              <w:top w:val="nil"/>
              <w:left w:val="nil"/>
              <w:bottom w:val="single" w:sz="4" w:space="0" w:color="000000"/>
              <w:right w:val="single" w:sz="4" w:space="0" w:color="000000"/>
            </w:tcBorders>
            <w:shd w:val="clear" w:color="auto" w:fill="auto"/>
            <w:hideMark/>
          </w:tcPr>
          <w:p w14:paraId="51552BE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tcBorders>
              <w:top w:val="nil"/>
              <w:left w:val="nil"/>
              <w:bottom w:val="single" w:sz="4" w:space="0" w:color="000000"/>
              <w:right w:val="single" w:sz="4" w:space="0" w:color="000000"/>
            </w:tcBorders>
            <w:shd w:val="clear" w:color="auto" w:fill="auto"/>
            <w:hideMark/>
          </w:tcPr>
          <w:p w14:paraId="4B81761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w:t>
            </w:r>
          </w:p>
        </w:tc>
        <w:tc>
          <w:tcPr>
            <w:tcW w:w="1240" w:type="dxa"/>
            <w:tcBorders>
              <w:top w:val="nil"/>
              <w:left w:val="nil"/>
              <w:bottom w:val="single" w:sz="4" w:space="0" w:color="000000"/>
              <w:right w:val="nil"/>
            </w:tcBorders>
            <w:shd w:val="clear" w:color="auto" w:fill="auto"/>
            <w:hideMark/>
          </w:tcPr>
          <w:p w14:paraId="409CF76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w:t>
            </w:r>
          </w:p>
        </w:tc>
        <w:tc>
          <w:tcPr>
            <w:tcW w:w="1125" w:type="dxa"/>
            <w:tcBorders>
              <w:top w:val="nil"/>
              <w:left w:val="single" w:sz="4" w:space="0" w:color="auto"/>
              <w:bottom w:val="single" w:sz="4" w:space="0" w:color="auto"/>
              <w:right w:val="single" w:sz="4" w:space="0" w:color="auto"/>
            </w:tcBorders>
            <w:shd w:val="clear" w:color="auto" w:fill="auto"/>
            <w:hideMark/>
          </w:tcPr>
          <w:p w14:paraId="60CCCF9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w:t>
            </w:r>
          </w:p>
        </w:tc>
        <w:tc>
          <w:tcPr>
            <w:tcW w:w="2339" w:type="dxa"/>
            <w:vMerge w:val="restart"/>
            <w:tcBorders>
              <w:top w:val="nil"/>
              <w:left w:val="single" w:sz="4" w:space="0" w:color="auto"/>
              <w:bottom w:val="single" w:sz="4" w:space="0" w:color="000000"/>
              <w:right w:val="nil"/>
            </w:tcBorders>
            <w:shd w:val="clear" w:color="auto" w:fill="auto"/>
            <w:hideMark/>
          </w:tcPr>
          <w:p w14:paraId="2C458AA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Daiva Gasiūnienė</w:t>
            </w:r>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02E539F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Architektūros ir urbanistikos skyrius, Kultūros, turizmo ir komunikacijos</w:t>
            </w:r>
          </w:p>
        </w:tc>
        <w:tc>
          <w:tcPr>
            <w:tcW w:w="222" w:type="dxa"/>
            <w:shd w:val="clear" w:color="auto" w:fill="auto"/>
            <w:vAlign w:val="center"/>
            <w:hideMark/>
          </w:tcPr>
          <w:p w14:paraId="2EED2733"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6E19C635" w14:textId="77777777" w:rsidTr="004741A5">
        <w:trPr>
          <w:trHeight w:val="570"/>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0059C532"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vMerge/>
            <w:tcBorders>
              <w:top w:val="nil"/>
              <w:left w:val="single" w:sz="4" w:space="0" w:color="000000"/>
              <w:bottom w:val="single" w:sz="4" w:space="0" w:color="000000"/>
              <w:right w:val="single" w:sz="4" w:space="0" w:color="000000"/>
            </w:tcBorders>
            <w:shd w:val="clear" w:color="auto" w:fill="auto"/>
            <w:vAlign w:val="center"/>
            <w:hideMark/>
          </w:tcPr>
          <w:p w14:paraId="0EEEAE3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17" w:type="dxa"/>
            <w:vMerge/>
            <w:tcBorders>
              <w:top w:val="nil"/>
              <w:left w:val="single" w:sz="4" w:space="0" w:color="000000"/>
              <w:bottom w:val="single" w:sz="4" w:space="0" w:color="000000"/>
              <w:right w:val="single" w:sz="4" w:space="0" w:color="000000"/>
            </w:tcBorders>
            <w:shd w:val="clear" w:color="auto" w:fill="auto"/>
            <w:vAlign w:val="center"/>
            <w:hideMark/>
          </w:tcPr>
          <w:p w14:paraId="759D228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98" w:type="dxa"/>
            <w:vMerge/>
            <w:tcBorders>
              <w:top w:val="nil"/>
              <w:left w:val="single" w:sz="4" w:space="0" w:color="000000"/>
              <w:bottom w:val="single" w:sz="4" w:space="0" w:color="000000"/>
              <w:right w:val="single" w:sz="4" w:space="0" w:color="auto"/>
            </w:tcBorders>
            <w:shd w:val="clear" w:color="auto" w:fill="auto"/>
            <w:vAlign w:val="center"/>
            <w:hideMark/>
          </w:tcPr>
          <w:p w14:paraId="284395D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13" w:type="dxa"/>
            <w:vMerge/>
            <w:tcBorders>
              <w:top w:val="nil"/>
              <w:left w:val="single" w:sz="4" w:space="0" w:color="auto"/>
              <w:bottom w:val="single" w:sz="4" w:space="0" w:color="000000"/>
              <w:right w:val="single" w:sz="4" w:space="0" w:color="auto"/>
            </w:tcBorders>
            <w:shd w:val="clear" w:color="auto" w:fill="auto"/>
            <w:vAlign w:val="center"/>
            <w:hideMark/>
          </w:tcPr>
          <w:p w14:paraId="43D8D0B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519" w:type="dxa"/>
            <w:tcBorders>
              <w:top w:val="nil"/>
              <w:left w:val="nil"/>
              <w:bottom w:val="single" w:sz="4" w:space="0" w:color="000000"/>
              <w:right w:val="single" w:sz="4" w:space="0" w:color="000000"/>
            </w:tcBorders>
            <w:shd w:val="clear" w:color="auto" w:fill="auto"/>
            <w:hideMark/>
          </w:tcPr>
          <w:p w14:paraId="6FCCEF39"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Atlikti tyrimai </w:t>
            </w:r>
          </w:p>
        </w:tc>
        <w:tc>
          <w:tcPr>
            <w:tcW w:w="1646" w:type="dxa"/>
            <w:tcBorders>
              <w:top w:val="nil"/>
              <w:left w:val="nil"/>
              <w:bottom w:val="single" w:sz="4" w:space="0" w:color="000000"/>
              <w:right w:val="single" w:sz="4" w:space="0" w:color="000000"/>
            </w:tcBorders>
            <w:shd w:val="clear" w:color="auto" w:fill="auto"/>
            <w:hideMark/>
          </w:tcPr>
          <w:p w14:paraId="2402549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nil"/>
              <w:right w:val="single" w:sz="4" w:space="0" w:color="000000"/>
            </w:tcBorders>
            <w:shd w:val="clear" w:color="auto" w:fill="auto"/>
            <w:hideMark/>
          </w:tcPr>
          <w:p w14:paraId="0875156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240" w:type="dxa"/>
            <w:tcBorders>
              <w:top w:val="nil"/>
              <w:left w:val="nil"/>
              <w:bottom w:val="single" w:sz="4" w:space="0" w:color="000000"/>
              <w:right w:val="nil"/>
            </w:tcBorders>
            <w:shd w:val="clear" w:color="auto" w:fill="auto"/>
            <w:hideMark/>
          </w:tcPr>
          <w:p w14:paraId="0EC3E33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125" w:type="dxa"/>
            <w:tcBorders>
              <w:top w:val="nil"/>
              <w:left w:val="single" w:sz="4" w:space="0" w:color="auto"/>
              <w:bottom w:val="nil"/>
              <w:right w:val="single" w:sz="4" w:space="0" w:color="auto"/>
            </w:tcBorders>
            <w:shd w:val="clear" w:color="auto" w:fill="auto"/>
            <w:hideMark/>
          </w:tcPr>
          <w:p w14:paraId="0BF1A9E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tcBorders>
              <w:top w:val="nil"/>
              <w:left w:val="single" w:sz="4" w:space="0" w:color="auto"/>
              <w:bottom w:val="single" w:sz="4" w:space="0" w:color="000000"/>
              <w:right w:val="nil"/>
            </w:tcBorders>
            <w:shd w:val="clear" w:color="auto" w:fill="auto"/>
            <w:vAlign w:val="center"/>
            <w:hideMark/>
          </w:tcPr>
          <w:p w14:paraId="510FB75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62FA70A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3CC1B3C1"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2D249BEA" w14:textId="77777777" w:rsidTr="004741A5">
        <w:trPr>
          <w:trHeight w:val="473"/>
        </w:trPr>
        <w:tc>
          <w:tcPr>
            <w:tcW w:w="3383" w:type="dxa"/>
            <w:vMerge w:val="restart"/>
            <w:tcBorders>
              <w:top w:val="nil"/>
              <w:left w:val="single" w:sz="8" w:space="0" w:color="000000"/>
              <w:bottom w:val="single" w:sz="4" w:space="0" w:color="000000"/>
              <w:right w:val="single" w:sz="4" w:space="0" w:color="000000"/>
            </w:tcBorders>
            <w:shd w:val="clear" w:color="auto" w:fill="auto"/>
            <w:hideMark/>
          </w:tcPr>
          <w:p w14:paraId="6DD5C9F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1.2.3.01 Šeimyniškėlių (Vorutos) piliakalnio statiniai bei teritorija ir jų pritaikymas kultūrinio turizmo plėtrai</w:t>
            </w:r>
          </w:p>
        </w:tc>
        <w:tc>
          <w:tcPr>
            <w:tcW w:w="1538" w:type="dxa"/>
            <w:tcBorders>
              <w:top w:val="nil"/>
              <w:left w:val="nil"/>
              <w:bottom w:val="single" w:sz="4" w:space="0" w:color="000000"/>
              <w:right w:val="single" w:sz="4" w:space="0" w:color="000000"/>
            </w:tcBorders>
            <w:shd w:val="clear" w:color="auto" w:fill="auto"/>
            <w:hideMark/>
          </w:tcPr>
          <w:p w14:paraId="3DB1624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tcBorders>
              <w:top w:val="nil"/>
              <w:left w:val="nil"/>
              <w:bottom w:val="single" w:sz="4" w:space="0" w:color="000000"/>
              <w:right w:val="single" w:sz="4" w:space="0" w:color="000000"/>
            </w:tcBorders>
            <w:shd w:val="clear" w:color="auto" w:fill="auto"/>
            <w:hideMark/>
          </w:tcPr>
          <w:p w14:paraId="5914AA3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000000"/>
              <w:right w:val="nil"/>
            </w:tcBorders>
            <w:shd w:val="clear" w:color="auto" w:fill="auto"/>
            <w:hideMark/>
          </w:tcPr>
          <w:p w14:paraId="08D1F69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79ECC73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val="restart"/>
            <w:tcBorders>
              <w:top w:val="nil"/>
              <w:left w:val="nil"/>
              <w:bottom w:val="single" w:sz="4" w:space="0" w:color="000000"/>
              <w:right w:val="single" w:sz="4" w:space="0" w:color="000000"/>
            </w:tcBorders>
            <w:shd w:val="clear" w:color="auto" w:fill="auto"/>
            <w:hideMark/>
          </w:tcPr>
          <w:p w14:paraId="0BA30E6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Atliktų darbų dalis</w:t>
            </w:r>
          </w:p>
        </w:tc>
        <w:tc>
          <w:tcPr>
            <w:tcW w:w="1646" w:type="dxa"/>
            <w:vMerge w:val="restart"/>
            <w:tcBorders>
              <w:top w:val="nil"/>
              <w:left w:val="single" w:sz="4" w:space="0" w:color="000000"/>
              <w:bottom w:val="single" w:sz="4" w:space="0" w:color="000000"/>
              <w:right w:val="single" w:sz="4" w:space="0" w:color="000000"/>
            </w:tcBorders>
            <w:shd w:val="clear" w:color="auto" w:fill="auto"/>
            <w:hideMark/>
          </w:tcPr>
          <w:p w14:paraId="096B55B7"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5C402F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240" w:type="dxa"/>
            <w:vMerge w:val="restart"/>
            <w:tcBorders>
              <w:top w:val="nil"/>
              <w:left w:val="single" w:sz="4" w:space="0" w:color="000000"/>
              <w:bottom w:val="single" w:sz="4" w:space="0" w:color="000000"/>
              <w:right w:val="nil"/>
            </w:tcBorders>
            <w:shd w:val="clear" w:color="auto" w:fill="auto"/>
            <w:hideMark/>
          </w:tcPr>
          <w:p w14:paraId="7BB3252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125"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22A6595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val="restart"/>
            <w:tcBorders>
              <w:top w:val="nil"/>
              <w:left w:val="nil"/>
              <w:bottom w:val="single" w:sz="4" w:space="0" w:color="000000"/>
              <w:right w:val="nil"/>
            </w:tcBorders>
            <w:shd w:val="clear" w:color="auto" w:fill="auto"/>
            <w:hideMark/>
          </w:tcPr>
          <w:p w14:paraId="62BEFDC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Audronė </w:t>
            </w:r>
            <w:proofErr w:type="spellStart"/>
            <w:r w:rsidRPr="004741A5">
              <w:rPr>
                <w:rFonts w:ascii="Times New Roman" w:hAnsi="Times New Roman"/>
                <w:sz w:val="24"/>
                <w:szCs w:val="24"/>
                <w:lang w:eastAsia="lt-LT"/>
              </w:rPr>
              <w:t>Pajarskienė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541BAA7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Kultūros, turizmo ir komunikacijos skyrius, Architektūros ir urbanistikos skyrius, Investicijų ir projektų valdymo skyrius</w:t>
            </w:r>
          </w:p>
        </w:tc>
        <w:tc>
          <w:tcPr>
            <w:tcW w:w="222" w:type="dxa"/>
            <w:shd w:val="clear" w:color="auto" w:fill="auto"/>
            <w:vAlign w:val="center"/>
            <w:hideMark/>
          </w:tcPr>
          <w:p w14:paraId="44668C63"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7F6D64B7" w14:textId="77777777" w:rsidTr="002F7E8B">
        <w:trPr>
          <w:trHeight w:val="1170"/>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707E33B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000000"/>
              <w:right w:val="single" w:sz="4" w:space="0" w:color="000000"/>
            </w:tcBorders>
            <w:shd w:val="clear" w:color="auto" w:fill="auto"/>
            <w:hideMark/>
          </w:tcPr>
          <w:p w14:paraId="3492561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6CFE423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000000"/>
              <w:right w:val="nil"/>
            </w:tcBorders>
            <w:shd w:val="clear" w:color="auto" w:fill="auto"/>
            <w:hideMark/>
          </w:tcPr>
          <w:p w14:paraId="713F343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20C2DBC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nil"/>
              <w:left w:val="nil"/>
              <w:bottom w:val="single" w:sz="4" w:space="0" w:color="000000"/>
              <w:right w:val="single" w:sz="4" w:space="0" w:color="000000"/>
            </w:tcBorders>
            <w:shd w:val="clear" w:color="auto" w:fill="auto"/>
            <w:vAlign w:val="center"/>
            <w:hideMark/>
          </w:tcPr>
          <w:p w14:paraId="6E753063"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20CE256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E89F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40" w:type="dxa"/>
            <w:vMerge/>
            <w:tcBorders>
              <w:top w:val="nil"/>
              <w:left w:val="single" w:sz="4" w:space="0" w:color="000000"/>
              <w:bottom w:val="single" w:sz="4" w:space="0" w:color="000000"/>
              <w:right w:val="nil"/>
            </w:tcBorders>
            <w:shd w:val="clear" w:color="auto" w:fill="auto"/>
            <w:vAlign w:val="center"/>
            <w:hideMark/>
          </w:tcPr>
          <w:p w14:paraId="547F6128"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5BF1D9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7FDFE0F4"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4AC5F77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27B254D6"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33EA630F" w14:textId="77777777" w:rsidTr="004741A5">
        <w:trPr>
          <w:trHeight w:val="645"/>
        </w:trPr>
        <w:tc>
          <w:tcPr>
            <w:tcW w:w="3383" w:type="dxa"/>
            <w:vMerge w:val="restart"/>
            <w:tcBorders>
              <w:top w:val="nil"/>
              <w:left w:val="single" w:sz="8" w:space="0" w:color="000000"/>
              <w:bottom w:val="single" w:sz="4" w:space="0" w:color="000000"/>
              <w:right w:val="single" w:sz="4" w:space="0" w:color="000000"/>
            </w:tcBorders>
            <w:shd w:val="clear" w:color="auto" w:fill="auto"/>
            <w:hideMark/>
          </w:tcPr>
          <w:p w14:paraId="22BDAB8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1.2.4.11 Kurorto parko su mineralinio vandens </w:t>
            </w:r>
            <w:proofErr w:type="spellStart"/>
            <w:r w:rsidRPr="004741A5">
              <w:rPr>
                <w:rFonts w:ascii="Times New Roman" w:hAnsi="Times New Roman"/>
                <w:sz w:val="24"/>
                <w:szCs w:val="24"/>
                <w:lang w:eastAsia="lt-LT"/>
              </w:rPr>
              <w:t>biuvete</w:t>
            </w:r>
            <w:proofErr w:type="spellEnd"/>
            <w:r w:rsidRPr="004741A5">
              <w:rPr>
                <w:rFonts w:ascii="Times New Roman" w:hAnsi="Times New Roman"/>
                <w:sz w:val="24"/>
                <w:szCs w:val="24"/>
                <w:lang w:eastAsia="lt-LT"/>
              </w:rPr>
              <w:t xml:space="preserve"> įrengimas </w:t>
            </w:r>
          </w:p>
        </w:tc>
        <w:tc>
          <w:tcPr>
            <w:tcW w:w="1538" w:type="dxa"/>
            <w:tcBorders>
              <w:top w:val="nil"/>
              <w:left w:val="nil"/>
              <w:bottom w:val="single" w:sz="4" w:space="0" w:color="000000"/>
              <w:right w:val="single" w:sz="4" w:space="0" w:color="000000"/>
            </w:tcBorders>
            <w:shd w:val="clear" w:color="auto" w:fill="auto"/>
            <w:hideMark/>
          </w:tcPr>
          <w:p w14:paraId="616B2FC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681543F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20 000,00</w:t>
            </w:r>
          </w:p>
        </w:tc>
        <w:tc>
          <w:tcPr>
            <w:tcW w:w="1598" w:type="dxa"/>
            <w:tcBorders>
              <w:top w:val="nil"/>
              <w:left w:val="nil"/>
              <w:bottom w:val="single" w:sz="4" w:space="0" w:color="000000"/>
              <w:right w:val="nil"/>
            </w:tcBorders>
            <w:shd w:val="clear" w:color="auto" w:fill="auto"/>
            <w:hideMark/>
          </w:tcPr>
          <w:p w14:paraId="12DDC7B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100 000,00</w:t>
            </w:r>
          </w:p>
        </w:tc>
        <w:tc>
          <w:tcPr>
            <w:tcW w:w="1613" w:type="dxa"/>
            <w:tcBorders>
              <w:top w:val="nil"/>
              <w:left w:val="single" w:sz="4" w:space="0" w:color="auto"/>
              <w:bottom w:val="single" w:sz="4" w:space="0" w:color="auto"/>
              <w:right w:val="single" w:sz="4" w:space="0" w:color="auto"/>
            </w:tcBorders>
            <w:shd w:val="clear" w:color="auto" w:fill="auto"/>
            <w:hideMark/>
          </w:tcPr>
          <w:p w14:paraId="614418B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100 000,00</w:t>
            </w:r>
          </w:p>
        </w:tc>
        <w:tc>
          <w:tcPr>
            <w:tcW w:w="2519" w:type="dxa"/>
            <w:tcBorders>
              <w:top w:val="nil"/>
              <w:left w:val="nil"/>
              <w:bottom w:val="single" w:sz="4" w:space="0" w:color="000000"/>
              <w:right w:val="single" w:sz="4" w:space="0" w:color="000000"/>
            </w:tcBorders>
            <w:shd w:val="clear" w:color="auto" w:fill="auto"/>
            <w:hideMark/>
          </w:tcPr>
          <w:p w14:paraId="0C74FEC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Projekto įgyvendinimo dalis</w:t>
            </w:r>
          </w:p>
        </w:tc>
        <w:tc>
          <w:tcPr>
            <w:tcW w:w="1646" w:type="dxa"/>
            <w:tcBorders>
              <w:top w:val="nil"/>
              <w:left w:val="nil"/>
              <w:bottom w:val="single" w:sz="4" w:space="0" w:color="000000"/>
              <w:right w:val="single" w:sz="4" w:space="0" w:color="000000"/>
            </w:tcBorders>
            <w:shd w:val="clear" w:color="auto" w:fill="auto"/>
            <w:hideMark/>
          </w:tcPr>
          <w:p w14:paraId="7F5EA0A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tcBorders>
              <w:top w:val="nil"/>
              <w:left w:val="nil"/>
              <w:bottom w:val="single" w:sz="4" w:space="0" w:color="000000"/>
              <w:right w:val="single" w:sz="4" w:space="0" w:color="000000"/>
            </w:tcBorders>
            <w:shd w:val="clear" w:color="auto" w:fill="auto"/>
            <w:hideMark/>
          </w:tcPr>
          <w:p w14:paraId="6C47409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w:t>
            </w:r>
          </w:p>
        </w:tc>
        <w:tc>
          <w:tcPr>
            <w:tcW w:w="1240" w:type="dxa"/>
            <w:tcBorders>
              <w:top w:val="nil"/>
              <w:left w:val="nil"/>
              <w:bottom w:val="single" w:sz="4" w:space="0" w:color="000000"/>
              <w:right w:val="nil"/>
            </w:tcBorders>
            <w:shd w:val="clear" w:color="auto" w:fill="auto"/>
            <w:hideMark/>
          </w:tcPr>
          <w:p w14:paraId="0486247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w:t>
            </w:r>
          </w:p>
        </w:tc>
        <w:tc>
          <w:tcPr>
            <w:tcW w:w="1125" w:type="dxa"/>
            <w:tcBorders>
              <w:top w:val="nil"/>
              <w:left w:val="single" w:sz="4" w:space="0" w:color="auto"/>
              <w:bottom w:val="single" w:sz="4" w:space="0" w:color="auto"/>
              <w:right w:val="single" w:sz="4" w:space="0" w:color="auto"/>
            </w:tcBorders>
            <w:shd w:val="clear" w:color="auto" w:fill="auto"/>
            <w:hideMark/>
          </w:tcPr>
          <w:p w14:paraId="2932D9C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30</w:t>
            </w:r>
          </w:p>
        </w:tc>
        <w:tc>
          <w:tcPr>
            <w:tcW w:w="2339" w:type="dxa"/>
            <w:vMerge w:val="restart"/>
            <w:tcBorders>
              <w:top w:val="nil"/>
              <w:left w:val="nil"/>
              <w:bottom w:val="single" w:sz="4" w:space="0" w:color="000000"/>
              <w:right w:val="nil"/>
            </w:tcBorders>
            <w:shd w:val="clear" w:color="auto" w:fill="auto"/>
            <w:hideMark/>
          </w:tcPr>
          <w:p w14:paraId="1EDA7A1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Kristina </w:t>
            </w:r>
            <w:proofErr w:type="spellStart"/>
            <w:r w:rsidRPr="004741A5">
              <w:rPr>
                <w:rFonts w:ascii="Times New Roman" w:hAnsi="Times New Roman"/>
                <w:sz w:val="24"/>
                <w:szCs w:val="24"/>
                <w:lang w:eastAsia="lt-LT"/>
              </w:rPr>
              <w:t>Vaizgėlienė</w:t>
            </w:r>
            <w:proofErr w:type="spellEnd"/>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3E8BB94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Architektūros ir urbanistikos skyrius</w:t>
            </w:r>
          </w:p>
        </w:tc>
        <w:tc>
          <w:tcPr>
            <w:tcW w:w="222" w:type="dxa"/>
            <w:shd w:val="clear" w:color="auto" w:fill="auto"/>
            <w:vAlign w:val="center"/>
            <w:hideMark/>
          </w:tcPr>
          <w:p w14:paraId="114F8D3F"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15175B95" w14:textId="77777777" w:rsidTr="002F7E8B">
        <w:trPr>
          <w:trHeight w:val="590"/>
        </w:trPr>
        <w:tc>
          <w:tcPr>
            <w:tcW w:w="3383" w:type="dxa"/>
            <w:vMerge/>
            <w:tcBorders>
              <w:top w:val="nil"/>
              <w:left w:val="single" w:sz="8" w:space="0" w:color="000000"/>
              <w:bottom w:val="single" w:sz="4" w:space="0" w:color="auto"/>
              <w:right w:val="single" w:sz="4" w:space="0" w:color="000000"/>
            </w:tcBorders>
            <w:shd w:val="clear" w:color="auto" w:fill="auto"/>
            <w:vAlign w:val="center"/>
            <w:hideMark/>
          </w:tcPr>
          <w:p w14:paraId="41E700A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auto"/>
              <w:right w:val="single" w:sz="4" w:space="0" w:color="000000"/>
            </w:tcBorders>
            <w:shd w:val="clear" w:color="auto" w:fill="auto"/>
            <w:hideMark/>
          </w:tcPr>
          <w:p w14:paraId="560FF395"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tcBorders>
              <w:top w:val="nil"/>
              <w:left w:val="nil"/>
              <w:bottom w:val="single" w:sz="4" w:space="0" w:color="auto"/>
              <w:right w:val="single" w:sz="4" w:space="0" w:color="000000"/>
            </w:tcBorders>
            <w:shd w:val="clear" w:color="auto" w:fill="auto"/>
            <w:hideMark/>
          </w:tcPr>
          <w:p w14:paraId="3D0085D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auto"/>
              <w:right w:val="nil"/>
            </w:tcBorders>
            <w:shd w:val="clear" w:color="auto" w:fill="auto"/>
            <w:hideMark/>
          </w:tcPr>
          <w:p w14:paraId="581AE2A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1A768CF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tcBorders>
              <w:top w:val="nil"/>
              <w:left w:val="nil"/>
              <w:bottom w:val="single" w:sz="4" w:space="0" w:color="auto"/>
              <w:right w:val="single" w:sz="4" w:space="0" w:color="000000"/>
            </w:tcBorders>
            <w:shd w:val="clear" w:color="auto" w:fill="auto"/>
            <w:hideMark/>
          </w:tcPr>
          <w:p w14:paraId="510BC21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Parengtas techninis projektas</w:t>
            </w:r>
          </w:p>
        </w:tc>
        <w:tc>
          <w:tcPr>
            <w:tcW w:w="1646" w:type="dxa"/>
            <w:tcBorders>
              <w:top w:val="nil"/>
              <w:left w:val="nil"/>
              <w:bottom w:val="single" w:sz="4" w:space="0" w:color="auto"/>
              <w:right w:val="single" w:sz="4" w:space="0" w:color="000000"/>
            </w:tcBorders>
            <w:shd w:val="clear" w:color="auto" w:fill="auto"/>
            <w:hideMark/>
          </w:tcPr>
          <w:p w14:paraId="4B20DF3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auto"/>
              <w:right w:val="single" w:sz="4" w:space="0" w:color="000000"/>
            </w:tcBorders>
            <w:shd w:val="clear" w:color="auto" w:fill="auto"/>
            <w:hideMark/>
          </w:tcPr>
          <w:p w14:paraId="471F2C8C"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0</w:t>
            </w:r>
          </w:p>
        </w:tc>
        <w:tc>
          <w:tcPr>
            <w:tcW w:w="1240" w:type="dxa"/>
            <w:tcBorders>
              <w:top w:val="nil"/>
              <w:left w:val="nil"/>
              <w:bottom w:val="single" w:sz="4" w:space="0" w:color="auto"/>
              <w:right w:val="nil"/>
            </w:tcBorders>
            <w:shd w:val="clear" w:color="auto" w:fill="auto"/>
            <w:hideMark/>
          </w:tcPr>
          <w:p w14:paraId="11FCD738"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0</w:t>
            </w:r>
          </w:p>
        </w:tc>
        <w:tc>
          <w:tcPr>
            <w:tcW w:w="1125" w:type="dxa"/>
            <w:tcBorders>
              <w:top w:val="nil"/>
              <w:left w:val="single" w:sz="4" w:space="0" w:color="auto"/>
              <w:bottom w:val="single" w:sz="4" w:space="0" w:color="auto"/>
              <w:right w:val="single" w:sz="4" w:space="0" w:color="auto"/>
            </w:tcBorders>
            <w:shd w:val="clear" w:color="auto" w:fill="auto"/>
            <w:hideMark/>
          </w:tcPr>
          <w:p w14:paraId="2BD9497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tcBorders>
              <w:top w:val="nil"/>
              <w:left w:val="nil"/>
              <w:bottom w:val="single" w:sz="4" w:space="0" w:color="auto"/>
              <w:right w:val="nil"/>
            </w:tcBorders>
            <w:shd w:val="clear" w:color="auto" w:fill="auto"/>
            <w:vAlign w:val="center"/>
            <w:hideMark/>
          </w:tcPr>
          <w:p w14:paraId="49E38CE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39A168B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003BE6F1"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7314929C" w14:textId="77777777" w:rsidTr="004741A5">
        <w:trPr>
          <w:trHeight w:val="450"/>
        </w:trPr>
        <w:tc>
          <w:tcPr>
            <w:tcW w:w="33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C21272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 xml:space="preserve">1.2.4.12. Kraštovaizdžio vertybių apsauga ir pritaikymas pažinti </w:t>
            </w:r>
          </w:p>
        </w:tc>
        <w:tc>
          <w:tcPr>
            <w:tcW w:w="1538" w:type="dxa"/>
            <w:tcBorders>
              <w:top w:val="single" w:sz="4" w:space="0" w:color="auto"/>
              <w:left w:val="single" w:sz="4" w:space="0" w:color="auto"/>
              <w:bottom w:val="single" w:sz="4" w:space="0" w:color="auto"/>
              <w:right w:val="single" w:sz="4" w:space="0" w:color="auto"/>
            </w:tcBorders>
            <w:shd w:val="clear" w:color="auto" w:fill="auto"/>
            <w:hideMark/>
          </w:tcPr>
          <w:p w14:paraId="5EE85BC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14:paraId="131554A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1 000,00</w:t>
            </w:r>
          </w:p>
        </w:tc>
        <w:tc>
          <w:tcPr>
            <w:tcW w:w="1598" w:type="dxa"/>
            <w:tcBorders>
              <w:top w:val="single" w:sz="4" w:space="0" w:color="auto"/>
              <w:left w:val="single" w:sz="4" w:space="0" w:color="auto"/>
              <w:bottom w:val="single" w:sz="4" w:space="0" w:color="auto"/>
              <w:right w:val="single" w:sz="4" w:space="0" w:color="auto"/>
            </w:tcBorders>
            <w:shd w:val="clear" w:color="auto" w:fill="auto"/>
            <w:hideMark/>
          </w:tcPr>
          <w:p w14:paraId="345C89F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1 000,00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5D24BA2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1 000,00</w:t>
            </w:r>
          </w:p>
        </w:tc>
        <w:tc>
          <w:tcPr>
            <w:tcW w:w="251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505DDE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Apdrausta infrastruktūra</w:t>
            </w:r>
          </w:p>
        </w:tc>
        <w:tc>
          <w:tcPr>
            <w:tcW w:w="164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D1DE2AC" w14:textId="77777777" w:rsidR="004741A5" w:rsidRPr="004741A5" w:rsidRDefault="004741A5" w:rsidP="002F7E8B">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vMerge w:val="restart"/>
            <w:tcBorders>
              <w:top w:val="single" w:sz="4" w:space="0" w:color="auto"/>
              <w:left w:val="single" w:sz="4" w:space="0" w:color="auto"/>
              <w:right w:val="single" w:sz="4" w:space="0" w:color="auto"/>
            </w:tcBorders>
            <w:shd w:val="clear" w:color="auto" w:fill="auto"/>
            <w:hideMark/>
          </w:tcPr>
          <w:p w14:paraId="692A9A14"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1</w:t>
            </w:r>
          </w:p>
          <w:p w14:paraId="6E8DA378" w14:textId="2265E46F" w:rsidR="004741A5" w:rsidRPr="004741A5" w:rsidRDefault="004741A5" w:rsidP="004741A5">
            <w:pPr>
              <w:spacing w:after="0" w:line="240" w:lineRule="auto"/>
              <w:jc w:val="center"/>
              <w:rPr>
                <w:rFonts w:ascii="Times New Roman" w:hAnsi="Times New Roman"/>
                <w:lang w:eastAsia="lt-LT"/>
              </w:rPr>
            </w:pPr>
            <w:r w:rsidRPr="004741A5">
              <w:rPr>
                <w:rFonts w:ascii="Times New Roman" w:hAnsi="Times New Roman"/>
                <w:lang w:eastAsia="lt-LT"/>
              </w:rPr>
              <w:t> </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AC51B45"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1</w:t>
            </w:r>
          </w:p>
        </w:tc>
        <w:tc>
          <w:tcPr>
            <w:tcW w:w="11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6B3F67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w:t>
            </w:r>
          </w:p>
        </w:tc>
        <w:tc>
          <w:tcPr>
            <w:tcW w:w="233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103094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Jolanta Jucevičienė</w:t>
            </w:r>
          </w:p>
        </w:tc>
        <w:tc>
          <w:tcPr>
            <w:tcW w:w="266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C86A3C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 Investicijų ir projektų valdymo skyrius</w:t>
            </w:r>
          </w:p>
        </w:tc>
        <w:tc>
          <w:tcPr>
            <w:tcW w:w="222" w:type="dxa"/>
            <w:shd w:val="clear" w:color="auto" w:fill="auto"/>
            <w:vAlign w:val="center"/>
            <w:hideMark/>
          </w:tcPr>
          <w:p w14:paraId="44470195"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3BF31B93" w14:textId="77777777" w:rsidTr="002F7E8B">
        <w:trPr>
          <w:trHeight w:val="495"/>
        </w:trPr>
        <w:tc>
          <w:tcPr>
            <w:tcW w:w="3383" w:type="dxa"/>
            <w:vMerge/>
            <w:tcBorders>
              <w:top w:val="single" w:sz="4" w:space="0" w:color="auto"/>
              <w:left w:val="single" w:sz="8" w:space="0" w:color="000000"/>
              <w:bottom w:val="single" w:sz="4" w:space="0" w:color="000000"/>
              <w:right w:val="single" w:sz="4" w:space="0" w:color="000000"/>
            </w:tcBorders>
            <w:shd w:val="clear" w:color="auto" w:fill="auto"/>
            <w:vAlign w:val="center"/>
            <w:hideMark/>
          </w:tcPr>
          <w:p w14:paraId="77495092"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single" w:sz="4" w:space="0" w:color="auto"/>
              <w:left w:val="nil"/>
              <w:bottom w:val="single" w:sz="4" w:space="0" w:color="000000"/>
              <w:right w:val="single" w:sz="4" w:space="0" w:color="000000"/>
            </w:tcBorders>
            <w:shd w:val="clear" w:color="auto" w:fill="auto"/>
            <w:hideMark/>
          </w:tcPr>
          <w:p w14:paraId="52A4F27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tcBorders>
              <w:top w:val="single" w:sz="4" w:space="0" w:color="auto"/>
              <w:left w:val="nil"/>
              <w:bottom w:val="single" w:sz="4" w:space="0" w:color="auto"/>
              <w:right w:val="single" w:sz="4" w:space="0" w:color="000000"/>
            </w:tcBorders>
            <w:shd w:val="clear" w:color="auto" w:fill="auto"/>
            <w:hideMark/>
          </w:tcPr>
          <w:p w14:paraId="1CF5A73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single" w:sz="4" w:space="0" w:color="auto"/>
              <w:left w:val="nil"/>
              <w:bottom w:val="single" w:sz="4" w:space="0" w:color="auto"/>
              <w:right w:val="nil"/>
            </w:tcBorders>
            <w:shd w:val="clear" w:color="auto" w:fill="auto"/>
            <w:hideMark/>
          </w:tcPr>
          <w:p w14:paraId="171C3AA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3103CEF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single" w:sz="4" w:space="0" w:color="auto"/>
              <w:left w:val="nil"/>
              <w:bottom w:val="single" w:sz="4" w:space="0" w:color="000000"/>
              <w:right w:val="single" w:sz="4" w:space="0" w:color="000000"/>
            </w:tcBorders>
            <w:shd w:val="clear" w:color="auto" w:fill="auto"/>
            <w:vAlign w:val="center"/>
            <w:hideMark/>
          </w:tcPr>
          <w:p w14:paraId="7A26FA6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single" w:sz="4" w:space="0" w:color="auto"/>
              <w:left w:val="single" w:sz="4" w:space="0" w:color="000000"/>
              <w:bottom w:val="single" w:sz="4" w:space="0" w:color="000000"/>
              <w:right w:val="single" w:sz="4" w:space="0" w:color="auto"/>
            </w:tcBorders>
            <w:shd w:val="clear" w:color="auto" w:fill="auto"/>
            <w:vAlign w:val="center"/>
            <w:hideMark/>
          </w:tcPr>
          <w:p w14:paraId="4461D94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left w:val="single" w:sz="4" w:space="0" w:color="auto"/>
              <w:bottom w:val="nil"/>
              <w:right w:val="single" w:sz="4" w:space="0" w:color="auto"/>
            </w:tcBorders>
            <w:shd w:val="clear" w:color="auto" w:fill="auto"/>
            <w:hideMark/>
          </w:tcPr>
          <w:p w14:paraId="78D93CC0" w14:textId="711C63B9" w:rsidR="004741A5" w:rsidRPr="004741A5" w:rsidRDefault="004741A5" w:rsidP="004741A5">
            <w:pPr>
              <w:suppressAutoHyphens w:val="0"/>
              <w:spacing w:after="0" w:line="240" w:lineRule="auto"/>
              <w:jc w:val="center"/>
              <w:rPr>
                <w:rFonts w:ascii="Times New Roman" w:hAnsi="Times New Roman"/>
                <w:lang w:eastAsia="lt-LT"/>
              </w:rPr>
            </w:pPr>
          </w:p>
        </w:tc>
        <w:tc>
          <w:tcPr>
            <w:tcW w:w="1240" w:type="dxa"/>
            <w:vMerge/>
            <w:tcBorders>
              <w:top w:val="single" w:sz="4" w:space="0" w:color="auto"/>
              <w:left w:val="single" w:sz="4" w:space="0" w:color="auto"/>
              <w:bottom w:val="single" w:sz="4" w:space="0" w:color="000000"/>
              <w:right w:val="nil"/>
            </w:tcBorders>
            <w:shd w:val="clear" w:color="auto" w:fill="auto"/>
            <w:vAlign w:val="center"/>
            <w:hideMark/>
          </w:tcPr>
          <w:p w14:paraId="40FC8849" w14:textId="77777777" w:rsidR="004741A5" w:rsidRPr="004741A5" w:rsidRDefault="004741A5" w:rsidP="004741A5">
            <w:pPr>
              <w:suppressAutoHyphens w:val="0"/>
              <w:spacing w:after="0" w:line="240" w:lineRule="auto"/>
              <w:rPr>
                <w:rFonts w:ascii="Times New Roman" w:hAnsi="Times New Roman"/>
                <w:lang w:eastAsia="lt-LT"/>
              </w:rPr>
            </w:pPr>
          </w:p>
        </w:tc>
        <w:tc>
          <w:tcPr>
            <w:tcW w:w="1125"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3054025"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single" w:sz="4" w:space="0" w:color="auto"/>
              <w:left w:val="nil"/>
              <w:bottom w:val="single" w:sz="4" w:space="0" w:color="000000"/>
              <w:right w:val="nil"/>
            </w:tcBorders>
            <w:shd w:val="clear" w:color="auto" w:fill="auto"/>
            <w:vAlign w:val="center"/>
            <w:hideMark/>
          </w:tcPr>
          <w:p w14:paraId="6B7AAD4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571EFD"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154CBCC9"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416B757F" w14:textId="77777777" w:rsidTr="002F7E8B">
        <w:trPr>
          <w:trHeight w:val="400"/>
        </w:trPr>
        <w:tc>
          <w:tcPr>
            <w:tcW w:w="3383" w:type="dxa"/>
            <w:vMerge/>
            <w:tcBorders>
              <w:top w:val="nil"/>
              <w:left w:val="single" w:sz="8" w:space="0" w:color="000000"/>
              <w:bottom w:val="single" w:sz="4" w:space="0" w:color="auto"/>
              <w:right w:val="single" w:sz="4" w:space="0" w:color="000000"/>
            </w:tcBorders>
            <w:shd w:val="clear" w:color="auto" w:fill="auto"/>
            <w:vAlign w:val="center"/>
            <w:hideMark/>
          </w:tcPr>
          <w:p w14:paraId="7875A4D9"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auto"/>
              <w:right w:val="single" w:sz="4" w:space="0" w:color="auto"/>
            </w:tcBorders>
            <w:shd w:val="clear" w:color="auto" w:fill="auto"/>
            <w:hideMark/>
          </w:tcPr>
          <w:p w14:paraId="54421FD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VB</w:t>
            </w: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14:paraId="07CCD45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single" w:sz="4" w:space="0" w:color="auto"/>
              <w:left w:val="single" w:sz="4" w:space="0" w:color="auto"/>
              <w:bottom w:val="single" w:sz="4" w:space="0" w:color="auto"/>
              <w:right w:val="single" w:sz="4" w:space="0" w:color="auto"/>
            </w:tcBorders>
            <w:shd w:val="clear" w:color="auto" w:fill="auto"/>
            <w:hideMark/>
          </w:tcPr>
          <w:p w14:paraId="57FA3DB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361F170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nil"/>
              <w:left w:val="nil"/>
              <w:bottom w:val="single" w:sz="4" w:space="0" w:color="auto"/>
              <w:right w:val="single" w:sz="4" w:space="0" w:color="000000"/>
            </w:tcBorders>
            <w:shd w:val="clear" w:color="auto" w:fill="auto"/>
            <w:vAlign w:val="center"/>
            <w:hideMark/>
          </w:tcPr>
          <w:p w14:paraId="61C28D0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auto"/>
              <w:right w:val="single" w:sz="4" w:space="0" w:color="000000"/>
            </w:tcBorders>
            <w:shd w:val="clear" w:color="auto" w:fill="auto"/>
            <w:vAlign w:val="center"/>
            <w:hideMark/>
          </w:tcPr>
          <w:p w14:paraId="7FA9358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tcBorders>
              <w:top w:val="nil"/>
              <w:left w:val="nil"/>
              <w:bottom w:val="single" w:sz="4" w:space="0" w:color="auto"/>
              <w:right w:val="single" w:sz="4" w:space="0" w:color="000000"/>
            </w:tcBorders>
            <w:shd w:val="clear" w:color="auto" w:fill="auto"/>
            <w:hideMark/>
          </w:tcPr>
          <w:p w14:paraId="19789DFF"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 </w:t>
            </w:r>
          </w:p>
        </w:tc>
        <w:tc>
          <w:tcPr>
            <w:tcW w:w="1240" w:type="dxa"/>
            <w:vMerge/>
            <w:tcBorders>
              <w:top w:val="nil"/>
              <w:left w:val="single" w:sz="4" w:space="0" w:color="000000"/>
              <w:bottom w:val="single" w:sz="4" w:space="0" w:color="auto"/>
              <w:right w:val="nil"/>
            </w:tcBorders>
            <w:shd w:val="clear" w:color="auto" w:fill="auto"/>
            <w:vAlign w:val="center"/>
            <w:hideMark/>
          </w:tcPr>
          <w:p w14:paraId="4351FA9B" w14:textId="77777777" w:rsidR="004741A5" w:rsidRPr="004741A5" w:rsidRDefault="004741A5" w:rsidP="004741A5">
            <w:pPr>
              <w:suppressAutoHyphens w:val="0"/>
              <w:spacing w:after="0" w:line="240" w:lineRule="auto"/>
              <w:rPr>
                <w:rFonts w:ascii="Times New Roman" w:hAnsi="Times New Roman"/>
                <w:lang w:eastAsia="lt-LT"/>
              </w:rPr>
            </w:pPr>
          </w:p>
        </w:tc>
        <w:tc>
          <w:tcPr>
            <w:tcW w:w="1125" w:type="dxa"/>
            <w:vMerge/>
            <w:tcBorders>
              <w:top w:val="nil"/>
              <w:left w:val="single" w:sz="4" w:space="0" w:color="auto"/>
              <w:bottom w:val="single" w:sz="4" w:space="0" w:color="auto"/>
              <w:right w:val="single" w:sz="4" w:space="0" w:color="auto"/>
            </w:tcBorders>
            <w:shd w:val="clear" w:color="auto" w:fill="auto"/>
            <w:vAlign w:val="center"/>
            <w:hideMark/>
          </w:tcPr>
          <w:p w14:paraId="3B07E44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auto"/>
              <w:right w:val="nil"/>
            </w:tcBorders>
            <w:shd w:val="clear" w:color="auto" w:fill="auto"/>
            <w:vAlign w:val="center"/>
            <w:hideMark/>
          </w:tcPr>
          <w:p w14:paraId="38CD34B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336BF772"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50009546"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1E42EE57" w14:textId="77777777" w:rsidTr="002F7E8B">
        <w:trPr>
          <w:trHeight w:val="987"/>
        </w:trPr>
        <w:tc>
          <w:tcPr>
            <w:tcW w:w="3383" w:type="dxa"/>
            <w:tcBorders>
              <w:top w:val="single" w:sz="4" w:space="0" w:color="auto"/>
              <w:left w:val="single" w:sz="4" w:space="0" w:color="auto"/>
              <w:bottom w:val="single" w:sz="4" w:space="0" w:color="auto"/>
              <w:right w:val="single" w:sz="4" w:space="0" w:color="auto"/>
            </w:tcBorders>
            <w:shd w:val="clear" w:color="auto" w:fill="auto"/>
            <w:hideMark/>
          </w:tcPr>
          <w:p w14:paraId="5287658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lastRenderedPageBreak/>
              <w:t>1.2.6.09 Anykščių siaurojo geležinkelio pastatai, pastatų kompleksai, ruožas, aplinka</w:t>
            </w:r>
          </w:p>
        </w:tc>
        <w:tc>
          <w:tcPr>
            <w:tcW w:w="1538" w:type="dxa"/>
            <w:tcBorders>
              <w:top w:val="single" w:sz="4" w:space="0" w:color="auto"/>
              <w:left w:val="single" w:sz="4" w:space="0" w:color="auto"/>
              <w:bottom w:val="single" w:sz="4" w:space="0" w:color="auto"/>
              <w:right w:val="single" w:sz="4" w:space="0" w:color="auto"/>
            </w:tcBorders>
            <w:shd w:val="clear" w:color="auto" w:fill="auto"/>
            <w:hideMark/>
          </w:tcPr>
          <w:p w14:paraId="2F4E9E19"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14:paraId="7613E57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single" w:sz="4" w:space="0" w:color="auto"/>
              <w:left w:val="single" w:sz="4" w:space="0" w:color="auto"/>
              <w:bottom w:val="single" w:sz="4" w:space="0" w:color="auto"/>
              <w:right w:val="single" w:sz="4" w:space="0" w:color="auto"/>
            </w:tcBorders>
            <w:shd w:val="clear" w:color="auto" w:fill="auto"/>
            <w:hideMark/>
          </w:tcPr>
          <w:p w14:paraId="7456216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274B4D7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tcBorders>
              <w:top w:val="single" w:sz="4" w:space="0" w:color="auto"/>
              <w:left w:val="single" w:sz="4" w:space="0" w:color="auto"/>
              <w:bottom w:val="single" w:sz="4" w:space="0" w:color="auto"/>
              <w:right w:val="single" w:sz="4" w:space="0" w:color="auto"/>
            </w:tcBorders>
            <w:shd w:val="clear" w:color="auto" w:fill="auto"/>
            <w:hideMark/>
          </w:tcPr>
          <w:p w14:paraId="0EE8D117"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Įgyvendintų priemonių skaičius</w:t>
            </w:r>
          </w:p>
        </w:tc>
        <w:tc>
          <w:tcPr>
            <w:tcW w:w="1646" w:type="dxa"/>
            <w:tcBorders>
              <w:top w:val="single" w:sz="4" w:space="0" w:color="auto"/>
              <w:left w:val="single" w:sz="4" w:space="0" w:color="auto"/>
              <w:bottom w:val="single" w:sz="4" w:space="0" w:color="auto"/>
              <w:right w:val="single" w:sz="4" w:space="0" w:color="auto"/>
            </w:tcBorders>
            <w:shd w:val="clear" w:color="auto" w:fill="auto"/>
            <w:hideMark/>
          </w:tcPr>
          <w:p w14:paraId="14AA0B91"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single" w:sz="4" w:space="0" w:color="auto"/>
              <w:left w:val="single" w:sz="4" w:space="0" w:color="auto"/>
              <w:bottom w:val="single" w:sz="4" w:space="0" w:color="auto"/>
              <w:right w:val="single" w:sz="4" w:space="0" w:color="auto"/>
            </w:tcBorders>
            <w:shd w:val="clear" w:color="auto" w:fill="auto"/>
            <w:hideMark/>
          </w:tcPr>
          <w:p w14:paraId="5A8A7398"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0</w:t>
            </w:r>
          </w:p>
        </w:tc>
        <w:tc>
          <w:tcPr>
            <w:tcW w:w="1240" w:type="dxa"/>
            <w:tcBorders>
              <w:top w:val="single" w:sz="4" w:space="0" w:color="auto"/>
              <w:left w:val="single" w:sz="4" w:space="0" w:color="auto"/>
              <w:bottom w:val="single" w:sz="4" w:space="0" w:color="auto"/>
              <w:right w:val="single" w:sz="4" w:space="0" w:color="auto"/>
            </w:tcBorders>
            <w:shd w:val="clear" w:color="auto" w:fill="auto"/>
            <w:hideMark/>
          </w:tcPr>
          <w:p w14:paraId="0C8177B9"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0</w:t>
            </w:r>
          </w:p>
        </w:tc>
        <w:tc>
          <w:tcPr>
            <w:tcW w:w="1125" w:type="dxa"/>
            <w:tcBorders>
              <w:top w:val="single" w:sz="4" w:space="0" w:color="auto"/>
              <w:left w:val="single" w:sz="4" w:space="0" w:color="auto"/>
              <w:bottom w:val="single" w:sz="4" w:space="0" w:color="auto"/>
              <w:right w:val="single" w:sz="4" w:space="0" w:color="auto"/>
            </w:tcBorders>
            <w:shd w:val="clear" w:color="auto" w:fill="auto"/>
            <w:hideMark/>
          </w:tcPr>
          <w:p w14:paraId="5DDA9E1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tcBorders>
              <w:top w:val="single" w:sz="4" w:space="0" w:color="auto"/>
              <w:left w:val="single" w:sz="4" w:space="0" w:color="auto"/>
              <w:bottom w:val="single" w:sz="4" w:space="0" w:color="auto"/>
              <w:right w:val="single" w:sz="4" w:space="0" w:color="auto"/>
            </w:tcBorders>
            <w:shd w:val="clear" w:color="auto" w:fill="auto"/>
            <w:hideMark/>
          </w:tcPr>
          <w:p w14:paraId="26EFC6C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Vilma </w:t>
            </w:r>
            <w:proofErr w:type="spellStart"/>
            <w:r w:rsidRPr="004741A5">
              <w:rPr>
                <w:rFonts w:ascii="Times New Roman" w:hAnsi="Times New Roman"/>
                <w:sz w:val="24"/>
                <w:szCs w:val="24"/>
                <w:lang w:eastAsia="lt-LT"/>
              </w:rPr>
              <w:t>Vilkickaitė</w:t>
            </w:r>
            <w:proofErr w:type="spellEnd"/>
          </w:p>
        </w:tc>
        <w:tc>
          <w:tcPr>
            <w:tcW w:w="2661" w:type="dxa"/>
            <w:tcBorders>
              <w:top w:val="single" w:sz="4" w:space="0" w:color="auto"/>
              <w:left w:val="single" w:sz="4" w:space="0" w:color="auto"/>
              <w:bottom w:val="single" w:sz="4" w:space="0" w:color="auto"/>
              <w:right w:val="single" w:sz="4" w:space="0" w:color="auto"/>
            </w:tcBorders>
            <w:shd w:val="clear" w:color="auto" w:fill="auto"/>
            <w:hideMark/>
          </w:tcPr>
          <w:p w14:paraId="57AA764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Viešųjų pirkimų ir turto skyrius</w:t>
            </w:r>
          </w:p>
        </w:tc>
        <w:tc>
          <w:tcPr>
            <w:tcW w:w="222" w:type="dxa"/>
            <w:shd w:val="clear" w:color="auto" w:fill="auto"/>
            <w:vAlign w:val="center"/>
            <w:hideMark/>
          </w:tcPr>
          <w:p w14:paraId="41882010"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41B70EA0" w14:textId="77777777" w:rsidTr="002F7E8B">
        <w:trPr>
          <w:trHeight w:val="548"/>
        </w:trPr>
        <w:tc>
          <w:tcPr>
            <w:tcW w:w="3383" w:type="dxa"/>
            <w:vMerge w:val="restart"/>
            <w:tcBorders>
              <w:top w:val="single" w:sz="4" w:space="0" w:color="auto"/>
              <w:left w:val="single" w:sz="8" w:space="0" w:color="000000"/>
              <w:bottom w:val="single" w:sz="4" w:space="0" w:color="000000"/>
              <w:right w:val="single" w:sz="4" w:space="0" w:color="000000"/>
            </w:tcBorders>
            <w:shd w:val="clear" w:color="auto" w:fill="auto"/>
            <w:hideMark/>
          </w:tcPr>
          <w:p w14:paraId="08BE41FF"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1.2.6.11 Piliakalnių ir kitų kultūros paveldo vertybių pritaikymas turizmui</w:t>
            </w:r>
          </w:p>
        </w:tc>
        <w:tc>
          <w:tcPr>
            <w:tcW w:w="1538" w:type="dxa"/>
            <w:tcBorders>
              <w:top w:val="single" w:sz="4" w:space="0" w:color="auto"/>
              <w:left w:val="nil"/>
              <w:bottom w:val="single" w:sz="4" w:space="0" w:color="000000"/>
              <w:right w:val="single" w:sz="4" w:space="0" w:color="000000"/>
            </w:tcBorders>
            <w:shd w:val="clear" w:color="auto" w:fill="auto"/>
            <w:hideMark/>
          </w:tcPr>
          <w:p w14:paraId="05F6849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single" w:sz="4" w:space="0" w:color="auto"/>
              <w:left w:val="nil"/>
              <w:bottom w:val="single" w:sz="4" w:space="0" w:color="000000"/>
              <w:right w:val="single" w:sz="4" w:space="0" w:color="000000"/>
            </w:tcBorders>
            <w:shd w:val="clear" w:color="auto" w:fill="auto"/>
            <w:hideMark/>
          </w:tcPr>
          <w:p w14:paraId="5D48799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6 000,00</w:t>
            </w:r>
          </w:p>
        </w:tc>
        <w:tc>
          <w:tcPr>
            <w:tcW w:w="1598" w:type="dxa"/>
            <w:tcBorders>
              <w:top w:val="single" w:sz="4" w:space="0" w:color="auto"/>
              <w:left w:val="nil"/>
              <w:bottom w:val="single" w:sz="4" w:space="0" w:color="000000"/>
              <w:right w:val="nil"/>
            </w:tcBorders>
            <w:shd w:val="clear" w:color="auto" w:fill="auto"/>
            <w:hideMark/>
          </w:tcPr>
          <w:p w14:paraId="406DFB5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single" w:sz="4" w:space="0" w:color="auto"/>
              <w:left w:val="single" w:sz="4" w:space="0" w:color="auto"/>
              <w:bottom w:val="single" w:sz="4" w:space="0" w:color="auto"/>
              <w:right w:val="single" w:sz="4" w:space="0" w:color="auto"/>
            </w:tcBorders>
            <w:shd w:val="clear" w:color="auto" w:fill="auto"/>
            <w:hideMark/>
          </w:tcPr>
          <w:p w14:paraId="5650E04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val="restart"/>
            <w:tcBorders>
              <w:top w:val="single" w:sz="4" w:space="0" w:color="auto"/>
              <w:left w:val="nil"/>
              <w:bottom w:val="single" w:sz="4" w:space="0" w:color="000000"/>
              <w:right w:val="single" w:sz="4" w:space="0" w:color="000000"/>
            </w:tcBorders>
            <w:shd w:val="clear" w:color="auto" w:fill="auto"/>
            <w:hideMark/>
          </w:tcPr>
          <w:p w14:paraId="77B8ADD3"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Sutvarkyti kultūros paveldo objektai</w:t>
            </w:r>
          </w:p>
        </w:tc>
        <w:tc>
          <w:tcPr>
            <w:tcW w:w="1646" w:type="dxa"/>
            <w:vMerge w:val="restart"/>
            <w:tcBorders>
              <w:top w:val="single" w:sz="4" w:space="0" w:color="auto"/>
              <w:left w:val="single" w:sz="4" w:space="0" w:color="000000"/>
              <w:bottom w:val="single" w:sz="4" w:space="0" w:color="000000"/>
              <w:right w:val="single" w:sz="4" w:space="0" w:color="000000"/>
            </w:tcBorders>
            <w:shd w:val="clear" w:color="auto" w:fill="auto"/>
            <w:hideMark/>
          </w:tcPr>
          <w:p w14:paraId="02F1740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vMerge w:val="restart"/>
            <w:tcBorders>
              <w:top w:val="single" w:sz="4" w:space="0" w:color="auto"/>
              <w:left w:val="single" w:sz="4" w:space="0" w:color="000000"/>
              <w:bottom w:val="single" w:sz="4" w:space="0" w:color="000000"/>
              <w:right w:val="nil"/>
            </w:tcBorders>
            <w:shd w:val="clear" w:color="auto" w:fill="auto"/>
            <w:hideMark/>
          </w:tcPr>
          <w:p w14:paraId="03FD44D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240" w:type="dxa"/>
            <w:vMerge w:val="restart"/>
            <w:tcBorders>
              <w:top w:val="single" w:sz="4" w:space="0" w:color="auto"/>
              <w:left w:val="single" w:sz="4" w:space="0" w:color="000000"/>
              <w:bottom w:val="single" w:sz="4" w:space="0" w:color="000000"/>
              <w:right w:val="nil"/>
            </w:tcBorders>
            <w:shd w:val="clear" w:color="auto" w:fill="auto"/>
            <w:hideMark/>
          </w:tcPr>
          <w:p w14:paraId="26463E6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125"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6FD4C78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val="restart"/>
            <w:tcBorders>
              <w:top w:val="single" w:sz="4" w:space="0" w:color="auto"/>
              <w:left w:val="nil"/>
              <w:bottom w:val="single" w:sz="4" w:space="0" w:color="000000"/>
              <w:right w:val="nil"/>
            </w:tcBorders>
            <w:shd w:val="clear" w:color="auto" w:fill="auto"/>
            <w:hideMark/>
          </w:tcPr>
          <w:p w14:paraId="50F779F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Daiva Stankevičienė</w:t>
            </w:r>
          </w:p>
        </w:tc>
        <w:tc>
          <w:tcPr>
            <w:tcW w:w="266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10FF5B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Architektūros ir urbanistikos skyrius</w:t>
            </w:r>
          </w:p>
        </w:tc>
        <w:tc>
          <w:tcPr>
            <w:tcW w:w="222" w:type="dxa"/>
            <w:shd w:val="clear" w:color="auto" w:fill="auto"/>
            <w:vAlign w:val="center"/>
            <w:hideMark/>
          </w:tcPr>
          <w:p w14:paraId="1C534627"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69ED41E9" w14:textId="77777777" w:rsidTr="0062751E">
        <w:trPr>
          <w:trHeight w:val="428"/>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26B8DC6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000000"/>
              <w:right w:val="single" w:sz="4" w:space="0" w:color="000000"/>
            </w:tcBorders>
            <w:shd w:val="clear" w:color="auto" w:fill="auto"/>
            <w:hideMark/>
          </w:tcPr>
          <w:p w14:paraId="1CEC31D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tcBorders>
              <w:top w:val="nil"/>
              <w:left w:val="nil"/>
              <w:bottom w:val="single" w:sz="4" w:space="0" w:color="000000"/>
              <w:right w:val="single" w:sz="4" w:space="0" w:color="000000"/>
            </w:tcBorders>
            <w:shd w:val="clear" w:color="auto" w:fill="auto"/>
            <w:hideMark/>
          </w:tcPr>
          <w:p w14:paraId="2C3FBC9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000000"/>
              <w:right w:val="nil"/>
            </w:tcBorders>
            <w:shd w:val="clear" w:color="auto" w:fill="auto"/>
            <w:hideMark/>
          </w:tcPr>
          <w:p w14:paraId="243310BA"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56156C9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nil"/>
              <w:left w:val="nil"/>
              <w:bottom w:val="single" w:sz="4" w:space="0" w:color="000000"/>
              <w:right w:val="single" w:sz="4" w:space="0" w:color="000000"/>
            </w:tcBorders>
            <w:shd w:val="clear" w:color="auto" w:fill="auto"/>
            <w:vAlign w:val="center"/>
            <w:hideMark/>
          </w:tcPr>
          <w:p w14:paraId="0EF2A49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0DA1B56A"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nil"/>
              <w:left w:val="single" w:sz="4" w:space="0" w:color="000000"/>
              <w:bottom w:val="single" w:sz="4" w:space="0" w:color="000000"/>
              <w:right w:val="nil"/>
            </w:tcBorders>
            <w:shd w:val="clear" w:color="auto" w:fill="auto"/>
            <w:vAlign w:val="center"/>
            <w:hideMark/>
          </w:tcPr>
          <w:p w14:paraId="0FB95497"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40" w:type="dxa"/>
            <w:vMerge/>
            <w:tcBorders>
              <w:top w:val="nil"/>
              <w:left w:val="single" w:sz="4" w:space="0" w:color="000000"/>
              <w:bottom w:val="single" w:sz="4" w:space="0" w:color="000000"/>
              <w:right w:val="nil"/>
            </w:tcBorders>
            <w:shd w:val="clear" w:color="auto" w:fill="auto"/>
            <w:vAlign w:val="center"/>
            <w:hideMark/>
          </w:tcPr>
          <w:p w14:paraId="53EED75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nil"/>
              <w:left w:val="single" w:sz="4" w:space="0" w:color="auto"/>
              <w:bottom w:val="single" w:sz="4" w:space="0" w:color="000000"/>
              <w:right w:val="single" w:sz="4" w:space="0" w:color="auto"/>
            </w:tcBorders>
            <w:shd w:val="clear" w:color="auto" w:fill="auto"/>
            <w:vAlign w:val="center"/>
            <w:hideMark/>
          </w:tcPr>
          <w:p w14:paraId="0CC8A83C"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08EAC80A"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3208CAA0"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16522F4C"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4C77B5F9" w14:textId="77777777" w:rsidTr="004741A5">
        <w:trPr>
          <w:trHeight w:val="424"/>
        </w:trPr>
        <w:tc>
          <w:tcPr>
            <w:tcW w:w="3383" w:type="dxa"/>
            <w:vMerge w:val="restart"/>
            <w:tcBorders>
              <w:top w:val="nil"/>
              <w:left w:val="single" w:sz="8" w:space="0" w:color="000000"/>
              <w:bottom w:val="single" w:sz="4" w:space="0" w:color="000000"/>
              <w:right w:val="single" w:sz="4" w:space="0" w:color="000000"/>
            </w:tcBorders>
            <w:shd w:val="clear" w:color="auto" w:fill="auto"/>
            <w:hideMark/>
          </w:tcPr>
          <w:p w14:paraId="4E06768A"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1.2.6.13 Senojo Niūronių etnografinio kaimo sodybų išplanavimas, pritaikymas dabartinei turizmo  infrastruktūrai</w:t>
            </w:r>
          </w:p>
        </w:tc>
        <w:tc>
          <w:tcPr>
            <w:tcW w:w="1538" w:type="dxa"/>
            <w:tcBorders>
              <w:top w:val="nil"/>
              <w:left w:val="nil"/>
              <w:bottom w:val="single" w:sz="4" w:space="0" w:color="000000"/>
              <w:right w:val="single" w:sz="4" w:space="0" w:color="000000"/>
            </w:tcBorders>
            <w:shd w:val="clear" w:color="auto" w:fill="auto"/>
            <w:hideMark/>
          </w:tcPr>
          <w:p w14:paraId="68FE5F6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019DDE84"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500,00</w:t>
            </w:r>
          </w:p>
        </w:tc>
        <w:tc>
          <w:tcPr>
            <w:tcW w:w="1598" w:type="dxa"/>
            <w:tcBorders>
              <w:top w:val="nil"/>
              <w:left w:val="nil"/>
              <w:bottom w:val="single" w:sz="4" w:space="0" w:color="000000"/>
              <w:right w:val="nil"/>
            </w:tcBorders>
            <w:shd w:val="clear" w:color="auto" w:fill="auto"/>
            <w:hideMark/>
          </w:tcPr>
          <w:p w14:paraId="206E0C0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500,00</w:t>
            </w:r>
          </w:p>
        </w:tc>
        <w:tc>
          <w:tcPr>
            <w:tcW w:w="1613" w:type="dxa"/>
            <w:tcBorders>
              <w:top w:val="nil"/>
              <w:left w:val="single" w:sz="4" w:space="0" w:color="auto"/>
              <w:bottom w:val="single" w:sz="4" w:space="0" w:color="auto"/>
              <w:right w:val="single" w:sz="4" w:space="0" w:color="auto"/>
            </w:tcBorders>
            <w:shd w:val="clear" w:color="auto" w:fill="auto"/>
            <w:hideMark/>
          </w:tcPr>
          <w:p w14:paraId="38CF2F9F"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500,00</w:t>
            </w:r>
          </w:p>
        </w:tc>
        <w:tc>
          <w:tcPr>
            <w:tcW w:w="2519" w:type="dxa"/>
            <w:vMerge w:val="restart"/>
            <w:tcBorders>
              <w:top w:val="nil"/>
              <w:left w:val="nil"/>
              <w:bottom w:val="single" w:sz="4" w:space="0" w:color="000000"/>
              <w:right w:val="single" w:sz="4" w:space="0" w:color="000000"/>
            </w:tcBorders>
            <w:shd w:val="clear" w:color="auto" w:fill="auto"/>
            <w:hideMark/>
          </w:tcPr>
          <w:p w14:paraId="7F62C10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Sutvarkytas objektas</w:t>
            </w:r>
          </w:p>
        </w:tc>
        <w:tc>
          <w:tcPr>
            <w:tcW w:w="1646" w:type="dxa"/>
            <w:vMerge w:val="restart"/>
            <w:tcBorders>
              <w:top w:val="nil"/>
              <w:left w:val="single" w:sz="4" w:space="0" w:color="000000"/>
              <w:bottom w:val="single" w:sz="4" w:space="0" w:color="000000"/>
              <w:right w:val="single" w:sz="4" w:space="0" w:color="000000"/>
            </w:tcBorders>
            <w:shd w:val="clear" w:color="auto" w:fill="auto"/>
            <w:hideMark/>
          </w:tcPr>
          <w:p w14:paraId="0A9374F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proc.</w:t>
            </w:r>
          </w:p>
        </w:tc>
        <w:tc>
          <w:tcPr>
            <w:tcW w:w="1279" w:type="dxa"/>
            <w:vMerge w:val="restart"/>
            <w:tcBorders>
              <w:top w:val="single" w:sz="4" w:space="0" w:color="000000"/>
              <w:left w:val="single" w:sz="4" w:space="0" w:color="000000"/>
              <w:bottom w:val="single" w:sz="4" w:space="0" w:color="000000"/>
              <w:right w:val="single" w:sz="4" w:space="0" w:color="auto"/>
            </w:tcBorders>
            <w:shd w:val="clear" w:color="auto" w:fill="auto"/>
            <w:hideMark/>
          </w:tcPr>
          <w:p w14:paraId="55FA2E4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240" w:type="dxa"/>
            <w:vMerge w:val="restart"/>
            <w:tcBorders>
              <w:top w:val="single" w:sz="4" w:space="0" w:color="auto"/>
              <w:left w:val="single" w:sz="4" w:space="0" w:color="auto"/>
              <w:bottom w:val="single" w:sz="4" w:space="0" w:color="auto"/>
              <w:right w:val="nil"/>
            </w:tcBorders>
            <w:shd w:val="clear" w:color="auto" w:fill="auto"/>
            <w:hideMark/>
          </w:tcPr>
          <w:p w14:paraId="79CDFC6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1125" w:type="dxa"/>
            <w:vMerge w:val="restart"/>
            <w:tcBorders>
              <w:top w:val="nil"/>
              <w:left w:val="single" w:sz="4" w:space="0" w:color="auto"/>
              <w:bottom w:val="single" w:sz="4" w:space="0" w:color="000000"/>
              <w:right w:val="single" w:sz="4" w:space="0" w:color="auto"/>
            </w:tcBorders>
            <w:shd w:val="clear" w:color="auto" w:fill="auto"/>
            <w:hideMark/>
          </w:tcPr>
          <w:p w14:paraId="6E591ED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vMerge w:val="restart"/>
            <w:tcBorders>
              <w:top w:val="nil"/>
              <w:left w:val="nil"/>
              <w:bottom w:val="single" w:sz="4" w:space="0" w:color="000000"/>
              <w:right w:val="nil"/>
            </w:tcBorders>
            <w:shd w:val="clear" w:color="auto" w:fill="auto"/>
            <w:hideMark/>
          </w:tcPr>
          <w:p w14:paraId="6C00D7B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proofErr w:type="spellStart"/>
            <w:r w:rsidRPr="004741A5">
              <w:rPr>
                <w:rFonts w:ascii="Times New Roman" w:hAnsi="Times New Roman"/>
                <w:sz w:val="24"/>
                <w:szCs w:val="24"/>
                <w:lang w:eastAsia="lt-LT"/>
              </w:rPr>
              <w:t>Alvyta</w:t>
            </w:r>
            <w:proofErr w:type="spellEnd"/>
            <w:r w:rsidRPr="004741A5">
              <w:rPr>
                <w:rFonts w:ascii="Times New Roman" w:hAnsi="Times New Roman"/>
                <w:sz w:val="24"/>
                <w:szCs w:val="24"/>
                <w:lang w:eastAsia="lt-LT"/>
              </w:rPr>
              <w:t xml:space="preserve"> Vitkienė</w:t>
            </w:r>
          </w:p>
        </w:tc>
        <w:tc>
          <w:tcPr>
            <w:tcW w:w="2661" w:type="dxa"/>
            <w:vMerge w:val="restart"/>
            <w:tcBorders>
              <w:top w:val="nil"/>
              <w:left w:val="single" w:sz="4" w:space="0" w:color="auto"/>
              <w:bottom w:val="single" w:sz="4" w:space="0" w:color="auto"/>
              <w:right w:val="single" w:sz="4" w:space="0" w:color="auto"/>
            </w:tcBorders>
            <w:shd w:val="clear" w:color="auto" w:fill="auto"/>
            <w:hideMark/>
          </w:tcPr>
          <w:p w14:paraId="7760C84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Viešųjų pirkimų ir turto skyrius </w:t>
            </w:r>
          </w:p>
        </w:tc>
        <w:tc>
          <w:tcPr>
            <w:tcW w:w="222" w:type="dxa"/>
            <w:shd w:val="clear" w:color="auto" w:fill="auto"/>
            <w:vAlign w:val="center"/>
            <w:hideMark/>
          </w:tcPr>
          <w:p w14:paraId="56EFE6D7"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5B9108B7" w14:textId="77777777" w:rsidTr="004741A5">
        <w:trPr>
          <w:trHeight w:val="612"/>
        </w:trPr>
        <w:tc>
          <w:tcPr>
            <w:tcW w:w="3383" w:type="dxa"/>
            <w:vMerge/>
            <w:tcBorders>
              <w:top w:val="nil"/>
              <w:left w:val="single" w:sz="8" w:space="0" w:color="000000"/>
              <w:bottom w:val="single" w:sz="4" w:space="0" w:color="000000"/>
              <w:right w:val="single" w:sz="4" w:space="0" w:color="000000"/>
            </w:tcBorders>
            <w:shd w:val="clear" w:color="auto" w:fill="auto"/>
            <w:vAlign w:val="center"/>
            <w:hideMark/>
          </w:tcPr>
          <w:p w14:paraId="278CF291"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538" w:type="dxa"/>
            <w:tcBorders>
              <w:top w:val="nil"/>
              <w:left w:val="nil"/>
              <w:bottom w:val="single" w:sz="4" w:space="0" w:color="000000"/>
              <w:right w:val="single" w:sz="4" w:space="0" w:color="000000"/>
            </w:tcBorders>
            <w:shd w:val="clear" w:color="auto" w:fill="auto"/>
            <w:hideMark/>
          </w:tcPr>
          <w:p w14:paraId="654267B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ES</w:t>
            </w:r>
          </w:p>
        </w:tc>
        <w:tc>
          <w:tcPr>
            <w:tcW w:w="1517" w:type="dxa"/>
            <w:tcBorders>
              <w:top w:val="nil"/>
              <w:left w:val="nil"/>
              <w:bottom w:val="single" w:sz="4" w:space="0" w:color="000000"/>
              <w:right w:val="single" w:sz="4" w:space="0" w:color="000000"/>
            </w:tcBorders>
            <w:shd w:val="clear" w:color="auto" w:fill="auto"/>
            <w:hideMark/>
          </w:tcPr>
          <w:p w14:paraId="3F9286F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598" w:type="dxa"/>
            <w:tcBorders>
              <w:top w:val="nil"/>
              <w:left w:val="nil"/>
              <w:bottom w:val="single" w:sz="4" w:space="0" w:color="000000"/>
              <w:right w:val="nil"/>
            </w:tcBorders>
            <w:shd w:val="clear" w:color="auto" w:fill="auto"/>
            <w:hideMark/>
          </w:tcPr>
          <w:p w14:paraId="734F97C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4F7D9689"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vMerge/>
            <w:tcBorders>
              <w:top w:val="nil"/>
              <w:left w:val="nil"/>
              <w:bottom w:val="single" w:sz="4" w:space="0" w:color="000000"/>
              <w:right w:val="single" w:sz="4" w:space="0" w:color="000000"/>
            </w:tcBorders>
            <w:shd w:val="clear" w:color="auto" w:fill="auto"/>
            <w:vAlign w:val="center"/>
            <w:hideMark/>
          </w:tcPr>
          <w:p w14:paraId="2004F44B"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646" w:type="dxa"/>
            <w:vMerge/>
            <w:tcBorders>
              <w:top w:val="nil"/>
              <w:left w:val="single" w:sz="4" w:space="0" w:color="000000"/>
              <w:bottom w:val="single" w:sz="4" w:space="0" w:color="000000"/>
              <w:right w:val="single" w:sz="4" w:space="0" w:color="000000"/>
            </w:tcBorders>
            <w:shd w:val="clear" w:color="auto" w:fill="auto"/>
            <w:vAlign w:val="center"/>
            <w:hideMark/>
          </w:tcPr>
          <w:p w14:paraId="791C91A6"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79" w:type="dxa"/>
            <w:vMerge/>
            <w:tcBorders>
              <w:top w:val="single" w:sz="4" w:space="0" w:color="000000"/>
              <w:left w:val="single" w:sz="4" w:space="0" w:color="000000"/>
              <w:bottom w:val="single" w:sz="4" w:space="0" w:color="000000"/>
              <w:right w:val="single" w:sz="4" w:space="0" w:color="auto"/>
            </w:tcBorders>
            <w:shd w:val="clear" w:color="auto" w:fill="auto"/>
            <w:vAlign w:val="center"/>
            <w:hideMark/>
          </w:tcPr>
          <w:p w14:paraId="580C742E"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240" w:type="dxa"/>
            <w:vMerge/>
            <w:tcBorders>
              <w:top w:val="single" w:sz="4" w:space="0" w:color="auto"/>
              <w:left w:val="single" w:sz="4" w:space="0" w:color="auto"/>
              <w:bottom w:val="single" w:sz="4" w:space="0" w:color="auto"/>
              <w:right w:val="nil"/>
            </w:tcBorders>
            <w:shd w:val="clear" w:color="auto" w:fill="auto"/>
            <w:vAlign w:val="center"/>
            <w:hideMark/>
          </w:tcPr>
          <w:p w14:paraId="70D1F1A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1125" w:type="dxa"/>
            <w:vMerge/>
            <w:tcBorders>
              <w:top w:val="nil"/>
              <w:left w:val="single" w:sz="4" w:space="0" w:color="auto"/>
              <w:bottom w:val="single" w:sz="4" w:space="0" w:color="000000"/>
              <w:right w:val="single" w:sz="4" w:space="0" w:color="auto"/>
            </w:tcBorders>
            <w:shd w:val="clear" w:color="auto" w:fill="auto"/>
            <w:vAlign w:val="center"/>
            <w:hideMark/>
          </w:tcPr>
          <w:p w14:paraId="4131B2C5"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339" w:type="dxa"/>
            <w:vMerge/>
            <w:tcBorders>
              <w:top w:val="nil"/>
              <w:left w:val="nil"/>
              <w:bottom w:val="single" w:sz="4" w:space="0" w:color="000000"/>
              <w:right w:val="nil"/>
            </w:tcBorders>
            <w:shd w:val="clear" w:color="auto" w:fill="auto"/>
            <w:vAlign w:val="center"/>
            <w:hideMark/>
          </w:tcPr>
          <w:p w14:paraId="2AA4147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661" w:type="dxa"/>
            <w:vMerge/>
            <w:tcBorders>
              <w:top w:val="nil"/>
              <w:left w:val="single" w:sz="4" w:space="0" w:color="auto"/>
              <w:bottom w:val="single" w:sz="4" w:space="0" w:color="auto"/>
              <w:right w:val="single" w:sz="4" w:space="0" w:color="auto"/>
            </w:tcBorders>
            <w:shd w:val="clear" w:color="auto" w:fill="auto"/>
            <w:vAlign w:val="center"/>
            <w:hideMark/>
          </w:tcPr>
          <w:p w14:paraId="73B3194F" w14:textId="77777777" w:rsidR="004741A5" w:rsidRPr="004741A5" w:rsidRDefault="004741A5" w:rsidP="004741A5">
            <w:pPr>
              <w:suppressAutoHyphens w:val="0"/>
              <w:spacing w:after="0" w:line="240" w:lineRule="auto"/>
              <w:rPr>
                <w:rFonts w:ascii="Times New Roman" w:hAnsi="Times New Roman"/>
                <w:sz w:val="24"/>
                <w:szCs w:val="24"/>
                <w:lang w:eastAsia="lt-LT"/>
              </w:rPr>
            </w:pPr>
          </w:p>
        </w:tc>
        <w:tc>
          <w:tcPr>
            <w:tcW w:w="222" w:type="dxa"/>
            <w:shd w:val="clear" w:color="auto" w:fill="auto"/>
            <w:vAlign w:val="center"/>
            <w:hideMark/>
          </w:tcPr>
          <w:p w14:paraId="38DEEF59"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5FA9315D" w14:textId="77777777" w:rsidTr="0062751E">
        <w:trPr>
          <w:trHeight w:val="1162"/>
        </w:trPr>
        <w:tc>
          <w:tcPr>
            <w:tcW w:w="3383" w:type="dxa"/>
            <w:tcBorders>
              <w:top w:val="nil"/>
              <w:left w:val="single" w:sz="8" w:space="0" w:color="000000"/>
              <w:bottom w:val="single" w:sz="4" w:space="0" w:color="000000"/>
              <w:right w:val="single" w:sz="4" w:space="0" w:color="000000"/>
            </w:tcBorders>
            <w:shd w:val="clear" w:color="auto" w:fill="auto"/>
            <w:hideMark/>
          </w:tcPr>
          <w:p w14:paraId="6608371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1.2.6.15 Viešųjų (įvykio, laidojimo, memorialinės vietos ) kultūros paveldo objektų išsaugojimas</w:t>
            </w:r>
          </w:p>
        </w:tc>
        <w:tc>
          <w:tcPr>
            <w:tcW w:w="1538" w:type="dxa"/>
            <w:tcBorders>
              <w:top w:val="nil"/>
              <w:left w:val="nil"/>
              <w:bottom w:val="single" w:sz="4" w:space="0" w:color="000000"/>
              <w:right w:val="single" w:sz="4" w:space="0" w:color="000000"/>
            </w:tcBorders>
            <w:shd w:val="clear" w:color="auto" w:fill="auto"/>
            <w:hideMark/>
          </w:tcPr>
          <w:p w14:paraId="6436225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0BCFDA7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12 000,00</w:t>
            </w:r>
          </w:p>
        </w:tc>
        <w:tc>
          <w:tcPr>
            <w:tcW w:w="1598" w:type="dxa"/>
            <w:tcBorders>
              <w:top w:val="nil"/>
              <w:left w:val="nil"/>
              <w:bottom w:val="single" w:sz="4" w:space="0" w:color="000000"/>
              <w:right w:val="nil"/>
            </w:tcBorders>
            <w:shd w:val="clear" w:color="auto" w:fill="auto"/>
            <w:hideMark/>
          </w:tcPr>
          <w:p w14:paraId="3FFCDAED"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25 000,00</w:t>
            </w:r>
          </w:p>
        </w:tc>
        <w:tc>
          <w:tcPr>
            <w:tcW w:w="1613" w:type="dxa"/>
            <w:tcBorders>
              <w:top w:val="nil"/>
              <w:left w:val="single" w:sz="4" w:space="0" w:color="auto"/>
              <w:bottom w:val="single" w:sz="4" w:space="0" w:color="auto"/>
              <w:right w:val="single" w:sz="4" w:space="0" w:color="auto"/>
            </w:tcBorders>
            <w:shd w:val="clear" w:color="auto" w:fill="auto"/>
            <w:hideMark/>
          </w:tcPr>
          <w:p w14:paraId="62678BD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30 000,00</w:t>
            </w:r>
          </w:p>
        </w:tc>
        <w:tc>
          <w:tcPr>
            <w:tcW w:w="2519" w:type="dxa"/>
            <w:tcBorders>
              <w:top w:val="nil"/>
              <w:left w:val="nil"/>
              <w:bottom w:val="single" w:sz="4" w:space="0" w:color="000000"/>
              <w:right w:val="single" w:sz="4" w:space="0" w:color="000000"/>
            </w:tcBorders>
            <w:shd w:val="clear" w:color="auto" w:fill="auto"/>
            <w:hideMark/>
          </w:tcPr>
          <w:p w14:paraId="396BA2F9"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Objektų skaičius</w:t>
            </w:r>
          </w:p>
        </w:tc>
        <w:tc>
          <w:tcPr>
            <w:tcW w:w="1646" w:type="dxa"/>
            <w:tcBorders>
              <w:top w:val="nil"/>
              <w:left w:val="nil"/>
              <w:bottom w:val="single" w:sz="4" w:space="0" w:color="000000"/>
              <w:right w:val="single" w:sz="4" w:space="0" w:color="000000"/>
            </w:tcBorders>
            <w:shd w:val="clear" w:color="auto" w:fill="auto"/>
            <w:hideMark/>
          </w:tcPr>
          <w:p w14:paraId="71580052"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auto"/>
              <w:right w:val="nil"/>
            </w:tcBorders>
            <w:shd w:val="clear" w:color="auto" w:fill="auto"/>
            <w:hideMark/>
          </w:tcPr>
          <w:p w14:paraId="5811502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3</w:t>
            </w:r>
          </w:p>
        </w:tc>
        <w:tc>
          <w:tcPr>
            <w:tcW w:w="1240" w:type="dxa"/>
            <w:tcBorders>
              <w:top w:val="nil"/>
              <w:left w:val="single" w:sz="4" w:space="0" w:color="auto"/>
              <w:bottom w:val="single" w:sz="4" w:space="0" w:color="auto"/>
              <w:right w:val="nil"/>
            </w:tcBorders>
            <w:shd w:val="clear" w:color="auto" w:fill="auto"/>
            <w:hideMark/>
          </w:tcPr>
          <w:p w14:paraId="2B3C1C6B"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4</w:t>
            </w:r>
          </w:p>
        </w:tc>
        <w:tc>
          <w:tcPr>
            <w:tcW w:w="1125" w:type="dxa"/>
            <w:tcBorders>
              <w:top w:val="nil"/>
              <w:left w:val="single" w:sz="4" w:space="0" w:color="auto"/>
              <w:bottom w:val="single" w:sz="4" w:space="0" w:color="auto"/>
              <w:right w:val="single" w:sz="4" w:space="0" w:color="auto"/>
            </w:tcBorders>
            <w:shd w:val="clear" w:color="auto" w:fill="auto"/>
            <w:hideMark/>
          </w:tcPr>
          <w:p w14:paraId="3C1AF636"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5</w:t>
            </w:r>
          </w:p>
        </w:tc>
        <w:tc>
          <w:tcPr>
            <w:tcW w:w="2339" w:type="dxa"/>
            <w:tcBorders>
              <w:top w:val="nil"/>
              <w:left w:val="nil"/>
              <w:bottom w:val="single" w:sz="4" w:space="0" w:color="000000"/>
              <w:right w:val="nil"/>
            </w:tcBorders>
            <w:shd w:val="clear" w:color="auto" w:fill="auto"/>
            <w:hideMark/>
          </w:tcPr>
          <w:p w14:paraId="71643813"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Daiva Stankevičienė</w:t>
            </w:r>
          </w:p>
        </w:tc>
        <w:tc>
          <w:tcPr>
            <w:tcW w:w="2661" w:type="dxa"/>
            <w:tcBorders>
              <w:top w:val="nil"/>
              <w:left w:val="single" w:sz="4" w:space="0" w:color="auto"/>
              <w:bottom w:val="single" w:sz="4" w:space="0" w:color="auto"/>
              <w:right w:val="single" w:sz="4" w:space="0" w:color="auto"/>
            </w:tcBorders>
            <w:shd w:val="clear" w:color="auto" w:fill="auto"/>
            <w:hideMark/>
          </w:tcPr>
          <w:p w14:paraId="2CC8358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Architektūros ir urbanistikos skyrius </w:t>
            </w:r>
          </w:p>
        </w:tc>
        <w:tc>
          <w:tcPr>
            <w:tcW w:w="222" w:type="dxa"/>
            <w:shd w:val="clear" w:color="auto" w:fill="auto"/>
            <w:vAlign w:val="center"/>
            <w:hideMark/>
          </w:tcPr>
          <w:p w14:paraId="17BA4301"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4B0C4353" w14:textId="77777777" w:rsidTr="0062751E">
        <w:trPr>
          <w:trHeight w:val="981"/>
        </w:trPr>
        <w:tc>
          <w:tcPr>
            <w:tcW w:w="3383" w:type="dxa"/>
            <w:tcBorders>
              <w:top w:val="nil"/>
              <w:left w:val="single" w:sz="8" w:space="0" w:color="000000"/>
              <w:bottom w:val="single" w:sz="4" w:space="0" w:color="000000"/>
              <w:right w:val="single" w:sz="4" w:space="0" w:color="000000"/>
            </w:tcBorders>
            <w:shd w:val="clear" w:color="auto" w:fill="auto"/>
            <w:hideMark/>
          </w:tcPr>
          <w:p w14:paraId="78D798D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1.2.7.06 Žemės sklypų visuomenės poreikiams paėmimas, dokumentų rengimas</w:t>
            </w:r>
          </w:p>
        </w:tc>
        <w:tc>
          <w:tcPr>
            <w:tcW w:w="1538" w:type="dxa"/>
            <w:tcBorders>
              <w:top w:val="nil"/>
              <w:left w:val="nil"/>
              <w:bottom w:val="single" w:sz="4" w:space="0" w:color="000000"/>
              <w:right w:val="single" w:sz="4" w:space="0" w:color="000000"/>
            </w:tcBorders>
            <w:shd w:val="clear" w:color="auto" w:fill="auto"/>
            <w:hideMark/>
          </w:tcPr>
          <w:p w14:paraId="021085E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4EEE5938"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10 000,00</w:t>
            </w:r>
          </w:p>
        </w:tc>
        <w:tc>
          <w:tcPr>
            <w:tcW w:w="1598" w:type="dxa"/>
            <w:tcBorders>
              <w:top w:val="nil"/>
              <w:left w:val="nil"/>
              <w:bottom w:val="single" w:sz="4" w:space="0" w:color="000000"/>
              <w:right w:val="nil"/>
            </w:tcBorders>
            <w:shd w:val="clear" w:color="auto" w:fill="auto"/>
            <w:hideMark/>
          </w:tcPr>
          <w:p w14:paraId="28E192D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1613" w:type="dxa"/>
            <w:tcBorders>
              <w:top w:val="nil"/>
              <w:left w:val="single" w:sz="4" w:space="0" w:color="auto"/>
              <w:bottom w:val="single" w:sz="4" w:space="0" w:color="auto"/>
              <w:right w:val="single" w:sz="4" w:space="0" w:color="auto"/>
            </w:tcBorders>
            <w:shd w:val="clear" w:color="auto" w:fill="auto"/>
            <w:hideMark/>
          </w:tcPr>
          <w:p w14:paraId="70C9FB6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0,00</w:t>
            </w:r>
          </w:p>
        </w:tc>
        <w:tc>
          <w:tcPr>
            <w:tcW w:w="2519" w:type="dxa"/>
            <w:tcBorders>
              <w:top w:val="nil"/>
              <w:left w:val="nil"/>
              <w:bottom w:val="single" w:sz="4" w:space="0" w:color="000000"/>
              <w:right w:val="single" w:sz="4" w:space="0" w:color="000000"/>
            </w:tcBorders>
            <w:shd w:val="clear" w:color="auto" w:fill="auto"/>
            <w:hideMark/>
          </w:tcPr>
          <w:p w14:paraId="0FBE36A0"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Paimti visuomenės poreikiams sklypai</w:t>
            </w:r>
          </w:p>
        </w:tc>
        <w:tc>
          <w:tcPr>
            <w:tcW w:w="1646" w:type="dxa"/>
            <w:tcBorders>
              <w:top w:val="nil"/>
              <w:left w:val="nil"/>
              <w:bottom w:val="single" w:sz="4" w:space="0" w:color="000000"/>
              <w:right w:val="single" w:sz="4" w:space="0" w:color="000000"/>
            </w:tcBorders>
            <w:shd w:val="clear" w:color="auto" w:fill="auto"/>
            <w:hideMark/>
          </w:tcPr>
          <w:p w14:paraId="0F423F04"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single" w:sz="4" w:space="0" w:color="000000"/>
              <w:right w:val="single" w:sz="4" w:space="0" w:color="000000"/>
            </w:tcBorders>
            <w:shd w:val="clear" w:color="auto" w:fill="auto"/>
            <w:hideMark/>
          </w:tcPr>
          <w:p w14:paraId="7B783A57"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15</w:t>
            </w:r>
          </w:p>
        </w:tc>
        <w:tc>
          <w:tcPr>
            <w:tcW w:w="1240" w:type="dxa"/>
            <w:tcBorders>
              <w:top w:val="nil"/>
              <w:left w:val="nil"/>
              <w:bottom w:val="single" w:sz="4" w:space="0" w:color="000000"/>
              <w:right w:val="nil"/>
            </w:tcBorders>
            <w:shd w:val="clear" w:color="auto" w:fill="auto"/>
            <w:hideMark/>
          </w:tcPr>
          <w:p w14:paraId="4E631D28" w14:textId="77777777" w:rsidR="004741A5" w:rsidRPr="004741A5" w:rsidRDefault="004741A5" w:rsidP="004741A5">
            <w:pPr>
              <w:suppressAutoHyphens w:val="0"/>
              <w:spacing w:after="0" w:line="240" w:lineRule="auto"/>
              <w:jc w:val="center"/>
              <w:rPr>
                <w:rFonts w:ascii="Times New Roman" w:hAnsi="Times New Roman"/>
                <w:lang w:eastAsia="lt-LT"/>
              </w:rPr>
            </w:pPr>
            <w:r w:rsidRPr="004741A5">
              <w:rPr>
                <w:rFonts w:ascii="Times New Roman" w:hAnsi="Times New Roman"/>
                <w:lang w:eastAsia="lt-LT"/>
              </w:rPr>
              <w:t>0</w:t>
            </w:r>
          </w:p>
        </w:tc>
        <w:tc>
          <w:tcPr>
            <w:tcW w:w="1125" w:type="dxa"/>
            <w:tcBorders>
              <w:top w:val="nil"/>
              <w:left w:val="single" w:sz="4" w:space="0" w:color="auto"/>
              <w:bottom w:val="single" w:sz="4" w:space="0" w:color="auto"/>
              <w:right w:val="single" w:sz="4" w:space="0" w:color="auto"/>
            </w:tcBorders>
            <w:shd w:val="clear" w:color="auto" w:fill="auto"/>
            <w:hideMark/>
          </w:tcPr>
          <w:p w14:paraId="4B62639E"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0</w:t>
            </w:r>
          </w:p>
        </w:tc>
        <w:tc>
          <w:tcPr>
            <w:tcW w:w="2339" w:type="dxa"/>
            <w:tcBorders>
              <w:top w:val="nil"/>
              <w:left w:val="nil"/>
              <w:bottom w:val="single" w:sz="4" w:space="0" w:color="000000"/>
              <w:right w:val="nil"/>
            </w:tcBorders>
            <w:shd w:val="clear" w:color="auto" w:fill="auto"/>
            <w:hideMark/>
          </w:tcPr>
          <w:p w14:paraId="1894874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 Rima </w:t>
            </w:r>
            <w:proofErr w:type="spellStart"/>
            <w:r w:rsidRPr="004741A5">
              <w:rPr>
                <w:rFonts w:ascii="Times New Roman" w:hAnsi="Times New Roman"/>
                <w:sz w:val="24"/>
                <w:szCs w:val="24"/>
                <w:lang w:eastAsia="lt-LT"/>
              </w:rPr>
              <w:t>Budreikienė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15178C30"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Architektūros ir urbanistikos skyrius</w:t>
            </w:r>
          </w:p>
        </w:tc>
        <w:tc>
          <w:tcPr>
            <w:tcW w:w="222" w:type="dxa"/>
            <w:shd w:val="clear" w:color="auto" w:fill="auto"/>
            <w:vAlign w:val="center"/>
            <w:hideMark/>
          </w:tcPr>
          <w:p w14:paraId="4369C08A"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3AC8CCDE" w14:textId="77777777" w:rsidTr="0062751E">
        <w:trPr>
          <w:trHeight w:val="1122"/>
        </w:trPr>
        <w:tc>
          <w:tcPr>
            <w:tcW w:w="3383" w:type="dxa"/>
            <w:tcBorders>
              <w:top w:val="nil"/>
              <w:left w:val="single" w:sz="8" w:space="0" w:color="000000"/>
              <w:bottom w:val="single" w:sz="8" w:space="0" w:color="000000"/>
              <w:right w:val="single" w:sz="4" w:space="0" w:color="000000"/>
            </w:tcBorders>
            <w:shd w:val="clear" w:color="auto" w:fill="auto"/>
            <w:hideMark/>
          </w:tcPr>
          <w:p w14:paraId="307FB526"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1.2.7.07 Žemės sklypų suformavimo, kadastrinių matavimų ir topografinių darbų atlikimas</w:t>
            </w:r>
          </w:p>
        </w:tc>
        <w:tc>
          <w:tcPr>
            <w:tcW w:w="1538" w:type="dxa"/>
            <w:tcBorders>
              <w:top w:val="nil"/>
              <w:left w:val="nil"/>
              <w:bottom w:val="single" w:sz="8" w:space="0" w:color="000000"/>
              <w:right w:val="single" w:sz="4" w:space="0" w:color="000000"/>
            </w:tcBorders>
            <w:shd w:val="clear" w:color="auto" w:fill="auto"/>
            <w:hideMark/>
          </w:tcPr>
          <w:p w14:paraId="2E553F28"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SB</w:t>
            </w:r>
          </w:p>
        </w:tc>
        <w:tc>
          <w:tcPr>
            <w:tcW w:w="1517" w:type="dxa"/>
            <w:tcBorders>
              <w:top w:val="nil"/>
              <w:left w:val="nil"/>
              <w:bottom w:val="single" w:sz="4" w:space="0" w:color="000000"/>
              <w:right w:val="single" w:sz="4" w:space="0" w:color="000000"/>
            </w:tcBorders>
            <w:shd w:val="clear" w:color="auto" w:fill="auto"/>
            <w:hideMark/>
          </w:tcPr>
          <w:p w14:paraId="1764BEE5"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1 000,00</w:t>
            </w:r>
          </w:p>
        </w:tc>
        <w:tc>
          <w:tcPr>
            <w:tcW w:w="1598" w:type="dxa"/>
            <w:tcBorders>
              <w:top w:val="nil"/>
              <w:left w:val="nil"/>
              <w:bottom w:val="single" w:sz="8" w:space="0" w:color="000000"/>
              <w:right w:val="nil"/>
            </w:tcBorders>
            <w:shd w:val="clear" w:color="auto" w:fill="auto"/>
            <w:hideMark/>
          </w:tcPr>
          <w:p w14:paraId="0EFC171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1 000,00</w:t>
            </w:r>
          </w:p>
        </w:tc>
        <w:tc>
          <w:tcPr>
            <w:tcW w:w="1613" w:type="dxa"/>
            <w:tcBorders>
              <w:top w:val="nil"/>
              <w:left w:val="single" w:sz="4" w:space="0" w:color="auto"/>
              <w:bottom w:val="single" w:sz="4" w:space="0" w:color="auto"/>
              <w:right w:val="single" w:sz="4" w:space="0" w:color="auto"/>
            </w:tcBorders>
            <w:shd w:val="clear" w:color="auto" w:fill="auto"/>
            <w:hideMark/>
          </w:tcPr>
          <w:p w14:paraId="780F3E5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1 000,00</w:t>
            </w:r>
          </w:p>
        </w:tc>
        <w:tc>
          <w:tcPr>
            <w:tcW w:w="2519" w:type="dxa"/>
            <w:tcBorders>
              <w:top w:val="nil"/>
              <w:left w:val="nil"/>
              <w:bottom w:val="nil"/>
              <w:right w:val="single" w:sz="4" w:space="0" w:color="000000"/>
            </w:tcBorders>
            <w:shd w:val="clear" w:color="auto" w:fill="auto"/>
            <w:hideMark/>
          </w:tcPr>
          <w:p w14:paraId="7BD6D5FB"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Pamatuotų teritorijų skaičius</w:t>
            </w:r>
          </w:p>
        </w:tc>
        <w:tc>
          <w:tcPr>
            <w:tcW w:w="1646" w:type="dxa"/>
            <w:tcBorders>
              <w:top w:val="nil"/>
              <w:left w:val="nil"/>
              <w:bottom w:val="nil"/>
              <w:right w:val="single" w:sz="4" w:space="0" w:color="000000"/>
            </w:tcBorders>
            <w:shd w:val="clear" w:color="auto" w:fill="auto"/>
            <w:hideMark/>
          </w:tcPr>
          <w:p w14:paraId="7BDC0AAC" w14:textId="77777777" w:rsidR="004741A5" w:rsidRPr="004741A5" w:rsidRDefault="004741A5" w:rsidP="004741A5">
            <w:pPr>
              <w:suppressAutoHyphens w:val="0"/>
              <w:spacing w:after="0" w:line="240" w:lineRule="auto"/>
              <w:rPr>
                <w:rFonts w:ascii="Times New Roman" w:hAnsi="Times New Roman"/>
                <w:sz w:val="24"/>
                <w:szCs w:val="24"/>
                <w:lang w:eastAsia="lt-LT"/>
              </w:rPr>
            </w:pPr>
            <w:r w:rsidRPr="004741A5">
              <w:rPr>
                <w:rFonts w:ascii="Times New Roman" w:hAnsi="Times New Roman"/>
                <w:sz w:val="24"/>
                <w:szCs w:val="24"/>
                <w:lang w:eastAsia="lt-LT"/>
              </w:rPr>
              <w:t>vnt.</w:t>
            </w:r>
          </w:p>
        </w:tc>
        <w:tc>
          <w:tcPr>
            <w:tcW w:w="1279" w:type="dxa"/>
            <w:tcBorders>
              <w:top w:val="nil"/>
              <w:left w:val="nil"/>
              <w:bottom w:val="nil"/>
              <w:right w:val="single" w:sz="4" w:space="0" w:color="000000"/>
            </w:tcBorders>
            <w:shd w:val="clear" w:color="auto" w:fill="auto"/>
            <w:hideMark/>
          </w:tcPr>
          <w:p w14:paraId="43925881"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240" w:type="dxa"/>
            <w:tcBorders>
              <w:top w:val="nil"/>
              <w:left w:val="nil"/>
              <w:bottom w:val="nil"/>
              <w:right w:val="nil"/>
            </w:tcBorders>
            <w:shd w:val="clear" w:color="auto" w:fill="auto"/>
            <w:hideMark/>
          </w:tcPr>
          <w:p w14:paraId="605A159E"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1125" w:type="dxa"/>
            <w:tcBorders>
              <w:top w:val="nil"/>
              <w:left w:val="single" w:sz="4" w:space="0" w:color="auto"/>
              <w:bottom w:val="single" w:sz="4" w:space="0" w:color="auto"/>
              <w:right w:val="single" w:sz="4" w:space="0" w:color="auto"/>
            </w:tcBorders>
            <w:shd w:val="clear" w:color="auto" w:fill="auto"/>
            <w:hideMark/>
          </w:tcPr>
          <w:p w14:paraId="7AFC368C"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2</w:t>
            </w:r>
          </w:p>
        </w:tc>
        <w:tc>
          <w:tcPr>
            <w:tcW w:w="2339" w:type="dxa"/>
            <w:tcBorders>
              <w:top w:val="nil"/>
              <w:left w:val="nil"/>
              <w:bottom w:val="nil"/>
              <w:right w:val="nil"/>
            </w:tcBorders>
            <w:shd w:val="clear" w:color="auto" w:fill="auto"/>
            <w:hideMark/>
          </w:tcPr>
          <w:p w14:paraId="38C5852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xml:space="preserve"> Rima </w:t>
            </w:r>
            <w:proofErr w:type="spellStart"/>
            <w:r w:rsidRPr="004741A5">
              <w:rPr>
                <w:rFonts w:ascii="Times New Roman" w:hAnsi="Times New Roman"/>
                <w:sz w:val="24"/>
                <w:szCs w:val="24"/>
                <w:lang w:eastAsia="lt-LT"/>
              </w:rPr>
              <w:t>Budreikienė</w:t>
            </w:r>
            <w:proofErr w:type="spellEnd"/>
          </w:p>
        </w:tc>
        <w:tc>
          <w:tcPr>
            <w:tcW w:w="2661" w:type="dxa"/>
            <w:tcBorders>
              <w:top w:val="nil"/>
              <w:left w:val="single" w:sz="4" w:space="0" w:color="auto"/>
              <w:bottom w:val="single" w:sz="4" w:space="0" w:color="auto"/>
              <w:right w:val="single" w:sz="4" w:space="0" w:color="auto"/>
            </w:tcBorders>
            <w:shd w:val="clear" w:color="auto" w:fill="auto"/>
            <w:hideMark/>
          </w:tcPr>
          <w:p w14:paraId="0C912EF7"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Architektūros ir urbanistikos skyrius</w:t>
            </w:r>
          </w:p>
        </w:tc>
        <w:tc>
          <w:tcPr>
            <w:tcW w:w="222" w:type="dxa"/>
            <w:shd w:val="clear" w:color="auto" w:fill="auto"/>
            <w:vAlign w:val="center"/>
            <w:hideMark/>
          </w:tcPr>
          <w:p w14:paraId="38C36364"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r w:rsidR="004741A5" w:rsidRPr="004741A5" w14:paraId="5E40FD48" w14:textId="77777777" w:rsidTr="0062751E">
        <w:trPr>
          <w:trHeight w:val="323"/>
        </w:trPr>
        <w:tc>
          <w:tcPr>
            <w:tcW w:w="4921" w:type="dxa"/>
            <w:gridSpan w:val="2"/>
            <w:tcBorders>
              <w:top w:val="nil"/>
              <w:left w:val="single" w:sz="8" w:space="0" w:color="000000"/>
              <w:bottom w:val="single" w:sz="8" w:space="0" w:color="000000"/>
              <w:right w:val="single" w:sz="4" w:space="0" w:color="000000"/>
            </w:tcBorders>
            <w:shd w:val="clear" w:color="auto" w:fill="auto"/>
            <w:hideMark/>
          </w:tcPr>
          <w:p w14:paraId="44683CCF" w14:textId="77777777" w:rsidR="004741A5" w:rsidRPr="004741A5" w:rsidRDefault="004741A5" w:rsidP="004741A5">
            <w:pPr>
              <w:suppressAutoHyphens w:val="0"/>
              <w:spacing w:after="0" w:line="240" w:lineRule="auto"/>
              <w:jc w:val="right"/>
              <w:rPr>
                <w:rFonts w:ascii="Times New Roman" w:hAnsi="Times New Roman"/>
                <w:sz w:val="24"/>
                <w:szCs w:val="24"/>
                <w:lang w:eastAsia="lt-LT"/>
              </w:rPr>
            </w:pPr>
            <w:r w:rsidRPr="004741A5">
              <w:rPr>
                <w:rFonts w:ascii="Times New Roman" w:hAnsi="Times New Roman"/>
                <w:sz w:val="24"/>
                <w:szCs w:val="24"/>
                <w:lang w:eastAsia="lt-LT"/>
              </w:rPr>
              <w:t>Iš viso programai:</w:t>
            </w:r>
          </w:p>
        </w:tc>
        <w:tc>
          <w:tcPr>
            <w:tcW w:w="1517" w:type="dxa"/>
            <w:tcBorders>
              <w:top w:val="nil"/>
              <w:left w:val="nil"/>
              <w:bottom w:val="single" w:sz="8" w:space="0" w:color="000000"/>
              <w:right w:val="nil"/>
            </w:tcBorders>
            <w:shd w:val="clear" w:color="auto" w:fill="D9D9D9" w:themeFill="background1" w:themeFillShade="D9"/>
            <w:hideMark/>
          </w:tcPr>
          <w:p w14:paraId="6DF1BB12" w14:textId="77777777" w:rsidR="004741A5" w:rsidRPr="0062751E" w:rsidRDefault="004741A5" w:rsidP="004741A5">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3 393 700,00</w:t>
            </w:r>
          </w:p>
        </w:tc>
        <w:tc>
          <w:tcPr>
            <w:tcW w:w="1598" w:type="dxa"/>
            <w:tcBorders>
              <w:top w:val="nil"/>
              <w:left w:val="single" w:sz="4" w:space="0" w:color="000000"/>
              <w:bottom w:val="single" w:sz="8" w:space="0" w:color="000000"/>
              <w:right w:val="nil"/>
            </w:tcBorders>
            <w:shd w:val="clear" w:color="auto" w:fill="D9D9D9" w:themeFill="background1" w:themeFillShade="D9"/>
            <w:hideMark/>
          </w:tcPr>
          <w:p w14:paraId="6DA294A0" w14:textId="77777777" w:rsidR="004741A5" w:rsidRPr="0062751E" w:rsidRDefault="004741A5" w:rsidP="004741A5">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4 078 300,00</w:t>
            </w:r>
          </w:p>
        </w:tc>
        <w:tc>
          <w:tcPr>
            <w:tcW w:w="1613" w:type="dxa"/>
            <w:tcBorders>
              <w:top w:val="nil"/>
              <w:left w:val="single" w:sz="4" w:space="0" w:color="000000"/>
              <w:bottom w:val="single" w:sz="8" w:space="0" w:color="000000"/>
              <w:right w:val="nil"/>
            </w:tcBorders>
            <w:shd w:val="clear" w:color="auto" w:fill="D9D9D9" w:themeFill="background1" w:themeFillShade="D9"/>
            <w:hideMark/>
          </w:tcPr>
          <w:p w14:paraId="112CBE55" w14:textId="77777777" w:rsidR="004741A5" w:rsidRPr="0062751E" w:rsidRDefault="004741A5" w:rsidP="004741A5">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3 840 300,00</w:t>
            </w:r>
          </w:p>
        </w:tc>
        <w:tc>
          <w:tcPr>
            <w:tcW w:w="12809" w:type="dxa"/>
            <w:gridSpan w:val="7"/>
            <w:tcBorders>
              <w:top w:val="single" w:sz="8" w:space="0" w:color="000000"/>
              <w:left w:val="single" w:sz="8" w:space="0" w:color="000000"/>
              <w:bottom w:val="single" w:sz="8" w:space="0" w:color="000000"/>
              <w:right w:val="nil"/>
            </w:tcBorders>
            <w:shd w:val="clear" w:color="auto" w:fill="auto"/>
            <w:hideMark/>
          </w:tcPr>
          <w:p w14:paraId="7C8E6E42" w14:textId="77777777" w:rsidR="004741A5" w:rsidRPr="004741A5" w:rsidRDefault="004741A5" w:rsidP="004741A5">
            <w:pPr>
              <w:suppressAutoHyphens w:val="0"/>
              <w:spacing w:after="0" w:line="240" w:lineRule="auto"/>
              <w:jc w:val="center"/>
              <w:rPr>
                <w:rFonts w:ascii="Times New Roman" w:hAnsi="Times New Roman"/>
                <w:sz w:val="24"/>
                <w:szCs w:val="24"/>
                <w:lang w:eastAsia="lt-LT"/>
              </w:rPr>
            </w:pPr>
            <w:r w:rsidRPr="004741A5">
              <w:rPr>
                <w:rFonts w:ascii="Times New Roman" w:hAnsi="Times New Roman"/>
                <w:sz w:val="24"/>
                <w:szCs w:val="24"/>
                <w:lang w:eastAsia="lt-LT"/>
              </w:rPr>
              <w:t> </w:t>
            </w:r>
          </w:p>
        </w:tc>
        <w:tc>
          <w:tcPr>
            <w:tcW w:w="222" w:type="dxa"/>
            <w:shd w:val="clear" w:color="auto" w:fill="auto"/>
            <w:vAlign w:val="center"/>
            <w:hideMark/>
          </w:tcPr>
          <w:p w14:paraId="7F28E0B2" w14:textId="77777777" w:rsidR="004741A5" w:rsidRPr="004741A5" w:rsidRDefault="004741A5" w:rsidP="004741A5">
            <w:pPr>
              <w:suppressAutoHyphens w:val="0"/>
              <w:spacing w:after="0" w:line="240" w:lineRule="auto"/>
              <w:rPr>
                <w:rFonts w:ascii="Times New Roman" w:hAnsi="Times New Roman"/>
                <w:sz w:val="20"/>
                <w:szCs w:val="20"/>
                <w:lang w:eastAsia="lt-LT"/>
              </w:rPr>
            </w:pPr>
          </w:p>
        </w:tc>
      </w:tr>
    </w:tbl>
    <w:p w14:paraId="3FE8F81F" w14:textId="67839BD2" w:rsidR="00CE63F6" w:rsidRDefault="00CE63F6" w:rsidP="00CD05BA">
      <w:pPr>
        <w:rPr>
          <w:noProof/>
          <w:lang w:val="en-US" w:eastAsia="en-US"/>
        </w:rPr>
      </w:pPr>
    </w:p>
    <w:tbl>
      <w:tblPr>
        <w:tblW w:w="16980" w:type="dxa"/>
        <w:tblLook w:val="04A0" w:firstRow="1" w:lastRow="0" w:firstColumn="1" w:lastColumn="0" w:noHBand="0" w:noVBand="1"/>
      </w:tblPr>
      <w:tblGrid>
        <w:gridCol w:w="3440"/>
        <w:gridCol w:w="8840"/>
        <w:gridCol w:w="1660"/>
        <w:gridCol w:w="1480"/>
        <w:gridCol w:w="1560"/>
      </w:tblGrid>
      <w:tr w:rsidR="0062751E" w:rsidRPr="0062751E" w14:paraId="57C30EEE" w14:textId="77777777" w:rsidTr="0062751E">
        <w:trPr>
          <w:trHeight w:val="315"/>
        </w:trPr>
        <w:tc>
          <w:tcPr>
            <w:tcW w:w="3440" w:type="dxa"/>
            <w:tcBorders>
              <w:top w:val="single" w:sz="8" w:space="0" w:color="auto"/>
              <w:left w:val="single" w:sz="8" w:space="0" w:color="auto"/>
              <w:bottom w:val="single" w:sz="4" w:space="0" w:color="000000"/>
              <w:right w:val="single" w:sz="4" w:space="0" w:color="000000"/>
            </w:tcBorders>
            <w:shd w:val="clear" w:color="auto" w:fill="auto"/>
            <w:noWrap/>
            <w:vAlign w:val="bottom"/>
            <w:hideMark/>
          </w:tcPr>
          <w:p w14:paraId="5A87D409"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r w:rsidRPr="0062751E">
              <w:rPr>
                <w:rFonts w:ascii="Times New Roman" w:hAnsi="Times New Roman"/>
                <w:b/>
                <w:bCs/>
                <w:sz w:val="24"/>
                <w:szCs w:val="24"/>
                <w:lang w:eastAsia="lt-LT"/>
              </w:rPr>
              <w:t>Kodas</w:t>
            </w:r>
          </w:p>
        </w:tc>
        <w:tc>
          <w:tcPr>
            <w:tcW w:w="8840" w:type="dxa"/>
            <w:tcBorders>
              <w:top w:val="single" w:sz="8" w:space="0" w:color="auto"/>
              <w:left w:val="nil"/>
              <w:bottom w:val="single" w:sz="4" w:space="0" w:color="000000"/>
              <w:right w:val="single" w:sz="4" w:space="0" w:color="000000"/>
            </w:tcBorders>
            <w:shd w:val="clear" w:color="auto" w:fill="auto"/>
            <w:vAlign w:val="center"/>
            <w:hideMark/>
          </w:tcPr>
          <w:p w14:paraId="27DE3EE7"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r w:rsidRPr="0062751E">
              <w:rPr>
                <w:rFonts w:ascii="Times New Roman" w:hAnsi="Times New Roman"/>
                <w:b/>
                <w:bCs/>
                <w:sz w:val="24"/>
                <w:szCs w:val="24"/>
                <w:lang w:eastAsia="lt-LT"/>
              </w:rPr>
              <w:t>Finansavimo šaltinio pavadinimas</w:t>
            </w:r>
          </w:p>
        </w:tc>
        <w:tc>
          <w:tcPr>
            <w:tcW w:w="1660" w:type="dxa"/>
            <w:tcBorders>
              <w:top w:val="single" w:sz="8" w:space="0" w:color="auto"/>
              <w:left w:val="single" w:sz="4" w:space="0" w:color="auto"/>
              <w:bottom w:val="single" w:sz="4" w:space="0" w:color="auto"/>
              <w:right w:val="single" w:sz="4" w:space="0" w:color="auto"/>
            </w:tcBorders>
            <w:shd w:val="clear" w:color="auto" w:fill="auto"/>
            <w:hideMark/>
          </w:tcPr>
          <w:p w14:paraId="141FF166"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2021 m.</w:t>
            </w:r>
          </w:p>
        </w:tc>
        <w:tc>
          <w:tcPr>
            <w:tcW w:w="1480" w:type="dxa"/>
            <w:tcBorders>
              <w:top w:val="single" w:sz="8" w:space="0" w:color="auto"/>
              <w:left w:val="nil"/>
              <w:bottom w:val="single" w:sz="4" w:space="0" w:color="auto"/>
              <w:right w:val="single" w:sz="4" w:space="0" w:color="auto"/>
            </w:tcBorders>
            <w:shd w:val="clear" w:color="auto" w:fill="auto"/>
            <w:hideMark/>
          </w:tcPr>
          <w:p w14:paraId="287C827D"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2022 m.</w:t>
            </w:r>
          </w:p>
        </w:tc>
        <w:tc>
          <w:tcPr>
            <w:tcW w:w="1560" w:type="dxa"/>
            <w:tcBorders>
              <w:top w:val="single" w:sz="8" w:space="0" w:color="auto"/>
              <w:left w:val="nil"/>
              <w:bottom w:val="single" w:sz="4" w:space="0" w:color="auto"/>
              <w:right w:val="single" w:sz="8" w:space="0" w:color="auto"/>
            </w:tcBorders>
            <w:shd w:val="clear" w:color="auto" w:fill="auto"/>
            <w:hideMark/>
          </w:tcPr>
          <w:p w14:paraId="4BA6C43C"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2023 m.</w:t>
            </w:r>
          </w:p>
        </w:tc>
      </w:tr>
      <w:tr w:rsidR="0062751E" w:rsidRPr="0062751E" w14:paraId="51DFF23D" w14:textId="77777777" w:rsidTr="0062751E">
        <w:trPr>
          <w:trHeight w:val="315"/>
        </w:trPr>
        <w:tc>
          <w:tcPr>
            <w:tcW w:w="3440" w:type="dxa"/>
            <w:tcBorders>
              <w:top w:val="nil"/>
              <w:left w:val="single" w:sz="8" w:space="0" w:color="auto"/>
              <w:bottom w:val="single" w:sz="4" w:space="0" w:color="000000"/>
              <w:right w:val="single" w:sz="4" w:space="0" w:color="000000"/>
            </w:tcBorders>
            <w:shd w:val="clear" w:color="auto" w:fill="auto"/>
            <w:noWrap/>
            <w:vAlign w:val="bottom"/>
            <w:hideMark/>
          </w:tcPr>
          <w:p w14:paraId="7120B832"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SB(AA)</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0F473A0C"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Aplinkos apsaugos rėmimo specialioji programa </w:t>
            </w:r>
          </w:p>
        </w:tc>
        <w:tc>
          <w:tcPr>
            <w:tcW w:w="1660" w:type="dxa"/>
            <w:tcBorders>
              <w:top w:val="nil"/>
              <w:left w:val="single" w:sz="4" w:space="0" w:color="auto"/>
              <w:bottom w:val="single" w:sz="4" w:space="0" w:color="auto"/>
              <w:right w:val="single" w:sz="4" w:space="0" w:color="auto"/>
            </w:tcBorders>
            <w:shd w:val="clear" w:color="auto" w:fill="auto"/>
            <w:hideMark/>
          </w:tcPr>
          <w:p w14:paraId="3A8A96C8"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480" w:type="dxa"/>
            <w:tcBorders>
              <w:top w:val="nil"/>
              <w:left w:val="nil"/>
              <w:bottom w:val="single" w:sz="4" w:space="0" w:color="auto"/>
              <w:right w:val="single" w:sz="4" w:space="0" w:color="auto"/>
            </w:tcBorders>
            <w:shd w:val="clear" w:color="auto" w:fill="auto"/>
            <w:hideMark/>
          </w:tcPr>
          <w:p w14:paraId="71C747E0"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560" w:type="dxa"/>
            <w:tcBorders>
              <w:top w:val="nil"/>
              <w:left w:val="nil"/>
              <w:bottom w:val="single" w:sz="4" w:space="0" w:color="auto"/>
              <w:right w:val="single" w:sz="8" w:space="0" w:color="auto"/>
            </w:tcBorders>
            <w:shd w:val="clear" w:color="auto" w:fill="auto"/>
            <w:hideMark/>
          </w:tcPr>
          <w:p w14:paraId="051D58AF"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0ED011DA" w14:textId="77777777" w:rsidTr="0062751E">
        <w:trPr>
          <w:trHeight w:val="315"/>
        </w:trPr>
        <w:tc>
          <w:tcPr>
            <w:tcW w:w="3440" w:type="dxa"/>
            <w:tcBorders>
              <w:top w:val="nil"/>
              <w:left w:val="single" w:sz="8" w:space="0" w:color="auto"/>
              <w:bottom w:val="single" w:sz="4" w:space="0" w:color="000000"/>
              <w:right w:val="single" w:sz="4" w:space="0" w:color="000000"/>
            </w:tcBorders>
            <w:shd w:val="clear" w:color="auto" w:fill="auto"/>
            <w:noWrap/>
            <w:vAlign w:val="bottom"/>
            <w:hideMark/>
          </w:tcPr>
          <w:p w14:paraId="175CDEA3"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ES</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60D5C9D6"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Europos Sąjungos paramos lėšos</w:t>
            </w:r>
          </w:p>
        </w:tc>
        <w:tc>
          <w:tcPr>
            <w:tcW w:w="1660" w:type="dxa"/>
            <w:tcBorders>
              <w:top w:val="nil"/>
              <w:left w:val="single" w:sz="4" w:space="0" w:color="auto"/>
              <w:bottom w:val="single" w:sz="4" w:space="0" w:color="auto"/>
              <w:right w:val="single" w:sz="4" w:space="0" w:color="auto"/>
            </w:tcBorders>
            <w:shd w:val="clear" w:color="auto" w:fill="auto"/>
            <w:vAlign w:val="bottom"/>
            <w:hideMark/>
          </w:tcPr>
          <w:p w14:paraId="04AD008B"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178 000,00</w:t>
            </w:r>
          </w:p>
        </w:tc>
        <w:tc>
          <w:tcPr>
            <w:tcW w:w="1480" w:type="dxa"/>
            <w:tcBorders>
              <w:top w:val="nil"/>
              <w:left w:val="nil"/>
              <w:bottom w:val="single" w:sz="4" w:space="0" w:color="auto"/>
              <w:right w:val="single" w:sz="4" w:space="0" w:color="auto"/>
            </w:tcBorders>
            <w:shd w:val="clear" w:color="auto" w:fill="auto"/>
            <w:vAlign w:val="bottom"/>
            <w:hideMark/>
          </w:tcPr>
          <w:p w14:paraId="7BFA9A40"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105 000,00</w:t>
            </w:r>
          </w:p>
        </w:tc>
        <w:tc>
          <w:tcPr>
            <w:tcW w:w="1560" w:type="dxa"/>
            <w:tcBorders>
              <w:top w:val="nil"/>
              <w:left w:val="nil"/>
              <w:bottom w:val="single" w:sz="4" w:space="0" w:color="auto"/>
              <w:right w:val="single" w:sz="4" w:space="0" w:color="auto"/>
            </w:tcBorders>
            <w:shd w:val="clear" w:color="auto" w:fill="auto"/>
            <w:vAlign w:val="bottom"/>
            <w:hideMark/>
          </w:tcPr>
          <w:p w14:paraId="57FC8D92"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0,00</w:t>
            </w:r>
          </w:p>
        </w:tc>
      </w:tr>
      <w:tr w:rsidR="0062751E" w:rsidRPr="0062751E" w14:paraId="6499E700" w14:textId="77777777" w:rsidTr="0062751E">
        <w:trPr>
          <w:trHeight w:val="315"/>
        </w:trPr>
        <w:tc>
          <w:tcPr>
            <w:tcW w:w="3440" w:type="dxa"/>
            <w:tcBorders>
              <w:top w:val="nil"/>
              <w:left w:val="single" w:sz="8" w:space="0" w:color="auto"/>
              <w:bottom w:val="single" w:sz="4" w:space="0" w:color="000000"/>
              <w:right w:val="single" w:sz="4" w:space="0" w:color="000000"/>
            </w:tcBorders>
            <w:shd w:val="clear" w:color="auto" w:fill="auto"/>
            <w:noWrap/>
            <w:vAlign w:val="bottom"/>
            <w:hideMark/>
          </w:tcPr>
          <w:p w14:paraId="5F499CAE"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KPP</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260C99CD"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Kelių priežiūros ir plėtros programos lėšos </w:t>
            </w:r>
          </w:p>
        </w:tc>
        <w:tc>
          <w:tcPr>
            <w:tcW w:w="1660" w:type="dxa"/>
            <w:tcBorders>
              <w:top w:val="nil"/>
              <w:left w:val="single" w:sz="4" w:space="0" w:color="auto"/>
              <w:bottom w:val="single" w:sz="4" w:space="0" w:color="auto"/>
              <w:right w:val="single" w:sz="4" w:space="0" w:color="auto"/>
            </w:tcBorders>
            <w:shd w:val="clear" w:color="auto" w:fill="auto"/>
            <w:hideMark/>
          </w:tcPr>
          <w:p w14:paraId="4C75181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480" w:type="dxa"/>
            <w:tcBorders>
              <w:top w:val="nil"/>
              <w:left w:val="nil"/>
              <w:bottom w:val="single" w:sz="4" w:space="0" w:color="auto"/>
              <w:right w:val="single" w:sz="4" w:space="0" w:color="auto"/>
            </w:tcBorders>
            <w:shd w:val="clear" w:color="auto" w:fill="auto"/>
            <w:hideMark/>
          </w:tcPr>
          <w:p w14:paraId="432A73FD"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560" w:type="dxa"/>
            <w:tcBorders>
              <w:top w:val="nil"/>
              <w:left w:val="nil"/>
              <w:bottom w:val="single" w:sz="4" w:space="0" w:color="auto"/>
              <w:right w:val="single" w:sz="8" w:space="0" w:color="auto"/>
            </w:tcBorders>
            <w:shd w:val="clear" w:color="auto" w:fill="auto"/>
            <w:hideMark/>
          </w:tcPr>
          <w:p w14:paraId="4EB082E2"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231B326F" w14:textId="77777777" w:rsidTr="0062751E">
        <w:trPr>
          <w:trHeight w:val="312"/>
        </w:trPr>
        <w:tc>
          <w:tcPr>
            <w:tcW w:w="3440" w:type="dxa"/>
            <w:tcBorders>
              <w:top w:val="nil"/>
              <w:left w:val="single" w:sz="8" w:space="0" w:color="auto"/>
              <w:bottom w:val="single" w:sz="4" w:space="0" w:color="000000"/>
              <w:right w:val="single" w:sz="4" w:space="0" w:color="000000"/>
            </w:tcBorders>
            <w:shd w:val="clear" w:color="auto" w:fill="auto"/>
            <w:noWrap/>
            <w:vAlign w:val="bottom"/>
            <w:hideMark/>
          </w:tcPr>
          <w:p w14:paraId="7F3FCF1A"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KT</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4DF90C0F"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Kitos lėšos </w:t>
            </w:r>
          </w:p>
        </w:tc>
        <w:tc>
          <w:tcPr>
            <w:tcW w:w="1660" w:type="dxa"/>
            <w:tcBorders>
              <w:top w:val="nil"/>
              <w:left w:val="single" w:sz="4" w:space="0" w:color="auto"/>
              <w:bottom w:val="single" w:sz="4" w:space="0" w:color="auto"/>
              <w:right w:val="single" w:sz="4" w:space="0" w:color="auto"/>
            </w:tcBorders>
            <w:shd w:val="clear" w:color="auto" w:fill="auto"/>
            <w:hideMark/>
          </w:tcPr>
          <w:p w14:paraId="66507FC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480" w:type="dxa"/>
            <w:tcBorders>
              <w:top w:val="nil"/>
              <w:left w:val="nil"/>
              <w:bottom w:val="single" w:sz="4" w:space="0" w:color="auto"/>
              <w:right w:val="single" w:sz="4" w:space="0" w:color="auto"/>
            </w:tcBorders>
            <w:shd w:val="clear" w:color="auto" w:fill="auto"/>
            <w:hideMark/>
          </w:tcPr>
          <w:p w14:paraId="3942D773"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560" w:type="dxa"/>
            <w:tcBorders>
              <w:top w:val="nil"/>
              <w:left w:val="nil"/>
              <w:bottom w:val="single" w:sz="4" w:space="0" w:color="auto"/>
              <w:right w:val="single" w:sz="8" w:space="0" w:color="auto"/>
            </w:tcBorders>
            <w:shd w:val="clear" w:color="auto" w:fill="auto"/>
            <w:hideMark/>
          </w:tcPr>
          <w:p w14:paraId="54502EAB"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00ED5C5F" w14:textId="77777777" w:rsidTr="0062751E">
        <w:trPr>
          <w:trHeight w:val="315"/>
        </w:trPr>
        <w:tc>
          <w:tcPr>
            <w:tcW w:w="3440" w:type="dxa"/>
            <w:tcBorders>
              <w:top w:val="nil"/>
              <w:left w:val="single" w:sz="8" w:space="0" w:color="auto"/>
              <w:bottom w:val="single" w:sz="4" w:space="0" w:color="000000"/>
              <w:right w:val="single" w:sz="4" w:space="0" w:color="000000"/>
            </w:tcBorders>
            <w:shd w:val="clear" w:color="auto" w:fill="auto"/>
            <w:noWrap/>
            <w:vAlign w:val="bottom"/>
            <w:hideMark/>
          </w:tcPr>
          <w:p w14:paraId="656A9DC5"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SB(MK)</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4633796A"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Moksleivio krepšelis </w:t>
            </w:r>
          </w:p>
        </w:tc>
        <w:tc>
          <w:tcPr>
            <w:tcW w:w="1660" w:type="dxa"/>
            <w:tcBorders>
              <w:top w:val="nil"/>
              <w:left w:val="single" w:sz="4" w:space="0" w:color="auto"/>
              <w:bottom w:val="single" w:sz="4" w:space="0" w:color="auto"/>
              <w:right w:val="single" w:sz="4" w:space="0" w:color="auto"/>
            </w:tcBorders>
            <w:shd w:val="clear" w:color="auto" w:fill="auto"/>
            <w:hideMark/>
          </w:tcPr>
          <w:p w14:paraId="3FC5B219"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480" w:type="dxa"/>
            <w:tcBorders>
              <w:top w:val="nil"/>
              <w:left w:val="nil"/>
              <w:bottom w:val="single" w:sz="4" w:space="0" w:color="auto"/>
              <w:right w:val="single" w:sz="4" w:space="0" w:color="auto"/>
            </w:tcBorders>
            <w:shd w:val="clear" w:color="auto" w:fill="auto"/>
            <w:hideMark/>
          </w:tcPr>
          <w:p w14:paraId="1E4E33B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560" w:type="dxa"/>
            <w:tcBorders>
              <w:top w:val="nil"/>
              <w:left w:val="nil"/>
              <w:bottom w:val="single" w:sz="4" w:space="0" w:color="auto"/>
              <w:right w:val="single" w:sz="8" w:space="0" w:color="auto"/>
            </w:tcBorders>
            <w:shd w:val="clear" w:color="auto" w:fill="auto"/>
            <w:hideMark/>
          </w:tcPr>
          <w:p w14:paraId="3922A3A9"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465C693A" w14:textId="77777777" w:rsidTr="0062751E">
        <w:trPr>
          <w:trHeight w:val="312"/>
        </w:trPr>
        <w:tc>
          <w:tcPr>
            <w:tcW w:w="3440" w:type="dxa"/>
            <w:tcBorders>
              <w:top w:val="nil"/>
              <w:left w:val="single" w:sz="8" w:space="0" w:color="auto"/>
              <w:bottom w:val="single" w:sz="4" w:space="0" w:color="000000"/>
              <w:right w:val="single" w:sz="4" w:space="0" w:color="000000"/>
            </w:tcBorders>
            <w:shd w:val="clear" w:color="auto" w:fill="auto"/>
            <w:noWrap/>
            <w:vAlign w:val="bottom"/>
            <w:hideMark/>
          </w:tcPr>
          <w:p w14:paraId="2CFD510D"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PL</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0D1B1D78"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Paramos lėšos </w:t>
            </w:r>
          </w:p>
        </w:tc>
        <w:tc>
          <w:tcPr>
            <w:tcW w:w="1660" w:type="dxa"/>
            <w:tcBorders>
              <w:top w:val="nil"/>
              <w:left w:val="single" w:sz="4" w:space="0" w:color="auto"/>
              <w:bottom w:val="single" w:sz="4" w:space="0" w:color="auto"/>
              <w:right w:val="single" w:sz="4" w:space="0" w:color="auto"/>
            </w:tcBorders>
            <w:shd w:val="clear" w:color="auto" w:fill="auto"/>
            <w:hideMark/>
          </w:tcPr>
          <w:p w14:paraId="644636FB"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10 000,00</w:t>
            </w:r>
          </w:p>
        </w:tc>
        <w:tc>
          <w:tcPr>
            <w:tcW w:w="1480" w:type="dxa"/>
            <w:tcBorders>
              <w:top w:val="nil"/>
              <w:left w:val="nil"/>
              <w:bottom w:val="single" w:sz="4" w:space="0" w:color="auto"/>
              <w:right w:val="single" w:sz="4" w:space="0" w:color="auto"/>
            </w:tcBorders>
            <w:shd w:val="clear" w:color="auto" w:fill="auto"/>
            <w:hideMark/>
          </w:tcPr>
          <w:p w14:paraId="74B82E15"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10 000,00</w:t>
            </w:r>
          </w:p>
        </w:tc>
        <w:tc>
          <w:tcPr>
            <w:tcW w:w="1560" w:type="dxa"/>
            <w:tcBorders>
              <w:top w:val="nil"/>
              <w:left w:val="nil"/>
              <w:bottom w:val="single" w:sz="4" w:space="0" w:color="auto"/>
              <w:right w:val="single" w:sz="4" w:space="0" w:color="auto"/>
            </w:tcBorders>
            <w:shd w:val="clear" w:color="auto" w:fill="auto"/>
            <w:hideMark/>
          </w:tcPr>
          <w:p w14:paraId="58CCDD8E"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10 000,00</w:t>
            </w:r>
          </w:p>
        </w:tc>
      </w:tr>
      <w:tr w:rsidR="0062751E" w:rsidRPr="0062751E" w14:paraId="16A6FA6C" w14:textId="77777777" w:rsidTr="0062751E">
        <w:trPr>
          <w:trHeight w:val="315"/>
        </w:trPr>
        <w:tc>
          <w:tcPr>
            <w:tcW w:w="3440" w:type="dxa"/>
            <w:tcBorders>
              <w:top w:val="nil"/>
              <w:left w:val="single" w:sz="8" w:space="0" w:color="auto"/>
              <w:bottom w:val="single" w:sz="4" w:space="0" w:color="000000"/>
              <w:right w:val="single" w:sz="4" w:space="0" w:color="000000"/>
            </w:tcBorders>
            <w:shd w:val="clear" w:color="auto" w:fill="D9D9D9" w:themeFill="background1" w:themeFillShade="D9"/>
            <w:noWrap/>
            <w:vAlign w:val="bottom"/>
            <w:hideMark/>
          </w:tcPr>
          <w:p w14:paraId="623DAB56"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 SB</w:t>
            </w:r>
          </w:p>
        </w:tc>
        <w:tc>
          <w:tcPr>
            <w:tcW w:w="8840" w:type="dxa"/>
            <w:tcBorders>
              <w:top w:val="single" w:sz="4" w:space="0" w:color="000000"/>
              <w:left w:val="nil"/>
              <w:bottom w:val="single" w:sz="4" w:space="0" w:color="000000"/>
              <w:right w:val="single" w:sz="4" w:space="0" w:color="000000"/>
            </w:tcBorders>
            <w:shd w:val="clear" w:color="auto" w:fill="D9D9D9" w:themeFill="background1" w:themeFillShade="D9"/>
            <w:vAlign w:val="bottom"/>
            <w:hideMark/>
          </w:tcPr>
          <w:p w14:paraId="72E2F734"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Savivaldybės biudžeto lėšos</w:t>
            </w:r>
          </w:p>
        </w:tc>
        <w:tc>
          <w:tcPr>
            <w:tcW w:w="16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0832747D"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2 813 700,00</w:t>
            </w:r>
          </w:p>
        </w:tc>
        <w:tc>
          <w:tcPr>
            <w:tcW w:w="1480" w:type="dxa"/>
            <w:tcBorders>
              <w:top w:val="nil"/>
              <w:left w:val="nil"/>
              <w:bottom w:val="single" w:sz="4" w:space="0" w:color="auto"/>
              <w:right w:val="single" w:sz="4" w:space="0" w:color="auto"/>
            </w:tcBorders>
            <w:shd w:val="clear" w:color="auto" w:fill="D9D9D9" w:themeFill="background1" w:themeFillShade="D9"/>
            <w:vAlign w:val="bottom"/>
            <w:hideMark/>
          </w:tcPr>
          <w:p w14:paraId="12AB96C9"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3 571 800,00</w:t>
            </w:r>
          </w:p>
        </w:tc>
        <w:tc>
          <w:tcPr>
            <w:tcW w:w="1560" w:type="dxa"/>
            <w:tcBorders>
              <w:top w:val="nil"/>
              <w:left w:val="nil"/>
              <w:bottom w:val="single" w:sz="4" w:space="0" w:color="auto"/>
              <w:right w:val="single" w:sz="4" w:space="0" w:color="auto"/>
            </w:tcBorders>
            <w:shd w:val="clear" w:color="auto" w:fill="D9D9D9" w:themeFill="background1" w:themeFillShade="D9"/>
            <w:vAlign w:val="bottom"/>
            <w:hideMark/>
          </w:tcPr>
          <w:p w14:paraId="5BC45969"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3 440 800,00</w:t>
            </w:r>
          </w:p>
        </w:tc>
      </w:tr>
      <w:tr w:rsidR="0062751E" w:rsidRPr="0062751E" w14:paraId="70AB5AAC" w14:textId="77777777" w:rsidTr="0062751E">
        <w:trPr>
          <w:trHeight w:val="315"/>
        </w:trPr>
        <w:tc>
          <w:tcPr>
            <w:tcW w:w="3440" w:type="dxa"/>
            <w:tcBorders>
              <w:top w:val="nil"/>
              <w:left w:val="single" w:sz="8" w:space="0" w:color="auto"/>
              <w:bottom w:val="single" w:sz="4" w:space="0" w:color="000000"/>
              <w:right w:val="single" w:sz="4" w:space="0" w:color="000000"/>
            </w:tcBorders>
            <w:shd w:val="clear" w:color="auto" w:fill="auto"/>
            <w:noWrap/>
            <w:vAlign w:val="bottom"/>
            <w:hideMark/>
          </w:tcPr>
          <w:p w14:paraId="1EE1BC94"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SB(S)</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550C4E35"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Specialiųjų programų lėšos </w:t>
            </w:r>
          </w:p>
        </w:tc>
        <w:tc>
          <w:tcPr>
            <w:tcW w:w="1660" w:type="dxa"/>
            <w:tcBorders>
              <w:top w:val="nil"/>
              <w:left w:val="single" w:sz="4" w:space="0" w:color="auto"/>
              <w:bottom w:val="single" w:sz="4" w:space="0" w:color="auto"/>
              <w:right w:val="single" w:sz="4" w:space="0" w:color="auto"/>
            </w:tcBorders>
            <w:shd w:val="clear" w:color="auto" w:fill="auto"/>
            <w:hideMark/>
          </w:tcPr>
          <w:p w14:paraId="54213C4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389 500,00</w:t>
            </w:r>
          </w:p>
        </w:tc>
        <w:tc>
          <w:tcPr>
            <w:tcW w:w="1480" w:type="dxa"/>
            <w:tcBorders>
              <w:top w:val="nil"/>
              <w:left w:val="nil"/>
              <w:bottom w:val="single" w:sz="4" w:space="0" w:color="auto"/>
              <w:right w:val="single" w:sz="4" w:space="0" w:color="auto"/>
            </w:tcBorders>
            <w:shd w:val="clear" w:color="auto" w:fill="auto"/>
            <w:hideMark/>
          </w:tcPr>
          <w:p w14:paraId="1A12D873"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389 500,00</w:t>
            </w:r>
          </w:p>
        </w:tc>
        <w:tc>
          <w:tcPr>
            <w:tcW w:w="1560" w:type="dxa"/>
            <w:tcBorders>
              <w:top w:val="nil"/>
              <w:left w:val="nil"/>
              <w:bottom w:val="single" w:sz="4" w:space="0" w:color="auto"/>
              <w:right w:val="single" w:sz="4" w:space="0" w:color="auto"/>
            </w:tcBorders>
            <w:shd w:val="clear" w:color="auto" w:fill="auto"/>
            <w:hideMark/>
          </w:tcPr>
          <w:p w14:paraId="6006670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389 500,00</w:t>
            </w:r>
          </w:p>
        </w:tc>
      </w:tr>
      <w:tr w:rsidR="0062751E" w:rsidRPr="0062751E" w14:paraId="6D32ACE8" w14:textId="77777777" w:rsidTr="0062751E">
        <w:trPr>
          <w:trHeight w:val="315"/>
        </w:trPr>
        <w:tc>
          <w:tcPr>
            <w:tcW w:w="3440" w:type="dxa"/>
            <w:tcBorders>
              <w:top w:val="nil"/>
              <w:left w:val="single" w:sz="8" w:space="0" w:color="auto"/>
              <w:bottom w:val="single" w:sz="4" w:space="0" w:color="000000"/>
              <w:right w:val="single" w:sz="4" w:space="0" w:color="000000"/>
            </w:tcBorders>
            <w:shd w:val="clear" w:color="auto" w:fill="auto"/>
            <w:noWrap/>
            <w:vAlign w:val="bottom"/>
            <w:hideMark/>
          </w:tcPr>
          <w:p w14:paraId="78C25E3C"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TLK</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53A61769"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Teritorinės ligonių kasos lėšos </w:t>
            </w:r>
          </w:p>
        </w:tc>
        <w:tc>
          <w:tcPr>
            <w:tcW w:w="1660" w:type="dxa"/>
            <w:tcBorders>
              <w:top w:val="nil"/>
              <w:left w:val="single" w:sz="4" w:space="0" w:color="auto"/>
              <w:bottom w:val="single" w:sz="4" w:space="0" w:color="auto"/>
              <w:right w:val="single" w:sz="4" w:space="0" w:color="auto"/>
            </w:tcBorders>
            <w:shd w:val="clear" w:color="auto" w:fill="auto"/>
            <w:hideMark/>
          </w:tcPr>
          <w:p w14:paraId="25DCFB7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480" w:type="dxa"/>
            <w:tcBorders>
              <w:top w:val="nil"/>
              <w:left w:val="nil"/>
              <w:bottom w:val="single" w:sz="4" w:space="0" w:color="auto"/>
              <w:right w:val="single" w:sz="4" w:space="0" w:color="auto"/>
            </w:tcBorders>
            <w:shd w:val="clear" w:color="auto" w:fill="auto"/>
            <w:hideMark/>
          </w:tcPr>
          <w:p w14:paraId="29A8331D"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560" w:type="dxa"/>
            <w:tcBorders>
              <w:top w:val="nil"/>
              <w:left w:val="nil"/>
              <w:bottom w:val="single" w:sz="4" w:space="0" w:color="auto"/>
              <w:right w:val="single" w:sz="8" w:space="0" w:color="auto"/>
            </w:tcBorders>
            <w:shd w:val="clear" w:color="auto" w:fill="auto"/>
            <w:hideMark/>
          </w:tcPr>
          <w:p w14:paraId="34BDB76D"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30BE49A7" w14:textId="77777777" w:rsidTr="0062751E">
        <w:trPr>
          <w:trHeight w:val="315"/>
        </w:trPr>
        <w:tc>
          <w:tcPr>
            <w:tcW w:w="3440" w:type="dxa"/>
            <w:tcBorders>
              <w:top w:val="nil"/>
              <w:left w:val="single" w:sz="8" w:space="0" w:color="auto"/>
              <w:bottom w:val="single" w:sz="4" w:space="0" w:color="000000"/>
              <w:right w:val="single" w:sz="4" w:space="0" w:color="000000"/>
            </w:tcBorders>
            <w:shd w:val="clear" w:color="auto" w:fill="auto"/>
            <w:noWrap/>
            <w:vAlign w:val="bottom"/>
            <w:hideMark/>
          </w:tcPr>
          <w:p w14:paraId="4C203817"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VB</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0B14B548"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Valstybės biudžeto lėšos </w:t>
            </w:r>
          </w:p>
        </w:tc>
        <w:tc>
          <w:tcPr>
            <w:tcW w:w="1660" w:type="dxa"/>
            <w:tcBorders>
              <w:top w:val="nil"/>
              <w:left w:val="single" w:sz="4" w:space="0" w:color="auto"/>
              <w:bottom w:val="single" w:sz="4" w:space="0" w:color="auto"/>
              <w:right w:val="single" w:sz="4" w:space="0" w:color="auto"/>
            </w:tcBorders>
            <w:shd w:val="clear" w:color="auto" w:fill="auto"/>
            <w:vAlign w:val="bottom"/>
            <w:hideMark/>
          </w:tcPr>
          <w:p w14:paraId="347B465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2 500,00</w:t>
            </w:r>
          </w:p>
        </w:tc>
        <w:tc>
          <w:tcPr>
            <w:tcW w:w="1480" w:type="dxa"/>
            <w:tcBorders>
              <w:top w:val="nil"/>
              <w:left w:val="nil"/>
              <w:bottom w:val="single" w:sz="4" w:space="0" w:color="auto"/>
              <w:right w:val="single" w:sz="4" w:space="0" w:color="auto"/>
            </w:tcBorders>
            <w:shd w:val="clear" w:color="auto" w:fill="auto"/>
            <w:vAlign w:val="bottom"/>
            <w:hideMark/>
          </w:tcPr>
          <w:p w14:paraId="7846B133"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2 000,00</w:t>
            </w:r>
          </w:p>
        </w:tc>
        <w:tc>
          <w:tcPr>
            <w:tcW w:w="1560" w:type="dxa"/>
            <w:tcBorders>
              <w:top w:val="nil"/>
              <w:left w:val="nil"/>
              <w:bottom w:val="single" w:sz="4" w:space="0" w:color="auto"/>
              <w:right w:val="single" w:sz="4" w:space="0" w:color="auto"/>
            </w:tcBorders>
            <w:shd w:val="clear" w:color="auto" w:fill="auto"/>
            <w:vAlign w:val="bottom"/>
            <w:hideMark/>
          </w:tcPr>
          <w:p w14:paraId="4B08EECF"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0,00</w:t>
            </w:r>
          </w:p>
        </w:tc>
      </w:tr>
      <w:tr w:rsidR="0062751E" w:rsidRPr="0062751E" w14:paraId="25615EBF" w14:textId="77777777" w:rsidTr="0062751E">
        <w:trPr>
          <w:trHeight w:val="315"/>
        </w:trPr>
        <w:tc>
          <w:tcPr>
            <w:tcW w:w="3440" w:type="dxa"/>
            <w:tcBorders>
              <w:top w:val="nil"/>
              <w:left w:val="single" w:sz="8" w:space="0" w:color="auto"/>
              <w:bottom w:val="single" w:sz="4" w:space="0" w:color="000000"/>
              <w:right w:val="single" w:sz="4" w:space="0" w:color="000000"/>
            </w:tcBorders>
            <w:shd w:val="clear" w:color="auto" w:fill="auto"/>
            <w:noWrap/>
            <w:vAlign w:val="bottom"/>
            <w:hideMark/>
          </w:tcPr>
          <w:p w14:paraId="0F1C45F7"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 SB(VB)</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4AB4D458"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Valstybės biudžeto specialioji tikslinė dotacija</w:t>
            </w:r>
          </w:p>
        </w:tc>
        <w:tc>
          <w:tcPr>
            <w:tcW w:w="1660" w:type="dxa"/>
            <w:tcBorders>
              <w:top w:val="nil"/>
              <w:left w:val="single" w:sz="4" w:space="0" w:color="auto"/>
              <w:bottom w:val="single" w:sz="4" w:space="0" w:color="auto"/>
              <w:right w:val="single" w:sz="4" w:space="0" w:color="auto"/>
            </w:tcBorders>
            <w:shd w:val="clear" w:color="auto" w:fill="auto"/>
            <w:hideMark/>
          </w:tcPr>
          <w:p w14:paraId="164315F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480" w:type="dxa"/>
            <w:tcBorders>
              <w:top w:val="nil"/>
              <w:left w:val="nil"/>
              <w:bottom w:val="single" w:sz="4" w:space="0" w:color="auto"/>
              <w:right w:val="single" w:sz="4" w:space="0" w:color="auto"/>
            </w:tcBorders>
            <w:shd w:val="clear" w:color="auto" w:fill="auto"/>
            <w:hideMark/>
          </w:tcPr>
          <w:p w14:paraId="26AEE1C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560" w:type="dxa"/>
            <w:tcBorders>
              <w:top w:val="nil"/>
              <w:left w:val="nil"/>
              <w:bottom w:val="single" w:sz="4" w:space="0" w:color="auto"/>
              <w:right w:val="single" w:sz="8" w:space="0" w:color="auto"/>
            </w:tcBorders>
            <w:shd w:val="clear" w:color="auto" w:fill="auto"/>
            <w:hideMark/>
          </w:tcPr>
          <w:p w14:paraId="1E184D7C"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0856DE5B" w14:textId="77777777" w:rsidTr="0062751E">
        <w:trPr>
          <w:trHeight w:val="315"/>
        </w:trPr>
        <w:tc>
          <w:tcPr>
            <w:tcW w:w="3440" w:type="dxa"/>
            <w:tcBorders>
              <w:top w:val="nil"/>
              <w:left w:val="single" w:sz="8" w:space="0" w:color="auto"/>
              <w:bottom w:val="single" w:sz="4" w:space="0" w:color="000000"/>
              <w:right w:val="single" w:sz="4" w:space="0" w:color="000000"/>
            </w:tcBorders>
            <w:shd w:val="clear" w:color="auto" w:fill="auto"/>
            <w:noWrap/>
            <w:vAlign w:val="bottom"/>
            <w:hideMark/>
          </w:tcPr>
          <w:p w14:paraId="237C90EB"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VIP</w:t>
            </w:r>
          </w:p>
        </w:tc>
        <w:tc>
          <w:tcPr>
            <w:tcW w:w="8840" w:type="dxa"/>
            <w:tcBorders>
              <w:top w:val="single" w:sz="4" w:space="0" w:color="000000"/>
              <w:left w:val="nil"/>
              <w:bottom w:val="single" w:sz="4" w:space="0" w:color="000000"/>
              <w:right w:val="single" w:sz="4" w:space="0" w:color="000000"/>
            </w:tcBorders>
            <w:shd w:val="clear" w:color="auto" w:fill="auto"/>
            <w:vAlign w:val="bottom"/>
            <w:hideMark/>
          </w:tcPr>
          <w:p w14:paraId="7CD03E71"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Valstybės investicijų programa </w:t>
            </w:r>
          </w:p>
        </w:tc>
        <w:tc>
          <w:tcPr>
            <w:tcW w:w="1660" w:type="dxa"/>
            <w:tcBorders>
              <w:top w:val="nil"/>
              <w:left w:val="single" w:sz="4" w:space="0" w:color="auto"/>
              <w:bottom w:val="single" w:sz="4" w:space="0" w:color="auto"/>
              <w:right w:val="single" w:sz="4" w:space="0" w:color="auto"/>
            </w:tcBorders>
            <w:shd w:val="clear" w:color="auto" w:fill="auto"/>
            <w:hideMark/>
          </w:tcPr>
          <w:p w14:paraId="5BF8624B"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480" w:type="dxa"/>
            <w:tcBorders>
              <w:top w:val="nil"/>
              <w:left w:val="nil"/>
              <w:bottom w:val="single" w:sz="4" w:space="0" w:color="auto"/>
              <w:right w:val="single" w:sz="4" w:space="0" w:color="auto"/>
            </w:tcBorders>
            <w:shd w:val="clear" w:color="auto" w:fill="auto"/>
            <w:hideMark/>
          </w:tcPr>
          <w:p w14:paraId="62DFD12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560" w:type="dxa"/>
            <w:tcBorders>
              <w:top w:val="nil"/>
              <w:left w:val="nil"/>
              <w:bottom w:val="single" w:sz="4" w:space="0" w:color="auto"/>
              <w:right w:val="single" w:sz="8" w:space="0" w:color="auto"/>
            </w:tcBorders>
            <w:shd w:val="clear" w:color="auto" w:fill="auto"/>
            <w:hideMark/>
          </w:tcPr>
          <w:p w14:paraId="3F67B350"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0D24994D" w14:textId="77777777" w:rsidTr="0062751E">
        <w:trPr>
          <w:trHeight w:val="323"/>
        </w:trPr>
        <w:tc>
          <w:tcPr>
            <w:tcW w:w="12280" w:type="dxa"/>
            <w:gridSpan w:val="2"/>
            <w:tcBorders>
              <w:top w:val="single" w:sz="4" w:space="0" w:color="000000"/>
              <w:left w:val="single" w:sz="8" w:space="0" w:color="auto"/>
              <w:bottom w:val="single" w:sz="8" w:space="0" w:color="auto"/>
              <w:right w:val="single" w:sz="4" w:space="0" w:color="000000"/>
            </w:tcBorders>
            <w:shd w:val="clear" w:color="auto" w:fill="auto"/>
            <w:vAlign w:val="bottom"/>
            <w:hideMark/>
          </w:tcPr>
          <w:p w14:paraId="079CF7D1" w14:textId="77777777" w:rsidR="0062751E" w:rsidRPr="0062751E" w:rsidRDefault="0062751E" w:rsidP="0062751E">
            <w:pPr>
              <w:suppressAutoHyphens w:val="0"/>
              <w:spacing w:after="0" w:line="240" w:lineRule="auto"/>
              <w:jc w:val="right"/>
              <w:rPr>
                <w:rFonts w:ascii="Times New Roman" w:hAnsi="Times New Roman"/>
                <w:sz w:val="24"/>
                <w:szCs w:val="24"/>
                <w:lang w:eastAsia="lt-LT"/>
              </w:rPr>
            </w:pPr>
            <w:r w:rsidRPr="0062751E">
              <w:rPr>
                <w:rFonts w:ascii="Times New Roman" w:hAnsi="Times New Roman"/>
                <w:sz w:val="24"/>
                <w:szCs w:val="24"/>
                <w:lang w:eastAsia="lt-LT"/>
              </w:rPr>
              <w:t>Iš viso:</w:t>
            </w:r>
          </w:p>
        </w:tc>
        <w:tc>
          <w:tcPr>
            <w:tcW w:w="1660" w:type="dxa"/>
            <w:tcBorders>
              <w:top w:val="nil"/>
              <w:left w:val="single" w:sz="4" w:space="0" w:color="auto"/>
              <w:bottom w:val="single" w:sz="8" w:space="0" w:color="auto"/>
              <w:right w:val="single" w:sz="4" w:space="0" w:color="auto"/>
            </w:tcBorders>
            <w:shd w:val="clear" w:color="auto" w:fill="D9D9D9" w:themeFill="background1" w:themeFillShade="D9"/>
            <w:hideMark/>
          </w:tcPr>
          <w:p w14:paraId="2BDBCD97"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3 393 700,00</w:t>
            </w:r>
          </w:p>
        </w:tc>
        <w:tc>
          <w:tcPr>
            <w:tcW w:w="1480" w:type="dxa"/>
            <w:tcBorders>
              <w:top w:val="nil"/>
              <w:left w:val="nil"/>
              <w:bottom w:val="single" w:sz="8" w:space="0" w:color="auto"/>
              <w:right w:val="single" w:sz="4" w:space="0" w:color="auto"/>
            </w:tcBorders>
            <w:shd w:val="clear" w:color="auto" w:fill="D9D9D9" w:themeFill="background1" w:themeFillShade="D9"/>
            <w:hideMark/>
          </w:tcPr>
          <w:p w14:paraId="2A6AEA55"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4 078 300,00</w:t>
            </w:r>
          </w:p>
        </w:tc>
        <w:tc>
          <w:tcPr>
            <w:tcW w:w="1560" w:type="dxa"/>
            <w:tcBorders>
              <w:top w:val="nil"/>
              <w:left w:val="nil"/>
              <w:bottom w:val="single" w:sz="8" w:space="0" w:color="auto"/>
              <w:right w:val="single" w:sz="4" w:space="0" w:color="auto"/>
            </w:tcBorders>
            <w:shd w:val="clear" w:color="auto" w:fill="D9D9D9" w:themeFill="background1" w:themeFillShade="D9"/>
            <w:hideMark/>
          </w:tcPr>
          <w:p w14:paraId="62AC7580"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3 840 300,00</w:t>
            </w:r>
          </w:p>
        </w:tc>
      </w:tr>
    </w:tbl>
    <w:p w14:paraId="3EFDA9F8" w14:textId="79446321" w:rsidR="00CE63F6" w:rsidRDefault="00CE63F6" w:rsidP="00CD05BA">
      <w:pPr>
        <w:rPr>
          <w:noProof/>
          <w:lang w:val="en-US" w:eastAsia="en-US"/>
        </w:rPr>
      </w:pPr>
    </w:p>
    <w:p w14:paraId="4F9BE598" w14:textId="77777777" w:rsidR="002F7E8B" w:rsidRDefault="002F7E8B" w:rsidP="00CD05BA">
      <w:pPr>
        <w:rPr>
          <w:noProof/>
          <w:lang w:val="en-US" w:eastAsia="en-US"/>
        </w:rPr>
      </w:pPr>
    </w:p>
    <w:p w14:paraId="7D3D5040" w14:textId="77777777" w:rsidR="004E5F98" w:rsidRDefault="004E5F98" w:rsidP="00CD05BA">
      <w:pPr>
        <w:rPr>
          <w:noProof/>
          <w:lang w:val="en-US" w:eastAsia="en-US"/>
        </w:rPr>
      </w:pPr>
    </w:p>
    <w:tbl>
      <w:tblPr>
        <w:tblW w:w="8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20"/>
      </w:tblGrid>
      <w:tr w:rsidR="0062751E" w:rsidRPr="00D0279B" w14:paraId="267C831F" w14:textId="77777777" w:rsidTr="00324563">
        <w:trPr>
          <w:trHeight w:val="372"/>
        </w:trPr>
        <w:tc>
          <w:tcPr>
            <w:tcW w:w="8420" w:type="dxa"/>
            <w:tcBorders>
              <w:bottom w:val="single" w:sz="4" w:space="0" w:color="auto"/>
              <w:right w:val="single" w:sz="4" w:space="0" w:color="auto"/>
            </w:tcBorders>
            <w:shd w:val="clear" w:color="auto" w:fill="auto"/>
            <w:hideMark/>
          </w:tcPr>
          <w:p w14:paraId="088D0EC6" w14:textId="77777777" w:rsidR="0062751E" w:rsidRPr="00D0279B" w:rsidRDefault="0062751E" w:rsidP="00324563">
            <w:pPr>
              <w:suppressAutoHyphens w:val="0"/>
              <w:spacing w:after="0" w:line="240" w:lineRule="auto"/>
              <w:rPr>
                <w:rFonts w:ascii="Times New Roman" w:eastAsia="Calibri" w:hAnsi="Times New Roman" w:cstheme="minorBidi"/>
                <w:b/>
                <w:bCs/>
                <w:sz w:val="28"/>
                <w:szCs w:val="28"/>
                <w:lang w:eastAsia="en-US"/>
              </w:rPr>
            </w:pPr>
            <w:r w:rsidRPr="00D0279B">
              <w:rPr>
                <w:rFonts w:ascii="Times New Roman" w:eastAsia="Calibri" w:hAnsi="Times New Roman" w:cstheme="minorBidi"/>
                <w:b/>
                <w:bCs/>
                <w:sz w:val="28"/>
                <w:szCs w:val="28"/>
                <w:lang w:eastAsia="en-US"/>
              </w:rPr>
              <w:lastRenderedPageBreak/>
              <w:t>2. Kryptingo verslo vystymo ir investicijų pritraukimo programa</w:t>
            </w:r>
          </w:p>
        </w:tc>
      </w:tr>
    </w:tbl>
    <w:p w14:paraId="3C013BE2" w14:textId="1663212D" w:rsidR="00CE63F6" w:rsidRDefault="00CE63F6" w:rsidP="00CD05BA">
      <w:pPr>
        <w:rPr>
          <w:noProof/>
          <w:lang w:val="en-US" w:eastAsia="en-US"/>
        </w:rPr>
      </w:pPr>
    </w:p>
    <w:tbl>
      <w:tblPr>
        <w:tblW w:w="22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0"/>
        <w:gridCol w:w="1617"/>
        <w:gridCol w:w="1556"/>
        <w:gridCol w:w="1401"/>
        <w:gridCol w:w="1430"/>
        <w:gridCol w:w="2189"/>
        <w:gridCol w:w="1357"/>
        <w:gridCol w:w="1282"/>
        <w:gridCol w:w="1360"/>
        <w:gridCol w:w="1224"/>
        <w:gridCol w:w="2516"/>
        <w:gridCol w:w="2742"/>
        <w:gridCol w:w="24"/>
      </w:tblGrid>
      <w:tr w:rsidR="0062751E" w:rsidRPr="0062751E" w14:paraId="4B6DE31F" w14:textId="77777777" w:rsidTr="0062751E">
        <w:trPr>
          <w:gridAfter w:val="1"/>
          <w:wAfter w:w="24" w:type="dxa"/>
          <w:trHeight w:val="312"/>
        </w:trPr>
        <w:tc>
          <w:tcPr>
            <w:tcW w:w="3410" w:type="dxa"/>
            <w:vMerge w:val="restart"/>
            <w:shd w:val="clear" w:color="auto" w:fill="auto"/>
            <w:hideMark/>
          </w:tcPr>
          <w:p w14:paraId="6887709B"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Priemonės kodas, pavadinimas </w:t>
            </w:r>
          </w:p>
        </w:tc>
        <w:tc>
          <w:tcPr>
            <w:tcW w:w="1617" w:type="dxa"/>
            <w:vMerge w:val="restart"/>
            <w:shd w:val="clear" w:color="auto" w:fill="auto"/>
            <w:hideMark/>
          </w:tcPr>
          <w:p w14:paraId="2EF7E63E"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Finansavimo šaltinis </w:t>
            </w:r>
          </w:p>
        </w:tc>
        <w:tc>
          <w:tcPr>
            <w:tcW w:w="4387" w:type="dxa"/>
            <w:gridSpan w:val="3"/>
            <w:shd w:val="clear" w:color="auto" w:fill="auto"/>
            <w:hideMark/>
          </w:tcPr>
          <w:p w14:paraId="7748A818"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Planuojamos lėšos</w:t>
            </w:r>
          </w:p>
        </w:tc>
        <w:tc>
          <w:tcPr>
            <w:tcW w:w="3546" w:type="dxa"/>
            <w:gridSpan w:val="2"/>
            <w:shd w:val="clear" w:color="auto" w:fill="auto"/>
            <w:hideMark/>
          </w:tcPr>
          <w:p w14:paraId="39659D2D"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Matavimo rodiklis</w:t>
            </w:r>
          </w:p>
        </w:tc>
        <w:tc>
          <w:tcPr>
            <w:tcW w:w="3866" w:type="dxa"/>
            <w:gridSpan w:val="3"/>
            <w:shd w:val="clear" w:color="auto" w:fill="auto"/>
            <w:hideMark/>
          </w:tcPr>
          <w:p w14:paraId="0A4B95F3"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Matavimo rodiklis</w:t>
            </w:r>
          </w:p>
        </w:tc>
        <w:tc>
          <w:tcPr>
            <w:tcW w:w="2516" w:type="dxa"/>
            <w:vMerge w:val="restart"/>
            <w:shd w:val="clear" w:color="auto" w:fill="auto"/>
            <w:hideMark/>
          </w:tcPr>
          <w:p w14:paraId="10C45383"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Priemonės koordinatorius</w:t>
            </w:r>
          </w:p>
        </w:tc>
        <w:tc>
          <w:tcPr>
            <w:tcW w:w="2742" w:type="dxa"/>
            <w:vMerge w:val="restart"/>
            <w:shd w:val="clear" w:color="auto" w:fill="auto"/>
            <w:hideMark/>
          </w:tcPr>
          <w:p w14:paraId="56C47FF6"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Priemonės vykdytojas</w:t>
            </w:r>
          </w:p>
        </w:tc>
      </w:tr>
      <w:tr w:rsidR="0062751E" w:rsidRPr="0062751E" w14:paraId="27EC0914" w14:textId="77777777" w:rsidTr="0062751E">
        <w:trPr>
          <w:gridAfter w:val="1"/>
          <w:wAfter w:w="24" w:type="dxa"/>
          <w:trHeight w:val="312"/>
        </w:trPr>
        <w:tc>
          <w:tcPr>
            <w:tcW w:w="3410" w:type="dxa"/>
            <w:vMerge/>
            <w:shd w:val="clear" w:color="auto" w:fill="auto"/>
            <w:vAlign w:val="center"/>
            <w:hideMark/>
          </w:tcPr>
          <w:p w14:paraId="51AF0589"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p>
        </w:tc>
        <w:tc>
          <w:tcPr>
            <w:tcW w:w="1617" w:type="dxa"/>
            <w:vMerge/>
            <w:shd w:val="clear" w:color="auto" w:fill="auto"/>
            <w:vAlign w:val="center"/>
            <w:hideMark/>
          </w:tcPr>
          <w:p w14:paraId="42743A7A"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p>
        </w:tc>
        <w:tc>
          <w:tcPr>
            <w:tcW w:w="1556" w:type="dxa"/>
            <w:shd w:val="clear" w:color="auto" w:fill="auto"/>
            <w:hideMark/>
          </w:tcPr>
          <w:p w14:paraId="7FF42EC3"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2021 m.</w:t>
            </w:r>
          </w:p>
        </w:tc>
        <w:tc>
          <w:tcPr>
            <w:tcW w:w="1401" w:type="dxa"/>
            <w:shd w:val="clear" w:color="auto" w:fill="auto"/>
            <w:hideMark/>
          </w:tcPr>
          <w:p w14:paraId="55B2E3E0"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2022 m.</w:t>
            </w:r>
          </w:p>
        </w:tc>
        <w:tc>
          <w:tcPr>
            <w:tcW w:w="1430" w:type="dxa"/>
            <w:shd w:val="clear" w:color="auto" w:fill="auto"/>
            <w:hideMark/>
          </w:tcPr>
          <w:p w14:paraId="4ADCFE16"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2023 m.</w:t>
            </w:r>
          </w:p>
        </w:tc>
        <w:tc>
          <w:tcPr>
            <w:tcW w:w="2189" w:type="dxa"/>
            <w:vMerge w:val="restart"/>
            <w:shd w:val="clear" w:color="auto" w:fill="auto"/>
            <w:hideMark/>
          </w:tcPr>
          <w:p w14:paraId="1B0C798C"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Rodiklio pavadinimas </w:t>
            </w:r>
          </w:p>
        </w:tc>
        <w:tc>
          <w:tcPr>
            <w:tcW w:w="1357" w:type="dxa"/>
            <w:vMerge w:val="restart"/>
            <w:shd w:val="clear" w:color="auto" w:fill="auto"/>
            <w:hideMark/>
          </w:tcPr>
          <w:p w14:paraId="489FA462"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Matavimo vnt.</w:t>
            </w:r>
          </w:p>
        </w:tc>
        <w:tc>
          <w:tcPr>
            <w:tcW w:w="3866" w:type="dxa"/>
            <w:gridSpan w:val="3"/>
            <w:shd w:val="clear" w:color="auto" w:fill="auto"/>
            <w:hideMark/>
          </w:tcPr>
          <w:p w14:paraId="2F722A1B"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Rodiklio reikšmė 2021–2023 m.</w:t>
            </w:r>
          </w:p>
        </w:tc>
        <w:tc>
          <w:tcPr>
            <w:tcW w:w="2516" w:type="dxa"/>
            <w:vMerge/>
            <w:shd w:val="clear" w:color="auto" w:fill="auto"/>
            <w:vAlign w:val="center"/>
            <w:hideMark/>
          </w:tcPr>
          <w:p w14:paraId="49C613DE"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p>
        </w:tc>
        <w:tc>
          <w:tcPr>
            <w:tcW w:w="2742" w:type="dxa"/>
            <w:vMerge/>
            <w:shd w:val="clear" w:color="auto" w:fill="auto"/>
            <w:vAlign w:val="center"/>
            <w:hideMark/>
          </w:tcPr>
          <w:p w14:paraId="4EF4FF1E"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p>
        </w:tc>
      </w:tr>
      <w:tr w:rsidR="0062751E" w:rsidRPr="0062751E" w14:paraId="336BA434" w14:textId="77777777" w:rsidTr="0062751E">
        <w:trPr>
          <w:gridAfter w:val="1"/>
          <w:wAfter w:w="24" w:type="dxa"/>
          <w:trHeight w:val="315"/>
        </w:trPr>
        <w:tc>
          <w:tcPr>
            <w:tcW w:w="3410" w:type="dxa"/>
            <w:vMerge/>
            <w:shd w:val="clear" w:color="auto" w:fill="auto"/>
            <w:vAlign w:val="center"/>
            <w:hideMark/>
          </w:tcPr>
          <w:p w14:paraId="2524FC50"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p>
        </w:tc>
        <w:tc>
          <w:tcPr>
            <w:tcW w:w="1617" w:type="dxa"/>
            <w:vMerge/>
            <w:shd w:val="clear" w:color="auto" w:fill="auto"/>
            <w:vAlign w:val="center"/>
            <w:hideMark/>
          </w:tcPr>
          <w:p w14:paraId="16F05DCF"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p>
        </w:tc>
        <w:tc>
          <w:tcPr>
            <w:tcW w:w="1556" w:type="dxa"/>
            <w:shd w:val="clear" w:color="auto" w:fill="auto"/>
            <w:hideMark/>
          </w:tcPr>
          <w:p w14:paraId="1E4B9263"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EUR</w:t>
            </w:r>
          </w:p>
        </w:tc>
        <w:tc>
          <w:tcPr>
            <w:tcW w:w="1401" w:type="dxa"/>
            <w:shd w:val="clear" w:color="auto" w:fill="auto"/>
            <w:hideMark/>
          </w:tcPr>
          <w:p w14:paraId="543B9EAE"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EUR</w:t>
            </w:r>
          </w:p>
        </w:tc>
        <w:tc>
          <w:tcPr>
            <w:tcW w:w="1430" w:type="dxa"/>
            <w:shd w:val="clear" w:color="auto" w:fill="auto"/>
            <w:hideMark/>
          </w:tcPr>
          <w:p w14:paraId="0E435454"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EUR</w:t>
            </w:r>
          </w:p>
        </w:tc>
        <w:tc>
          <w:tcPr>
            <w:tcW w:w="2189" w:type="dxa"/>
            <w:vMerge/>
            <w:shd w:val="clear" w:color="auto" w:fill="auto"/>
            <w:vAlign w:val="center"/>
            <w:hideMark/>
          </w:tcPr>
          <w:p w14:paraId="4806C932"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p>
        </w:tc>
        <w:tc>
          <w:tcPr>
            <w:tcW w:w="1357" w:type="dxa"/>
            <w:vMerge/>
            <w:shd w:val="clear" w:color="auto" w:fill="auto"/>
            <w:vAlign w:val="center"/>
            <w:hideMark/>
          </w:tcPr>
          <w:p w14:paraId="47616339"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p>
        </w:tc>
        <w:tc>
          <w:tcPr>
            <w:tcW w:w="1282" w:type="dxa"/>
            <w:shd w:val="clear" w:color="auto" w:fill="auto"/>
            <w:hideMark/>
          </w:tcPr>
          <w:p w14:paraId="7E28564C"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2021 m.</w:t>
            </w:r>
          </w:p>
        </w:tc>
        <w:tc>
          <w:tcPr>
            <w:tcW w:w="1360" w:type="dxa"/>
            <w:shd w:val="clear" w:color="auto" w:fill="auto"/>
            <w:hideMark/>
          </w:tcPr>
          <w:p w14:paraId="6C83A495"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2022 m.</w:t>
            </w:r>
          </w:p>
        </w:tc>
        <w:tc>
          <w:tcPr>
            <w:tcW w:w="1224" w:type="dxa"/>
            <w:shd w:val="clear" w:color="auto" w:fill="auto"/>
            <w:hideMark/>
          </w:tcPr>
          <w:p w14:paraId="114DD574"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2023 m.</w:t>
            </w:r>
          </w:p>
        </w:tc>
        <w:tc>
          <w:tcPr>
            <w:tcW w:w="2516" w:type="dxa"/>
            <w:vMerge/>
            <w:shd w:val="clear" w:color="auto" w:fill="auto"/>
            <w:vAlign w:val="center"/>
            <w:hideMark/>
          </w:tcPr>
          <w:p w14:paraId="72027737"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p>
        </w:tc>
        <w:tc>
          <w:tcPr>
            <w:tcW w:w="2742" w:type="dxa"/>
            <w:vMerge/>
            <w:shd w:val="clear" w:color="auto" w:fill="auto"/>
            <w:vAlign w:val="center"/>
            <w:hideMark/>
          </w:tcPr>
          <w:p w14:paraId="63A45C09"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p>
        </w:tc>
      </w:tr>
      <w:tr w:rsidR="0062751E" w:rsidRPr="0062751E" w14:paraId="07F13CED" w14:textId="77777777" w:rsidTr="0062751E">
        <w:trPr>
          <w:gridAfter w:val="1"/>
          <w:wAfter w:w="24" w:type="dxa"/>
          <w:trHeight w:val="1095"/>
        </w:trPr>
        <w:tc>
          <w:tcPr>
            <w:tcW w:w="3410" w:type="dxa"/>
            <w:shd w:val="clear" w:color="auto" w:fill="auto"/>
            <w:hideMark/>
          </w:tcPr>
          <w:p w14:paraId="43873E0D"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2.1.1.01 Teritorijų planavimo dokumentų rengimas, užtikrinant tvarią plėtrą</w:t>
            </w:r>
          </w:p>
        </w:tc>
        <w:tc>
          <w:tcPr>
            <w:tcW w:w="1617" w:type="dxa"/>
            <w:shd w:val="clear" w:color="auto" w:fill="auto"/>
            <w:hideMark/>
          </w:tcPr>
          <w:p w14:paraId="3664466D"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w:t>
            </w:r>
          </w:p>
        </w:tc>
        <w:tc>
          <w:tcPr>
            <w:tcW w:w="1556" w:type="dxa"/>
            <w:shd w:val="clear" w:color="auto" w:fill="auto"/>
            <w:hideMark/>
          </w:tcPr>
          <w:p w14:paraId="3FEE84EF"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10 000,00</w:t>
            </w:r>
          </w:p>
        </w:tc>
        <w:tc>
          <w:tcPr>
            <w:tcW w:w="1401" w:type="dxa"/>
            <w:shd w:val="clear" w:color="auto" w:fill="auto"/>
            <w:hideMark/>
          </w:tcPr>
          <w:p w14:paraId="3C6EADA6"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10 000,00</w:t>
            </w:r>
          </w:p>
        </w:tc>
        <w:tc>
          <w:tcPr>
            <w:tcW w:w="1430" w:type="dxa"/>
            <w:shd w:val="clear" w:color="auto" w:fill="auto"/>
            <w:hideMark/>
          </w:tcPr>
          <w:p w14:paraId="7D089790"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10 000,00</w:t>
            </w:r>
          </w:p>
        </w:tc>
        <w:tc>
          <w:tcPr>
            <w:tcW w:w="2189" w:type="dxa"/>
            <w:shd w:val="clear" w:color="auto" w:fill="auto"/>
            <w:hideMark/>
          </w:tcPr>
          <w:p w14:paraId="4DAB5C7C"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Atliktas monitoringas</w:t>
            </w:r>
          </w:p>
        </w:tc>
        <w:tc>
          <w:tcPr>
            <w:tcW w:w="1357" w:type="dxa"/>
            <w:shd w:val="clear" w:color="auto" w:fill="auto"/>
            <w:hideMark/>
          </w:tcPr>
          <w:p w14:paraId="4207CD8D"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40655F28"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360" w:type="dxa"/>
            <w:shd w:val="clear" w:color="auto" w:fill="auto"/>
            <w:hideMark/>
          </w:tcPr>
          <w:p w14:paraId="0C005F92"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224" w:type="dxa"/>
            <w:shd w:val="clear" w:color="auto" w:fill="auto"/>
            <w:hideMark/>
          </w:tcPr>
          <w:p w14:paraId="055F15F2"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2516" w:type="dxa"/>
            <w:shd w:val="clear" w:color="auto" w:fill="auto"/>
            <w:hideMark/>
          </w:tcPr>
          <w:p w14:paraId="2BD99758"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proofErr w:type="spellStart"/>
            <w:r w:rsidRPr="0062751E">
              <w:rPr>
                <w:rFonts w:ascii="Times New Roman" w:hAnsi="Times New Roman"/>
                <w:sz w:val="24"/>
                <w:szCs w:val="24"/>
                <w:lang w:eastAsia="lt-LT"/>
              </w:rPr>
              <w:t>Dalė</w:t>
            </w:r>
            <w:proofErr w:type="spellEnd"/>
            <w:r w:rsidRPr="0062751E">
              <w:rPr>
                <w:rFonts w:ascii="Times New Roman" w:hAnsi="Times New Roman"/>
                <w:sz w:val="24"/>
                <w:szCs w:val="24"/>
                <w:lang w:eastAsia="lt-LT"/>
              </w:rPr>
              <w:t xml:space="preserve"> </w:t>
            </w:r>
            <w:proofErr w:type="spellStart"/>
            <w:r w:rsidRPr="0062751E">
              <w:rPr>
                <w:rFonts w:ascii="Times New Roman" w:hAnsi="Times New Roman"/>
                <w:sz w:val="24"/>
                <w:szCs w:val="24"/>
                <w:lang w:eastAsia="lt-LT"/>
              </w:rPr>
              <w:t>Vileitienė</w:t>
            </w:r>
            <w:proofErr w:type="spellEnd"/>
          </w:p>
        </w:tc>
        <w:tc>
          <w:tcPr>
            <w:tcW w:w="2742" w:type="dxa"/>
            <w:shd w:val="clear" w:color="auto" w:fill="auto"/>
            <w:hideMark/>
          </w:tcPr>
          <w:p w14:paraId="558FC7CF"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Architektūros ir urbanistikos skyrius</w:t>
            </w:r>
          </w:p>
        </w:tc>
      </w:tr>
      <w:tr w:rsidR="0062751E" w:rsidRPr="0062751E" w14:paraId="1013C540" w14:textId="77777777" w:rsidTr="0062751E">
        <w:trPr>
          <w:gridAfter w:val="1"/>
          <w:wAfter w:w="24" w:type="dxa"/>
          <w:trHeight w:val="870"/>
        </w:trPr>
        <w:tc>
          <w:tcPr>
            <w:tcW w:w="3410" w:type="dxa"/>
            <w:shd w:val="clear" w:color="auto" w:fill="auto"/>
            <w:hideMark/>
          </w:tcPr>
          <w:p w14:paraId="4CBAF2B7"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2.1.1.02 Investicinės aplinkos žinomumo didinimas</w:t>
            </w:r>
          </w:p>
        </w:tc>
        <w:tc>
          <w:tcPr>
            <w:tcW w:w="1617" w:type="dxa"/>
            <w:shd w:val="clear" w:color="auto" w:fill="auto"/>
            <w:hideMark/>
          </w:tcPr>
          <w:p w14:paraId="3AFE2D2C"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w:t>
            </w:r>
          </w:p>
        </w:tc>
        <w:tc>
          <w:tcPr>
            <w:tcW w:w="1556" w:type="dxa"/>
            <w:shd w:val="clear" w:color="auto" w:fill="auto"/>
            <w:hideMark/>
          </w:tcPr>
          <w:p w14:paraId="4417D0E5"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5 000,00</w:t>
            </w:r>
          </w:p>
        </w:tc>
        <w:tc>
          <w:tcPr>
            <w:tcW w:w="1401" w:type="dxa"/>
            <w:shd w:val="clear" w:color="auto" w:fill="auto"/>
            <w:hideMark/>
          </w:tcPr>
          <w:p w14:paraId="60B5A7D9"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10 000,00</w:t>
            </w:r>
          </w:p>
        </w:tc>
        <w:tc>
          <w:tcPr>
            <w:tcW w:w="1430" w:type="dxa"/>
            <w:shd w:val="clear" w:color="auto" w:fill="auto"/>
            <w:hideMark/>
          </w:tcPr>
          <w:p w14:paraId="33F514B0"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5 000,00</w:t>
            </w:r>
          </w:p>
        </w:tc>
        <w:tc>
          <w:tcPr>
            <w:tcW w:w="2189" w:type="dxa"/>
            <w:shd w:val="clear" w:color="auto" w:fill="auto"/>
            <w:hideMark/>
          </w:tcPr>
          <w:p w14:paraId="5C276A25"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Investavimo galimybių rinkodaros priemonės </w:t>
            </w:r>
          </w:p>
        </w:tc>
        <w:tc>
          <w:tcPr>
            <w:tcW w:w="1357" w:type="dxa"/>
            <w:shd w:val="clear" w:color="auto" w:fill="auto"/>
            <w:hideMark/>
          </w:tcPr>
          <w:p w14:paraId="6F1FEED8"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371AD9C4"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360" w:type="dxa"/>
            <w:shd w:val="clear" w:color="auto" w:fill="auto"/>
            <w:hideMark/>
          </w:tcPr>
          <w:p w14:paraId="1C211371"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224" w:type="dxa"/>
            <w:shd w:val="clear" w:color="auto" w:fill="auto"/>
            <w:hideMark/>
          </w:tcPr>
          <w:p w14:paraId="3BF3845B"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2516" w:type="dxa"/>
            <w:shd w:val="clear" w:color="auto" w:fill="auto"/>
            <w:hideMark/>
          </w:tcPr>
          <w:p w14:paraId="08297AA4"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Jolanta Jucevičienė</w:t>
            </w:r>
          </w:p>
        </w:tc>
        <w:tc>
          <w:tcPr>
            <w:tcW w:w="2742" w:type="dxa"/>
            <w:shd w:val="clear" w:color="auto" w:fill="auto"/>
            <w:hideMark/>
          </w:tcPr>
          <w:p w14:paraId="3A52A86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Investicijų ir projektų valdymo skyrius</w:t>
            </w:r>
          </w:p>
        </w:tc>
      </w:tr>
      <w:tr w:rsidR="0062751E" w:rsidRPr="0062751E" w14:paraId="3E2DCA02" w14:textId="77777777" w:rsidTr="0062751E">
        <w:trPr>
          <w:gridAfter w:val="1"/>
          <w:wAfter w:w="24" w:type="dxa"/>
          <w:trHeight w:val="937"/>
        </w:trPr>
        <w:tc>
          <w:tcPr>
            <w:tcW w:w="3410" w:type="dxa"/>
            <w:shd w:val="clear" w:color="auto" w:fill="auto"/>
            <w:hideMark/>
          </w:tcPr>
          <w:p w14:paraId="6182DA73"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2.1.1.06 Privataus ir viešojo sektoriaus partnerystės projektų įgyvendinimas</w:t>
            </w:r>
          </w:p>
        </w:tc>
        <w:tc>
          <w:tcPr>
            <w:tcW w:w="1617" w:type="dxa"/>
            <w:shd w:val="clear" w:color="auto" w:fill="auto"/>
            <w:hideMark/>
          </w:tcPr>
          <w:p w14:paraId="74036270"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w:t>
            </w:r>
          </w:p>
        </w:tc>
        <w:tc>
          <w:tcPr>
            <w:tcW w:w="1556" w:type="dxa"/>
            <w:shd w:val="clear" w:color="auto" w:fill="auto"/>
            <w:hideMark/>
          </w:tcPr>
          <w:p w14:paraId="40E45BC6"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27 600,00</w:t>
            </w:r>
          </w:p>
        </w:tc>
        <w:tc>
          <w:tcPr>
            <w:tcW w:w="1401" w:type="dxa"/>
            <w:shd w:val="clear" w:color="auto" w:fill="auto"/>
            <w:hideMark/>
          </w:tcPr>
          <w:p w14:paraId="13A182C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0,00</w:t>
            </w:r>
          </w:p>
        </w:tc>
        <w:tc>
          <w:tcPr>
            <w:tcW w:w="1430" w:type="dxa"/>
            <w:shd w:val="clear" w:color="auto" w:fill="auto"/>
            <w:hideMark/>
          </w:tcPr>
          <w:p w14:paraId="36233A4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0,00</w:t>
            </w:r>
          </w:p>
        </w:tc>
        <w:tc>
          <w:tcPr>
            <w:tcW w:w="2189" w:type="dxa"/>
            <w:shd w:val="clear" w:color="auto" w:fill="auto"/>
            <w:hideMark/>
          </w:tcPr>
          <w:p w14:paraId="007F86CB"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Projektų skaičius </w:t>
            </w:r>
          </w:p>
        </w:tc>
        <w:tc>
          <w:tcPr>
            <w:tcW w:w="1357" w:type="dxa"/>
            <w:shd w:val="clear" w:color="auto" w:fill="auto"/>
            <w:hideMark/>
          </w:tcPr>
          <w:p w14:paraId="3762DAC9"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66701DF8"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360" w:type="dxa"/>
            <w:shd w:val="clear" w:color="auto" w:fill="auto"/>
            <w:hideMark/>
          </w:tcPr>
          <w:p w14:paraId="763AAD4C"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224" w:type="dxa"/>
            <w:shd w:val="clear" w:color="auto" w:fill="auto"/>
            <w:hideMark/>
          </w:tcPr>
          <w:p w14:paraId="441746A1"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w:t>
            </w:r>
          </w:p>
        </w:tc>
        <w:tc>
          <w:tcPr>
            <w:tcW w:w="2516" w:type="dxa"/>
            <w:shd w:val="clear" w:color="auto" w:fill="auto"/>
            <w:hideMark/>
          </w:tcPr>
          <w:p w14:paraId="4BFD5871"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xml:space="preserve">Mantas </w:t>
            </w:r>
            <w:proofErr w:type="spellStart"/>
            <w:r w:rsidRPr="0062751E">
              <w:rPr>
                <w:rFonts w:ascii="Times New Roman" w:hAnsi="Times New Roman"/>
                <w:sz w:val="24"/>
                <w:szCs w:val="24"/>
                <w:lang w:eastAsia="lt-LT"/>
              </w:rPr>
              <w:t>Vaičiulevičius</w:t>
            </w:r>
            <w:proofErr w:type="spellEnd"/>
          </w:p>
        </w:tc>
        <w:tc>
          <w:tcPr>
            <w:tcW w:w="2742" w:type="dxa"/>
            <w:shd w:val="clear" w:color="auto" w:fill="auto"/>
            <w:hideMark/>
          </w:tcPr>
          <w:p w14:paraId="5136CB9B"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Investicijų ir projektų valdymo skyrius</w:t>
            </w:r>
          </w:p>
        </w:tc>
      </w:tr>
      <w:tr w:rsidR="0062751E" w:rsidRPr="0062751E" w14:paraId="6954CA9A" w14:textId="77777777" w:rsidTr="0062751E">
        <w:trPr>
          <w:gridAfter w:val="1"/>
          <w:wAfter w:w="24" w:type="dxa"/>
          <w:trHeight w:val="1248"/>
        </w:trPr>
        <w:tc>
          <w:tcPr>
            <w:tcW w:w="3410" w:type="dxa"/>
            <w:shd w:val="clear" w:color="auto" w:fill="auto"/>
            <w:hideMark/>
          </w:tcPr>
          <w:p w14:paraId="7DAB7A40"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2.1.1.08 Investicinių projektų vykdymas</w:t>
            </w:r>
          </w:p>
        </w:tc>
        <w:tc>
          <w:tcPr>
            <w:tcW w:w="1617" w:type="dxa"/>
            <w:shd w:val="clear" w:color="auto" w:fill="auto"/>
            <w:hideMark/>
          </w:tcPr>
          <w:p w14:paraId="367DED0D"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w:t>
            </w:r>
          </w:p>
        </w:tc>
        <w:tc>
          <w:tcPr>
            <w:tcW w:w="1556" w:type="dxa"/>
            <w:shd w:val="clear" w:color="auto" w:fill="auto"/>
            <w:hideMark/>
          </w:tcPr>
          <w:p w14:paraId="17FBD2AF"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30 000,00</w:t>
            </w:r>
          </w:p>
        </w:tc>
        <w:tc>
          <w:tcPr>
            <w:tcW w:w="1401" w:type="dxa"/>
            <w:shd w:val="clear" w:color="auto" w:fill="auto"/>
            <w:hideMark/>
          </w:tcPr>
          <w:p w14:paraId="32CE3793"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40 000,00</w:t>
            </w:r>
          </w:p>
        </w:tc>
        <w:tc>
          <w:tcPr>
            <w:tcW w:w="1430" w:type="dxa"/>
            <w:shd w:val="clear" w:color="auto" w:fill="auto"/>
            <w:hideMark/>
          </w:tcPr>
          <w:p w14:paraId="2C36DE7E"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40 000,00</w:t>
            </w:r>
          </w:p>
        </w:tc>
        <w:tc>
          <w:tcPr>
            <w:tcW w:w="2189" w:type="dxa"/>
            <w:shd w:val="clear" w:color="auto" w:fill="auto"/>
            <w:hideMark/>
          </w:tcPr>
          <w:p w14:paraId="50024451"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Parengta paraiška/investicinis projektas/projektinis pasiūlymas</w:t>
            </w:r>
          </w:p>
        </w:tc>
        <w:tc>
          <w:tcPr>
            <w:tcW w:w="1357" w:type="dxa"/>
            <w:shd w:val="clear" w:color="auto" w:fill="auto"/>
            <w:hideMark/>
          </w:tcPr>
          <w:p w14:paraId="0203A847"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615B5EE4"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5</w:t>
            </w:r>
          </w:p>
        </w:tc>
        <w:tc>
          <w:tcPr>
            <w:tcW w:w="1360" w:type="dxa"/>
            <w:shd w:val="clear" w:color="auto" w:fill="auto"/>
            <w:hideMark/>
          </w:tcPr>
          <w:p w14:paraId="09544C64"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5</w:t>
            </w:r>
          </w:p>
        </w:tc>
        <w:tc>
          <w:tcPr>
            <w:tcW w:w="1224" w:type="dxa"/>
            <w:shd w:val="clear" w:color="auto" w:fill="auto"/>
            <w:hideMark/>
          </w:tcPr>
          <w:p w14:paraId="0203509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5</w:t>
            </w:r>
          </w:p>
        </w:tc>
        <w:tc>
          <w:tcPr>
            <w:tcW w:w="2516" w:type="dxa"/>
            <w:shd w:val="clear" w:color="auto" w:fill="auto"/>
            <w:hideMark/>
          </w:tcPr>
          <w:p w14:paraId="5437E73B"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Jolanta Jucevičienė</w:t>
            </w:r>
          </w:p>
        </w:tc>
        <w:tc>
          <w:tcPr>
            <w:tcW w:w="2742" w:type="dxa"/>
            <w:shd w:val="clear" w:color="auto" w:fill="auto"/>
            <w:hideMark/>
          </w:tcPr>
          <w:p w14:paraId="7FAEA09E"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xml:space="preserve">Investicijų ir projektų valdymo skyrius </w:t>
            </w:r>
          </w:p>
        </w:tc>
      </w:tr>
      <w:tr w:rsidR="0062751E" w:rsidRPr="0062751E" w14:paraId="08FF3A18" w14:textId="77777777" w:rsidTr="0062751E">
        <w:trPr>
          <w:gridAfter w:val="1"/>
          <w:wAfter w:w="24" w:type="dxa"/>
          <w:trHeight w:val="572"/>
        </w:trPr>
        <w:tc>
          <w:tcPr>
            <w:tcW w:w="3410" w:type="dxa"/>
            <w:vMerge w:val="restart"/>
            <w:shd w:val="clear" w:color="auto" w:fill="auto"/>
            <w:hideMark/>
          </w:tcPr>
          <w:p w14:paraId="74ED63DD"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2.1.2.02 Smulkiojo ir vidutinio verslo skatinimas</w:t>
            </w:r>
          </w:p>
        </w:tc>
        <w:tc>
          <w:tcPr>
            <w:tcW w:w="1617" w:type="dxa"/>
            <w:vMerge w:val="restart"/>
            <w:shd w:val="clear" w:color="auto" w:fill="auto"/>
            <w:hideMark/>
          </w:tcPr>
          <w:p w14:paraId="521D0108"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w:t>
            </w:r>
          </w:p>
        </w:tc>
        <w:tc>
          <w:tcPr>
            <w:tcW w:w="1556" w:type="dxa"/>
            <w:vMerge w:val="restart"/>
            <w:shd w:val="clear" w:color="auto" w:fill="auto"/>
            <w:hideMark/>
          </w:tcPr>
          <w:p w14:paraId="3DBD718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35 000,00</w:t>
            </w:r>
          </w:p>
        </w:tc>
        <w:tc>
          <w:tcPr>
            <w:tcW w:w="1401" w:type="dxa"/>
            <w:vMerge w:val="restart"/>
            <w:shd w:val="clear" w:color="auto" w:fill="auto"/>
            <w:hideMark/>
          </w:tcPr>
          <w:p w14:paraId="27B9889C"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30 000,00</w:t>
            </w:r>
          </w:p>
        </w:tc>
        <w:tc>
          <w:tcPr>
            <w:tcW w:w="1430" w:type="dxa"/>
            <w:vMerge w:val="restart"/>
            <w:shd w:val="clear" w:color="auto" w:fill="auto"/>
            <w:hideMark/>
          </w:tcPr>
          <w:p w14:paraId="13BA9B78"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30 000,00</w:t>
            </w:r>
          </w:p>
        </w:tc>
        <w:tc>
          <w:tcPr>
            <w:tcW w:w="2189" w:type="dxa"/>
            <w:shd w:val="clear" w:color="auto" w:fill="auto"/>
            <w:hideMark/>
          </w:tcPr>
          <w:p w14:paraId="78EB196A"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Finansuotų projektų dalis </w:t>
            </w:r>
          </w:p>
        </w:tc>
        <w:tc>
          <w:tcPr>
            <w:tcW w:w="1357" w:type="dxa"/>
            <w:shd w:val="clear" w:color="auto" w:fill="auto"/>
            <w:hideMark/>
          </w:tcPr>
          <w:p w14:paraId="6E3AFB01"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proc.</w:t>
            </w:r>
          </w:p>
        </w:tc>
        <w:tc>
          <w:tcPr>
            <w:tcW w:w="1282" w:type="dxa"/>
            <w:shd w:val="clear" w:color="auto" w:fill="auto"/>
            <w:hideMark/>
          </w:tcPr>
          <w:p w14:paraId="67BC4D2C"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75</w:t>
            </w:r>
          </w:p>
        </w:tc>
        <w:tc>
          <w:tcPr>
            <w:tcW w:w="1360" w:type="dxa"/>
            <w:shd w:val="clear" w:color="auto" w:fill="auto"/>
            <w:hideMark/>
          </w:tcPr>
          <w:p w14:paraId="3DE97BE8"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75</w:t>
            </w:r>
          </w:p>
        </w:tc>
        <w:tc>
          <w:tcPr>
            <w:tcW w:w="1224" w:type="dxa"/>
            <w:shd w:val="clear" w:color="auto" w:fill="auto"/>
            <w:hideMark/>
          </w:tcPr>
          <w:p w14:paraId="414354D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75</w:t>
            </w:r>
          </w:p>
        </w:tc>
        <w:tc>
          <w:tcPr>
            <w:tcW w:w="2516" w:type="dxa"/>
            <w:vMerge w:val="restart"/>
            <w:shd w:val="clear" w:color="auto" w:fill="auto"/>
            <w:hideMark/>
          </w:tcPr>
          <w:p w14:paraId="4F1A829D"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xml:space="preserve">Vida </w:t>
            </w:r>
            <w:proofErr w:type="spellStart"/>
            <w:r w:rsidRPr="0062751E">
              <w:rPr>
                <w:rFonts w:ascii="Times New Roman" w:hAnsi="Times New Roman"/>
                <w:sz w:val="24"/>
                <w:szCs w:val="24"/>
                <w:lang w:eastAsia="lt-LT"/>
              </w:rPr>
              <w:t>Meliūkštienė</w:t>
            </w:r>
            <w:proofErr w:type="spellEnd"/>
          </w:p>
        </w:tc>
        <w:tc>
          <w:tcPr>
            <w:tcW w:w="2742" w:type="dxa"/>
            <w:vMerge w:val="restart"/>
            <w:shd w:val="clear" w:color="auto" w:fill="auto"/>
            <w:hideMark/>
          </w:tcPr>
          <w:p w14:paraId="471197F4"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Investicijų ir projektų valdymo skyrius</w:t>
            </w:r>
          </w:p>
        </w:tc>
      </w:tr>
      <w:tr w:rsidR="0062751E" w:rsidRPr="0062751E" w14:paraId="663A4638" w14:textId="77777777" w:rsidTr="0062751E">
        <w:trPr>
          <w:gridAfter w:val="1"/>
          <w:wAfter w:w="24" w:type="dxa"/>
          <w:trHeight w:val="835"/>
        </w:trPr>
        <w:tc>
          <w:tcPr>
            <w:tcW w:w="3410" w:type="dxa"/>
            <w:vMerge/>
            <w:shd w:val="clear" w:color="auto" w:fill="auto"/>
            <w:vAlign w:val="center"/>
            <w:hideMark/>
          </w:tcPr>
          <w:p w14:paraId="42646503"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617" w:type="dxa"/>
            <w:vMerge/>
            <w:shd w:val="clear" w:color="auto" w:fill="auto"/>
            <w:vAlign w:val="center"/>
            <w:hideMark/>
          </w:tcPr>
          <w:p w14:paraId="20840A12"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556" w:type="dxa"/>
            <w:vMerge/>
            <w:shd w:val="clear" w:color="auto" w:fill="auto"/>
            <w:vAlign w:val="center"/>
            <w:hideMark/>
          </w:tcPr>
          <w:p w14:paraId="04831030"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401" w:type="dxa"/>
            <w:vMerge/>
            <w:shd w:val="clear" w:color="auto" w:fill="auto"/>
            <w:vAlign w:val="center"/>
            <w:hideMark/>
          </w:tcPr>
          <w:p w14:paraId="3310A508"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430" w:type="dxa"/>
            <w:vMerge/>
            <w:shd w:val="clear" w:color="auto" w:fill="auto"/>
            <w:vAlign w:val="center"/>
            <w:hideMark/>
          </w:tcPr>
          <w:p w14:paraId="2097E219"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189" w:type="dxa"/>
            <w:shd w:val="clear" w:color="auto" w:fill="auto"/>
            <w:hideMark/>
          </w:tcPr>
          <w:p w14:paraId="7DC9A9C7"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Moterų, pradėjusių naują veiklą/verslą, skaičius </w:t>
            </w:r>
          </w:p>
        </w:tc>
        <w:tc>
          <w:tcPr>
            <w:tcW w:w="1357" w:type="dxa"/>
            <w:shd w:val="clear" w:color="auto" w:fill="auto"/>
            <w:hideMark/>
          </w:tcPr>
          <w:p w14:paraId="3C83292F"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0ECFCD83"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360" w:type="dxa"/>
            <w:shd w:val="clear" w:color="auto" w:fill="auto"/>
            <w:hideMark/>
          </w:tcPr>
          <w:p w14:paraId="550BE179"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224" w:type="dxa"/>
            <w:shd w:val="clear" w:color="auto" w:fill="auto"/>
            <w:hideMark/>
          </w:tcPr>
          <w:p w14:paraId="43D5B25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2516" w:type="dxa"/>
            <w:vMerge/>
            <w:shd w:val="clear" w:color="auto" w:fill="auto"/>
            <w:vAlign w:val="center"/>
            <w:hideMark/>
          </w:tcPr>
          <w:p w14:paraId="782806E6"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329DAE73"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r>
      <w:tr w:rsidR="0062751E" w:rsidRPr="0062751E" w14:paraId="6FCE0FBA" w14:textId="77777777" w:rsidTr="0062751E">
        <w:trPr>
          <w:gridAfter w:val="1"/>
          <w:wAfter w:w="24" w:type="dxa"/>
          <w:trHeight w:val="705"/>
        </w:trPr>
        <w:tc>
          <w:tcPr>
            <w:tcW w:w="3410" w:type="dxa"/>
            <w:vMerge/>
            <w:shd w:val="clear" w:color="auto" w:fill="auto"/>
            <w:vAlign w:val="center"/>
            <w:hideMark/>
          </w:tcPr>
          <w:p w14:paraId="64A4C761"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617" w:type="dxa"/>
            <w:vMerge/>
            <w:shd w:val="clear" w:color="auto" w:fill="auto"/>
            <w:vAlign w:val="center"/>
            <w:hideMark/>
          </w:tcPr>
          <w:p w14:paraId="2081C9CE"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556" w:type="dxa"/>
            <w:vMerge/>
            <w:shd w:val="clear" w:color="auto" w:fill="auto"/>
            <w:vAlign w:val="center"/>
            <w:hideMark/>
          </w:tcPr>
          <w:p w14:paraId="2E279717"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401" w:type="dxa"/>
            <w:vMerge/>
            <w:shd w:val="clear" w:color="auto" w:fill="auto"/>
            <w:vAlign w:val="center"/>
            <w:hideMark/>
          </w:tcPr>
          <w:p w14:paraId="3FDC0A1F"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430" w:type="dxa"/>
            <w:vMerge/>
            <w:shd w:val="clear" w:color="auto" w:fill="auto"/>
            <w:vAlign w:val="center"/>
            <w:hideMark/>
          </w:tcPr>
          <w:p w14:paraId="777D2D03"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189" w:type="dxa"/>
            <w:shd w:val="clear" w:color="auto" w:fill="auto"/>
            <w:hideMark/>
          </w:tcPr>
          <w:p w14:paraId="1834BF8F"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Sukurtų darbo vietų skaičius </w:t>
            </w:r>
          </w:p>
        </w:tc>
        <w:tc>
          <w:tcPr>
            <w:tcW w:w="1357" w:type="dxa"/>
            <w:shd w:val="clear" w:color="auto" w:fill="auto"/>
            <w:hideMark/>
          </w:tcPr>
          <w:p w14:paraId="3AA580FB"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7A51E13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360" w:type="dxa"/>
            <w:shd w:val="clear" w:color="auto" w:fill="auto"/>
            <w:hideMark/>
          </w:tcPr>
          <w:p w14:paraId="3239F87D"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224" w:type="dxa"/>
            <w:shd w:val="clear" w:color="auto" w:fill="auto"/>
            <w:hideMark/>
          </w:tcPr>
          <w:p w14:paraId="74FE9079"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2516" w:type="dxa"/>
            <w:vMerge/>
            <w:shd w:val="clear" w:color="auto" w:fill="auto"/>
            <w:vAlign w:val="center"/>
            <w:hideMark/>
          </w:tcPr>
          <w:p w14:paraId="64F97395"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50D3FE42"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r>
      <w:tr w:rsidR="0062751E" w:rsidRPr="0062751E" w14:paraId="24557C82" w14:textId="77777777" w:rsidTr="0062751E">
        <w:trPr>
          <w:gridAfter w:val="1"/>
          <w:wAfter w:w="24" w:type="dxa"/>
          <w:trHeight w:val="1821"/>
        </w:trPr>
        <w:tc>
          <w:tcPr>
            <w:tcW w:w="3410" w:type="dxa"/>
            <w:vMerge w:val="restart"/>
            <w:shd w:val="clear" w:color="auto" w:fill="auto"/>
            <w:hideMark/>
          </w:tcPr>
          <w:p w14:paraId="4F3E4609"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2.1.2.03 Socialinio, bendruomeninio ir kitų verslo rūšių, įgyvendinant bendruomenių iniciatyvas, skatinimas</w:t>
            </w:r>
          </w:p>
        </w:tc>
        <w:tc>
          <w:tcPr>
            <w:tcW w:w="1617" w:type="dxa"/>
            <w:vMerge w:val="restart"/>
            <w:shd w:val="clear" w:color="auto" w:fill="auto"/>
            <w:hideMark/>
          </w:tcPr>
          <w:p w14:paraId="23119DAA"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w:t>
            </w:r>
          </w:p>
        </w:tc>
        <w:tc>
          <w:tcPr>
            <w:tcW w:w="1556" w:type="dxa"/>
            <w:vMerge w:val="restart"/>
            <w:shd w:val="clear" w:color="auto" w:fill="auto"/>
            <w:hideMark/>
          </w:tcPr>
          <w:p w14:paraId="75DA46C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12 000,00</w:t>
            </w:r>
          </w:p>
        </w:tc>
        <w:tc>
          <w:tcPr>
            <w:tcW w:w="1401" w:type="dxa"/>
            <w:vMerge w:val="restart"/>
            <w:shd w:val="clear" w:color="auto" w:fill="auto"/>
            <w:hideMark/>
          </w:tcPr>
          <w:p w14:paraId="51DAB0E3"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10 000,00</w:t>
            </w:r>
          </w:p>
        </w:tc>
        <w:tc>
          <w:tcPr>
            <w:tcW w:w="1430" w:type="dxa"/>
            <w:vMerge w:val="restart"/>
            <w:shd w:val="clear" w:color="auto" w:fill="auto"/>
            <w:hideMark/>
          </w:tcPr>
          <w:p w14:paraId="4DC0D7E5"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10 000,00</w:t>
            </w:r>
          </w:p>
        </w:tc>
        <w:tc>
          <w:tcPr>
            <w:tcW w:w="2189" w:type="dxa"/>
            <w:shd w:val="clear" w:color="auto" w:fill="auto"/>
            <w:hideMark/>
          </w:tcPr>
          <w:p w14:paraId="7A274773" w14:textId="77777777" w:rsidR="0062751E" w:rsidRPr="0062751E" w:rsidRDefault="0062751E" w:rsidP="0062751E">
            <w:pPr>
              <w:suppressAutoHyphens w:val="0"/>
              <w:spacing w:after="0" w:line="240" w:lineRule="auto"/>
              <w:rPr>
                <w:rFonts w:ascii="Times New Roman" w:hAnsi="Times New Roman"/>
                <w:sz w:val="24"/>
                <w:szCs w:val="24"/>
                <w:lang w:eastAsia="lt-LT"/>
              </w:rPr>
            </w:pPr>
            <w:proofErr w:type="spellStart"/>
            <w:r w:rsidRPr="0062751E">
              <w:rPr>
                <w:rFonts w:ascii="Times New Roman" w:hAnsi="Times New Roman"/>
                <w:sz w:val="24"/>
                <w:szCs w:val="24"/>
                <w:lang w:eastAsia="lt-LT"/>
              </w:rPr>
              <w:t>Koofinansuotų</w:t>
            </w:r>
            <w:proofErr w:type="spellEnd"/>
            <w:r w:rsidRPr="0062751E">
              <w:rPr>
                <w:rFonts w:ascii="Times New Roman" w:hAnsi="Times New Roman"/>
                <w:sz w:val="24"/>
                <w:szCs w:val="24"/>
                <w:lang w:eastAsia="lt-LT"/>
              </w:rPr>
              <w:t xml:space="preserve"> ir įgyvendintų bendruomeniškumą, bendruomeninį verslumą skatinančių projektų procentas</w:t>
            </w:r>
          </w:p>
        </w:tc>
        <w:tc>
          <w:tcPr>
            <w:tcW w:w="1357" w:type="dxa"/>
            <w:shd w:val="clear" w:color="auto" w:fill="auto"/>
            <w:hideMark/>
          </w:tcPr>
          <w:p w14:paraId="4FED101F"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proc.</w:t>
            </w:r>
          </w:p>
        </w:tc>
        <w:tc>
          <w:tcPr>
            <w:tcW w:w="1282" w:type="dxa"/>
            <w:shd w:val="clear" w:color="auto" w:fill="auto"/>
            <w:hideMark/>
          </w:tcPr>
          <w:p w14:paraId="54904D2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95</w:t>
            </w:r>
          </w:p>
        </w:tc>
        <w:tc>
          <w:tcPr>
            <w:tcW w:w="1360" w:type="dxa"/>
            <w:shd w:val="clear" w:color="auto" w:fill="auto"/>
            <w:hideMark/>
          </w:tcPr>
          <w:p w14:paraId="3EECAD7B"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95</w:t>
            </w:r>
          </w:p>
        </w:tc>
        <w:tc>
          <w:tcPr>
            <w:tcW w:w="1224" w:type="dxa"/>
            <w:shd w:val="clear" w:color="auto" w:fill="auto"/>
            <w:hideMark/>
          </w:tcPr>
          <w:p w14:paraId="18C81922"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100</w:t>
            </w:r>
          </w:p>
        </w:tc>
        <w:tc>
          <w:tcPr>
            <w:tcW w:w="2516" w:type="dxa"/>
            <w:vMerge w:val="restart"/>
            <w:shd w:val="clear" w:color="auto" w:fill="auto"/>
            <w:hideMark/>
          </w:tcPr>
          <w:p w14:paraId="4F78F1D6"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xml:space="preserve">Loreta </w:t>
            </w:r>
            <w:proofErr w:type="spellStart"/>
            <w:r w:rsidRPr="0062751E">
              <w:rPr>
                <w:rFonts w:ascii="Times New Roman" w:hAnsi="Times New Roman"/>
                <w:sz w:val="24"/>
                <w:szCs w:val="24"/>
                <w:lang w:eastAsia="lt-LT"/>
              </w:rPr>
              <w:t>Pesliakienė</w:t>
            </w:r>
            <w:proofErr w:type="spellEnd"/>
          </w:p>
        </w:tc>
        <w:tc>
          <w:tcPr>
            <w:tcW w:w="2742" w:type="dxa"/>
            <w:vMerge w:val="restart"/>
            <w:shd w:val="clear" w:color="auto" w:fill="auto"/>
            <w:hideMark/>
          </w:tcPr>
          <w:p w14:paraId="6DE27954"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Investicijų ir projektų valdymo skyrius</w:t>
            </w:r>
          </w:p>
        </w:tc>
      </w:tr>
      <w:tr w:rsidR="0062751E" w:rsidRPr="0062751E" w14:paraId="4C858609" w14:textId="77777777" w:rsidTr="0062751E">
        <w:trPr>
          <w:gridAfter w:val="1"/>
          <w:wAfter w:w="24" w:type="dxa"/>
          <w:trHeight w:val="841"/>
        </w:trPr>
        <w:tc>
          <w:tcPr>
            <w:tcW w:w="3410" w:type="dxa"/>
            <w:vMerge/>
            <w:shd w:val="clear" w:color="auto" w:fill="auto"/>
            <w:vAlign w:val="center"/>
            <w:hideMark/>
          </w:tcPr>
          <w:p w14:paraId="7E965DC4"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617" w:type="dxa"/>
            <w:vMerge/>
            <w:shd w:val="clear" w:color="auto" w:fill="auto"/>
            <w:vAlign w:val="center"/>
            <w:hideMark/>
          </w:tcPr>
          <w:p w14:paraId="69982089"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556" w:type="dxa"/>
            <w:vMerge/>
            <w:shd w:val="clear" w:color="auto" w:fill="auto"/>
            <w:vAlign w:val="center"/>
            <w:hideMark/>
          </w:tcPr>
          <w:p w14:paraId="0C251D30"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401" w:type="dxa"/>
            <w:vMerge/>
            <w:shd w:val="clear" w:color="auto" w:fill="auto"/>
            <w:vAlign w:val="center"/>
            <w:hideMark/>
          </w:tcPr>
          <w:p w14:paraId="06DD5FC1"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430" w:type="dxa"/>
            <w:vMerge/>
            <w:shd w:val="clear" w:color="auto" w:fill="auto"/>
            <w:vAlign w:val="center"/>
            <w:hideMark/>
          </w:tcPr>
          <w:p w14:paraId="75AF341F"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189" w:type="dxa"/>
            <w:shd w:val="clear" w:color="auto" w:fill="auto"/>
            <w:hideMark/>
          </w:tcPr>
          <w:p w14:paraId="5D6F6E43"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Įsteigtas socialinio ir bendruomeninio verslo bei paslaugų klasteris</w:t>
            </w:r>
          </w:p>
        </w:tc>
        <w:tc>
          <w:tcPr>
            <w:tcW w:w="1357" w:type="dxa"/>
            <w:shd w:val="clear" w:color="auto" w:fill="auto"/>
            <w:hideMark/>
          </w:tcPr>
          <w:p w14:paraId="16E5FADA"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0FD53000"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360" w:type="dxa"/>
            <w:shd w:val="clear" w:color="auto" w:fill="auto"/>
            <w:hideMark/>
          </w:tcPr>
          <w:p w14:paraId="009F2953"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w:t>
            </w:r>
          </w:p>
        </w:tc>
        <w:tc>
          <w:tcPr>
            <w:tcW w:w="1224" w:type="dxa"/>
            <w:shd w:val="clear" w:color="auto" w:fill="auto"/>
            <w:hideMark/>
          </w:tcPr>
          <w:p w14:paraId="750106E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w:t>
            </w:r>
          </w:p>
        </w:tc>
        <w:tc>
          <w:tcPr>
            <w:tcW w:w="2516" w:type="dxa"/>
            <w:vMerge/>
            <w:shd w:val="clear" w:color="auto" w:fill="auto"/>
            <w:vAlign w:val="center"/>
            <w:hideMark/>
          </w:tcPr>
          <w:p w14:paraId="4372BD23"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23CEB86A"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r>
      <w:tr w:rsidR="004E5F98" w:rsidRPr="0062751E" w14:paraId="7E6561F8" w14:textId="77777777" w:rsidTr="0062751E">
        <w:trPr>
          <w:gridAfter w:val="1"/>
          <w:wAfter w:w="24" w:type="dxa"/>
          <w:trHeight w:val="477"/>
        </w:trPr>
        <w:tc>
          <w:tcPr>
            <w:tcW w:w="3410" w:type="dxa"/>
            <w:vMerge w:val="restart"/>
            <w:shd w:val="clear" w:color="auto" w:fill="auto"/>
            <w:hideMark/>
          </w:tcPr>
          <w:p w14:paraId="3973E4B5"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2.1.2.07 Viešųjų paslaugų verslui organizavimas ir vykdymas </w:t>
            </w:r>
          </w:p>
        </w:tc>
        <w:tc>
          <w:tcPr>
            <w:tcW w:w="1617" w:type="dxa"/>
            <w:vMerge w:val="restart"/>
            <w:shd w:val="clear" w:color="auto" w:fill="auto"/>
            <w:hideMark/>
          </w:tcPr>
          <w:p w14:paraId="2E19BAA3"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SB</w:t>
            </w:r>
          </w:p>
        </w:tc>
        <w:tc>
          <w:tcPr>
            <w:tcW w:w="1556" w:type="dxa"/>
            <w:vMerge w:val="restart"/>
            <w:shd w:val="clear" w:color="auto" w:fill="auto"/>
            <w:hideMark/>
          </w:tcPr>
          <w:p w14:paraId="5E93D0FE"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30 000,00</w:t>
            </w:r>
          </w:p>
          <w:p w14:paraId="67C57CBC"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p w14:paraId="1C820682" w14:textId="77777777" w:rsidR="004E5F98" w:rsidRPr="0062751E" w:rsidRDefault="004E5F98" w:rsidP="0062751E">
            <w:pPr>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p w14:paraId="434073B5"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p w14:paraId="1AA3AF5D"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p w14:paraId="148B36A3"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lastRenderedPageBreak/>
              <w:t> </w:t>
            </w:r>
          </w:p>
          <w:p w14:paraId="3BBBD95E"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p w14:paraId="308EAFEF" w14:textId="77777777" w:rsidR="004E5F98" w:rsidRPr="0062751E" w:rsidRDefault="004E5F98" w:rsidP="0062751E">
            <w:pPr>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p w14:paraId="2C19D29D" w14:textId="6D0033EC" w:rsidR="004E5F98" w:rsidRPr="0062751E" w:rsidRDefault="004E5F98" w:rsidP="0062751E">
            <w:pPr>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401" w:type="dxa"/>
            <w:vMerge w:val="restart"/>
            <w:shd w:val="clear" w:color="auto" w:fill="auto"/>
            <w:hideMark/>
          </w:tcPr>
          <w:p w14:paraId="75B18AE0"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lastRenderedPageBreak/>
              <w:t>30 000,00</w:t>
            </w:r>
          </w:p>
        </w:tc>
        <w:tc>
          <w:tcPr>
            <w:tcW w:w="1430" w:type="dxa"/>
            <w:vMerge w:val="restart"/>
            <w:shd w:val="clear" w:color="auto" w:fill="auto"/>
            <w:hideMark/>
          </w:tcPr>
          <w:p w14:paraId="3729BC45"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30 000,00</w:t>
            </w:r>
          </w:p>
        </w:tc>
        <w:tc>
          <w:tcPr>
            <w:tcW w:w="2189" w:type="dxa"/>
            <w:shd w:val="clear" w:color="auto" w:fill="auto"/>
            <w:hideMark/>
          </w:tcPr>
          <w:p w14:paraId="57287782"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Suteikta konsultacijų</w:t>
            </w:r>
          </w:p>
        </w:tc>
        <w:tc>
          <w:tcPr>
            <w:tcW w:w="1357" w:type="dxa"/>
            <w:shd w:val="clear" w:color="auto" w:fill="auto"/>
            <w:hideMark/>
          </w:tcPr>
          <w:p w14:paraId="467DAB44"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5E201EE7"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80</w:t>
            </w:r>
          </w:p>
        </w:tc>
        <w:tc>
          <w:tcPr>
            <w:tcW w:w="1360" w:type="dxa"/>
            <w:shd w:val="clear" w:color="auto" w:fill="auto"/>
            <w:hideMark/>
          </w:tcPr>
          <w:p w14:paraId="114E5D89"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100</w:t>
            </w:r>
          </w:p>
        </w:tc>
        <w:tc>
          <w:tcPr>
            <w:tcW w:w="1224" w:type="dxa"/>
            <w:shd w:val="clear" w:color="auto" w:fill="auto"/>
            <w:hideMark/>
          </w:tcPr>
          <w:p w14:paraId="06670D8A"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100</w:t>
            </w:r>
          </w:p>
        </w:tc>
        <w:tc>
          <w:tcPr>
            <w:tcW w:w="2516" w:type="dxa"/>
            <w:vMerge w:val="restart"/>
            <w:shd w:val="clear" w:color="auto" w:fill="auto"/>
            <w:hideMark/>
          </w:tcPr>
          <w:p w14:paraId="3A7F2686"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Jolanta Jucevičienė</w:t>
            </w:r>
          </w:p>
        </w:tc>
        <w:tc>
          <w:tcPr>
            <w:tcW w:w="2742" w:type="dxa"/>
            <w:vMerge w:val="restart"/>
            <w:shd w:val="clear" w:color="auto" w:fill="auto"/>
            <w:hideMark/>
          </w:tcPr>
          <w:p w14:paraId="3AF5AFC8"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Investicijų ir projektų valdymo skyrius</w:t>
            </w:r>
          </w:p>
        </w:tc>
      </w:tr>
      <w:tr w:rsidR="004E5F98" w:rsidRPr="0062751E" w14:paraId="0224A8F9" w14:textId="77777777" w:rsidTr="0062751E">
        <w:trPr>
          <w:gridAfter w:val="1"/>
          <w:wAfter w:w="24" w:type="dxa"/>
          <w:trHeight w:val="1020"/>
        </w:trPr>
        <w:tc>
          <w:tcPr>
            <w:tcW w:w="3410" w:type="dxa"/>
            <w:vMerge/>
            <w:shd w:val="clear" w:color="auto" w:fill="auto"/>
            <w:vAlign w:val="center"/>
            <w:hideMark/>
          </w:tcPr>
          <w:p w14:paraId="126C70E4"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617" w:type="dxa"/>
            <w:vMerge/>
            <w:shd w:val="clear" w:color="auto" w:fill="auto"/>
            <w:vAlign w:val="center"/>
            <w:hideMark/>
          </w:tcPr>
          <w:p w14:paraId="65338FCD"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556" w:type="dxa"/>
            <w:vMerge/>
            <w:shd w:val="clear" w:color="auto" w:fill="auto"/>
            <w:hideMark/>
          </w:tcPr>
          <w:p w14:paraId="0620956D" w14:textId="1044050A" w:rsidR="004E5F98" w:rsidRPr="0062751E" w:rsidRDefault="004E5F98" w:rsidP="0062751E">
            <w:pPr>
              <w:spacing w:after="0" w:line="240" w:lineRule="auto"/>
              <w:jc w:val="center"/>
              <w:rPr>
                <w:rFonts w:ascii="Times New Roman" w:hAnsi="Times New Roman"/>
                <w:sz w:val="24"/>
                <w:szCs w:val="24"/>
                <w:lang w:eastAsia="lt-LT"/>
              </w:rPr>
            </w:pPr>
          </w:p>
        </w:tc>
        <w:tc>
          <w:tcPr>
            <w:tcW w:w="1401" w:type="dxa"/>
            <w:vMerge/>
            <w:shd w:val="clear" w:color="auto" w:fill="auto"/>
            <w:vAlign w:val="center"/>
            <w:hideMark/>
          </w:tcPr>
          <w:p w14:paraId="2B1123EE"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430" w:type="dxa"/>
            <w:vMerge/>
            <w:shd w:val="clear" w:color="auto" w:fill="auto"/>
            <w:vAlign w:val="center"/>
            <w:hideMark/>
          </w:tcPr>
          <w:p w14:paraId="4B9C372E"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189" w:type="dxa"/>
            <w:shd w:val="clear" w:color="auto" w:fill="auto"/>
            <w:hideMark/>
          </w:tcPr>
          <w:p w14:paraId="42FDB1C2"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Suorganizuota informacinių seminarų, mokymų</w:t>
            </w:r>
          </w:p>
        </w:tc>
        <w:tc>
          <w:tcPr>
            <w:tcW w:w="1357" w:type="dxa"/>
            <w:shd w:val="clear" w:color="auto" w:fill="auto"/>
            <w:hideMark/>
          </w:tcPr>
          <w:p w14:paraId="19993559"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25A050F4"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3</w:t>
            </w:r>
          </w:p>
        </w:tc>
        <w:tc>
          <w:tcPr>
            <w:tcW w:w="1360" w:type="dxa"/>
            <w:shd w:val="clear" w:color="auto" w:fill="auto"/>
            <w:hideMark/>
          </w:tcPr>
          <w:p w14:paraId="124E6E45"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5</w:t>
            </w:r>
          </w:p>
        </w:tc>
        <w:tc>
          <w:tcPr>
            <w:tcW w:w="1224" w:type="dxa"/>
            <w:shd w:val="clear" w:color="auto" w:fill="auto"/>
            <w:hideMark/>
          </w:tcPr>
          <w:p w14:paraId="65E9076F"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4</w:t>
            </w:r>
          </w:p>
        </w:tc>
        <w:tc>
          <w:tcPr>
            <w:tcW w:w="2516" w:type="dxa"/>
            <w:vMerge/>
            <w:shd w:val="clear" w:color="auto" w:fill="auto"/>
            <w:vAlign w:val="center"/>
            <w:hideMark/>
          </w:tcPr>
          <w:p w14:paraId="37CF1A45"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1F2FA6F4"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r>
      <w:tr w:rsidR="004E5F98" w:rsidRPr="0062751E" w14:paraId="0C28E0FE" w14:textId="77777777" w:rsidTr="0062751E">
        <w:trPr>
          <w:gridAfter w:val="1"/>
          <w:wAfter w:w="24" w:type="dxa"/>
          <w:trHeight w:val="750"/>
        </w:trPr>
        <w:tc>
          <w:tcPr>
            <w:tcW w:w="3410" w:type="dxa"/>
            <w:vMerge/>
            <w:shd w:val="clear" w:color="auto" w:fill="auto"/>
            <w:vAlign w:val="center"/>
            <w:hideMark/>
          </w:tcPr>
          <w:p w14:paraId="53731320"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617" w:type="dxa"/>
            <w:vMerge/>
            <w:shd w:val="clear" w:color="auto" w:fill="auto"/>
            <w:vAlign w:val="center"/>
            <w:hideMark/>
          </w:tcPr>
          <w:p w14:paraId="00B19516"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556" w:type="dxa"/>
            <w:vMerge/>
            <w:shd w:val="clear" w:color="auto" w:fill="auto"/>
            <w:hideMark/>
          </w:tcPr>
          <w:p w14:paraId="37B12B09" w14:textId="55A68999" w:rsidR="004E5F98" w:rsidRPr="0062751E" w:rsidRDefault="004E5F98" w:rsidP="0062751E">
            <w:pPr>
              <w:spacing w:after="0" w:line="240" w:lineRule="auto"/>
              <w:jc w:val="center"/>
              <w:rPr>
                <w:rFonts w:ascii="Times New Roman" w:hAnsi="Times New Roman"/>
                <w:sz w:val="24"/>
                <w:szCs w:val="24"/>
                <w:lang w:eastAsia="lt-LT"/>
              </w:rPr>
            </w:pPr>
          </w:p>
        </w:tc>
        <w:tc>
          <w:tcPr>
            <w:tcW w:w="1401" w:type="dxa"/>
            <w:vMerge/>
            <w:shd w:val="clear" w:color="auto" w:fill="auto"/>
            <w:vAlign w:val="center"/>
            <w:hideMark/>
          </w:tcPr>
          <w:p w14:paraId="22CCBB09"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430" w:type="dxa"/>
            <w:vMerge/>
            <w:shd w:val="clear" w:color="auto" w:fill="auto"/>
            <w:vAlign w:val="center"/>
            <w:hideMark/>
          </w:tcPr>
          <w:p w14:paraId="23300124"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189" w:type="dxa"/>
            <w:shd w:val="clear" w:color="auto" w:fill="auto"/>
            <w:hideMark/>
          </w:tcPr>
          <w:p w14:paraId="03A896C0"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Parengta ir administruota paraiškų</w:t>
            </w:r>
          </w:p>
        </w:tc>
        <w:tc>
          <w:tcPr>
            <w:tcW w:w="1357" w:type="dxa"/>
            <w:shd w:val="clear" w:color="auto" w:fill="auto"/>
            <w:hideMark/>
          </w:tcPr>
          <w:p w14:paraId="75AC00F7"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62ADECEE"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4</w:t>
            </w:r>
          </w:p>
        </w:tc>
        <w:tc>
          <w:tcPr>
            <w:tcW w:w="1360" w:type="dxa"/>
            <w:shd w:val="clear" w:color="auto" w:fill="auto"/>
            <w:hideMark/>
          </w:tcPr>
          <w:p w14:paraId="45674133"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6</w:t>
            </w:r>
          </w:p>
        </w:tc>
        <w:tc>
          <w:tcPr>
            <w:tcW w:w="1224" w:type="dxa"/>
            <w:shd w:val="clear" w:color="auto" w:fill="auto"/>
            <w:hideMark/>
          </w:tcPr>
          <w:p w14:paraId="253D1A18"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5</w:t>
            </w:r>
          </w:p>
        </w:tc>
        <w:tc>
          <w:tcPr>
            <w:tcW w:w="2516" w:type="dxa"/>
            <w:vMerge/>
            <w:shd w:val="clear" w:color="auto" w:fill="auto"/>
            <w:vAlign w:val="center"/>
            <w:hideMark/>
          </w:tcPr>
          <w:p w14:paraId="341ED905"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1E78678A"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r>
      <w:tr w:rsidR="004E5F98" w:rsidRPr="0062751E" w14:paraId="6614C81E" w14:textId="77777777" w:rsidTr="0062751E">
        <w:trPr>
          <w:gridAfter w:val="1"/>
          <w:wAfter w:w="24" w:type="dxa"/>
          <w:trHeight w:val="245"/>
        </w:trPr>
        <w:tc>
          <w:tcPr>
            <w:tcW w:w="3410" w:type="dxa"/>
            <w:vMerge/>
            <w:shd w:val="clear" w:color="auto" w:fill="auto"/>
            <w:vAlign w:val="center"/>
            <w:hideMark/>
          </w:tcPr>
          <w:p w14:paraId="174C2B2B"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617" w:type="dxa"/>
            <w:vMerge/>
            <w:shd w:val="clear" w:color="auto" w:fill="auto"/>
            <w:vAlign w:val="center"/>
            <w:hideMark/>
          </w:tcPr>
          <w:p w14:paraId="6020E19E"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556" w:type="dxa"/>
            <w:vMerge/>
            <w:shd w:val="clear" w:color="auto" w:fill="auto"/>
            <w:hideMark/>
          </w:tcPr>
          <w:p w14:paraId="687C51CC" w14:textId="154C9E5B" w:rsidR="004E5F98" w:rsidRPr="0062751E" w:rsidRDefault="004E5F98" w:rsidP="0062751E">
            <w:pPr>
              <w:spacing w:after="0" w:line="240" w:lineRule="auto"/>
              <w:jc w:val="center"/>
              <w:rPr>
                <w:rFonts w:ascii="Times New Roman" w:hAnsi="Times New Roman"/>
                <w:sz w:val="24"/>
                <w:szCs w:val="24"/>
                <w:lang w:eastAsia="lt-LT"/>
              </w:rPr>
            </w:pPr>
          </w:p>
        </w:tc>
        <w:tc>
          <w:tcPr>
            <w:tcW w:w="1401" w:type="dxa"/>
            <w:vMerge/>
            <w:shd w:val="clear" w:color="auto" w:fill="auto"/>
            <w:vAlign w:val="center"/>
            <w:hideMark/>
          </w:tcPr>
          <w:p w14:paraId="045AF26E"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430" w:type="dxa"/>
            <w:vMerge/>
            <w:shd w:val="clear" w:color="auto" w:fill="auto"/>
            <w:vAlign w:val="center"/>
            <w:hideMark/>
          </w:tcPr>
          <w:p w14:paraId="301307FB"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189" w:type="dxa"/>
            <w:shd w:val="clear" w:color="auto" w:fill="auto"/>
            <w:hideMark/>
          </w:tcPr>
          <w:p w14:paraId="6525ED7E"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Organizuota susitikimų, renginių</w:t>
            </w:r>
          </w:p>
        </w:tc>
        <w:tc>
          <w:tcPr>
            <w:tcW w:w="1357" w:type="dxa"/>
            <w:shd w:val="clear" w:color="auto" w:fill="auto"/>
            <w:hideMark/>
          </w:tcPr>
          <w:p w14:paraId="7B14D549"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69473B8A"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360" w:type="dxa"/>
            <w:shd w:val="clear" w:color="auto" w:fill="auto"/>
            <w:hideMark/>
          </w:tcPr>
          <w:p w14:paraId="6CC41E3B"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224" w:type="dxa"/>
            <w:shd w:val="clear" w:color="auto" w:fill="auto"/>
            <w:hideMark/>
          </w:tcPr>
          <w:p w14:paraId="3AC8BC5D"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2516" w:type="dxa"/>
            <w:vMerge/>
            <w:shd w:val="clear" w:color="auto" w:fill="auto"/>
            <w:vAlign w:val="center"/>
            <w:hideMark/>
          </w:tcPr>
          <w:p w14:paraId="41EF0A3C"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0A688075"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r>
      <w:tr w:rsidR="004E5F98" w:rsidRPr="0062751E" w14:paraId="4810A59C" w14:textId="77777777" w:rsidTr="0062751E">
        <w:trPr>
          <w:gridAfter w:val="1"/>
          <w:wAfter w:w="24" w:type="dxa"/>
          <w:trHeight w:val="735"/>
        </w:trPr>
        <w:tc>
          <w:tcPr>
            <w:tcW w:w="3410" w:type="dxa"/>
            <w:vMerge/>
            <w:shd w:val="clear" w:color="auto" w:fill="auto"/>
            <w:vAlign w:val="center"/>
            <w:hideMark/>
          </w:tcPr>
          <w:p w14:paraId="464E08E8"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617" w:type="dxa"/>
            <w:vMerge/>
            <w:shd w:val="clear" w:color="auto" w:fill="auto"/>
            <w:vAlign w:val="center"/>
            <w:hideMark/>
          </w:tcPr>
          <w:p w14:paraId="3AB8763C"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556" w:type="dxa"/>
            <w:vMerge/>
            <w:shd w:val="clear" w:color="auto" w:fill="auto"/>
            <w:hideMark/>
          </w:tcPr>
          <w:p w14:paraId="519CC05A" w14:textId="3F099EA7" w:rsidR="004E5F98" w:rsidRPr="0062751E" w:rsidRDefault="004E5F98" w:rsidP="0062751E">
            <w:pPr>
              <w:spacing w:after="0" w:line="240" w:lineRule="auto"/>
              <w:jc w:val="center"/>
              <w:rPr>
                <w:rFonts w:ascii="Times New Roman" w:hAnsi="Times New Roman"/>
                <w:sz w:val="24"/>
                <w:szCs w:val="24"/>
                <w:lang w:eastAsia="lt-LT"/>
              </w:rPr>
            </w:pPr>
          </w:p>
        </w:tc>
        <w:tc>
          <w:tcPr>
            <w:tcW w:w="1401" w:type="dxa"/>
            <w:vMerge/>
            <w:shd w:val="clear" w:color="auto" w:fill="auto"/>
            <w:vAlign w:val="center"/>
            <w:hideMark/>
          </w:tcPr>
          <w:p w14:paraId="058C0D66"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430" w:type="dxa"/>
            <w:vMerge/>
            <w:shd w:val="clear" w:color="auto" w:fill="auto"/>
            <w:vAlign w:val="center"/>
            <w:hideMark/>
          </w:tcPr>
          <w:p w14:paraId="68EAA738"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189" w:type="dxa"/>
            <w:shd w:val="clear" w:color="auto" w:fill="auto"/>
            <w:hideMark/>
          </w:tcPr>
          <w:p w14:paraId="0D1DECC8"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Suteikta biuro paslaugų</w:t>
            </w:r>
          </w:p>
        </w:tc>
        <w:tc>
          <w:tcPr>
            <w:tcW w:w="1357" w:type="dxa"/>
            <w:shd w:val="clear" w:color="auto" w:fill="auto"/>
            <w:hideMark/>
          </w:tcPr>
          <w:p w14:paraId="50117B8A"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49BD3087"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60</w:t>
            </w:r>
          </w:p>
        </w:tc>
        <w:tc>
          <w:tcPr>
            <w:tcW w:w="1360" w:type="dxa"/>
            <w:shd w:val="clear" w:color="auto" w:fill="auto"/>
            <w:hideMark/>
          </w:tcPr>
          <w:p w14:paraId="79FB8B3F"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80</w:t>
            </w:r>
          </w:p>
        </w:tc>
        <w:tc>
          <w:tcPr>
            <w:tcW w:w="1224" w:type="dxa"/>
            <w:shd w:val="clear" w:color="auto" w:fill="auto"/>
            <w:hideMark/>
          </w:tcPr>
          <w:p w14:paraId="4219F8C8"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80</w:t>
            </w:r>
          </w:p>
        </w:tc>
        <w:tc>
          <w:tcPr>
            <w:tcW w:w="2516" w:type="dxa"/>
            <w:vMerge/>
            <w:shd w:val="clear" w:color="auto" w:fill="auto"/>
            <w:vAlign w:val="center"/>
            <w:hideMark/>
          </w:tcPr>
          <w:p w14:paraId="7969E519"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6E86E51E"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r>
      <w:tr w:rsidR="004E5F98" w:rsidRPr="0062751E" w14:paraId="27A536D4" w14:textId="77777777" w:rsidTr="0062751E">
        <w:trPr>
          <w:gridAfter w:val="1"/>
          <w:wAfter w:w="24" w:type="dxa"/>
          <w:trHeight w:val="1488"/>
        </w:trPr>
        <w:tc>
          <w:tcPr>
            <w:tcW w:w="3410" w:type="dxa"/>
            <w:vMerge/>
            <w:shd w:val="clear" w:color="auto" w:fill="auto"/>
            <w:vAlign w:val="center"/>
            <w:hideMark/>
          </w:tcPr>
          <w:p w14:paraId="41AE394C"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617" w:type="dxa"/>
            <w:vMerge/>
            <w:shd w:val="clear" w:color="auto" w:fill="auto"/>
            <w:vAlign w:val="center"/>
            <w:hideMark/>
          </w:tcPr>
          <w:p w14:paraId="53D8FA77"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556" w:type="dxa"/>
            <w:vMerge/>
            <w:shd w:val="clear" w:color="auto" w:fill="auto"/>
            <w:hideMark/>
          </w:tcPr>
          <w:p w14:paraId="460D899C" w14:textId="07C942AE" w:rsidR="004E5F98" w:rsidRPr="0062751E" w:rsidRDefault="004E5F98" w:rsidP="0062751E">
            <w:pPr>
              <w:spacing w:after="0" w:line="240" w:lineRule="auto"/>
              <w:jc w:val="center"/>
              <w:rPr>
                <w:rFonts w:ascii="Times New Roman" w:hAnsi="Times New Roman"/>
                <w:sz w:val="24"/>
                <w:szCs w:val="24"/>
                <w:lang w:eastAsia="lt-LT"/>
              </w:rPr>
            </w:pPr>
          </w:p>
        </w:tc>
        <w:tc>
          <w:tcPr>
            <w:tcW w:w="1401" w:type="dxa"/>
            <w:vMerge/>
            <w:shd w:val="clear" w:color="auto" w:fill="auto"/>
            <w:vAlign w:val="center"/>
            <w:hideMark/>
          </w:tcPr>
          <w:p w14:paraId="10651279"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430" w:type="dxa"/>
            <w:vMerge/>
            <w:shd w:val="clear" w:color="auto" w:fill="auto"/>
            <w:vAlign w:val="center"/>
            <w:hideMark/>
          </w:tcPr>
          <w:p w14:paraId="1082558C"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189" w:type="dxa"/>
            <w:shd w:val="clear" w:color="auto" w:fill="auto"/>
            <w:hideMark/>
          </w:tcPr>
          <w:p w14:paraId="73188810"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Informacinių žinučių, straipsnių  parengimas ir </w:t>
            </w:r>
            <w:proofErr w:type="spellStart"/>
            <w:r w:rsidRPr="0062751E">
              <w:rPr>
                <w:rFonts w:ascii="Times New Roman" w:hAnsi="Times New Roman"/>
                <w:sz w:val="24"/>
                <w:szCs w:val="24"/>
                <w:lang w:eastAsia="lt-LT"/>
              </w:rPr>
              <w:t>atnaujimas</w:t>
            </w:r>
            <w:proofErr w:type="spellEnd"/>
            <w:r w:rsidRPr="0062751E">
              <w:rPr>
                <w:rFonts w:ascii="Times New Roman" w:hAnsi="Times New Roman"/>
                <w:sz w:val="24"/>
                <w:szCs w:val="24"/>
                <w:lang w:eastAsia="lt-LT"/>
              </w:rPr>
              <w:t xml:space="preserve"> / informacijos rinkimas, kūrimas ir sklaida</w:t>
            </w:r>
          </w:p>
        </w:tc>
        <w:tc>
          <w:tcPr>
            <w:tcW w:w="1357" w:type="dxa"/>
            <w:shd w:val="clear" w:color="auto" w:fill="auto"/>
            <w:hideMark/>
          </w:tcPr>
          <w:p w14:paraId="0F28D476"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2C6B7614"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35</w:t>
            </w:r>
          </w:p>
        </w:tc>
        <w:tc>
          <w:tcPr>
            <w:tcW w:w="1360" w:type="dxa"/>
            <w:shd w:val="clear" w:color="auto" w:fill="auto"/>
            <w:hideMark/>
          </w:tcPr>
          <w:p w14:paraId="319DB47C"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48</w:t>
            </w:r>
          </w:p>
        </w:tc>
        <w:tc>
          <w:tcPr>
            <w:tcW w:w="1224" w:type="dxa"/>
            <w:shd w:val="clear" w:color="auto" w:fill="auto"/>
            <w:hideMark/>
          </w:tcPr>
          <w:p w14:paraId="0A21BD03"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48</w:t>
            </w:r>
          </w:p>
        </w:tc>
        <w:tc>
          <w:tcPr>
            <w:tcW w:w="2516" w:type="dxa"/>
            <w:vMerge/>
            <w:shd w:val="clear" w:color="auto" w:fill="auto"/>
            <w:vAlign w:val="center"/>
            <w:hideMark/>
          </w:tcPr>
          <w:p w14:paraId="4B5CC5E6"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4120F008"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r>
      <w:tr w:rsidR="004E5F98" w:rsidRPr="0062751E" w14:paraId="0910590D" w14:textId="77777777" w:rsidTr="0062751E">
        <w:trPr>
          <w:gridAfter w:val="1"/>
          <w:wAfter w:w="24" w:type="dxa"/>
          <w:trHeight w:val="1127"/>
        </w:trPr>
        <w:tc>
          <w:tcPr>
            <w:tcW w:w="3410" w:type="dxa"/>
            <w:vMerge/>
            <w:shd w:val="clear" w:color="auto" w:fill="auto"/>
            <w:vAlign w:val="center"/>
            <w:hideMark/>
          </w:tcPr>
          <w:p w14:paraId="08352747"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617" w:type="dxa"/>
            <w:vMerge/>
            <w:shd w:val="clear" w:color="auto" w:fill="auto"/>
            <w:vAlign w:val="center"/>
            <w:hideMark/>
          </w:tcPr>
          <w:p w14:paraId="7A309479"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556" w:type="dxa"/>
            <w:vMerge/>
            <w:shd w:val="clear" w:color="auto" w:fill="auto"/>
            <w:hideMark/>
          </w:tcPr>
          <w:p w14:paraId="34BCE350" w14:textId="32195E84" w:rsidR="004E5F98" w:rsidRPr="0062751E" w:rsidRDefault="004E5F98" w:rsidP="0062751E">
            <w:pPr>
              <w:spacing w:after="0" w:line="240" w:lineRule="auto"/>
              <w:jc w:val="center"/>
              <w:rPr>
                <w:rFonts w:ascii="Times New Roman" w:hAnsi="Times New Roman"/>
                <w:sz w:val="24"/>
                <w:szCs w:val="24"/>
                <w:lang w:eastAsia="lt-LT"/>
              </w:rPr>
            </w:pPr>
          </w:p>
        </w:tc>
        <w:tc>
          <w:tcPr>
            <w:tcW w:w="1401" w:type="dxa"/>
            <w:vMerge/>
            <w:shd w:val="clear" w:color="auto" w:fill="auto"/>
            <w:vAlign w:val="center"/>
            <w:hideMark/>
          </w:tcPr>
          <w:p w14:paraId="4D69498E"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430" w:type="dxa"/>
            <w:vMerge/>
            <w:shd w:val="clear" w:color="auto" w:fill="auto"/>
            <w:vAlign w:val="center"/>
            <w:hideMark/>
          </w:tcPr>
          <w:p w14:paraId="5B37B017"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189" w:type="dxa"/>
            <w:shd w:val="clear" w:color="auto" w:fill="auto"/>
            <w:hideMark/>
          </w:tcPr>
          <w:p w14:paraId="026B4497"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Vietos verslininkų produkcijos ir </w:t>
            </w:r>
            <w:proofErr w:type="spellStart"/>
            <w:r w:rsidRPr="0062751E">
              <w:rPr>
                <w:rFonts w:ascii="Times New Roman" w:hAnsi="Times New Roman"/>
                <w:sz w:val="24"/>
                <w:szCs w:val="24"/>
                <w:lang w:eastAsia="lt-LT"/>
              </w:rPr>
              <w:t>pasalugų</w:t>
            </w:r>
            <w:proofErr w:type="spellEnd"/>
            <w:r w:rsidRPr="0062751E">
              <w:rPr>
                <w:rFonts w:ascii="Times New Roman" w:hAnsi="Times New Roman"/>
                <w:sz w:val="24"/>
                <w:szCs w:val="24"/>
                <w:lang w:eastAsia="lt-LT"/>
              </w:rPr>
              <w:t xml:space="preserve"> prekybos organizavimas ir plėtra </w:t>
            </w:r>
          </w:p>
        </w:tc>
        <w:tc>
          <w:tcPr>
            <w:tcW w:w="1357" w:type="dxa"/>
            <w:shd w:val="clear" w:color="auto" w:fill="auto"/>
            <w:hideMark/>
          </w:tcPr>
          <w:p w14:paraId="68330D59"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09940DE4"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w:t>
            </w:r>
          </w:p>
        </w:tc>
        <w:tc>
          <w:tcPr>
            <w:tcW w:w="1360" w:type="dxa"/>
            <w:shd w:val="clear" w:color="auto" w:fill="auto"/>
            <w:hideMark/>
          </w:tcPr>
          <w:p w14:paraId="0FE5A64B"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15</w:t>
            </w:r>
          </w:p>
        </w:tc>
        <w:tc>
          <w:tcPr>
            <w:tcW w:w="1224" w:type="dxa"/>
            <w:shd w:val="clear" w:color="auto" w:fill="auto"/>
            <w:hideMark/>
          </w:tcPr>
          <w:p w14:paraId="78294324"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15</w:t>
            </w:r>
          </w:p>
        </w:tc>
        <w:tc>
          <w:tcPr>
            <w:tcW w:w="2516" w:type="dxa"/>
            <w:vMerge/>
            <w:shd w:val="clear" w:color="auto" w:fill="auto"/>
            <w:vAlign w:val="center"/>
            <w:hideMark/>
          </w:tcPr>
          <w:p w14:paraId="6201A93F"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74C6C8C0"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r>
      <w:tr w:rsidR="004E5F98" w:rsidRPr="0062751E" w14:paraId="2283FDC4" w14:textId="77777777" w:rsidTr="0062751E">
        <w:trPr>
          <w:gridAfter w:val="1"/>
          <w:wAfter w:w="24" w:type="dxa"/>
          <w:trHeight w:val="1412"/>
        </w:trPr>
        <w:tc>
          <w:tcPr>
            <w:tcW w:w="3410" w:type="dxa"/>
            <w:vMerge/>
            <w:shd w:val="clear" w:color="auto" w:fill="auto"/>
            <w:vAlign w:val="center"/>
            <w:hideMark/>
          </w:tcPr>
          <w:p w14:paraId="5334FF65"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617" w:type="dxa"/>
            <w:vMerge/>
            <w:shd w:val="clear" w:color="auto" w:fill="auto"/>
            <w:vAlign w:val="center"/>
            <w:hideMark/>
          </w:tcPr>
          <w:p w14:paraId="33369DF5"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556" w:type="dxa"/>
            <w:vMerge/>
            <w:shd w:val="clear" w:color="auto" w:fill="auto"/>
            <w:hideMark/>
          </w:tcPr>
          <w:p w14:paraId="515698CB" w14:textId="171A839D" w:rsidR="004E5F98" w:rsidRPr="0062751E" w:rsidRDefault="004E5F98" w:rsidP="0062751E">
            <w:pPr>
              <w:spacing w:after="0" w:line="240" w:lineRule="auto"/>
              <w:jc w:val="center"/>
              <w:rPr>
                <w:rFonts w:ascii="Times New Roman" w:hAnsi="Times New Roman"/>
                <w:sz w:val="24"/>
                <w:szCs w:val="24"/>
                <w:lang w:eastAsia="lt-LT"/>
              </w:rPr>
            </w:pPr>
          </w:p>
        </w:tc>
        <w:tc>
          <w:tcPr>
            <w:tcW w:w="1401" w:type="dxa"/>
            <w:vMerge/>
            <w:shd w:val="clear" w:color="auto" w:fill="auto"/>
            <w:vAlign w:val="center"/>
            <w:hideMark/>
          </w:tcPr>
          <w:p w14:paraId="023086F5"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430" w:type="dxa"/>
            <w:vMerge/>
            <w:shd w:val="clear" w:color="auto" w:fill="auto"/>
            <w:vAlign w:val="center"/>
            <w:hideMark/>
          </w:tcPr>
          <w:p w14:paraId="1AB60500"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189" w:type="dxa"/>
            <w:shd w:val="clear" w:color="auto" w:fill="auto"/>
            <w:hideMark/>
          </w:tcPr>
          <w:p w14:paraId="53EA99FB"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Dalyvavimas Verslo galimybių viešinimas (fizinis dalyvavimas ir virtualioje erdvėje)  renginiuose</w:t>
            </w:r>
          </w:p>
        </w:tc>
        <w:tc>
          <w:tcPr>
            <w:tcW w:w="1357" w:type="dxa"/>
            <w:shd w:val="clear" w:color="auto" w:fill="auto"/>
            <w:hideMark/>
          </w:tcPr>
          <w:p w14:paraId="6A221FE0" w14:textId="0212C7E1"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w:t>
            </w:r>
            <w:r>
              <w:rPr>
                <w:rFonts w:ascii="Times New Roman" w:hAnsi="Times New Roman"/>
                <w:sz w:val="24"/>
                <w:szCs w:val="24"/>
                <w:lang w:eastAsia="lt-LT"/>
              </w:rPr>
              <w:t>vnt.</w:t>
            </w:r>
          </w:p>
        </w:tc>
        <w:tc>
          <w:tcPr>
            <w:tcW w:w="1282" w:type="dxa"/>
            <w:shd w:val="clear" w:color="auto" w:fill="auto"/>
            <w:hideMark/>
          </w:tcPr>
          <w:p w14:paraId="3A2DD195"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360" w:type="dxa"/>
            <w:shd w:val="clear" w:color="auto" w:fill="auto"/>
            <w:hideMark/>
          </w:tcPr>
          <w:p w14:paraId="0ACE089D"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224" w:type="dxa"/>
            <w:shd w:val="clear" w:color="auto" w:fill="auto"/>
            <w:hideMark/>
          </w:tcPr>
          <w:p w14:paraId="1D2D2D74"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2516" w:type="dxa"/>
            <w:vMerge/>
            <w:shd w:val="clear" w:color="auto" w:fill="auto"/>
            <w:vAlign w:val="center"/>
            <w:hideMark/>
          </w:tcPr>
          <w:p w14:paraId="69357A61"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43A4C0C4"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r>
      <w:tr w:rsidR="004E5F98" w:rsidRPr="0062751E" w14:paraId="6F322221" w14:textId="77777777" w:rsidTr="0062751E">
        <w:trPr>
          <w:gridAfter w:val="1"/>
          <w:wAfter w:w="24" w:type="dxa"/>
          <w:trHeight w:val="837"/>
        </w:trPr>
        <w:tc>
          <w:tcPr>
            <w:tcW w:w="3410" w:type="dxa"/>
            <w:vMerge/>
            <w:shd w:val="clear" w:color="auto" w:fill="auto"/>
            <w:vAlign w:val="center"/>
            <w:hideMark/>
          </w:tcPr>
          <w:p w14:paraId="3CAB0485"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617" w:type="dxa"/>
            <w:vMerge/>
            <w:shd w:val="clear" w:color="auto" w:fill="auto"/>
            <w:vAlign w:val="center"/>
            <w:hideMark/>
          </w:tcPr>
          <w:p w14:paraId="07D944A0"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556" w:type="dxa"/>
            <w:vMerge/>
            <w:shd w:val="clear" w:color="auto" w:fill="auto"/>
            <w:hideMark/>
          </w:tcPr>
          <w:p w14:paraId="352A6D97" w14:textId="0F1F2EB0" w:rsidR="004E5F98" w:rsidRPr="0062751E" w:rsidRDefault="004E5F98" w:rsidP="0062751E">
            <w:pPr>
              <w:suppressAutoHyphens w:val="0"/>
              <w:spacing w:after="0" w:line="240" w:lineRule="auto"/>
              <w:jc w:val="center"/>
              <w:rPr>
                <w:rFonts w:ascii="Times New Roman" w:hAnsi="Times New Roman"/>
                <w:sz w:val="24"/>
                <w:szCs w:val="24"/>
                <w:lang w:eastAsia="lt-LT"/>
              </w:rPr>
            </w:pPr>
          </w:p>
        </w:tc>
        <w:tc>
          <w:tcPr>
            <w:tcW w:w="1401" w:type="dxa"/>
            <w:vMerge/>
            <w:shd w:val="clear" w:color="auto" w:fill="auto"/>
            <w:vAlign w:val="center"/>
            <w:hideMark/>
          </w:tcPr>
          <w:p w14:paraId="37BB0DED"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1430" w:type="dxa"/>
            <w:vMerge/>
            <w:shd w:val="clear" w:color="auto" w:fill="auto"/>
            <w:vAlign w:val="center"/>
            <w:hideMark/>
          </w:tcPr>
          <w:p w14:paraId="1E120F4C"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189" w:type="dxa"/>
            <w:shd w:val="clear" w:color="auto" w:fill="auto"/>
            <w:hideMark/>
          </w:tcPr>
          <w:p w14:paraId="35E1940D" w14:textId="77777777"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Sertifikuotų kokybės sistemų diegimas TVIC veikloje</w:t>
            </w:r>
          </w:p>
        </w:tc>
        <w:tc>
          <w:tcPr>
            <w:tcW w:w="1357" w:type="dxa"/>
            <w:shd w:val="clear" w:color="auto" w:fill="auto"/>
            <w:hideMark/>
          </w:tcPr>
          <w:p w14:paraId="29F98E77" w14:textId="52BA0D78" w:rsidR="004E5F98" w:rsidRPr="0062751E" w:rsidRDefault="004E5F98"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w:t>
            </w:r>
            <w:r>
              <w:rPr>
                <w:rFonts w:ascii="Times New Roman" w:hAnsi="Times New Roman"/>
                <w:sz w:val="24"/>
                <w:szCs w:val="24"/>
                <w:lang w:eastAsia="lt-LT"/>
              </w:rPr>
              <w:t>vnt.</w:t>
            </w:r>
          </w:p>
        </w:tc>
        <w:tc>
          <w:tcPr>
            <w:tcW w:w="1282" w:type="dxa"/>
            <w:shd w:val="clear" w:color="auto" w:fill="auto"/>
            <w:hideMark/>
          </w:tcPr>
          <w:p w14:paraId="65DB399A"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360" w:type="dxa"/>
            <w:shd w:val="clear" w:color="auto" w:fill="auto"/>
            <w:hideMark/>
          </w:tcPr>
          <w:p w14:paraId="263DC900"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w:t>
            </w:r>
          </w:p>
        </w:tc>
        <w:tc>
          <w:tcPr>
            <w:tcW w:w="1224" w:type="dxa"/>
            <w:shd w:val="clear" w:color="auto" w:fill="auto"/>
            <w:hideMark/>
          </w:tcPr>
          <w:p w14:paraId="2B54C8BD" w14:textId="77777777" w:rsidR="004E5F98" w:rsidRPr="0062751E" w:rsidRDefault="004E5F98"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w:t>
            </w:r>
          </w:p>
        </w:tc>
        <w:tc>
          <w:tcPr>
            <w:tcW w:w="2516" w:type="dxa"/>
            <w:vMerge/>
            <w:shd w:val="clear" w:color="auto" w:fill="auto"/>
            <w:vAlign w:val="center"/>
            <w:hideMark/>
          </w:tcPr>
          <w:p w14:paraId="6EA5B5ED"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664138EF" w14:textId="77777777" w:rsidR="004E5F98" w:rsidRPr="0062751E" w:rsidRDefault="004E5F98" w:rsidP="0062751E">
            <w:pPr>
              <w:suppressAutoHyphens w:val="0"/>
              <w:spacing w:after="0" w:line="240" w:lineRule="auto"/>
              <w:rPr>
                <w:rFonts w:ascii="Times New Roman" w:hAnsi="Times New Roman"/>
                <w:sz w:val="24"/>
                <w:szCs w:val="24"/>
                <w:lang w:eastAsia="lt-LT"/>
              </w:rPr>
            </w:pPr>
          </w:p>
        </w:tc>
      </w:tr>
      <w:tr w:rsidR="0062751E" w:rsidRPr="0062751E" w14:paraId="24346536" w14:textId="77777777" w:rsidTr="0062751E">
        <w:trPr>
          <w:gridAfter w:val="1"/>
          <w:wAfter w:w="24" w:type="dxa"/>
          <w:trHeight w:val="835"/>
        </w:trPr>
        <w:tc>
          <w:tcPr>
            <w:tcW w:w="3410" w:type="dxa"/>
            <w:vMerge w:val="restart"/>
            <w:shd w:val="clear" w:color="auto" w:fill="auto"/>
            <w:hideMark/>
          </w:tcPr>
          <w:p w14:paraId="71544F1C"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2.1.2.09 NVO sektoriaus institucinis stiprinimas </w:t>
            </w:r>
          </w:p>
        </w:tc>
        <w:tc>
          <w:tcPr>
            <w:tcW w:w="1617" w:type="dxa"/>
            <w:shd w:val="clear" w:color="auto" w:fill="auto"/>
            <w:hideMark/>
          </w:tcPr>
          <w:p w14:paraId="4A6BE094"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w:t>
            </w:r>
          </w:p>
        </w:tc>
        <w:tc>
          <w:tcPr>
            <w:tcW w:w="1556" w:type="dxa"/>
            <w:shd w:val="clear" w:color="auto" w:fill="auto"/>
            <w:hideMark/>
          </w:tcPr>
          <w:p w14:paraId="27936DE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25 000,00</w:t>
            </w:r>
          </w:p>
        </w:tc>
        <w:tc>
          <w:tcPr>
            <w:tcW w:w="1401" w:type="dxa"/>
            <w:shd w:val="clear" w:color="auto" w:fill="auto"/>
            <w:hideMark/>
          </w:tcPr>
          <w:p w14:paraId="5DEBEC1E"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25 000,00</w:t>
            </w:r>
          </w:p>
        </w:tc>
        <w:tc>
          <w:tcPr>
            <w:tcW w:w="1430" w:type="dxa"/>
            <w:shd w:val="clear" w:color="auto" w:fill="auto"/>
            <w:hideMark/>
          </w:tcPr>
          <w:p w14:paraId="3ECE1364"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30 000,00</w:t>
            </w:r>
          </w:p>
        </w:tc>
        <w:tc>
          <w:tcPr>
            <w:tcW w:w="2189" w:type="dxa"/>
            <w:shd w:val="clear" w:color="auto" w:fill="auto"/>
            <w:hideMark/>
          </w:tcPr>
          <w:p w14:paraId="02CAAAAA"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Įgyvendintų projektų procentas, kuriems skirtas finansavimas</w:t>
            </w:r>
          </w:p>
        </w:tc>
        <w:tc>
          <w:tcPr>
            <w:tcW w:w="1357" w:type="dxa"/>
            <w:shd w:val="clear" w:color="auto" w:fill="auto"/>
            <w:hideMark/>
          </w:tcPr>
          <w:p w14:paraId="3401EC3D"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proc.</w:t>
            </w:r>
          </w:p>
        </w:tc>
        <w:tc>
          <w:tcPr>
            <w:tcW w:w="1282" w:type="dxa"/>
            <w:shd w:val="clear" w:color="auto" w:fill="auto"/>
            <w:hideMark/>
          </w:tcPr>
          <w:p w14:paraId="48D0A7A5"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85</w:t>
            </w:r>
          </w:p>
        </w:tc>
        <w:tc>
          <w:tcPr>
            <w:tcW w:w="1360" w:type="dxa"/>
            <w:shd w:val="clear" w:color="auto" w:fill="auto"/>
            <w:hideMark/>
          </w:tcPr>
          <w:p w14:paraId="07BC3A5D"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90</w:t>
            </w:r>
          </w:p>
        </w:tc>
        <w:tc>
          <w:tcPr>
            <w:tcW w:w="1224" w:type="dxa"/>
            <w:shd w:val="clear" w:color="auto" w:fill="auto"/>
            <w:hideMark/>
          </w:tcPr>
          <w:p w14:paraId="5B17B7F5"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95</w:t>
            </w:r>
          </w:p>
        </w:tc>
        <w:tc>
          <w:tcPr>
            <w:tcW w:w="2516" w:type="dxa"/>
            <w:vMerge w:val="restart"/>
            <w:shd w:val="clear" w:color="auto" w:fill="auto"/>
            <w:hideMark/>
          </w:tcPr>
          <w:p w14:paraId="37F9185B"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xml:space="preserve">Loreta </w:t>
            </w:r>
            <w:proofErr w:type="spellStart"/>
            <w:r w:rsidRPr="0062751E">
              <w:rPr>
                <w:rFonts w:ascii="Times New Roman" w:hAnsi="Times New Roman"/>
                <w:sz w:val="24"/>
                <w:szCs w:val="24"/>
                <w:lang w:eastAsia="lt-LT"/>
              </w:rPr>
              <w:t>Pesliakienė</w:t>
            </w:r>
            <w:proofErr w:type="spellEnd"/>
          </w:p>
        </w:tc>
        <w:tc>
          <w:tcPr>
            <w:tcW w:w="2742" w:type="dxa"/>
            <w:vMerge w:val="restart"/>
            <w:shd w:val="clear" w:color="auto" w:fill="auto"/>
            <w:hideMark/>
          </w:tcPr>
          <w:p w14:paraId="6A28398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Investicijų ir projektų valdymo skyrius</w:t>
            </w:r>
          </w:p>
        </w:tc>
      </w:tr>
      <w:tr w:rsidR="0062751E" w:rsidRPr="0062751E" w14:paraId="320094BD" w14:textId="77777777" w:rsidTr="0062751E">
        <w:trPr>
          <w:gridAfter w:val="1"/>
          <w:wAfter w:w="24" w:type="dxa"/>
          <w:trHeight w:val="563"/>
        </w:trPr>
        <w:tc>
          <w:tcPr>
            <w:tcW w:w="3410" w:type="dxa"/>
            <w:vMerge/>
            <w:shd w:val="clear" w:color="auto" w:fill="auto"/>
            <w:vAlign w:val="center"/>
            <w:hideMark/>
          </w:tcPr>
          <w:p w14:paraId="091B88AF"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617" w:type="dxa"/>
            <w:vMerge w:val="restart"/>
            <w:shd w:val="clear" w:color="auto" w:fill="auto"/>
            <w:hideMark/>
          </w:tcPr>
          <w:p w14:paraId="005760AB"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VB</w:t>
            </w:r>
          </w:p>
        </w:tc>
        <w:tc>
          <w:tcPr>
            <w:tcW w:w="1556" w:type="dxa"/>
            <w:vMerge w:val="restart"/>
            <w:shd w:val="clear" w:color="auto" w:fill="auto"/>
            <w:hideMark/>
          </w:tcPr>
          <w:p w14:paraId="3324315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16 000,00</w:t>
            </w:r>
          </w:p>
        </w:tc>
        <w:tc>
          <w:tcPr>
            <w:tcW w:w="1401" w:type="dxa"/>
            <w:vMerge w:val="restart"/>
            <w:shd w:val="clear" w:color="auto" w:fill="auto"/>
            <w:hideMark/>
          </w:tcPr>
          <w:p w14:paraId="0E860A23"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16 000,00</w:t>
            </w:r>
          </w:p>
        </w:tc>
        <w:tc>
          <w:tcPr>
            <w:tcW w:w="1430" w:type="dxa"/>
            <w:vMerge w:val="restart"/>
            <w:shd w:val="clear" w:color="auto" w:fill="auto"/>
            <w:hideMark/>
          </w:tcPr>
          <w:p w14:paraId="473FAAAB"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16 000,00</w:t>
            </w:r>
          </w:p>
        </w:tc>
        <w:tc>
          <w:tcPr>
            <w:tcW w:w="2189" w:type="dxa"/>
            <w:shd w:val="clear" w:color="auto" w:fill="auto"/>
            <w:hideMark/>
          </w:tcPr>
          <w:p w14:paraId="708346AC"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Suorganizuotas renginys</w:t>
            </w:r>
          </w:p>
        </w:tc>
        <w:tc>
          <w:tcPr>
            <w:tcW w:w="1357" w:type="dxa"/>
            <w:shd w:val="clear" w:color="auto" w:fill="auto"/>
            <w:hideMark/>
          </w:tcPr>
          <w:p w14:paraId="773B2B8B"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3402657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360" w:type="dxa"/>
            <w:shd w:val="clear" w:color="auto" w:fill="auto"/>
            <w:hideMark/>
          </w:tcPr>
          <w:p w14:paraId="5AFB4458"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224" w:type="dxa"/>
            <w:shd w:val="clear" w:color="auto" w:fill="auto"/>
            <w:hideMark/>
          </w:tcPr>
          <w:p w14:paraId="7479D40F"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2516" w:type="dxa"/>
            <w:vMerge/>
            <w:shd w:val="clear" w:color="auto" w:fill="auto"/>
            <w:vAlign w:val="center"/>
            <w:hideMark/>
          </w:tcPr>
          <w:p w14:paraId="00C93977"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42AE4101"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r>
      <w:tr w:rsidR="0062751E" w:rsidRPr="0062751E" w14:paraId="36E20DF4" w14:textId="77777777" w:rsidTr="0062751E">
        <w:trPr>
          <w:gridAfter w:val="1"/>
          <w:wAfter w:w="24" w:type="dxa"/>
          <w:trHeight w:val="1110"/>
        </w:trPr>
        <w:tc>
          <w:tcPr>
            <w:tcW w:w="3410" w:type="dxa"/>
            <w:vMerge/>
            <w:shd w:val="clear" w:color="auto" w:fill="auto"/>
            <w:vAlign w:val="center"/>
            <w:hideMark/>
          </w:tcPr>
          <w:p w14:paraId="5B56DFA4"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617" w:type="dxa"/>
            <w:vMerge/>
            <w:shd w:val="clear" w:color="auto" w:fill="auto"/>
            <w:vAlign w:val="center"/>
            <w:hideMark/>
          </w:tcPr>
          <w:p w14:paraId="2ECE6D46"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556" w:type="dxa"/>
            <w:vMerge/>
            <w:shd w:val="clear" w:color="auto" w:fill="auto"/>
            <w:vAlign w:val="center"/>
            <w:hideMark/>
          </w:tcPr>
          <w:p w14:paraId="4042CFFA"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401" w:type="dxa"/>
            <w:vMerge/>
            <w:shd w:val="clear" w:color="auto" w:fill="auto"/>
            <w:vAlign w:val="center"/>
            <w:hideMark/>
          </w:tcPr>
          <w:p w14:paraId="5E31707A"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430" w:type="dxa"/>
            <w:vMerge/>
            <w:shd w:val="clear" w:color="auto" w:fill="auto"/>
            <w:vAlign w:val="center"/>
            <w:hideMark/>
          </w:tcPr>
          <w:p w14:paraId="29B4DD2D"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189" w:type="dxa"/>
            <w:shd w:val="clear" w:color="auto" w:fill="auto"/>
            <w:hideMark/>
          </w:tcPr>
          <w:p w14:paraId="1A95CD8F"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Įgyvendinta Valstybės lėšomis finansuojama ir bendruomeniškumą stiprinanti priemonė</w:t>
            </w:r>
          </w:p>
        </w:tc>
        <w:tc>
          <w:tcPr>
            <w:tcW w:w="1357" w:type="dxa"/>
            <w:shd w:val="clear" w:color="auto" w:fill="auto"/>
            <w:hideMark/>
          </w:tcPr>
          <w:p w14:paraId="7FFBA1FD"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vnt.</w:t>
            </w:r>
          </w:p>
        </w:tc>
        <w:tc>
          <w:tcPr>
            <w:tcW w:w="1282" w:type="dxa"/>
            <w:shd w:val="clear" w:color="auto" w:fill="auto"/>
            <w:hideMark/>
          </w:tcPr>
          <w:p w14:paraId="73826C34"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360" w:type="dxa"/>
            <w:shd w:val="clear" w:color="auto" w:fill="auto"/>
            <w:hideMark/>
          </w:tcPr>
          <w:p w14:paraId="6D7E0C7C"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1224" w:type="dxa"/>
            <w:shd w:val="clear" w:color="auto" w:fill="auto"/>
            <w:hideMark/>
          </w:tcPr>
          <w:p w14:paraId="17B1EC28"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w:t>
            </w:r>
          </w:p>
        </w:tc>
        <w:tc>
          <w:tcPr>
            <w:tcW w:w="2516" w:type="dxa"/>
            <w:vMerge/>
            <w:shd w:val="clear" w:color="auto" w:fill="auto"/>
            <w:vAlign w:val="center"/>
            <w:hideMark/>
          </w:tcPr>
          <w:p w14:paraId="1FBD7ECB"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43B5F76E"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r>
      <w:tr w:rsidR="0062751E" w:rsidRPr="0062751E" w14:paraId="053CCA00" w14:textId="77777777" w:rsidTr="002F7E8B">
        <w:trPr>
          <w:gridAfter w:val="1"/>
          <w:wAfter w:w="24" w:type="dxa"/>
          <w:trHeight w:val="689"/>
        </w:trPr>
        <w:tc>
          <w:tcPr>
            <w:tcW w:w="3410" w:type="dxa"/>
            <w:vMerge w:val="restart"/>
            <w:shd w:val="clear" w:color="auto" w:fill="auto"/>
            <w:hideMark/>
          </w:tcPr>
          <w:p w14:paraId="193E1F10"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2.1.2.10. Anykščių miesto viešųjų erdvių sistemos pertvarkymas (I etapas. Apleistos teritorijos ir pastatų Tilto gatvėje konversija)</w:t>
            </w:r>
          </w:p>
        </w:tc>
        <w:tc>
          <w:tcPr>
            <w:tcW w:w="1617" w:type="dxa"/>
            <w:shd w:val="clear" w:color="auto" w:fill="auto"/>
            <w:hideMark/>
          </w:tcPr>
          <w:p w14:paraId="7F3A5EFB"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w:t>
            </w:r>
          </w:p>
        </w:tc>
        <w:tc>
          <w:tcPr>
            <w:tcW w:w="1556" w:type="dxa"/>
            <w:shd w:val="clear" w:color="auto" w:fill="auto"/>
            <w:hideMark/>
          </w:tcPr>
          <w:p w14:paraId="7D5ACFE5"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650 000,00</w:t>
            </w:r>
          </w:p>
        </w:tc>
        <w:tc>
          <w:tcPr>
            <w:tcW w:w="1401" w:type="dxa"/>
            <w:shd w:val="clear" w:color="auto" w:fill="auto"/>
            <w:hideMark/>
          </w:tcPr>
          <w:p w14:paraId="1FE68931"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0,00</w:t>
            </w:r>
          </w:p>
        </w:tc>
        <w:tc>
          <w:tcPr>
            <w:tcW w:w="1430" w:type="dxa"/>
            <w:shd w:val="clear" w:color="auto" w:fill="auto"/>
            <w:hideMark/>
          </w:tcPr>
          <w:p w14:paraId="6A29E029"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0,00</w:t>
            </w:r>
          </w:p>
        </w:tc>
        <w:tc>
          <w:tcPr>
            <w:tcW w:w="2189" w:type="dxa"/>
            <w:vMerge w:val="restart"/>
            <w:shd w:val="clear" w:color="auto" w:fill="auto"/>
            <w:hideMark/>
          </w:tcPr>
          <w:p w14:paraId="63896A0C"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Projekto įgyvendinimo dalis</w:t>
            </w:r>
          </w:p>
        </w:tc>
        <w:tc>
          <w:tcPr>
            <w:tcW w:w="1357" w:type="dxa"/>
            <w:vMerge w:val="restart"/>
            <w:shd w:val="clear" w:color="auto" w:fill="auto"/>
            <w:hideMark/>
          </w:tcPr>
          <w:p w14:paraId="29B63071"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proc.</w:t>
            </w:r>
          </w:p>
        </w:tc>
        <w:tc>
          <w:tcPr>
            <w:tcW w:w="1282" w:type="dxa"/>
            <w:vMerge w:val="restart"/>
            <w:shd w:val="clear" w:color="auto" w:fill="auto"/>
            <w:hideMark/>
          </w:tcPr>
          <w:p w14:paraId="4D6D2FF9"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20</w:t>
            </w:r>
          </w:p>
        </w:tc>
        <w:tc>
          <w:tcPr>
            <w:tcW w:w="1360" w:type="dxa"/>
            <w:vMerge w:val="restart"/>
            <w:shd w:val="clear" w:color="auto" w:fill="auto"/>
            <w:hideMark/>
          </w:tcPr>
          <w:p w14:paraId="70D643E3" w14:textId="2CA745D0" w:rsidR="0062751E" w:rsidRPr="0062751E" w:rsidRDefault="002F7E8B" w:rsidP="0062751E">
            <w:pPr>
              <w:suppressAutoHyphens w:val="0"/>
              <w:spacing w:after="0" w:line="240" w:lineRule="auto"/>
              <w:jc w:val="center"/>
              <w:rPr>
                <w:rFonts w:ascii="Times New Roman" w:hAnsi="Times New Roman"/>
                <w:sz w:val="24"/>
                <w:szCs w:val="24"/>
                <w:lang w:eastAsia="lt-LT"/>
              </w:rPr>
            </w:pPr>
            <w:r>
              <w:rPr>
                <w:rFonts w:ascii="Times New Roman" w:hAnsi="Times New Roman"/>
                <w:sz w:val="24"/>
                <w:szCs w:val="24"/>
                <w:lang w:eastAsia="lt-LT"/>
              </w:rPr>
              <w:t>0</w:t>
            </w:r>
          </w:p>
        </w:tc>
        <w:tc>
          <w:tcPr>
            <w:tcW w:w="1224" w:type="dxa"/>
            <w:vMerge w:val="restart"/>
            <w:shd w:val="clear" w:color="auto" w:fill="auto"/>
            <w:hideMark/>
          </w:tcPr>
          <w:p w14:paraId="66F752E6" w14:textId="796327E5"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r w:rsidR="00990B12">
              <w:rPr>
                <w:rFonts w:ascii="Times New Roman" w:hAnsi="Times New Roman"/>
                <w:sz w:val="24"/>
                <w:szCs w:val="24"/>
                <w:lang w:eastAsia="lt-LT"/>
              </w:rPr>
              <w:t>0</w:t>
            </w:r>
          </w:p>
        </w:tc>
        <w:tc>
          <w:tcPr>
            <w:tcW w:w="2516" w:type="dxa"/>
            <w:vMerge w:val="restart"/>
            <w:shd w:val="clear" w:color="auto" w:fill="auto"/>
            <w:hideMark/>
          </w:tcPr>
          <w:p w14:paraId="39343013"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xml:space="preserve">Mantas </w:t>
            </w:r>
            <w:proofErr w:type="spellStart"/>
            <w:r w:rsidRPr="0062751E">
              <w:rPr>
                <w:rFonts w:ascii="Times New Roman" w:hAnsi="Times New Roman"/>
                <w:sz w:val="24"/>
                <w:szCs w:val="24"/>
                <w:lang w:eastAsia="lt-LT"/>
              </w:rPr>
              <w:t>Vaičiulevičius</w:t>
            </w:r>
            <w:proofErr w:type="spellEnd"/>
          </w:p>
        </w:tc>
        <w:tc>
          <w:tcPr>
            <w:tcW w:w="2742" w:type="dxa"/>
            <w:vMerge w:val="restart"/>
            <w:shd w:val="clear" w:color="auto" w:fill="auto"/>
            <w:hideMark/>
          </w:tcPr>
          <w:p w14:paraId="22251FAC"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xml:space="preserve">Investicijų ir projektų valdymo skyrius, Architektūros ir urbanistikos skyrius, Statybos skyrius </w:t>
            </w:r>
          </w:p>
        </w:tc>
      </w:tr>
      <w:tr w:rsidR="0062751E" w:rsidRPr="0062751E" w14:paraId="03715E8B" w14:textId="77777777" w:rsidTr="0062751E">
        <w:trPr>
          <w:gridAfter w:val="1"/>
          <w:wAfter w:w="24" w:type="dxa"/>
          <w:trHeight w:val="315"/>
        </w:trPr>
        <w:tc>
          <w:tcPr>
            <w:tcW w:w="3410" w:type="dxa"/>
            <w:vMerge/>
            <w:shd w:val="clear" w:color="auto" w:fill="auto"/>
            <w:vAlign w:val="center"/>
            <w:hideMark/>
          </w:tcPr>
          <w:p w14:paraId="081E248A"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617" w:type="dxa"/>
            <w:shd w:val="clear" w:color="auto" w:fill="auto"/>
            <w:hideMark/>
          </w:tcPr>
          <w:p w14:paraId="076C8100"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ES</w:t>
            </w:r>
          </w:p>
        </w:tc>
        <w:tc>
          <w:tcPr>
            <w:tcW w:w="1556" w:type="dxa"/>
            <w:shd w:val="clear" w:color="auto" w:fill="auto"/>
            <w:hideMark/>
          </w:tcPr>
          <w:p w14:paraId="689D9FAF"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1 008 700,00</w:t>
            </w:r>
          </w:p>
        </w:tc>
        <w:tc>
          <w:tcPr>
            <w:tcW w:w="1401" w:type="dxa"/>
            <w:shd w:val="clear" w:color="auto" w:fill="auto"/>
            <w:hideMark/>
          </w:tcPr>
          <w:p w14:paraId="0203EFBE"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0,00</w:t>
            </w:r>
          </w:p>
        </w:tc>
        <w:tc>
          <w:tcPr>
            <w:tcW w:w="1430" w:type="dxa"/>
            <w:shd w:val="clear" w:color="auto" w:fill="auto"/>
            <w:hideMark/>
          </w:tcPr>
          <w:p w14:paraId="6C11067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0,00</w:t>
            </w:r>
          </w:p>
        </w:tc>
        <w:tc>
          <w:tcPr>
            <w:tcW w:w="2189" w:type="dxa"/>
            <w:vMerge/>
            <w:shd w:val="clear" w:color="auto" w:fill="auto"/>
            <w:vAlign w:val="center"/>
            <w:hideMark/>
          </w:tcPr>
          <w:p w14:paraId="6431F725"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357" w:type="dxa"/>
            <w:vMerge/>
            <w:shd w:val="clear" w:color="auto" w:fill="auto"/>
            <w:vAlign w:val="center"/>
            <w:hideMark/>
          </w:tcPr>
          <w:p w14:paraId="6BE33735"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282" w:type="dxa"/>
            <w:vMerge/>
            <w:shd w:val="clear" w:color="auto" w:fill="auto"/>
            <w:vAlign w:val="center"/>
            <w:hideMark/>
          </w:tcPr>
          <w:p w14:paraId="06C9D442"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360" w:type="dxa"/>
            <w:vMerge/>
            <w:shd w:val="clear" w:color="auto" w:fill="auto"/>
            <w:vAlign w:val="center"/>
            <w:hideMark/>
          </w:tcPr>
          <w:p w14:paraId="07E09FF4"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224" w:type="dxa"/>
            <w:vMerge/>
            <w:shd w:val="clear" w:color="auto" w:fill="auto"/>
            <w:vAlign w:val="center"/>
            <w:hideMark/>
          </w:tcPr>
          <w:p w14:paraId="4F64FB0D"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516" w:type="dxa"/>
            <w:vMerge/>
            <w:shd w:val="clear" w:color="auto" w:fill="auto"/>
            <w:vAlign w:val="center"/>
            <w:hideMark/>
          </w:tcPr>
          <w:p w14:paraId="70001064"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4D81B108"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r>
      <w:tr w:rsidR="0062751E" w:rsidRPr="0062751E" w14:paraId="6495161B" w14:textId="77777777" w:rsidTr="002F7E8B">
        <w:trPr>
          <w:gridAfter w:val="1"/>
          <w:wAfter w:w="24" w:type="dxa"/>
          <w:trHeight w:val="248"/>
        </w:trPr>
        <w:tc>
          <w:tcPr>
            <w:tcW w:w="3410" w:type="dxa"/>
            <w:vMerge/>
            <w:shd w:val="clear" w:color="auto" w:fill="auto"/>
            <w:vAlign w:val="center"/>
            <w:hideMark/>
          </w:tcPr>
          <w:p w14:paraId="2F44BDC8"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617" w:type="dxa"/>
            <w:shd w:val="clear" w:color="auto" w:fill="auto"/>
            <w:hideMark/>
          </w:tcPr>
          <w:p w14:paraId="7B317FD6"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VB</w:t>
            </w:r>
          </w:p>
        </w:tc>
        <w:tc>
          <w:tcPr>
            <w:tcW w:w="1556" w:type="dxa"/>
            <w:shd w:val="clear" w:color="auto" w:fill="auto"/>
            <w:hideMark/>
          </w:tcPr>
          <w:p w14:paraId="3502414F"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90 000,00</w:t>
            </w:r>
          </w:p>
        </w:tc>
        <w:tc>
          <w:tcPr>
            <w:tcW w:w="1401" w:type="dxa"/>
            <w:shd w:val="clear" w:color="auto" w:fill="auto"/>
            <w:hideMark/>
          </w:tcPr>
          <w:p w14:paraId="32904440"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0,00</w:t>
            </w:r>
          </w:p>
        </w:tc>
        <w:tc>
          <w:tcPr>
            <w:tcW w:w="1430" w:type="dxa"/>
            <w:shd w:val="clear" w:color="auto" w:fill="auto"/>
            <w:hideMark/>
          </w:tcPr>
          <w:p w14:paraId="639708D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0,00</w:t>
            </w:r>
          </w:p>
        </w:tc>
        <w:tc>
          <w:tcPr>
            <w:tcW w:w="2189" w:type="dxa"/>
            <w:vMerge/>
            <w:shd w:val="clear" w:color="auto" w:fill="auto"/>
            <w:vAlign w:val="center"/>
            <w:hideMark/>
          </w:tcPr>
          <w:p w14:paraId="343B05C9"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357" w:type="dxa"/>
            <w:vMerge/>
            <w:shd w:val="clear" w:color="auto" w:fill="auto"/>
            <w:vAlign w:val="center"/>
            <w:hideMark/>
          </w:tcPr>
          <w:p w14:paraId="5759B627"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282" w:type="dxa"/>
            <w:vMerge/>
            <w:shd w:val="clear" w:color="auto" w:fill="auto"/>
            <w:vAlign w:val="center"/>
            <w:hideMark/>
          </w:tcPr>
          <w:p w14:paraId="27ADD09C"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360" w:type="dxa"/>
            <w:vMerge/>
            <w:shd w:val="clear" w:color="auto" w:fill="auto"/>
            <w:vAlign w:val="center"/>
            <w:hideMark/>
          </w:tcPr>
          <w:p w14:paraId="5228AD5D"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1224" w:type="dxa"/>
            <w:vMerge/>
            <w:shd w:val="clear" w:color="auto" w:fill="auto"/>
            <w:vAlign w:val="center"/>
            <w:hideMark/>
          </w:tcPr>
          <w:p w14:paraId="7D8FA791"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516" w:type="dxa"/>
            <w:vMerge/>
            <w:shd w:val="clear" w:color="auto" w:fill="auto"/>
            <w:vAlign w:val="center"/>
            <w:hideMark/>
          </w:tcPr>
          <w:p w14:paraId="0B1C5D44"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c>
          <w:tcPr>
            <w:tcW w:w="2742" w:type="dxa"/>
            <w:vMerge/>
            <w:shd w:val="clear" w:color="auto" w:fill="auto"/>
            <w:vAlign w:val="center"/>
            <w:hideMark/>
          </w:tcPr>
          <w:p w14:paraId="5A32A948" w14:textId="77777777" w:rsidR="0062751E" w:rsidRPr="0062751E" w:rsidRDefault="0062751E" w:rsidP="0062751E">
            <w:pPr>
              <w:suppressAutoHyphens w:val="0"/>
              <w:spacing w:after="0" w:line="240" w:lineRule="auto"/>
              <w:rPr>
                <w:rFonts w:ascii="Times New Roman" w:hAnsi="Times New Roman"/>
                <w:sz w:val="24"/>
                <w:szCs w:val="24"/>
                <w:lang w:eastAsia="lt-LT"/>
              </w:rPr>
            </w:pPr>
          </w:p>
        </w:tc>
      </w:tr>
      <w:tr w:rsidR="0062751E" w:rsidRPr="0062751E" w14:paraId="195A742E" w14:textId="77777777" w:rsidTr="0062751E">
        <w:trPr>
          <w:trHeight w:val="323"/>
        </w:trPr>
        <w:tc>
          <w:tcPr>
            <w:tcW w:w="5027" w:type="dxa"/>
            <w:gridSpan w:val="2"/>
            <w:shd w:val="clear" w:color="auto" w:fill="auto"/>
            <w:hideMark/>
          </w:tcPr>
          <w:p w14:paraId="467DF9AD" w14:textId="77777777" w:rsidR="0062751E" w:rsidRPr="0062751E" w:rsidRDefault="0062751E" w:rsidP="0062751E">
            <w:pPr>
              <w:suppressAutoHyphens w:val="0"/>
              <w:spacing w:after="0" w:line="240" w:lineRule="auto"/>
              <w:jc w:val="right"/>
              <w:rPr>
                <w:rFonts w:ascii="Times New Roman" w:hAnsi="Times New Roman"/>
                <w:sz w:val="24"/>
                <w:szCs w:val="24"/>
                <w:lang w:eastAsia="lt-LT"/>
              </w:rPr>
            </w:pPr>
            <w:r w:rsidRPr="0062751E">
              <w:rPr>
                <w:rFonts w:ascii="Times New Roman" w:hAnsi="Times New Roman"/>
                <w:sz w:val="24"/>
                <w:szCs w:val="24"/>
                <w:lang w:eastAsia="lt-LT"/>
              </w:rPr>
              <w:t>Iš viso programai:</w:t>
            </w:r>
          </w:p>
        </w:tc>
        <w:tc>
          <w:tcPr>
            <w:tcW w:w="1556" w:type="dxa"/>
            <w:shd w:val="clear" w:color="auto" w:fill="D9D9D9" w:themeFill="background1" w:themeFillShade="D9"/>
            <w:hideMark/>
          </w:tcPr>
          <w:p w14:paraId="69E042F4"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1 939 300,00</w:t>
            </w:r>
          </w:p>
        </w:tc>
        <w:tc>
          <w:tcPr>
            <w:tcW w:w="1401" w:type="dxa"/>
            <w:shd w:val="clear" w:color="auto" w:fill="D9D9D9" w:themeFill="background1" w:themeFillShade="D9"/>
            <w:hideMark/>
          </w:tcPr>
          <w:p w14:paraId="5B757410"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171 000,00</w:t>
            </w:r>
          </w:p>
        </w:tc>
        <w:tc>
          <w:tcPr>
            <w:tcW w:w="1430" w:type="dxa"/>
            <w:shd w:val="clear" w:color="auto" w:fill="D9D9D9" w:themeFill="background1" w:themeFillShade="D9"/>
            <w:hideMark/>
          </w:tcPr>
          <w:p w14:paraId="43F27975"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171 000,00</w:t>
            </w:r>
          </w:p>
        </w:tc>
        <w:tc>
          <w:tcPr>
            <w:tcW w:w="12694" w:type="dxa"/>
            <w:gridSpan w:val="8"/>
            <w:shd w:val="clear" w:color="auto" w:fill="auto"/>
            <w:hideMark/>
          </w:tcPr>
          <w:p w14:paraId="482A49B5"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bl>
    <w:p w14:paraId="73FC672E" w14:textId="350F3384" w:rsidR="00CE63F6" w:rsidRDefault="00CE63F6" w:rsidP="00CD05BA">
      <w:pPr>
        <w:rPr>
          <w:noProof/>
          <w:lang w:val="en-US" w:eastAsia="en-US"/>
        </w:rPr>
      </w:pPr>
    </w:p>
    <w:tbl>
      <w:tblPr>
        <w:tblW w:w="15640" w:type="dxa"/>
        <w:tblLook w:val="04A0" w:firstRow="1" w:lastRow="0" w:firstColumn="1" w:lastColumn="0" w:noHBand="0" w:noVBand="1"/>
      </w:tblPr>
      <w:tblGrid>
        <w:gridCol w:w="3460"/>
        <w:gridCol w:w="8020"/>
        <w:gridCol w:w="1480"/>
        <w:gridCol w:w="1300"/>
        <w:gridCol w:w="1380"/>
      </w:tblGrid>
      <w:tr w:rsidR="0062751E" w:rsidRPr="0062751E" w14:paraId="70B8FE4A" w14:textId="77777777" w:rsidTr="0062751E">
        <w:trPr>
          <w:trHeight w:val="312"/>
        </w:trPr>
        <w:tc>
          <w:tcPr>
            <w:tcW w:w="346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321DF1FA"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r w:rsidRPr="0062751E">
              <w:rPr>
                <w:rFonts w:ascii="Times New Roman" w:hAnsi="Times New Roman"/>
                <w:b/>
                <w:bCs/>
                <w:sz w:val="24"/>
                <w:szCs w:val="24"/>
                <w:lang w:eastAsia="lt-LT"/>
              </w:rPr>
              <w:lastRenderedPageBreak/>
              <w:t>Kodas</w:t>
            </w:r>
          </w:p>
        </w:tc>
        <w:tc>
          <w:tcPr>
            <w:tcW w:w="8020" w:type="dxa"/>
            <w:tcBorders>
              <w:top w:val="single" w:sz="8" w:space="0" w:color="000000"/>
              <w:left w:val="nil"/>
              <w:bottom w:val="single" w:sz="4" w:space="0" w:color="000000"/>
              <w:right w:val="single" w:sz="4" w:space="0" w:color="000000"/>
            </w:tcBorders>
            <w:shd w:val="clear" w:color="auto" w:fill="auto"/>
            <w:vAlign w:val="center"/>
            <w:hideMark/>
          </w:tcPr>
          <w:p w14:paraId="41D8C1F0"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r w:rsidRPr="0062751E">
              <w:rPr>
                <w:rFonts w:ascii="Times New Roman" w:hAnsi="Times New Roman"/>
                <w:b/>
                <w:bCs/>
                <w:sz w:val="24"/>
                <w:szCs w:val="24"/>
                <w:lang w:eastAsia="lt-LT"/>
              </w:rPr>
              <w:t>Finansavimo šaltinio pavadinimas</w:t>
            </w:r>
          </w:p>
        </w:tc>
        <w:tc>
          <w:tcPr>
            <w:tcW w:w="1480" w:type="dxa"/>
            <w:tcBorders>
              <w:top w:val="single" w:sz="8" w:space="0" w:color="000000"/>
              <w:left w:val="nil"/>
              <w:bottom w:val="single" w:sz="4" w:space="0" w:color="000000"/>
              <w:right w:val="single" w:sz="4" w:space="0" w:color="000000"/>
            </w:tcBorders>
            <w:shd w:val="clear" w:color="auto" w:fill="auto"/>
            <w:hideMark/>
          </w:tcPr>
          <w:p w14:paraId="3394DDEB"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2021 m.</w:t>
            </w:r>
          </w:p>
        </w:tc>
        <w:tc>
          <w:tcPr>
            <w:tcW w:w="1300" w:type="dxa"/>
            <w:tcBorders>
              <w:top w:val="single" w:sz="8" w:space="0" w:color="000000"/>
              <w:left w:val="nil"/>
              <w:bottom w:val="single" w:sz="4" w:space="0" w:color="000000"/>
              <w:right w:val="single" w:sz="8" w:space="0" w:color="000000"/>
            </w:tcBorders>
            <w:shd w:val="clear" w:color="auto" w:fill="auto"/>
            <w:hideMark/>
          </w:tcPr>
          <w:p w14:paraId="71125004"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2022 m.</w:t>
            </w:r>
          </w:p>
        </w:tc>
        <w:tc>
          <w:tcPr>
            <w:tcW w:w="1380" w:type="dxa"/>
            <w:tcBorders>
              <w:top w:val="single" w:sz="8" w:space="0" w:color="000000"/>
              <w:left w:val="single" w:sz="4" w:space="0" w:color="000000"/>
              <w:bottom w:val="single" w:sz="4" w:space="0" w:color="000000"/>
              <w:right w:val="single" w:sz="8" w:space="0" w:color="000000"/>
            </w:tcBorders>
            <w:shd w:val="clear" w:color="auto" w:fill="auto"/>
            <w:hideMark/>
          </w:tcPr>
          <w:p w14:paraId="6694ACE0"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2023 m.</w:t>
            </w:r>
          </w:p>
        </w:tc>
      </w:tr>
      <w:tr w:rsidR="0062751E" w:rsidRPr="0062751E" w14:paraId="7F8A2AED" w14:textId="77777777" w:rsidTr="0062751E">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040052D3"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SB(AA)</w:t>
            </w:r>
          </w:p>
        </w:tc>
        <w:tc>
          <w:tcPr>
            <w:tcW w:w="8020" w:type="dxa"/>
            <w:tcBorders>
              <w:top w:val="single" w:sz="4" w:space="0" w:color="000000"/>
              <w:left w:val="nil"/>
              <w:bottom w:val="single" w:sz="4" w:space="0" w:color="000000"/>
              <w:right w:val="single" w:sz="4" w:space="0" w:color="000000"/>
            </w:tcBorders>
            <w:shd w:val="clear" w:color="auto" w:fill="auto"/>
            <w:vAlign w:val="bottom"/>
            <w:hideMark/>
          </w:tcPr>
          <w:p w14:paraId="1B761889"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Aplinkos apsaugos rėmimo specialioji programa </w:t>
            </w:r>
          </w:p>
        </w:tc>
        <w:tc>
          <w:tcPr>
            <w:tcW w:w="1480" w:type="dxa"/>
            <w:tcBorders>
              <w:top w:val="nil"/>
              <w:left w:val="nil"/>
              <w:bottom w:val="single" w:sz="4" w:space="0" w:color="000000"/>
              <w:right w:val="single" w:sz="4" w:space="0" w:color="000000"/>
            </w:tcBorders>
            <w:shd w:val="clear" w:color="auto" w:fill="auto"/>
            <w:hideMark/>
          </w:tcPr>
          <w:p w14:paraId="1C97F5DF"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00" w:type="dxa"/>
            <w:tcBorders>
              <w:top w:val="nil"/>
              <w:left w:val="nil"/>
              <w:bottom w:val="single" w:sz="4" w:space="0" w:color="000000"/>
              <w:right w:val="single" w:sz="8" w:space="0" w:color="000000"/>
            </w:tcBorders>
            <w:shd w:val="clear" w:color="auto" w:fill="auto"/>
            <w:hideMark/>
          </w:tcPr>
          <w:p w14:paraId="0CC02509"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42598683"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3E4D7618" w14:textId="77777777" w:rsidTr="0062751E">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729DB00B"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ES</w:t>
            </w:r>
          </w:p>
        </w:tc>
        <w:tc>
          <w:tcPr>
            <w:tcW w:w="8020" w:type="dxa"/>
            <w:tcBorders>
              <w:top w:val="single" w:sz="4" w:space="0" w:color="000000"/>
              <w:left w:val="nil"/>
              <w:bottom w:val="single" w:sz="4" w:space="0" w:color="000000"/>
              <w:right w:val="single" w:sz="4" w:space="0" w:color="000000"/>
            </w:tcBorders>
            <w:shd w:val="clear" w:color="auto" w:fill="auto"/>
            <w:vAlign w:val="bottom"/>
            <w:hideMark/>
          </w:tcPr>
          <w:p w14:paraId="26779035"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Europos Sąjungos paramos lėšos</w:t>
            </w:r>
          </w:p>
        </w:tc>
        <w:tc>
          <w:tcPr>
            <w:tcW w:w="1480" w:type="dxa"/>
            <w:tcBorders>
              <w:top w:val="nil"/>
              <w:left w:val="nil"/>
              <w:bottom w:val="single" w:sz="4" w:space="0" w:color="000000"/>
              <w:right w:val="single" w:sz="4" w:space="0" w:color="000000"/>
            </w:tcBorders>
            <w:shd w:val="clear" w:color="auto" w:fill="auto"/>
            <w:vAlign w:val="bottom"/>
            <w:hideMark/>
          </w:tcPr>
          <w:p w14:paraId="53E3FE9F"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1 008 700,00</w:t>
            </w:r>
          </w:p>
        </w:tc>
        <w:tc>
          <w:tcPr>
            <w:tcW w:w="1300" w:type="dxa"/>
            <w:tcBorders>
              <w:top w:val="nil"/>
              <w:left w:val="nil"/>
              <w:bottom w:val="single" w:sz="4" w:space="0" w:color="000000"/>
              <w:right w:val="single" w:sz="4" w:space="0" w:color="000000"/>
            </w:tcBorders>
            <w:shd w:val="clear" w:color="auto" w:fill="auto"/>
            <w:vAlign w:val="bottom"/>
            <w:hideMark/>
          </w:tcPr>
          <w:p w14:paraId="6CABEA88"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0,00</w:t>
            </w:r>
          </w:p>
        </w:tc>
        <w:tc>
          <w:tcPr>
            <w:tcW w:w="1380" w:type="dxa"/>
            <w:tcBorders>
              <w:top w:val="nil"/>
              <w:left w:val="nil"/>
              <w:bottom w:val="single" w:sz="4" w:space="0" w:color="000000"/>
              <w:right w:val="single" w:sz="4" w:space="0" w:color="000000"/>
            </w:tcBorders>
            <w:shd w:val="clear" w:color="auto" w:fill="auto"/>
            <w:vAlign w:val="bottom"/>
            <w:hideMark/>
          </w:tcPr>
          <w:p w14:paraId="1A515C45"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0,00</w:t>
            </w:r>
          </w:p>
        </w:tc>
      </w:tr>
      <w:tr w:rsidR="0062751E" w:rsidRPr="0062751E" w14:paraId="296F0AE5" w14:textId="77777777" w:rsidTr="0062751E">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3CB844F2"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KPP</w:t>
            </w:r>
          </w:p>
        </w:tc>
        <w:tc>
          <w:tcPr>
            <w:tcW w:w="8020" w:type="dxa"/>
            <w:tcBorders>
              <w:top w:val="single" w:sz="4" w:space="0" w:color="000000"/>
              <w:left w:val="nil"/>
              <w:bottom w:val="single" w:sz="4" w:space="0" w:color="000000"/>
              <w:right w:val="single" w:sz="4" w:space="0" w:color="000000"/>
            </w:tcBorders>
            <w:shd w:val="clear" w:color="auto" w:fill="auto"/>
            <w:vAlign w:val="bottom"/>
            <w:hideMark/>
          </w:tcPr>
          <w:p w14:paraId="0439C3AC"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Kelių priežiūros ir plėtros programos lėšos </w:t>
            </w:r>
          </w:p>
        </w:tc>
        <w:tc>
          <w:tcPr>
            <w:tcW w:w="1480" w:type="dxa"/>
            <w:tcBorders>
              <w:top w:val="nil"/>
              <w:left w:val="nil"/>
              <w:bottom w:val="single" w:sz="4" w:space="0" w:color="000000"/>
              <w:right w:val="single" w:sz="4" w:space="0" w:color="000000"/>
            </w:tcBorders>
            <w:shd w:val="clear" w:color="auto" w:fill="auto"/>
            <w:hideMark/>
          </w:tcPr>
          <w:p w14:paraId="37144319"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00" w:type="dxa"/>
            <w:tcBorders>
              <w:top w:val="nil"/>
              <w:left w:val="nil"/>
              <w:bottom w:val="single" w:sz="4" w:space="0" w:color="000000"/>
              <w:right w:val="single" w:sz="8" w:space="0" w:color="000000"/>
            </w:tcBorders>
            <w:shd w:val="clear" w:color="auto" w:fill="auto"/>
            <w:hideMark/>
          </w:tcPr>
          <w:p w14:paraId="1F5EF6F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19353641"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325728D8" w14:textId="77777777" w:rsidTr="0062751E">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2401BE46"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KT</w:t>
            </w:r>
          </w:p>
        </w:tc>
        <w:tc>
          <w:tcPr>
            <w:tcW w:w="8020" w:type="dxa"/>
            <w:tcBorders>
              <w:top w:val="single" w:sz="4" w:space="0" w:color="000000"/>
              <w:left w:val="nil"/>
              <w:bottom w:val="single" w:sz="4" w:space="0" w:color="000000"/>
              <w:right w:val="single" w:sz="4" w:space="0" w:color="000000"/>
            </w:tcBorders>
            <w:shd w:val="clear" w:color="auto" w:fill="auto"/>
            <w:vAlign w:val="bottom"/>
            <w:hideMark/>
          </w:tcPr>
          <w:p w14:paraId="71ED370D"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Kitos lėšos </w:t>
            </w:r>
          </w:p>
        </w:tc>
        <w:tc>
          <w:tcPr>
            <w:tcW w:w="1480" w:type="dxa"/>
            <w:tcBorders>
              <w:top w:val="nil"/>
              <w:left w:val="nil"/>
              <w:bottom w:val="single" w:sz="4" w:space="0" w:color="000000"/>
              <w:right w:val="single" w:sz="4" w:space="0" w:color="000000"/>
            </w:tcBorders>
            <w:shd w:val="clear" w:color="auto" w:fill="auto"/>
            <w:hideMark/>
          </w:tcPr>
          <w:p w14:paraId="3465F3B2"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00" w:type="dxa"/>
            <w:tcBorders>
              <w:top w:val="nil"/>
              <w:left w:val="nil"/>
              <w:bottom w:val="single" w:sz="4" w:space="0" w:color="000000"/>
              <w:right w:val="single" w:sz="8" w:space="0" w:color="000000"/>
            </w:tcBorders>
            <w:shd w:val="clear" w:color="auto" w:fill="auto"/>
            <w:hideMark/>
          </w:tcPr>
          <w:p w14:paraId="4642C4D0"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0A852E8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0233BA02" w14:textId="77777777" w:rsidTr="0062751E">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54C6AF99"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SB(MK)</w:t>
            </w:r>
          </w:p>
        </w:tc>
        <w:tc>
          <w:tcPr>
            <w:tcW w:w="8020" w:type="dxa"/>
            <w:tcBorders>
              <w:top w:val="single" w:sz="4" w:space="0" w:color="000000"/>
              <w:left w:val="nil"/>
              <w:bottom w:val="single" w:sz="4" w:space="0" w:color="000000"/>
              <w:right w:val="single" w:sz="4" w:space="0" w:color="000000"/>
            </w:tcBorders>
            <w:shd w:val="clear" w:color="auto" w:fill="auto"/>
            <w:vAlign w:val="bottom"/>
            <w:hideMark/>
          </w:tcPr>
          <w:p w14:paraId="654B6535"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Moksleivio krepšelis </w:t>
            </w:r>
          </w:p>
        </w:tc>
        <w:tc>
          <w:tcPr>
            <w:tcW w:w="1480" w:type="dxa"/>
            <w:tcBorders>
              <w:top w:val="nil"/>
              <w:left w:val="nil"/>
              <w:bottom w:val="single" w:sz="4" w:space="0" w:color="000000"/>
              <w:right w:val="single" w:sz="4" w:space="0" w:color="000000"/>
            </w:tcBorders>
            <w:shd w:val="clear" w:color="auto" w:fill="auto"/>
            <w:hideMark/>
          </w:tcPr>
          <w:p w14:paraId="1876A049"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00" w:type="dxa"/>
            <w:tcBorders>
              <w:top w:val="nil"/>
              <w:left w:val="nil"/>
              <w:bottom w:val="single" w:sz="4" w:space="0" w:color="000000"/>
              <w:right w:val="single" w:sz="8" w:space="0" w:color="000000"/>
            </w:tcBorders>
            <w:shd w:val="clear" w:color="auto" w:fill="auto"/>
            <w:hideMark/>
          </w:tcPr>
          <w:p w14:paraId="19EFD7EE"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213B7CE9"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54E62457" w14:textId="77777777" w:rsidTr="0062751E">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15739D85"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PL</w:t>
            </w:r>
          </w:p>
        </w:tc>
        <w:tc>
          <w:tcPr>
            <w:tcW w:w="8020" w:type="dxa"/>
            <w:tcBorders>
              <w:top w:val="single" w:sz="4" w:space="0" w:color="000000"/>
              <w:left w:val="nil"/>
              <w:bottom w:val="single" w:sz="4" w:space="0" w:color="000000"/>
              <w:right w:val="single" w:sz="4" w:space="0" w:color="000000"/>
            </w:tcBorders>
            <w:shd w:val="clear" w:color="auto" w:fill="auto"/>
            <w:vAlign w:val="bottom"/>
            <w:hideMark/>
          </w:tcPr>
          <w:p w14:paraId="0F6EB30A"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Paramos lėšos </w:t>
            </w:r>
          </w:p>
        </w:tc>
        <w:tc>
          <w:tcPr>
            <w:tcW w:w="1480" w:type="dxa"/>
            <w:tcBorders>
              <w:top w:val="nil"/>
              <w:left w:val="nil"/>
              <w:bottom w:val="single" w:sz="4" w:space="0" w:color="000000"/>
              <w:right w:val="single" w:sz="4" w:space="0" w:color="000000"/>
            </w:tcBorders>
            <w:shd w:val="clear" w:color="auto" w:fill="auto"/>
            <w:hideMark/>
          </w:tcPr>
          <w:p w14:paraId="24D74832"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00" w:type="dxa"/>
            <w:tcBorders>
              <w:top w:val="nil"/>
              <w:left w:val="nil"/>
              <w:bottom w:val="single" w:sz="4" w:space="0" w:color="000000"/>
              <w:right w:val="single" w:sz="8" w:space="0" w:color="000000"/>
            </w:tcBorders>
            <w:shd w:val="clear" w:color="auto" w:fill="auto"/>
            <w:hideMark/>
          </w:tcPr>
          <w:p w14:paraId="71F97D8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0B519C4E"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16693DE2" w14:textId="77777777" w:rsidTr="0062751E">
        <w:trPr>
          <w:trHeight w:val="312"/>
        </w:trPr>
        <w:tc>
          <w:tcPr>
            <w:tcW w:w="3460" w:type="dxa"/>
            <w:tcBorders>
              <w:top w:val="nil"/>
              <w:left w:val="single" w:sz="8" w:space="0" w:color="000000"/>
              <w:bottom w:val="single" w:sz="4" w:space="0" w:color="000000"/>
              <w:right w:val="single" w:sz="4" w:space="0" w:color="000000"/>
            </w:tcBorders>
            <w:shd w:val="clear" w:color="auto" w:fill="D9D9D9" w:themeFill="background1" w:themeFillShade="D9"/>
            <w:noWrap/>
            <w:vAlign w:val="bottom"/>
            <w:hideMark/>
          </w:tcPr>
          <w:p w14:paraId="1C0D0CCD"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 SB</w:t>
            </w:r>
          </w:p>
        </w:tc>
        <w:tc>
          <w:tcPr>
            <w:tcW w:w="8020" w:type="dxa"/>
            <w:tcBorders>
              <w:top w:val="single" w:sz="4" w:space="0" w:color="000000"/>
              <w:left w:val="nil"/>
              <w:bottom w:val="single" w:sz="4" w:space="0" w:color="000000"/>
              <w:right w:val="single" w:sz="4" w:space="0" w:color="000000"/>
            </w:tcBorders>
            <w:shd w:val="clear" w:color="auto" w:fill="D9D9D9" w:themeFill="background1" w:themeFillShade="D9"/>
            <w:vAlign w:val="bottom"/>
            <w:hideMark/>
          </w:tcPr>
          <w:p w14:paraId="3BB0DD3B" w14:textId="77777777" w:rsidR="0062751E" w:rsidRPr="0062751E" w:rsidRDefault="0062751E" w:rsidP="0062751E">
            <w:pPr>
              <w:suppressAutoHyphens w:val="0"/>
              <w:spacing w:after="0" w:line="240" w:lineRule="auto"/>
              <w:rPr>
                <w:rFonts w:ascii="Times New Roman" w:hAnsi="Times New Roman"/>
                <w:b/>
                <w:bCs/>
                <w:sz w:val="24"/>
                <w:szCs w:val="24"/>
                <w:lang w:eastAsia="lt-LT"/>
              </w:rPr>
            </w:pPr>
            <w:r w:rsidRPr="0062751E">
              <w:rPr>
                <w:rFonts w:ascii="Times New Roman" w:hAnsi="Times New Roman"/>
                <w:b/>
                <w:bCs/>
                <w:sz w:val="24"/>
                <w:szCs w:val="24"/>
                <w:lang w:eastAsia="lt-LT"/>
              </w:rPr>
              <w:t>Savivaldybės biudžeto lėšos</w:t>
            </w:r>
          </w:p>
        </w:tc>
        <w:tc>
          <w:tcPr>
            <w:tcW w:w="1480" w:type="dxa"/>
            <w:tcBorders>
              <w:top w:val="nil"/>
              <w:left w:val="nil"/>
              <w:bottom w:val="single" w:sz="4" w:space="0" w:color="000000"/>
              <w:right w:val="single" w:sz="4" w:space="0" w:color="000000"/>
            </w:tcBorders>
            <w:shd w:val="clear" w:color="auto" w:fill="D9D9D9" w:themeFill="background1" w:themeFillShade="D9"/>
            <w:vAlign w:val="bottom"/>
            <w:hideMark/>
          </w:tcPr>
          <w:p w14:paraId="0B23E239"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824 600,00</w:t>
            </w:r>
          </w:p>
        </w:tc>
        <w:tc>
          <w:tcPr>
            <w:tcW w:w="1300" w:type="dxa"/>
            <w:tcBorders>
              <w:top w:val="nil"/>
              <w:left w:val="nil"/>
              <w:bottom w:val="single" w:sz="4" w:space="0" w:color="000000"/>
              <w:right w:val="single" w:sz="4" w:space="0" w:color="000000"/>
            </w:tcBorders>
            <w:shd w:val="clear" w:color="auto" w:fill="D9D9D9" w:themeFill="background1" w:themeFillShade="D9"/>
            <w:vAlign w:val="bottom"/>
            <w:hideMark/>
          </w:tcPr>
          <w:p w14:paraId="7AAA6A9D"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155 000,00</w:t>
            </w:r>
          </w:p>
        </w:tc>
        <w:tc>
          <w:tcPr>
            <w:tcW w:w="1380" w:type="dxa"/>
            <w:tcBorders>
              <w:top w:val="nil"/>
              <w:left w:val="nil"/>
              <w:bottom w:val="single" w:sz="4" w:space="0" w:color="000000"/>
              <w:right w:val="single" w:sz="4" w:space="0" w:color="000000"/>
            </w:tcBorders>
            <w:shd w:val="clear" w:color="auto" w:fill="D9D9D9" w:themeFill="background1" w:themeFillShade="D9"/>
            <w:vAlign w:val="bottom"/>
            <w:hideMark/>
          </w:tcPr>
          <w:p w14:paraId="76C8F4EE" w14:textId="77777777" w:rsidR="0062751E" w:rsidRPr="0062751E" w:rsidRDefault="0062751E" w:rsidP="0062751E">
            <w:pPr>
              <w:suppressAutoHyphens w:val="0"/>
              <w:spacing w:after="0" w:line="240" w:lineRule="auto"/>
              <w:jc w:val="center"/>
              <w:rPr>
                <w:rFonts w:ascii="Times New Roman" w:hAnsi="Times New Roman"/>
                <w:b/>
                <w:bCs/>
                <w:sz w:val="24"/>
                <w:szCs w:val="24"/>
                <w:lang w:eastAsia="lt-LT"/>
              </w:rPr>
            </w:pPr>
            <w:r w:rsidRPr="0062751E">
              <w:rPr>
                <w:rFonts w:ascii="Times New Roman" w:hAnsi="Times New Roman"/>
                <w:b/>
                <w:bCs/>
                <w:sz w:val="24"/>
                <w:szCs w:val="24"/>
                <w:lang w:eastAsia="lt-LT"/>
              </w:rPr>
              <w:t>155 000,00</w:t>
            </w:r>
          </w:p>
        </w:tc>
      </w:tr>
      <w:tr w:rsidR="0062751E" w:rsidRPr="0062751E" w14:paraId="5895F727" w14:textId="77777777" w:rsidTr="0062751E">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5E77BE79"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SB(S)</w:t>
            </w:r>
          </w:p>
        </w:tc>
        <w:tc>
          <w:tcPr>
            <w:tcW w:w="8020" w:type="dxa"/>
            <w:tcBorders>
              <w:top w:val="single" w:sz="4" w:space="0" w:color="000000"/>
              <w:left w:val="nil"/>
              <w:bottom w:val="single" w:sz="4" w:space="0" w:color="000000"/>
              <w:right w:val="single" w:sz="4" w:space="0" w:color="000000"/>
            </w:tcBorders>
            <w:shd w:val="clear" w:color="auto" w:fill="auto"/>
            <w:vAlign w:val="bottom"/>
            <w:hideMark/>
          </w:tcPr>
          <w:p w14:paraId="32D30AB7"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Specialiųjų programų lėšos </w:t>
            </w:r>
          </w:p>
        </w:tc>
        <w:tc>
          <w:tcPr>
            <w:tcW w:w="1480" w:type="dxa"/>
            <w:tcBorders>
              <w:top w:val="nil"/>
              <w:left w:val="nil"/>
              <w:bottom w:val="single" w:sz="4" w:space="0" w:color="000000"/>
              <w:right w:val="single" w:sz="4" w:space="0" w:color="000000"/>
            </w:tcBorders>
            <w:shd w:val="clear" w:color="auto" w:fill="auto"/>
            <w:hideMark/>
          </w:tcPr>
          <w:p w14:paraId="654ED164"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00" w:type="dxa"/>
            <w:tcBorders>
              <w:top w:val="nil"/>
              <w:left w:val="nil"/>
              <w:bottom w:val="single" w:sz="4" w:space="0" w:color="000000"/>
              <w:right w:val="single" w:sz="8" w:space="0" w:color="000000"/>
            </w:tcBorders>
            <w:shd w:val="clear" w:color="auto" w:fill="auto"/>
            <w:hideMark/>
          </w:tcPr>
          <w:p w14:paraId="1BC3CB0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4150ECB7"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1DE20B3E" w14:textId="77777777" w:rsidTr="0062751E">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0C3788BC"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TLK</w:t>
            </w:r>
          </w:p>
        </w:tc>
        <w:tc>
          <w:tcPr>
            <w:tcW w:w="8020" w:type="dxa"/>
            <w:tcBorders>
              <w:top w:val="single" w:sz="4" w:space="0" w:color="000000"/>
              <w:left w:val="nil"/>
              <w:bottom w:val="single" w:sz="4" w:space="0" w:color="000000"/>
              <w:right w:val="single" w:sz="4" w:space="0" w:color="000000"/>
            </w:tcBorders>
            <w:shd w:val="clear" w:color="auto" w:fill="auto"/>
            <w:vAlign w:val="bottom"/>
            <w:hideMark/>
          </w:tcPr>
          <w:p w14:paraId="4985478C"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Teritorinės ligonių kasos lėšos </w:t>
            </w:r>
          </w:p>
        </w:tc>
        <w:tc>
          <w:tcPr>
            <w:tcW w:w="1480" w:type="dxa"/>
            <w:tcBorders>
              <w:top w:val="nil"/>
              <w:left w:val="nil"/>
              <w:bottom w:val="single" w:sz="4" w:space="0" w:color="000000"/>
              <w:right w:val="single" w:sz="4" w:space="0" w:color="000000"/>
            </w:tcBorders>
            <w:shd w:val="clear" w:color="auto" w:fill="auto"/>
            <w:hideMark/>
          </w:tcPr>
          <w:p w14:paraId="1916A8FE"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00" w:type="dxa"/>
            <w:tcBorders>
              <w:top w:val="nil"/>
              <w:left w:val="nil"/>
              <w:bottom w:val="single" w:sz="4" w:space="0" w:color="000000"/>
              <w:right w:val="single" w:sz="8" w:space="0" w:color="000000"/>
            </w:tcBorders>
            <w:shd w:val="clear" w:color="auto" w:fill="auto"/>
            <w:hideMark/>
          </w:tcPr>
          <w:p w14:paraId="155DD7AA"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4C2761DC"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3964A208" w14:textId="77777777" w:rsidTr="0062751E">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03D60698"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VB</w:t>
            </w:r>
          </w:p>
        </w:tc>
        <w:tc>
          <w:tcPr>
            <w:tcW w:w="8020" w:type="dxa"/>
            <w:tcBorders>
              <w:top w:val="single" w:sz="4" w:space="0" w:color="000000"/>
              <w:left w:val="nil"/>
              <w:bottom w:val="single" w:sz="4" w:space="0" w:color="000000"/>
              <w:right w:val="single" w:sz="4" w:space="0" w:color="000000"/>
            </w:tcBorders>
            <w:shd w:val="clear" w:color="auto" w:fill="auto"/>
            <w:vAlign w:val="bottom"/>
            <w:hideMark/>
          </w:tcPr>
          <w:p w14:paraId="44C7AA1E"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Valstybės biudžeto lėšos </w:t>
            </w:r>
          </w:p>
        </w:tc>
        <w:tc>
          <w:tcPr>
            <w:tcW w:w="1480" w:type="dxa"/>
            <w:tcBorders>
              <w:top w:val="nil"/>
              <w:left w:val="nil"/>
              <w:bottom w:val="single" w:sz="4" w:space="0" w:color="000000"/>
              <w:right w:val="single" w:sz="4" w:space="0" w:color="000000"/>
            </w:tcBorders>
            <w:shd w:val="clear" w:color="auto" w:fill="auto"/>
            <w:vAlign w:val="bottom"/>
            <w:hideMark/>
          </w:tcPr>
          <w:p w14:paraId="3AD623E1"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106 000,00</w:t>
            </w:r>
          </w:p>
        </w:tc>
        <w:tc>
          <w:tcPr>
            <w:tcW w:w="1300" w:type="dxa"/>
            <w:tcBorders>
              <w:top w:val="nil"/>
              <w:left w:val="nil"/>
              <w:bottom w:val="single" w:sz="4" w:space="0" w:color="000000"/>
              <w:right w:val="single" w:sz="4" w:space="0" w:color="000000"/>
            </w:tcBorders>
            <w:shd w:val="clear" w:color="auto" w:fill="auto"/>
            <w:vAlign w:val="bottom"/>
            <w:hideMark/>
          </w:tcPr>
          <w:p w14:paraId="442B468E"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16 000,00</w:t>
            </w:r>
          </w:p>
        </w:tc>
        <w:tc>
          <w:tcPr>
            <w:tcW w:w="1380" w:type="dxa"/>
            <w:tcBorders>
              <w:top w:val="nil"/>
              <w:left w:val="nil"/>
              <w:bottom w:val="single" w:sz="4" w:space="0" w:color="000000"/>
              <w:right w:val="single" w:sz="4" w:space="0" w:color="000000"/>
            </w:tcBorders>
            <w:shd w:val="clear" w:color="auto" w:fill="auto"/>
            <w:vAlign w:val="bottom"/>
            <w:hideMark/>
          </w:tcPr>
          <w:p w14:paraId="4B3E8AEE"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16 000,00</w:t>
            </w:r>
          </w:p>
        </w:tc>
      </w:tr>
      <w:tr w:rsidR="0062751E" w:rsidRPr="0062751E" w14:paraId="68280CF5" w14:textId="77777777" w:rsidTr="0062751E">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64A8D104"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 SB(VB)</w:t>
            </w:r>
          </w:p>
        </w:tc>
        <w:tc>
          <w:tcPr>
            <w:tcW w:w="8020" w:type="dxa"/>
            <w:tcBorders>
              <w:top w:val="single" w:sz="4" w:space="0" w:color="000000"/>
              <w:left w:val="nil"/>
              <w:bottom w:val="single" w:sz="4" w:space="0" w:color="000000"/>
              <w:right w:val="single" w:sz="4" w:space="0" w:color="000000"/>
            </w:tcBorders>
            <w:shd w:val="clear" w:color="auto" w:fill="auto"/>
            <w:vAlign w:val="bottom"/>
            <w:hideMark/>
          </w:tcPr>
          <w:p w14:paraId="3B676490"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Valstybės biudžeto specialioji tikslinė dotacija</w:t>
            </w:r>
          </w:p>
        </w:tc>
        <w:tc>
          <w:tcPr>
            <w:tcW w:w="1480" w:type="dxa"/>
            <w:tcBorders>
              <w:top w:val="nil"/>
              <w:left w:val="nil"/>
              <w:bottom w:val="single" w:sz="4" w:space="0" w:color="000000"/>
              <w:right w:val="single" w:sz="4" w:space="0" w:color="000000"/>
            </w:tcBorders>
            <w:shd w:val="clear" w:color="auto" w:fill="auto"/>
            <w:hideMark/>
          </w:tcPr>
          <w:p w14:paraId="0889C78D"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00" w:type="dxa"/>
            <w:tcBorders>
              <w:top w:val="nil"/>
              <w:left w:val="nil"/>
              <w:bottom w:val="single" w:sz="4" w:space="0" w:color="000000"/>
              <w:right w:val="single" w:sz="8" w:space="0" w:color="000000"/>
            </w:tcBorders>
            <w:shd w:val="clear" w:color="auto" w:fill="auto"/>
            <w:hideMark/>
          </w:tcPr>
          <w:p w14:paraId="28B91A88"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603B909F"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5E67CC06" w14:textId="77777777" w:rsidTr="0062751E">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6386141A"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VIP</w:t>
            </w:r>
          </w:p>
        </w:tc>
        <w:tc>
          <w:tcPr>
            <w:tcW w:w="8020" w:type="dxa"/>
            <w:tcBorders>
              <w:top w:val="single" w:sz="4" w:space="0" w:color="000000"/>
              <w:left w:val="nil"/>
              <w:bottom w:val="single" w:sz="4" w:space="0" w:color="000000"/>
              <w:right w:val="single" w:sz="4" w:space="0" w:color="000000"/>
            </w:tcBorders>
            <w:shd w:val="clear" w:color="auto" w:fill="auto"/>
            <w:vAlign w:val="bottom"/>
            <w:hideMark/>
          </w:tcPr>
          <w:p w14:paraId="29BE2860" w14:textId="77777777" w:rsidR="0062751E" w:rsidRPr="0062751E" w:rsidRDefault="0062751E" w:rsidP="0062751E">
            <w:pPr>
              <w:suppressAutoHyphens w:val="0"/>
              <w:spacing w:after="0" w:line="240" w:lineRule="auto"/>
              <w:rPr>
                <w:rFonts w:ascii="Times New Roman" w:hAnsi="Times New Roman"/>
                <w:sz w:val="24"/>
                <w:szCs w:val="24"/>
                <w:lang w:eastAsia="lt-LT"/>
              </w:rPr>
            </w:pPr>
            <w:r w:rsidRPr="0062751E">
              <w:rPr>
                <w:rFonts w:ascii="Times New Roman" w:hAnsi="Times New Roman"/>
                <w:sz w:val="24"/>
                <w:szCs w:val="24"/>
                <w:lang w:eastAsia="lt-LT"/>
              </w:rPr>
              <w:t xml:space="preserve">Valstybės investicijų programa </w:t>
            </w:r>
          </w:p>
        </w:tc>
        <w:tc>
          <w:tcPr>
            <w:tcW w:w="1480" w:type="dxa"/>
            <w:tcBorders>
              <w:top w:val="nil"/>
              <w:left w:val="nil"/>
              <w:bottom w:val="single" w:sz="4" w:space="0" w:color="000000"/>
              <w:right w:val="single" w:sz="4" w:space="0" w:color="000000"/>
            </w:tcBorders>
            <w:shd w:val="clear" w:color="auto" w:fill="auto"/>
            <w:hideMark/>
          </w:tcPr>
          <w:p w14:paraId="7F1FB92C"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00" w:type="dxa"/>
            <w:tcBorders>
              <w:top w:val="nil"/>
              <w:left w:val="nil"/>
              <w:bottom w:val="single" w:sz="4" w:space="0" w:color="000000"/>
              <w:right w:val="single" w:sz="8" w:space="0" w:color="000000"/>
            </w:tcBorders>
            <w:shd w:val="clear" w:color="auto" w:fill="auto"/>
            <w:hideMark/>
          </w:tcPr>
          <w:p w14:paraId="7F0FC611"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c>
          <w:tcPr>
            <w:tcW w:w="1380" w:type="dxa"/>
            <w:tcBorders>
              <w:top w:val="nil"/>
              <w:left w:val="single" w:sz="4" w:space="0" w:color="000000"/>
              <w:bottom w:val="single" w:sz="4" w:space="0" w:color="000000"/>
              <w:right w:val="single" w:sz="8" w:space="0" w:color="000000"/>
            </w:tcBorders>
            <w:shd w:val="clear" w:color="auto" w:fill="auto"/>
            <w:hideMark/>
          </w:tcPr>
          <w:p w14:paraId="1B2E6866" w14:textId="77777777" w:rsidR="0062751E" w:rsidRPr="0062751E" w:rsidRDefault="0062751E" w:rsidP="0062751E">
            <w:pPr>
              <w:suppressAutoHyphens w:val="0"/>
              <w:spacing w:after="0" w:line="240" w:lineRule="auto"/>
              <w:jc w:val="center"/>
              <w:rPr>
                <w:rFonts w:ascii="Times New Roman" w:hAnsi="Times New Roman"/>
                <w:sz w:val="24"/>
                <w:szCs w:val="24"/>
                <w:lang w:eastAsia="lt-LT"/>
              </w:rPr>
            </w:pPr>
            <w:r w:rsidRPr="0062751E">
              <w:rPr>
                <w:rFonts w:ascii="Times New Roman" w:hAnsi="Times New Roman"/>
                <w:sz w:val="24"/>
                <w:szCs w:val="24"/>
                <w:lang w:eastAsia="lt-LT"/>
              </w:rPr>
              <w:t> </w:t>
            </w:r>
          </w:p>
        </w:tc>
      </w:tr>
      <w:tr w:rsidR="0062751E" w:rsidRPr="0062751E" w14:paraId="5C22E98E" w14:textId="77777777" w:rsidTr="0062751E">
        <w:trPr>
          <w:trHeight w:val="323"/>
        </w:trPr>
        <w:tc>
          <w:tcPr>
            <w:tcW w:w="11480" w:type="dxa"/>
            <w:gridSpan w:val="2"/>
            <w:tcBorders>
              <w:top w:val="single" w:sz="4" w:space="0" w:color="000000"/>
              <w:left w:val="single" w:sz="8" w:space="0" w:color="000000"/>
              <w:bottom w:val="single" w:sz="8" w:space="0" w:color="000000"/>
              <w:right w:val="single" w:sz="4" w:space="0" w:color="000000"/>
            </w:tcBorders>
            <w:shd w:val="clear" w:color="auto" w:fill="auto"/>
            <w:vAlign w:val="bottom"/>
            <w:hideMark/>
          </w:tcPr>
          <w:p w14:paraId="4F0ADA25" w14:textId="77777777" w:rsidR="0062751E" w:rsidRPr="0062751E" w:rsidRDefault="0062751E" w:rsidP="0062751E">
            <w:pPr>
              <w:suppressAutoHyphens w:val="0"/>
              <w:spacing w:after="0" w:line="240" w:lineRule="auto"/>
              <w:jc w:val="right"/>
              <w:rPr>
                <w:rFonts w:ascii="Times New Roman" w:hAnsi="Times New Roman"/>
                <w:sz w:val="24"/>
                <w:szCs w:val="24"/>
                <w:lang w:eastAsia="lt-LT"/>
              </w:rPr>
            </w:pPr>
            <w:r w:rsidRPr="0062751E">
              <w:rPr>
                <w:rFonts w:ascii="Times New Roman" w:hAnsi="Times New Roman"/>
                <w:sz w:val="24"/>
                <w:szCs w:val="24"/>
                <w:lang w:eastAsia="lt-LT"/>
              </w:rPr>
              <w:t>Iš viso:</w:t>
            </w:r>
          </w:p>
        </w:tc>
        <w:tc>
          <w:tcPr>
            <w:tcW w:w="1480" w:type="dxa"/>
            <w:tcBorders>
              <w:top w:val="nil"/>
              <w:left w:val="nil"/>
              <w:bottom w:val="single" w:sz="8" w:space="0" w:color="000000"/>
              <w:right w:val="single" w:sz="4" w:space="0" w:color="000000"/>
            </w:tcBorders>
            <w:shd w:val="clear" w:color="auto" w:fill="D9D9D9" w:themeFill="background1" w:themeFillShade="D9"/>
            <w:hideMark/>
          </w:tcPr>
          <w:p w14:paraId="6E5FA0B8" w14:textId="77777777" w:rsidR="0062751E" w:rsidRPr="002F7E8B" w:rsidRDefault="0062751E" w:rsidP="0062751E">
            <w:pPr>
              <w:suppressAutoHyphens w:val="0"/>
              <w:spacing w:after="0" w:line="240" w:lineRule="auto"/>
              <w:jc w:val="center"/>
              <w:rPr>
                <w:rFonts w:ascii="Times New Roman" w:hAnsi="Times New Roman"/>
                <w:b/>
                <w:bCs/>
                <w:sz w:val="24"/>
                <w:szCs w:val="24"/>
                <w:lang w:eastAsia="lt-LT"/>
              </w:rPr>
            </w:pPr>
            <w:r w:rsidRPr="002F7E8B">
              <w:rPr>
                <w:rFonts w:ascii="Times New Roman" w:hAnsi="Times New Roman"/>
                <w:b/>
                <w:bCs/>
                <w:sz w:val="24"/>
                <w:szCs w:val="24"/>
                <w:lang w:eastAsia="lt-LT"/>
              </w:rPr>
              <w:t>1 939 300,00</w:t>
            </w:r>
          </w:p>
        </w:tc>
        <w:tc>
          <w:tcPr>
            <w:tcW w:w="1300" w:type="dxa"/>
            <w:tcBorders>
              <w:top w:val="nil"/>
              <w:left w:val="nil"/>
              <w:bottom w:val="single" w:sz="8" w:space="0" w:color="000000"/>
              <w:right w:val="single" w:sz="4" w:space="0" w:color="000000"/>
            </w:tcBorders>
            <w:shd w:val="clear" w:color="auto" w:fill="D9D9D9" w:themeFill="background1" w:themeFillShade="D9"/>
            <w:hideMark/>
          </w:tcPr>
          <w:p w14:paraId="65A5A688" w14:textId="77777777" w:rsidR="0062751E" w:rsidRPr="002F7E8B" w:rsidRDefault="0062751E" w:rsidP="0062751E">
            <w:pPr>
              <w:suppressAutoHyphens w:val="0"/>
              <w:spacing w:after="0" w:line="240" w:lineRule="auto"/>
              <w:jc w:val="center"/>
              <w:rPr>
                <w:rFonts w:ascii="Times New Roman" w:hAnsi="Times New Roman"/>
                <w:b/>
                <w:bCs/>
                <w:sz w:val="24"/>
                <w:szCs w:val="24"/>
                <w:lang w:eastAsia="lt-LT"/>
              </w:rPr>
            </w:pPr>
            <w:r w:rsidRPr="002F7E8B">
              <w:rPr>
                <w:rFonts w:ascii="Times New Roman" w:hAnsi="Times New Roman"/>
                <w:b/>
                <w:bCs/>
                <w:sz w:val="24"/>
                <w:szCs w:val="24"/>
                <w:lang w:eastAsia="lt-LT"/>
              </w:rPr>
              <w:t>171 000,00</w:t>
            </w:r>
          </w:p>
        </w:tc>
        <w:tc>
          <w:tcPr>
            <w:tcW w:w="1380" w:type="dxa"/>
            <w:tcBorders>
              <w:top w:val="nil"/>
              <w:left w:val="nil"/>
              <w:bottom w:val="single" w:sz="8" w:space="0" w:color="000000"/>
              <w:right w:val="single" w:sz="4" w:space="0" w:color="000000"/>
            </w:tcBorders>
            <w:shd w:val="clear" w:color="auto" w:fill="D9D9D9" w:themeFill="background1" w:themeFillShade="D9"/>
            <w:hideMark/>
          </w:tcPr>
          <w:p w14:paraId="1EF29AA2" w14:textId="77777777" w:rsidR="0062751E" w:rsidRPr="002F7E8B" w:rsidRDefault="0062751E" w:rsidP="0062751E">
            <w:pPr>
              <w:suppressAutoHyphens w:val="0"/>
              <w:spacing w:after="0" w:line="240" w:lineRule="auto"/>
              <w:jc w:val="center"/>
              <w:rPr>
                <w:rFonts w:ascii="Times New Roman" w:hAnsi="Times New Roman"/>
                <w:b/>
                <w:bCs/>
                <w:sz w:val="24"/>
                <w:szCs w:val="24"/>
                <w:lang w:eastAsia="lt-LT"/>
              </w:rPr>
            </w:pPr>
            <w:r w:rsidRPr="002F7E8B">
              <w:rPr>
                <w:rFonts w:ascii="Times New Roman" w:hAnsi="Times New Roman"/>
                <w:b/>
                <w:bCs/>
                <w:sz w:val="24"/>
                <w:szCs w:val="24"/>
                <w:lang w:eastAsia="lt-LT"/>
              </w:rPr>
              <w:t>171 000,00</w:t>
            </w:r>
          </w:p>
        </w:tc>
      </w:tr>
    </w:tbl>
    <w:p w14:paraId="49CBDE52" w14:textId="2D1CD9E4" w:rsidR="00CE63F6" w:rsidRDefault="00CE63F6" w:rsidP="00CD05BA">
      <w:pPr>
        <w:rPr>
          <w:noProof/>
          <w:lang w:val="en-US" w:eastAsia="en-US"/>
        </w:rPr>
      </w:pPr>
    </w:p>
    <w:p w14:paraId="46DFBB19" w14:textId="10197B90" w:rsidR="00CE63F6" w:rsidRDefault="00CE63F6" w:rsidP="00CD05BA">
      <w:pPr>
        <w:rPr>
          <w:noProof/>
          <w:lang w:val="en-US" w:eastAsia="en-US"/>
        </w:rPr>
      </w:pPr>
    </w:p>
    <w:p w14:paraId="3CA5EFBF" w14:textId="44EB4136" w:rsidR="00CE63F6" w:rsidRDefault="00CE63F6" w:rsidP="00CD05BA">
      <w:pPr>
        <w:rPr>
          <w:noProof/>
          <w:lang w:val="en-US" w:eastAsia="en-US"/>
        </w:rPr>
      </w:pPr>
    </w:p>
    <w:p w14:paraId="103191C2" w14:textId="282DFAC1" w:rsidR="00CE63F6" w:rsidRDefault="00CE63F6" w:rsidP="00CD05BA">
      <w:pPr>
        <w:rPr>
          <w:noProof/>
          <w:lang w:val="en-US" w:eastAsia="en-US"/>
        </w:rPr>
      </w:pPr>
    </w:p>
    <w:p w14:paraId="06F98ED1" w14:textId="2EE88D17" w:rsidR="002F7E8B" w:rsidRDefault="002F7E8B" w:rsidP="00CD05BA">
      <w:pPr>
        <w:rPr>
          <w:noProof/>
          <w:lang w:val="en-US" w:eastAsia="en-US"/>
        </w:rPr>
      </w:pPr>
    </w:p>
    <w:p w14:paraId="2A7988CB" w14:textId="13819AA2" w:rsidR="002F7E8B" w:rsidRDefault="002F7E8B" w:rsidP="00CD05BA">
      <w:pPr>
        <w:rPr>
          <w:noProof/>
          <w:lang w:val="en-US" w:eastAsia="en-US"/>
        </w:rPr>
      </w:pPr>
    </w:p>
    <w:p w14:paraId="6E15E5E2" w14:textId="5920EF4F" w:rsidR="002F7E8B" w:rsidRDefault="002F7E8B" w:rsidP="00CD05BA">
      <w:pPr>
        <w:rPr>
          <w:noProof/>
          <w:lang w:val="en-US" w:eastAsia="en-US"/>
        </w:rPr>
      </w:pPr>
    </w:p>
    <w:p w14:paraId="5F898C3A" w14:textId="3AD587CE" w:rsidR="002F7E8B" w:rsidRDefault="002F7E8B" w:rsidP="00CD05BA">
      <w:pPr>
        <w:rPr>
          <w:noProof/>
          <w:lang w:val="en-US" w:eastAsia="en-US"/>
        </w:rPr>
      </w:pPr>
    </w:p>
    <w:p w14:paraId="2CC7B18B" w14:textId="03F2F4D2" w:rsidR="002F7E8B" w:rsidRDefault="002F7E8B" w:rsidP="00CD05BA">
      <w:pPr>
        <w:rPr>
          <w:noProof/>
          <w:lang w:val="en-US" w:eastAsia="en-US"/>
        </w:rPr>
      </w:pPr>
    </w:p>
    <w:p w14:paraId="1AA6CF2B" w14:textId="0C6664EA" w:rsidR="002F7E8B" w:rsidRDefault="002F7E8B" w:rsidP="00CD05BA">
      <w:pPr>
        <w:rPr>
          <w:noProof/>
          <w:lang w:val="en-US" w:eastAsia="en-US"/>
        </w:rPr>
      </w:pPr>
    </w:p>
    <w:p w14:paraId="4F3A12A3" w14:textId="01E9E8CF" w:rsidR="002F7E8B" w:rsidRDefault="002F7E8B" w:rsidP="00CD05BA">
      <w:pPr>
        <w:rPr>
          <w:noProof/>
          <w:lang w:val="en-US" w:eastAsia="en-US"/>
        </w:rPr>
      </w:pPr>
    </w:p>
    <w:p w14:paraId="05950EC4" w14:textId="42642635" w:rsidR="002F7E8B" w:rsidRDefault="002F7E8B" w:rsidP="00CD05BA">
      <w:pPr>
        <w:rPr>
          <w:noProof/>
          <w:lang w:val="en-US" w:eastAsia="en-US"/>
        </w:rPr>
      </w:pPr>
    </w:p>
    <w:p w14:paraId="171AA826" w14:textId="74B16962" w:rsidR="002F7E8B" w:rsidRDefault="002F7E8B" w:rsidP="00CD05BA">
      <w:pPr>
        <w:rPr>
          <w:noProof/>
          <w:lang w:val="en-US" w:eastAsia="en-US"/>
        </w:rPr>
      </w:pPr>
    </w:p>
    <w:p w14:paraId="5524BB8D" w14:textId="7D3C003D" w:rsidR="002F7E8B" w:rsidRDefault="002F7E8B" w:rsidP="00CD05BA">
      <w:pPr>
        <w:rPr>
          <w:noProof/>
          <w:lang w:val="en-US" w:eastAsia="en-US"/>
        </w:rPr>
      </w:pPr>
    </w:p>
    <w:p w14:paraId="01E21335" w14:textId="59079339" w:rsidR="002F7E8B" w:rsidRDefault="002F7E8B" w:rsidP="00CD05BA">
      <w:pPr>
        <w:rPr>
          <w:noProof/>
          <w:lang w:val="en-US" w:eastAsia="en-US"/>
        </w:rPr>
      </w:pPr>
    </w:p>
    <w:p w14:paraId="12A7C9AE" w14:textId="49F0C5C4" w:rsidR="002F7E8B" w:rsidRDefault="002F7E8B" w:rsidP="00CD05BA">
      <w:pPr>
        <w:rPr>
          <w:noProof/>
          <w:lang w:val="en-US" w:eastAsia="en-US"/>
        </w:rPr>
      </w:pPr>
    </w:p>
    <w:p w14:paraId="34DFDAD4" w14:textId="77777777" w:rsidR="002F7E8B" w:rsidRDefault="002F7E8B" w:rsidP="00CD05BA">
      <w:pPr>
        <w:rPr>
          <w:noProof/>
          <w:lang w:val="en-US" w:eastAsia="en-US"/>
        </w:rPr>
      </w:pPr>
    </w:p>
    <w:p w14:paraId="45B88590" w14:textId="77777777" w:rsidR="004E5F98" w:rsidRDefault="004E5F98" w:rsidP="00CD05BA">
      <w:pPr>
        <w:rPr>
          <w:noProof/>
          <w:lang w:val="en-US" w:eastAsia="en-US"/>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2"/>
      </w:tblGrid>
      <w:tr w:rsidR="00324563" w:rsidRPr="00D0279B" w14:paraId="42018661" w14:textId="77777777" w:rsidTr="00324563">
        <w:trPr>
          <w:trHeight w:val="372"/>
        </w:trPr>
        <w:tc>
          <w:tcPr>
            <w:tcW w:w="12452" w:type="dxa"/>
            <w:tcBorders>
              <w:bottom w:val="single" w:sz="4" w:space="0" w:color="auto"/>
              <w:right w:val="single" w:sz="4" w:space="0" w:color="auto"/>
            </w:tcBorders>
            <w:shd w:val="clear" w:color="auto" w:fill="auto"/>
            <w:hideMark/>
          </w:tcPr>
          <w:p w14:paraId="3A17E6E4" w14:textId="77777777" w:rsidR="00324563" w:rsidRPr="00D0279B" w:rsidRDefault="00324563" w:rsidP="00324563">
            <w:pPr>
              <w:suppressAutoHyphens w:val="0"/>
              <w:spacing w:after="0" w:line="240" w:lineRule="auto"/>
              <w:rPr>
                <w:rFonts w:ascii="Times New Roman" w:eastAsia="Calibri" w:hAnsi="Times New Roman" w:cstheme="minorBidi"/>
                <w:b/>
                <w:bCs/>
                <w:sz w:val="28"/>
                <w:szCs w:val="28"/>
                <w:lang w:eastAsia="en-US"/>
              </w:rPr>
            </w:pPr>
            <w:r w:rsidRPr="00D0279B">
              <w:rPr>
                <w:rFonts w:ascii="Times New Roman" w:eastAsia="Calibri" w:hAnsi="Times New Roman" w:cstheme="minorBidi"/>
                <w:b/>
                <w:bCs/>
                <w:sz w:val="28"/>
                <w:szCs w:val="28"/>
                <w:lang w:eastAsia="en-US"/>
              </w:rPr>
              <w:lastRenderedPageBreak/>
              <w:t>3. Konkurencingo žemės ūkio ir kaimiškų vietovių vystymo programa</w:t>
            </w:r>
          </w:p>
        </w:tc>
      </w:tr>
    </w:tbl>
    <w:p w14:paraId="294EFAEE" w14:textId="24D84FB0" w:rsidR="00CE63F6" w:rsidRDefault="00CE63F6" w:rsidP="00CD05BA">
      <w:pPr>
        <w:rPr>
          <w:noProof/>
          <w:lang w:val="en-US" w:eastAsia="en-US"/>
        </w:rPr>
      </w:pPr>
    </w:p>
    <w:tbl>
      <w:tblPr>
        <w:tblW w:w="22039" w:type="dxa"/>
        <w:tblLook w:val="04A0" w:firstRow="1" w:lastRow="0" w:firstColumn="1" w:lastColumn="0" w:noHBand="0" w:noVBand="1"/>
      </w:tblPr>
      <w:tblGrid>
        <w:gridCol w:w="3456"/>
        <w:gridCol w:w="1599"/>
        <w:gridCol w:w="1314"/>
        <w:gridCol w:w="1278"/>
        <w:gridCol w:w="1449"/>
        <w:gridCol w:w="2520"/>
        <w:gridCol w:w="1420"/>
        <w:gridCol w:w="1134"/>
        <w:gridCol w:w="1134"/>
        <w:gridCol w:w="1276"/>
        <w:gridCol w:w="2718"/>
        <w:gridCol w:w="2718"/>
        <w:gridCol w:w="23"/>
      </w:tblGrid>
      <w:tr w:rsidR="00324563" w:rsidRPr="00324563" w14:paraId="69BD71F9" w14:textId="77777777" w:rsidTr="00324563">
        <w:trPr>
          <w:gridAfter w:val="1"/>
          <w:wAfter w:w="18" w:type="dxa"/>
          <w:trHeight w:val="312"/>
        </w:trPr>
        <w:tc>
          <w:tcPr>
            <w:tcW w:w="345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4AB7760"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Priemonės kodas, pavadinimas </w:t>
            </w:r>
          </w:p>
        </w:tc>
        <w:tc>
          <w:tcPr>
            <w:tcW w:w="160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0F5CF7"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Finansavimo šaltinis </w:t>
            </w:r>
          </w:p>
        </w:tc>
        <w:tc>
          <w:tcPr>
            <w:tcW w:w="4041" w:type="dxa"/>
            <w:gridSpan w:val="3"/>
            <w:tcBorders>
              <w:top w:val="single" w:sz="4" w:space="0" w:color="auto"/>
              <w:left w:val="nil"/>
              <w:bottom w:val="single" w:sz="4" w:space="0" w:color="auto"/>
              <w:right w:val="single" w:sz="4" w:space="0" w:color="auto"/>
            </w:tcBorders>
            <w:shd w:val="clear" w:color="auto" w:fill="auto"/>
            <w:hideMark/>
          </w:tcPr>
          <w:p w14:paraId="356E4753"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Planuojamos lėšos</w:t>
            </w:r>
          </w:p>
        </w:tc>
        <w:tc>
          <w:tcPr>
            <w:tcW w:w="3940" w:type="dxa"/>
            <w:gridSpan w:val="2"/>
            <w:tcBorders>
              <w:top w:val="single" w:sz="4" w:space="0" w:color="auto"/>
              <w:left w:val="nil"/>
              <w:bottom w:val="single" w:sz="4" w:space="0" w:color="auto"/>
              <w:right w:val="single" w:sz="4" w:space="0" w:color="auto"/>
            </w:tcBorders>
            <w:shd w:val="clear" w:color="auto" w:fill="auto"/>
            <w:hideMark/>
          </w:tcPr>
          <w:p w14:paraId="62B2FB97"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Matavimo rodiklis</w:t>
            </w:r>
          </w:p>
        </w:tc>
        <w:tc>
          <w:tcPr>
            <w:tcW w:w="3544" w:type="dxa"/>
            <w:gridSpan w:val="3"/>
            <w:tcBorders>
              <w:top w:val="single" w:sz="4" w:space="0" w:color="auto"/>
              <w:left w:val="nil"/>
              <w:bottom w:val="single" w:sz="4" w:space="0" w:color="auto"/>
              <w:right w:val="single" w:sz="4" w:space="0" w:color="auto"/>
            </w:tcBorders>
            <w:shd w:val="clear" w:color="auto" w:fill="auto"/>
            <w:hideMark/>
          </w:tcPr>
          <w:p w14:paraId="076AB1CA"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Matavimo rodiklis</w:t>
            </w:r>
          </w:p>
        </w:tc>
        <w:tc>
          <w:tcPr>
            <w:tcW w:w="2719" w:type="dxa"/>
            <w:tcBorders>
              <w:top w:val="single" w:sz="4" w:space="0" w:color="auto"/>
              <w:left w:val="single" w:sz="4" w:space="0" w:color="auto"/>
              <w:bottom w:val="single" w:sz="4" w:space="0" w:color="auto"/>
              <w:right w:val="single" w:sz="4" w:space="0" w:color="auto"/>
            </w:tcBorders>
            <w:shd w:val="clear" w:color="auto" w:fill="auto"/>
            <w:hideMark/>
          </w:tcPr>
          <w:p w14:paraId="2333555F"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Priemonės koordinatorius</w:t>
            </w:r>
          </w:p>
        </w:tc>
        <w:tc>
          <w:tcPr>
            <w:tcW w:w="2719" w:type="dxa"/>
            <w:tcBorders>
              <w:top w:val="single" w:sz="4" w:space="0" w:color="auto"/>
              <w:left w:val="single" w:sz="4" w:space="0" w:color="auto"/>
              <w:bottom w:val="single" w:sz="4" w:space="0" w:color="auto"/>
              <w:right w:val="single" w:sz="4" w:space="0" w:color="auto"/>
            </w:tcBorders>
            <w:shd w:val="clear" w:color="auto" w:fill="auto"/>
            <w:hideMark/>
          </w:tcPr>
          <w:p w14:paraId="035EDFD4"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Priemonės vykdytojas</w:t>
            </w:r>
          </w:p>
        </w:tc>
      </w:tr>
      <w:tr w:rsidR="00324563" w:rsidRPr="00324563" w14:paraId="108F0E36" w14:textId="77777777" w:rsidTr="00324563">
        <w:trPr>
          <w:gridAfter w:val="1"/>
          <w:wAfter w:w="23" w:type="dxa"/>
          <w:trHeight w:val="312"/>
        </w:trPr>
        <w:tc>
          <w:tcPr>
            <w:tcW w:w="345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CA52DF" w14:textId="77777777" w:rsidR="00324563" w:rsidRPr="00324563" w:rsidRDefault="00324563" w:rsidP="00324563">
            <w:pPr>
              <w:suppressAutoHyphens w:val="0"/>
              <w:spacing w:after="0" w:line="240" w:lineRule="auto"/>
              <w:rPr>
                <w:rFonts w:ascii="Times New Roman" w:hAnsi="Times New Roman"/>
                <w:b/>
                <w:bCs/>
                <w:sz w:val="24"/>
                <w:szCs w:val="24"/>
                <w:lang w:eastAsia="lt-LT"/>
              </w:rPr>
            </w:pPr>
          </w:p>
        </w:tc>
        <w:tc>
          <w:tcPr>
            <w:tcW w:w="160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DA00B1" w14:textId="77777777" w:rsidR="00324563" w:rsidRPr="00324563" w:rsidRDefault="00324563" w:rsidP="00324563">
            <w:pPr>
              <w:suppressAutoHyphens w:val="0"/>
              <w:spacing w:after="0" w:line="240" w:lineRule="auto"/>
              <w:rPr>
                <w:rFonts w:ascii="Times New Roman" w:hAnsi="Times New Roman"/>
                <w:b/>
                <w:bCs/>
                <w:sz w:val="24"/>
                <w:szCs w:val="24"/>
                <w:lang w:eastAsia="lt-LT"/>
              </w:rPr>
            </w:pPr>
          </w:p>
        </w:tc>
        <w:tc>
          <w:tcPr>
            <w:tcW w:w="1314" w:type="dxa"/>
            <w:tcBorders>
              <w:top w:val="nil"/>
              <w:left w:val="nil"/>
              <w:bottom w:val="single" w:sz="4" w:space="0" w:color="auto"/>
              <w:right w:val="single" w:sz="4" w:space="0" w:color="auto"/>
            </w:tcBorders>
            <w:shd w:val="clear" w:color="auto" w:fill="auto"/>
            <w:hideMark/>
          </w:tcPr>
          <w:p w14:paraId="7D594B4E"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2021 m.</w:t>
            </w:r>
          </w:p>
        </w:tc>
        <w:tc>
          <w:tcPr>
            <w:tcW w:w="1278" w:type="dxa"/>
            <w:tcBorders>
              <w:top w:val="nil"/>
              <w:left w:val="nil"/>
              <w:bottom w:val="single" w:sz="4" w:space="0" w:color="auto"/>
              <w:right w:val="single" w:sz="4" w:space="0" w:color="auto"/>
            </w:tcBorders>
            <w:shd w:val="clear" w:color="auto" w:fill="auto"/>
            <w:hideMark/>
          </w:tcPr>
          <w:p w14:paraId="65AAFAB3"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2022 m.</w:t>
            </w:r>
          </w:p>
        </w:tc>
        <w:tc>
          <w:tcPr>
            <w:tcW w:w="1444" w:type="dxa"/>
            <w:tcBorders>
              <w:top w:val="nil"/>
              <w:left w:val="nil"/>
              <w:bottom w:val="single" w:sz="4" w:space="0" w:color="auto"/>
              <w:right w:val="single" w:sz="4" w:space="0" w:color="auto"/>
            </w:tcBorders>
            <w:shd w:val="clear" w:color="auto" w:fill="auto"/>
            <w:hideMark/>
          </w:tcPr>
          <w:p w14:paraId="6B609F88"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2023 m.</w:t>
            </w:r>
          </w:p>
        </w:tc>
        <w:tc>
          <w:tcPr>
            <w:tcW w:w="2520" w:type="dxa"/>
            <w:vMerge w:val="restart"/>
            <w:tcBorders>
              <w:top w:val="nil"/>
              <w:left w:val="single" w:sz="4" w:space="0" w:color="auto"/>
              <w:bottom w:val="single" w:sz="4" w:space="0" w:color="auto"/>
              <w:right w:val="single" w:sz="4" w:space="0" w:color="auto"/>
            </w:tcBorders>
            <w:shd w:val="clear" w:color="auto" w:fill="auto"/>
            <w:hideMark/>
          </w:tcPr>
          <w:p w14:paraId="74D523EE"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Rodiklio pavadinimas </w:t>
            </w:r>
          </w:p>
        </w:tc>
        <w:tc>
          <w:tcPr>
            <w:tcW w:w="1420" w:type="dxa"/>
            <w:vMerge w:val="restart"/>
            <w:tcBorders>
              <w:top w:val="nil"/>
              <w:left w:val="single" w:sz="4" w:space="0" w:color="auto"/>
              <w:bottom w:val="single" w:sz="4" w:space="0" w:color="auto"/>
              <w:right w:val="single" w:sz="4" w:space="0" w:color="auto"/>
            </w:tcBorders>
            <w:shd w:val="clear" w:color="auto" w:fill="auto"/>
            <w:hideMark/>
          </w:tcPr>
          <w:p w14:paraId="2FD067A9"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Matavimo vnt.</w:t>
            </w:r>
          </w:p>
        </w:tc>
        <w:tc>
          <w:tcPr>
            <w:tcW w:w="3544" w:type="dxa"/>
            <w:gridSpan w:val="3"/>
            <w:tcBorders>
              <w:top w:val="single" w:sz="4" w:space="0" w:color="auto"/>
              <w:left w:val="nil"/>
              <w:bottom w:val="single" w:sz="4" w:space="0" w:color="auto"/>
              <w:right w:val="single" w:sz="4" w:space="0" w:color="auto"/>
            </w:tcBorders>
            <w:shd w:val="clear" w:color="auto" w:fill="auto"/>
            <w:hideMark/>
          </w:tcPr>
          <w:p w14:paraId="69257E28"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Rodiklio reikšmė 2021–2023 m.</w:t>
            </w:r>
          </w:p>
        </w:tc>
        <w:tc>
          <w:tcPr>
            <w:tcW w:w="27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5B479" w14:textId="77777777" w:rsidR="00324563" w:rsidRPr="00324563" w:rsidRDefault="00324563" w:rsidP="00324563">
            <w:pPr>
              <w:suppressAutoHyphens w:val="0"/>
              <w:spacing w:after="0" w:line="240" w:lineRule="auto"/>
              <w:rPr>
                <w:rFonts w:ascii="Times New Roman" w:hAnsi="Times New Roman"/>
                <w:b/>
                <w:bCs/>
                <w:sz w:val="24"/>
                <w:szCs w:val="24"/>
                <w:lang w:eastAsia="lt-LT"/>
              </w:rPr>
            </w:pPr>
          </w:p>
        </w:tc>
        <w:tc>
          <w:tcPr>
            <w:tcW w:w="27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96E07" w14:textId="77777777" w:rsidR="00324563" w:rsidRPr="00324563" w:rsidRDefault="00324563" w:rsidP="00324563">
            <w:pPr>
              <w:suppressAutoHyphens w:val="0"/>
              <w:spacing w:after="0" w:line="240" w:lineRule="auto"/>
              <w:rPr>
                <w:rFonts w:ascii="Times New Roman" w:hAnsi="Times New Roman"/>
                <w:b/>
                <w:bCs/>
                <w:sz w:val="24"/>
                <w:szCs w:val="24"/>
                <w:lang w:eastAsia="lt-LT"/>
              </w:rPr>
            </w:pPr>
          </w:p>
        </w:tc>
      </w:tr>
      <w:tr w:rsidR="00324563" w:rsidRPr="00324563" w14:paraId="2D85288A" w14:textId="77777777" w:rsidTr="00324563">
        <w:trPr>
          <w:gridAfter w:val="1"/>
          <w:wAfter w:w="23" w:type="dxa"/>
          <w:trHeight w:val="315"/>
        </w:trPr>
        <w:tc>
          <w:tcPr>
            <w:tcW w:w="345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20F745" w14:textId="77777777" w:rsidR="00324563" w:rsidRPr="00324563" w:rsidRDefault="00324563" w:rsidP="00324563">
            <w:pPr>
              <w:suppressAutoHyphens w:val="0"/>
              <w:spacing w:after="0" w:line="240" w:lineRule="auto"/>
              <w:rPr>
                <w:rFonts w:ascii="Times New Roman" w:hAnsi="Times New Roman"/>
                <w:b/>
                <w:bCs/>
                <w:sz w:val="24"/>
                <w:szCs w:val="24"/>
                <w:lang w:eastAsia="lt-LT"/>
              </w:rPr>
            </w:pPr>
          </w:p>
        </w:tc>
        <w:tc>
          <w:tcPr>
            <w:tcW w:w="160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BB011D" w14:textId="77777777" w:rsidR="00324563" w:rsidRPr="00324563" w:rsidRDefault="00324563" w:rsidP="00324563">
            <w:pPr>
              <w:suppressAutoHyphens w:val="0"/>
              <w:spacing w:after="0" w:line="240" w:lineRule="auto"/>
              <w:rPr>
                <w:rFonts w:ascii="Times New Roman" w:hAnsi="Times New Roman"/>
                <w:b/>
                <w:bCs/>
                <w:sz w:val="24"/>
                <w:szCs w:val="24"/>
                <w:lang w:eastAsia="lt-LT"/>
              </w:rPr>
            </w:pPr>
          </w:p>
        </w:tc>
        <w:tc>
          <w:tcPr>
            <w:tcW w:w="1314" w:type="dxa"/>
            <w:tcBorders>
              <w:top w:val="nil"/>
              <w:left w:val="nil"/>
              <w:bottom w:val="single" w:sz="4" w:space="0" w:color="auto"/>
              <w:right w:val="single" w:sz="4" w:space="0" w:color="auto"/>
            </w:tcBorders>
            <w:shd w:val="clear" w:color="auto" w:fill="auto"/>
            <w:hideMark/>
          </w:tcPr>
          <w:p w14:paraId="1326705B"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EUR</w:t>
            </w:r>
          </w:p>
        </w:tc>
        <w:tc>
          <w:tcPr>
            <w:tcW w:w="1278" w:type="dxa"/>
            <w:tcBorders>
              <w:top w:val="nil"/>
              <w:left w:val="nil"/>
              <w:bottom w:val="single" w:sz="4" w:space="0" w:color="auto"/>
              <w:right w:val="single" w:sz="4" w:space="0" w:color="auto"/>
            </w:tcBorders>
            <w:shd w:val="clear" w:color="auto" w:fill="auto"/>
            <w:hideMark/>
          </w:tcPr>
          <w:p w14:paraId="44B11D16"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EUR</w:t>
            </w:r>
          </w:p>
        </w:tc>
        <w:tc>
          <w:tcPr>
            <w:tcW w:w="1444" w:type="dxa"/>
            <w:tcBorders>
              <w:top w:val="nil"/>
              <w:left w:val="nil"/>
              <w:bottom w:val="single" w:sz="4" w:space="0" w:color="auto"/>
              <w:right w:val="single" w:sz="4" w:space="0" w:color="auto"/>
            </w:tcBorders>
            <w:shd w:val="clear" w:color="auto" w:fill="auto"/>
            <w:hideMark/>
          </w:tcPr>
          <w:p w14:paraId="59B5C083"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EUR</w:t>
            </w:r>
          </w:p>
        </w:tc>
        <w:tc>
          <w:tcPr>
            <w:tcW w:w="2520" w:type="dxa"/>
            <w:vMerge/>
            <w:tcBorders>
              <w:top w:val="nil"/>
              <w:left w:val="single" w:sz="4" w:space="0" w:color="auto"/>
              <w:bottom w:val="single" w:sz="4" w:space="0" w:color="auto"/>
              <w:right w:val="single" w:sz="4" w:space="0" w:color="auto"/>
            </w:tcBorders>
            <w:shd w:val="clear" w:color="auto" w:fill="auto"/>
            <w:vAlign w:val="center"/>
            <w:hideMark/>
          </w:tcPr>
          <w:p w14:paraId="2CA75488" w14:textId="77777777" w:rsidR="00324563" w:rsidRPr="00324563" w:rsidRDefault="00324563" w:rsidP="00324563">
            <w:pPr>
              <w:suppressAutoHyphens w:val="0"/>
              <w:spacing w:after="0" w:line="240" w:lineRule="auto"/>
              <w:rPr>
                <w:rFonts w:ascii="Times New Roman" w:hAnsi="Times New Roman"/>
                <w:b/>
                <w:bCs/>
                <w:sz w:val="24"/>
                <w:szCs w:val="24"/>
                <w:lang w:eastAsia="lt-LT"/>
              </w:rPr>
            </w:pPr>
          </w:p>
        </w:tc>
        <w:tc>
          <w:tcPr>
            <w:tcW w:w="1420" w:type="dxa"/>
            <w:vMerge/>
            <w:tcBorders>
              <w:top w:val="nil"/>
              <w:left w:val="single" w:sz="4" w:space="0" w:color="auto"/>
              <w:bottom w:val="single" w:sz="4" w:space="0" w:color="auto"/>
              <w:right w:val="single" w:sz="4" w:space="0" w:color="auto"/>
            </w:tcBorders>
            <w:shd w:val="clear" w:color="auto" w:fill="auto"/>
            <w:vAlign w:val="center"/>
            <w:hideMark/>
          </w:tcPr>
          <w:p w14:paraId="2A62B14F" w14:textId="77777777" w:rsidR="00324563" w:rsidRPr="00324563" w:rsidRDefault="00324563" w:rsidP="00324563">
            <w:pPr>
              <w:suppressAutoHyphens w:val="0"/>
              <w:spacing w:after="0" w:line="240" w:lineRule="auto"/>
              <w:rPr>
                <w:rFonts w:ascii="Times New Roman" w:hAnsi="Times New Roman"/>
                <w:b/>
                <w:bCs/>
                <w:sz w:val="24"/>
                <w:szCs w:val="24"/>
                <w:lang w:eastAsia="lt-LT"/>
              </w:rPr>
            </w:pPr>
          </w:p>
        </w:tc>
        <w:tc>
          <w:tcPr>
            <w:tcW w:w="1134" w:type="dxa"/>
            <w:tcBorders>
              <w:top w:val="nil"/>
              <w:left w:val="nil"/>
              <w:bottom w:val="single" w:sz="4" w:space="0" w:color="auto"/>
              <w:right w:val="single" w:sz="4" w:space="0" w:color="auto"/>
            </w:tcBorders>
            <w:shd w:val="clear" w:color="auto" w:fill="auto"/>
            <w:hideMark/>
          </w:tcPr>
          <w:p w14:paraId="2738FD9D"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2021 m.</w:t>
            </w:r>
          </w:p>
        </w:tc>
        <w:tc>
          <w:tcPr>
            <w:tcW w:w="1134" w:type="dxa"/>
            <w:tcBorders>
              <w:top w:val="nil"/>
              <w:left w:val="nil"/>
              <w:bottom w:val="single" w:sz="4" w:space="0" w:color="auto"/>
              <w:right w:val="single" w:sz="4" w:space="0" w:color="auto"/>
            </w:tcBorders>
            <w:shd w:val="clear" w:color="auto" w:fill="auto"/>
            <w:hideMark/>
          </w:tcPr>
          <w:p w14:paraId="506648AD"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2022 m.</w:t>
            </w:r>
          </w:p>
        </w:tc>
        <w:tc>
          <w:tcPr>
            <w:tcW w:w="1276" w:type="dxa"/>
            <w:tcBorders>
              <w:top w:val="nil"/>
              <w:left w:val="nil"/>
              <w:bottom w:val="single" w:sz="4" w:space="0" w:color="auto"/>
              <w:right w:val="single" w:sz="4" w:space="0" w:color="auto"/>
            </w:tcBorders>
            <w:shd w:val="clear" w:color="auto" w:fill="auto"/>
            <w:hideMark/>
          </w:tcPr>
          <w:p w14:paraId="7EFEEA1D" w14:textId="77777777" w:rsidR="00324563" w:rsidRPr="00324563" w:rsidRDefault="00324563" w:rsidP="00324563">
            <w:pPr>
              <w:suppressAutoHyphens w:val="0"/>
              <w:spacing w:after="0" w:line="240" w:lineRule="auto"/>
              <w:jc w:val="center"/>
              <w:rPr>
                <w:rFonts w:ascii="Times New Roman" w:hAnsi="Times New Roman"/>
                <w:b/>
                <w:bCs/>
                <w:sz w:val="24"/>
                <w:szCs w:val="24"/>
                <w:lang w:eastAsia="lt-LT"/>
              </w:rPr>
            </w:pPr>
            <w:r w:rsidRPr="00324563">
              <w:rPr>
                <w:rFonts w:ascii="Times New Roman" w:hAnsi="Times New Roman"/>
                <w:b/>
                <w:bCs/>
                <w:sz w:val="24"/>
                <w:szCs w:val="24"/>
                <w:lang w:eastAsia="lt-LT"/>
              </w:rPr>
              <w:t>2023 m.</w:t>
            </w:r>
          </w:p>
        </w:tc>
        <w:tc>
          <w:tcPr>
            <w:tcW w:w="27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684F80" w14:textId="77777777" w:rsidR="00324563" w:rsidRPr="00324563" w:rsidRDefault="00324563" w:rsidP="00324563">
            <w:pPr>
              <w:suppressAutoHyphens w:val="0"/>
              <w:spacing w:after="0" w:line="240" w:lineRule="auto"/>
              <w:rPr>
                <w:rFonts w:ascii="Times New Roman" w:hAnsi="Times New Roman"/>
                <w:b/>
                <w:bCs/>
                <w:sz w:val="24"/>
                <w:szCs w:val="24"/>
                <w:lang w:eastAsia="lt-LT"/>
              </w:rPr>
            </w:pPr>
          </w:p>
        </w:tc>
        <w:tc>
          <w:tcPr>
            <w:tcW w:w="27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EA9CF" w14:textId="77777777" w:rsidR="00324563" w:rsidRPr="00324563" w:rsidRDefault="00324563" w:rsidP="00324563">
            <w:pPr>
              <w:suppressAutoHyphens w:val="0"/>
              <w:spacing w:after="0" w:line="240" w:lineRule="auto"/>
              <w:rPr>
                <w:rFonts w:ascii="Times New Roman" w:hAnsi="Times New Roman"/>
                <w:b/>
                <w:bCs/>
                <w:sz w:val="24"/>
                <w:szCs w:val="24"/>
                <w:lang w:eastAsia="lt-LT"/>
              </w:rPr>
            </w:pPr>
          </w:p>
        </w:tc>
      </w:tr>
      <w:tr w:rsidR="00324563" w:rsidRPr="00324563" w14:paraId="5ADC4E26" w14:textId="77777777" w:rsidTr="00324563">
        <w:trPr>
          <w:gridAfter w:val="1"/>
          <w:wAfter w:w="23" w:type="dxa"/>
          <w:trHeight w:val="700"/>
        </w:trPr>
        <w:tc>
          <w:tcPr>
            <w:tcW w:w="3458" w:type="dxa"/>
            <w:tcBorders>
              <w:top w:val="nil"/>
              <w:left w:val="single" w:sz="4" w:space="0" w:color="auto"/>
              <w:bottom w:val="single" w:sz="4" w:space="0" w:color="auto"/>
              <w:right w:val="single" w:sz="4" w:space="0" w:color="auto"/>
            </w:tcBorders>
            <w:shd w:val="clear" w:color="auto" w:fill="auto"/>
            <w:hideMark/>
          </w:tcPr>
          <w:p w14:paraId="687114C4"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3.1.1.03 Kaimo verslo ir investicijų veikla</w:t>
            </w:r>
          </w:p>
        </w:tc>
        <w:tc>
          <w:tcPr>
            <w:tcW w:w="1600" w:type="dxa"/>
            <w:tcBorders>
              <w:top w:val="nil"/>
              <w:left w:val="nil"/>
              <w:bottom w:val="single" w:sz="4" w:space="0" w:color="auto"/>
              <w:right w:val="single" w:sz="4" w:space="0" w:color="auto"/>
            </w:tcBorders>
            <w:shd w:val="clear" w:color="auto" w:fill="auto"/>
            <w:hideMark/>
          </w:tcPr>
          <w:p w14:paraId="5536985A"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SB</w:t>
            </w:r>
          </w:p>
        </w:tc>
        <w:tc>
          <w:tcPr>
            <w:tcW w:w="1314" w:type="dxa"/>
            <w:tcBorders>
              <w:top w:val="nil"/>
              <w:left w:val="nil"/>
              <w:bottom w:val="single" w:sz="4" w:space="0" w:color="auto"/>
              <w:right w:val="single" w:sz="4" w:space="0" w:color="auto"/>
            </w:tcBorders>
            <w:shd w:val="clear" w:color="auto" w:fill="auto"/>
            <w:hideMark/>
          </w:tcPr>
          <w:p w14:paraId="2A7FA17E"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15 000,00</w:t>
            </w:r>
          </w:p>
        </w:tc>
        <w:tc>
          <w:tcPr>
            <w:tcW w:w="1278" w:type="dxa"/>
            <w:tcBorders>
              <w:top w:val="nil"/>
              <w:left w:val="nil"/>
              <w:bottom w:val="single" w:sz="4" w:space="0" w:color="auto"/>
              <w:right w:val="single" w:sz="4" w:space="0" w:color="auto"/>
            </w:tcBorders>
            <w:shd w:val="clear" w:color="auto" w:fill="auto"/>
            <w:hideMark/>
          </w:tcPr>
          <w:p w14:paraId="7D632EB8"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15 000,00</w:t>
            </w:r>
          </w:p>
        </w:tc>
        <w:tc>
          <w:tcPr>
            <w:tcW w:w="1444" w:type="dxa"/>
            <w:tcBorders>
              <w:top w:val="nil"/>
              <w:left w:val="nil"/>
              <w:bottom w:val="single" w:sz="4" w:space="0" w:color="auto"/>
              <w:right w:val="single" w:sz="4" w:space="0" w:color="auto"/>
            </w:tcBorders>
            <w:shd w:val="clear" w:color="auto" w:fill="auto"/>
            <w:hideMark/>
          </w:tcPr>
          <w:p w14:paraId="610441C7"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15 000,00</w:t>
            </w:r>
          </w:p>
        </w:tc>
        <w:tc>
          <w:tcPr>
            <w:tcW w:w="2520" w:type="dxa"/>
            <w:tcBorders>
              <w:top w:val="nil"/>
              <w:left w:val="nil"/>
              <w:bottom w:val="single" w:sz="4" w:space="0" w:color="auto"/>
              <w:right w:val="single" w:sz="4" w:space="0" w:color="auto"/>
            </w:tcBorders>
            <w:shd w:val="clear" w:color="auto" w:fill="auto"/>
            <w:hideMark/>
          </w:tcPr>
          <w:p w14:paraId="7B5C4FB9"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Finansuotų projektų skaičius</w:t>
            </w:r>
          </w:p>
        </w:tc>
        <w:tc>
          <w:tcPr>
            <w:tcW w:w="1420" w:type="dxa"/>
            <w:tcBorders>
              <w:top w:val="nil"/>
              <w:left w:val="nil"/>
              <w:bottom w:val="single" w:sz="4" w:space="0" w:color="auto"/>
              <w:right w:val="single" w:sz="4" w:space="0" w:color="auto"/>
            </w:tcBorders>
            <w:shd w:val="clear" w:color="auto" w:fill="auto"/>
            <w:hideMark/>
          </w:tcPr>
          <w:p w14:paraId="1F6B63A5"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vnt.</w:t>
            </w:r>
          </w:p>
        </w:tc>
        <w:tc>
          <w:tcPr>
            <w:tcW w:w="1134" w:type="dxa"/>
            <w:tcBorders>
              <w:top w:val="nil"/>
              <w:left w:val="nil"/>
              <w:bottom w:val="single" w:sz="4" w:space="0" w:color="auto"/>
              <w:right w:val="single" w:sz="4" w:space="0" w:color="auto"/>
            </w:tcBorders>
            <w:shd w:val="clear" w:color="auto" w:fill="auto"/>
            <w:hideMark/>
          </w:tcPr>
          <w:p w14:paraId="75DA7918"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5</w:t>
            </w:r>
          </w:p>
        </w:tc>
        <w:tc>
          <w:tcPr>
            <w:tcW w:w="1134" w:type="dxa"/>
            <w:tcBorders>
              <w:top w:val="nil"/>
              <w:left w:val="nil"/>
              <w:bottom w:val="single" w:sz="4" w:space="0" w:color="auto"/>
              <w:right w:val="single" w:sz="4" w:space="0" w:color="auto"/>
            </w:tcBorders>
            <w:shd w:val="clear" w:color="auto" w:fill="auto"/>
            <w:hideMark/>
          </w:tcPr>
          <w:p w14:paraId="59648AD9"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5</w:t>
            </w:r>
          </w:p>
        </w:tc>
        <w:tc>
          <w:tcPr>
            <w:tcW w:w="1276" w:type="dxa"/>
            <w:tcBorders>
              <w:top w:val="nil"/>
              <w:left w:val="nil"/>
              <w:bottom w:val="single" w:sz="4" w:space="0" w:color="auto"/>
              <w:right w:val="single" w:sz="4" w:space="0" w:color="auto"/>
            </w:tcBorders>
            <w:shd w:val="clear" w:color="auto" w:fill="auto"/>
            <w:hideMark/>
          </w:tcPr>
          <w:p w14:paraId="012F8DDD"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5</w:t>
            </w:r>
          </w:p>
        </w:tc>
        <w:tc>
          <w:tcPr>
            <w:tcW w:w="2719" w:type="dxa"/>
            <w:tcBorders>
              <w:top w:val="nil"/>
              <w:left w:val="nil"/>
              <w:bottom w:val="single" w:sz="4" w:space="0" w:color="auto"/>
              <w:right w:val="single" w:sz="4" w:space="0" w:color="auto"/>
            </w:tcBorders>
            <w:shd w:val="clear" w:color="auto" w:fill="auto"/>
            <w:hideMark/>
          </w:tcPr>
          <w:p w14:paraId="18620166"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 xml:space="preserve">Virmantas </w:t>
            </w:r>
            <w:proofErr w:type="spellStart"/>
            <w:r w:rsidRPr="00324563">
              <w:rPr>
                <w:rFonts w:ascii="Times New Roman" w:hAnsi="Times New Roman"/>
                <w:sz w:val="24"/>
                <w:szCs w:val="24"/>
                <w:lang w:eastAsia="lt-LT"/>
              </w:rPr>
              <w:t>Velikonis</w:t>
            </w:r>
            <w:proofErr w:type="spellEnd"/>
          </w:p>
        </w:tc>
        <w:tc>
          <w:tcPr>
            <w:tcW w:w="2719" w:type="dxa"/>
            <w:tcBorders>
              <w:top w:val="nil"/>
              <w:left w:val="nil"/>
              <w:bottom w:val="single" w:sz="4" w:space="0" w:color="auto"/>
              <w:right w:val="single" w:sz="4" w:space="0" w:color="auto"/>
            </w:tcBorders>
            <w:shd w:val="clear" w:color="auto" w:fill="auto"/>
            <w:hideMark/>
          </w:tcPr>
          <w:p w14:paraId="02DC5CAF"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Žemės ūkio skyrius</w:t>
            </w:r>
          </w:p>
        </w:tc>
      </w:tr>
      <w:tr w:rsidR="00324563" w:rsidRPr="00324563" w14:paraId="47BA87B3" w14:textId="77777777" w:rsidTr="00324563">
        <w:trPr>
          <w:gridAfter w:val="1"/>
          <w:wAfter w:w="23" w:type="dxa"/>
          <w:trHeight w:val="765"/>
        </w:trPr>
        <w:tc>
          <w:tcPr>
            <w:tcW w:w="3458" w:type="dxa"/>
            <w:vMerge w:val="restart"/>
            <w:tcBorders>
              <w:top w:val="nil"/>
              <w:left w:val="single" w:sz="4" w:space="0" w:color="auto"/>
              <w:bottom w:val="single" w:sz="4" w:space="0" w:color="auto"/>
              <w:right w:val="single" w:sz="4" w:space="0" w:color="auto"/>
            </w:tcBorders>
            <w:shd w:val="clear" w:color="auto" w:fill="auto"/>
            <w:hideMark/>
          </w:tcPr>
          <w:p w14:paraId="50AEDC37"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3.1.1.04 Žemdirbių švenčių, mokomųjų kelionių/ seminarų ir kitų renginių organizavimas</w:t>
            </w:r>
          </w:p>
        </w:tc>
        <w:tc>
          <w:tcPr>
            <w:tcW w:w="1600" w:type="dxa"/>
            <w:vMerge w:val="restart"/>
            <w:tcBorders>
              <w:top w:val="nil"/>
              <w:left w:val="single" w:sz="4" w:space="0" w:color="auto"/>
              <w:bottom w:val="single" w:sz="4" w:space="0" w:color="auto"/>
              <w:right w:val="single" w:sz="4" w:space="0" w:color="auto"/>
            </w:tcBorders>
            <w:shd w:val="clear" w:color="auto" w:fill="auto"/>
            <w:hideMark/>
          </w:tcPr>
          <w:p w14:paraId="5F42F8F4"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SB</w:t>
            </w:r>
          </w:p>
        </w:tc>
        <w:tc>
          <w:tcPr>
            <w:tcW w:w="1314" w:type="dxa"/>
            <w:vMerge w:val="restart"/>
            <w:tcBorders>
              <w:top w:val="nil"/>
              <w:left w:val="single" w:sz="4" w:space="0" w:color="auto"/>
              <w:bottom w:val="single" w:sz="4" w:space="0" w:color="auto"/>
              <w:right w:val="single" w:sz="4" w:space="0" w:color="auto"/>
            </w:tcBorders>
            <w:shd w:val="clear" w:color="auto" w:fill="auto"/>
            <w:hideMark/>
          </w:tcPr>
          <w:p w14:paraId="275593B7"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4 000,00</w:t>
            </w:r>
          </w:p>
        </w:tc>
        <w:tc>
          <w:tcPr>
            <w:tcW w:w="1278" w:type="dxa"/>
            <w:vMerge w:val="restart"/>
            <w:tcBorders>
              <w:top w:val="nil"/>
              <w:left w:val="single" w:sz="4" w:space="0" w:color="auto"/>
              <w:bottom w:val="single" w:sz="4" w:space="0" w:color="auto"/>
              <w:right w:val="single" w:sz="4" w:space="0" w:color="auto"/>
            </w:tcBorders>
            <w:shd w:val="clear" w:color="auto" w:fill="auto"/>
            <w:hideMark/>
          </w:tcPr>
          <w:p w14:paraId="19109C9D"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4 000,00</w:t>
            </w:r>
          </w:p>
        </w:tc>
        <w:tc>
          <w:tcPr>
            <w:tcW w:w="1444" w:type="dxa"/>
            <w:vMerge w:val="restart"/>
            <w:tcBorders>
              <w:top w:val="nil"/>
              <w:left w:val="single" w:sz="4" w:space="0" w:color="auto"/>
              <w:bottom w:val="single" w:sz="4" w:space="0" w:color="auto"/>
              <w:right w:val="single" w:sz="4" w:space="0" w:color="auto"/>
            </w:tcBorders>
            <w:shd w:val="clear" w:color="auto" w:fill="auto"/>
            <w:hideMark/>
          </w:tcPr>
          <w:p w14:paraId="2D54F14D"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4 000,00</w:t>
            </w:r>
          </w:p>
        </w:tc>
        <w:tc>
          <w:tcPr>
            <w:tcW w:w="2520" w:type="dxa"/>
            <w:tcBorders>
              <w:top w:val="nil"/>
              <w:left w:val="nil"/>
              <w:bottom w:val="single" w:sz="4" w:space="0" w:color="auto"/>
              <w:right w:val="single" w:sz="4" w:space="0" w:color="auto"/>
            </w:tcBorders>
            <w:shd w:val="clear" w:color="auto" w:fill="auto"/>
            <w:hideMark/>
          </w:tcPr>
          <w:p w14:paraId="2EB9EEA4"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Užsiregistravusių dalyvių skaičius</w:t>
            </w:r>
          </w:p>
        </w:tc>
        <w:tc>
          <w:tcPr>
            <w:tcW w:w="1420" w:type="dxa"/>
            <w:tcBorders>
              <w:top w:val="nil"/>
              <w:left w:val="nil"/>
              <w:bottom w:val="single" w:sz="4" w:space="0" w:color="auto"/>
              <w:right w:val="single" w:sz="4" w:space="0" w:color="auto"/>
            </w:tcBorders>
            <w:shd w:val="clear" w:color="auto" w:fill="auto"/>
            <w:hideMark/>
          </w:tcPr>
          <w:p w14:paraId="2E04D0FC"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vnt.</w:t>
            </w:r>
          </w:p>
        </w:tc>
        <w:tc>
          <w:tcPr>
            <w:tcW w:w="1134" w:type="dxa"/>
            <w:tcBorders>
              <w:top w:val="nil"/>
              <w:left w:val="nil"/>
              <w:bottom w:val="single" w:sz="4" w:space="0" w:color="auto"/>
              <w:right w:val="single" w:sz="4" w:space="0" w:color="auto"/>
            </w:tcBorders>
            <w:shd w:val="clear" w:color="auto" w:fill="auto"/>
            <w:hideMark/>
          </w:tcPr>
          <w:p w14:paraId="09D2315C"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200</w:t>
            </w:r>
          </w:p>
        </w:tc>
        <w:tc>
          <w:tcPr>
            <w:tcW w:w="1134" w:type="dxa"/>
            <w:tcBorders>
              <w:top w:val="nil"/>
              <w:left w:val="nil"/>
              <w:bottom w:val="single" w:sz="4" w:space="0" w:color="auto"/>
              <w:right w:val="single" w:sz="4" w:space="0" w:color="auto"/>
            </w:tcBorders>
            <w:shd w:val="clear" w:color="auto" w:fill="auto"/>
            <w:hideMark/>
          </w:tcPr>
          <w:p w14:paraId="5FBC59C8"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200</w:t>
            </w:r>
          </w:p>
        </w:tc>
        <w:tc>
          <w:tcPr>
            <w:tcW w:w="1276" w:type="dxa"/>
            <w:tcBorders>
              <w:top w:val="nil"/>
              <w:left w:val="nil"/>
              <w:bottom w:val="single" w:sz="4" w:space="0" w:color="auto"/>
              <w:right w:val="single" w:sz="4" w:space="0" w:color="auto"/>
            </w:tcBorders>
            <w:shd w:val="clear" w:color="auto" w:fill="auto"/>
            <w:hideMark/>
          </w:tcPr>
          <w:p w14:paraId="57CD32CF"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200</w:t>
            </w:r>
          </w:p>
        </w:tc>
        <w:tc>
          <w:tcPr>
            <w:tcW w:w="2719" w:type="dxa"/>
            <w:vMerge w:val="restart"/>
            <w:tcBorders>
              <w:top w:val="nil"/>
              <w:left w:val="single" w:sz="4" w:space="0" w:color="auto"/>
              <w:bottom w:val="single" w:sz="4" w:space="0" w:color="auto"/>
              <w:right w:val="single" w:sz="4" w:space="0" w:color="auto"/>
            </w:tcBorders>
            <w:shd w:val="clear" w:color="auto" w:fill="auto"/>
            <w:hideMark/>
          </w:tcPr>
          <w:p w14:paraId="76231147"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 xml:space="preserve">Virmantas </w:t>
            </w:r>
            <w:proofErr w:type="spellStart"/>
            <w:r w:rsidRPr="00324563">
              <w:rPr>
                <w:rFonts w:ascii="Times New Roman" w:hAnsi="Times New Roman"/>
                <w:sz w:val="24"/>
                <w:szCs w:val="24"/>
                <w:lang w:eastAsia="lt-LT"/>
              </w:rPr>
              <w:t>Velikonis</w:t>
            </w:r>
            <w:proofErr w:type="spellEnd"/>
          </w:p>
        </w:tc>
        <w:tc>
          <w:tcPr>
            <w:tcW w:w="2719" w:type="dxa"/>
            <w:vMerge w:val="restart"/>
            <w:tcBorders>
              <w:top w:val="nil"/>
              <w:left w:val="single" w:sz="4" w:space="0" w:color="auto"/>
              <w:bottom w:val="single" w:sz="4" w:space="0" w:color="auto"/>
              <w:right w:val="single" w:sz="4" w:space="0" w:color="auto"/>
            </w:tcBorders>
            <w:shd w:val="clear" w:color="auto" w:fill="auto"/>
            <w:hideMark/>
          </w:tcPr>
          <w:p w14:paraId="3A5AC814"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Žemės ūkio skyrius</w:t>
            </w:r>
          </w:p>
        </w:tc>
      </w:tr>
      <w:tr w:rsidR="00324563" w:rsidRPr="00324563" w14:paraId="2F95A10A" w14:textId="77777777" w:rsidTr="00324563">
        <w:trPr>
          <w:gridAfter w:val="1"/>
          <w:wAfter w:w="23" w:type="dxa"/>
          <w:trHeight w:val="635"/>
        </w:trPr>
        <w:tc>
          <w:tcPr>
            <w:tcW w:w="3458" w:type="dxa"/>
            <w:vMerge/>
            <w:tcBorders>
              <w:top w:val="nil"/>
              <w:left w:val="single" w:sz="4" w:space="0" w:color="auto"/>
              <w:bottom w:val="single" w:sz="4" w:space="0" w:color="auto"/>
              <w:right w:val="single" w:sz="4" w:space="0" w:color="auto"/>
            </w:tcBorders>
            <w:shd w:val="clear" w:color="auto" w:fill="auto"/>
            <w:vAlign w:val="center"/>
            <w:hideMark/>
          </w:tcPr>
          <w:p w14:paraId="59F4AF19"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600" w:type="dxa"/>
            <w:vMerge/>
            <w:tcBorders>
              <w:top w:val="nil"/>
              <w:left w:val="single" w:sz="4" w:space="0" w:color="auto"/>
              <w:bottom w:val="single" w:sz="4" w:space="0" w:color="auto"/>
              <w:right w:val="single" w:sz="4" w:space="0" w:color="auto"/>
            </w:tcBorders>
            <w:shd w:val="clear" w:color="auto" w:fill="auto"/>
            <w:vAlign w:val="center"/>
            <w:hideMark/>
          </w:tcPr>
          <w:p w14:paraId="1AEE4074"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314" w:type="dxa"/>
            <w:vMerge/>
            <w:tcBorders>
              <w:top w:val="nil"/>
              <w:left w:val="single" w:sz="4" w:space="0" w:color="auto"/>
              <w:bottom w:val="single" w:sz="4" w:space="0" w:color="auto"/>
              <w:right w:val="single" w:sz="4" w:space="0" w:color="auto"/>
            </w:tcBorders>
            <w:shd w:val="clear" w:color="auto" w:fill="auto"/>
            <w:vAlign w:val="center"/>
            <w:hideMark/>
          </w:tcPr>
          <w:p w14:paraId="412B6AF9"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278" w:type="dxa"/>
            <w:vMerge/>
            <w:tcBorders>
              <w:top w:val="nil"/>
              <w:left w:val="single" w:sz="4" w:space="0" w:color="auto"/>
              <w:bottom w:val="single" w:sz="4" w:space="0" w:color="auto"/>
              <w:right w:val="single" w:sz="4" w:space="0" w:color="auto"/>
            </w:tcBorders>
            <w:shd w:val="clear" w:color="auto" w:fill="auto"/>
            <w:vAlign w:val="center"/>
            <w:hideMark/>
          </w:tcPr>
          <w:p w14:paraId="39B39B37"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444" w:type="dxa"/>
            <w:vMerge/>
            <w:tcBorders>
              <w:top w:val="nil"/>
              <w:left w:val="single" w:sz="4" w:space="0" w:color="auto"/>
              <w:bottom w:val="single" w:sz="4" w:space="0" w:color="auto"/>
              <w:right w:val="single" w:sz="4" w:space="0" w:color="auto"/>
            </w:tcBorders>
            <w:shd w:val="clear" w:color="auto" w:fill="auto"/>
            <w:vAlign w:val="center"/>
            <w:hideMark/>
          </w:tcPr>
          <w:p w14:paraId="3A564EC5"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2520" w:type="dxa"/>
            <w:tcBorders>
              <w:top w:val="nil"/>
              <w:left w:val="nil"/>
              <w:bottom w:val="single" w:sz="4" w:space="0" w:color="auto"/>
              <w:right w:val="single" w:sz="4" w:space="0" w:color="auto"/>
            </w:tcBorders>
            <w:shd w:val="clear" w:color="auto" w:fill="auto"/>
            <w:hideMark/>
          </w:tcPr>
          <w:p w14:paraId="1C18A17A"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Renginių/švenčių skaičius</w:t>
            </w:r>
          </w:p>
        </w:tc>
        <w:tc>
          <w:tcPr>
            <w:tcW w:w="1420" w:type="dxa"/>
            <w:tcBorders>
              <w:top w:val="nil"/>
              <w:left w:val="nil"/>
              <w:bottom w:val="single" w:sz="4" w:space="0" w:color="auto"/>
              <w:right w:val="single" w:sz="4" w:space="0" w:color="auto"/>
            </w:tcBorders>
            <w:shd w:val="clear" w:color="auto" w:fill="auto"/>
            <w:hideMark/>
          </w:tcPr>
          <w:p w14:paraId="77F78ADA"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vnt.</w:t>
            </w:r>
          </w:p>
        </w:tc>
        <w:tc>
          <w:tcPr>
            <w:tcW w:w="1134" w:type="dxa"/>
            <w:tcBorders>
              <w:top w:val="nil"/>
              <w:left w:val="nil"/>
              <w:bottom w:val="single" w:sz="4" w:space="0" w:color="auto"/>
              <w:right w:val="single" w:sz="4" w:space="0" w:color="auto"/>
            </w:tcBorders>
            <w:shd w:val="clear" w:color="auto" w:fill="auto"/>
            <w:hideMark/>
          </w:tcPr>
          <w:p w14:paraId="6E96BC9C"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1</w:t>
            </w:r>
          </w:p>
        </w:tc>
        <w:tc>
          <w:tcPr>
            <w:tcW w:w="1134" w:type="dxa"/>
            <w:tcBorders>
              <w:top w:val="nil"/>
              <w:left w:val="nil"/>
              <w:bottom w:val="single" w:sz="4" w:space="0" w:color="auto"/>
              <w:right w:val="single" w:sz="4" w:space="0" w:color="auto"/>
            </w:tcBorders>
            <w:shd w:val="clear" w:color="auto" w:fill="auto"/>
            <w:hideMark/>
          </w:tcPr>
          <w:p w14:paraId="27CEB0C6"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1</w:t>
            </w:r>
          </w:p>
        </w:tc>
        <w:tc>
          <w:tcPr>
            <w:tcW w:w="1276" w:type="dxa"/>
            <w:tcBorders>
              <w:top w:val="nil"/>
              <w:left w:val="nil"/>
              <w:bottom w:val="single" w:sz="4" w:space="0" w:color="auto"/>
              <w:right w:val="single" w:sz="4" w:space="0" w:color="auto"/>
            </w:tcBorders>
            <w:shd w:val="clear" w:color="auto" w:fill="auto"/>
            <w:hideMark/>
          </w:tcPr>
          <w:p w14:paraId="3F605866"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1</w:t>
            </w:r>
          </w:p>
        </w:tc>
        <w:tc>
          <w:tcPr>
            <w:tcW w:w="2719" w:type="dxa"/>
            <w:vMerge/>
            <w:tcBorders>
              <w:top w:val="nil"/>
              <w:left w:val="single" w:sz="4" w:space="0" w:color="auto"/>
              <w:bottom w:val="single" w:sz="4" w:space="0" w:color="auto"/>
              <w:right w:val="single" w:sz="4" w:space="0" w:color="auto"/>
            </w:tcBorders>
            <w:shd w:val="clear" w:color="auto" w:fill="auto"/>
            <w:vAlign w:val="center"/>
            <w:hideMark/>
          </w:tcPr>
          <w:p w14:paraId="6E2C0AEE"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2719" w:type="dxa"/>
            <w:vMerge/>
            <w:tcBorders>
              <w:top w:val="nil"/>
              <w:left w:val="single" w:sz="4" w:space="0" w:color="auto"/>
              <w:bottom w:val="single" w:sz="4" w:space="0" w:color="auto"/>
              <w:right w:val="single" w:sz="4" w:space="0" w:color="auto"/>
            </w:tcBorders>
            <w:shd w:val="clear" w:color="auto" w:fill="auto"/>
            <w:vAlign w:val="center"/>
            <w:hideMark/>
          </w:tcPr>
          <w:p w14:paraId="2AAC5069"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r>
      <w:tr w:rsidR="00324563" w:rsidRPr="00324563" w14:paraId="6F44028C" w14:textId="77777777" w:rsidTr="004E5F98">
        <w:trPr>
          <w:gridAfter w:val="1"/>
          <w:wAfter w:w="23" w:type="dxa"/>
          <w:trHeight w:val="829"/>
        </w:trPr>
        <w:tc>
          <w:tcPr>
            <w:tcW w:w="3458" w:type="dxa"/>
            <w:tcBorders>
              <w:top w:val="nil"/>
              <w:left w:val="single" w:sz="4" w:space="0" w:color="auto"/>
              <w:bottom w:val="single" w:sz="4" w:space="0" w:color="auto"/>
              <w:right w:val="single" w:sz="4" w:space="0" w:color="auto"/>
            </w:tcBorders>
            <w:shd w:val="clear" w:color="auto" w:fill="auto"/>
            <w:hideMark/>
          </w:tcPr>
          <w:p w14:paraId="1A4FCEC2"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3.1.1.05 Žemės ūkio transporto priemonių registracijos/techninės priežiūros vykdymas</w:t>
            </w:r>
          </w:p>
        </w:tc>
        <w:tc>
          <w:tcPr>
            <w:tcW w:w="1600" w:type="dxa"/>
            <w:tcBorders>
              <w:top w:val="nil"/>
              <w:left w:val="nil"/>
              <w:bottom w:val="single" w:sz="4" w:space="0" w:color="auto"/>
              <w:right w:val="single" w:sz="4" w:space="0" w:color="auto"/>
            </w:tcBorders>
            <w:shd w:val="clear" w:color="auto" w:fill="auto"/>
            <w:hideMark/>
          </w:tcPr>
          <w:p w14:paraId="02BB9EF4"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SB</w:t>
            </w:r>
          </w:p>
        </w:tc>
        <w:tc>
          <w:tcPr>
            <w:tcW w:w="1314" w:type="dxa"/>
            <w:tcBorders>
              <w:top w:val="nil"/>
              <w:left w:val="nil"/>
              <w:bottom w:val="single" w:sz="4" w:space="0" w:color="auto"/>
              <w:right w:val="single" w:sz="4" w:space="0" w:color="auto"/>
            </w:tcBorders>
            <w:shd w:val="clear" w:color="auto" w:fill="auto"/>
            <w:hideMark/>
          </w:tcPr>
          <w:p w14:paraId="72CDAC23"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3 000,00</w:t>
            </w:r>
          </w:p>
        </w:tc>
        <w:tc>
          <w:tcPr>
            <w:tcW w:w="1278" w:type="dxa"/>
            <w:tcBorders>
              <w:top w:val="nil"/>
              <w:left w:val="nil"/>
              <w:bottom w:val="single" w:sz="4" w:space="0" w:color="auto"/>
              <w:right w:val="single" w:sz="4" w:space="0" w:color="auto"/>
            </w:tcBorders>
            <w:shd w:val="clear" w:color="auto" w:fill="auto"/>
            <w:hideMark/>
          </w:tcPr>
          <w:p w14:paraId="5751AF14"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3 000,00</w:t>
            </w:r>
          </w:p>
        </w:tc>
        <w:tc>
          <w:tcPr>
            <w:tcW w:w="1444" w:type="dxa"/>
            <w:tcBorders>
              <w:top w:val="nil"/>
              <w:left w:val="nil"/>
              <w:bottom w:val="single" w:sz="4" w:space="0" w:color="auto"/>
              <w:right w:val="single" w:sz="4" w:space="0" w:color="auto"/>
            </w:tcBorders>
            <w:shd w:val="clear" w:color="auto" w:fill="auto"/>
            <w:hideMark/>
          </w:tcPr>
          <w:p w14:paraId="73B6867A"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3 000,00</w:t>
            </w:r>
          </w:p>
        </w:tc>
        <w:tc>
          <w:tcPr>
            <w:tcW w:w="2520" w:type="dxa"/>
            <w:tcBorders>
              <w:top w:val="nil"/>
              <w:left w:val="nil"/>
              <w:bottom w:val="single" w:sz="4" w:space="0" w:color="auto"/>
              <w:right w:val="single" w:sz="4" w:space="0" w:color="auto"/>
            </w:tcBorders>
            <w:shd w:val="clear" w:color="auto" w:fill="auto"/>
            <w:hideMark/>
          </w:tcPr>
          <w:p w14:paraId="3C51EBF5"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Užregistruotų transporto priemonių skaičius</w:t>
            </w:r>
          </w:p>
        </w:tc>
        <w:tc>
          <w:tcPr>
            <w:tcW w:w="1420" w:type="dxa"/>
            <w:tcBorders>
              <w:top w:val="nil"/>
              <w:left w:val="nil"/>
              <w:bottom w:val="single" w:sz="4" w:space="0" w:color="auto"/>
              <w:right w:val="single" w:sz="4" w:space="0" w:color="auto"/>
            </w:tcBorders>
            <w:shd w:val="clear" w:color="auto" w:fill="auto"/>
            <w:hideMark/>
          </w:tcPr>
          <w:p w14:paraId="2DD5F6BD"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vnt.</w:t>
            </w:r>
          </w:p>
        </w:tc>
        <w:tc>
          <w:tcPr>
            <w:tcW w:w="1134" w:type="dxa"/>
            <w:tcBorders>
              <w:top w:val="nil"/>
              <w:left w:val="nil"/>
              <w:bottom w:val="single" w:sz="4" w:space="0" w:color="auto"/>
              <w:right w:val="single" w:sz="4" w:space="0" w:color="auto"/>
            </w:tcBorders>
            <w:shd w:val="clear" w:color="auto" w:fill="auto"/>
            <w:hideMark/>
          </w:tcPr>
          <w:p w14:paraId="0467773F"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2700</w:t>
            </w:r>
          </w:p>
        </w:tc>
        <w:tc>
          <w:tcPr>
            <w:tcW w:w="1134" w:type="dxa"/>
            <w:tcBorders>
              <w:top w:val="nil"/>
              <w:left w:val="nil"/>
              <w:bottom w:val="single" w:sz="4" w:space="0" w:color="auto"/>
              <w:right w:val="single" w:sz="4" w:space="0" w:color="auto"/>
            </w:tcBorders>
            <w:shd w:val="clear" w:color="auto" w:fill="auto"/>
            <w:hideMark/>
          </w:tcPr>
          <w:p w14:paraId="10566369"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2700</w:t>
            </w:r>
          </w:p>
        </w:tc>
        <w:tc>
          <w:tcPr>
            <w:tcW w:w="1276" w:type="dxa"/>
            <w:tcBorders>
              <w:top w:val="nil"/>
              <w:left w:val="nil"/>
              <w:bottom w:val="single" w:sz="4" w:space="0" w:color="auto"/>
              <w:right w:val="single" w:sz="4" w:space="0" w:color="auto"/>
            </w:tcBorders>
            <w:shd w:val="clear" w:color="auto" w:fill="auto"/>
            <w:hideMark/>
          </w:tcPr>
          <w:p w14:paraId="5D307D79"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2700</w:t>
            </w:r>
          </w:p>
        </w:tc>
        <w:tc>
          <w:tcPr>
            <w:tcW w:w="2719" w:type="dxa"/>
            <w:tcBorders>
              <w:top w:val="nil"/>
              <w:left w:val="nil"/>
              <w:bottom w:val="single" w:sz="4" w:space="0" w:color="auto"/>
              <w:right w:val="single" w:sz="4" w:space="0" w:color="auto"/>
            </w:tcBorders>
            <w:shd w:val="clear" w:color="auto" w:fill="auto"/>
            <w:hideMark/>
          </w:tcPr>
          <w:p w14:paraId="284A6BFE"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proofErr w:type="spellStart"/>
            <w:r w:rsidRPr="00324563">
              <w:rPr>
                <w:rFonts w:ascii="Times New Roman" w:hAnsi="Times New Roman"/>
                <w:sz w:val="24"/>
                <w:szCs w:val="24"/>
                <w:lang w:eastAsia="lt-LT"/>
              </w:rPr>
              <w:t>Virmanats</w:t>
            </w:r>
            <w:proofErr w:type="spellEnd"/>
            <w:r w:rsidRPr="00324563">
              <w:rPr>
                <w:rFonts w:ascii="Times New Roman" w:hAnsi="Times New Roman"/>
                <w:sz w:val="24"/>
                <w:szCs w:val="24"/>
                <w:lang w:eastAsia="lt-LT"/>
              </w:rPr>
              <w:t xml:space="preserve"> </w:t>
            </w:r>
            <w:proofErr w:type="spellStart"/>
            <w:r w:rsidRPr="00324563">
              <w:rPr>
                <w:rFonts w:ascii="Times New Roman" w:hAnsi="Times New Roman"/>
                <w:sz w:val="24"/>
                <w:szCs w:val="24"/>
                <w:lang w:eastAsia="lt-LT"/>
              </w:rPr>
              <w:t>Velikonis</w:t>
            </w:r>
            <w:proofErr w:type="spellEnd"/>
          </w:p>
        </w:tc>
        <w:tc>
          <w:tcPr>
            <w:tcW w:w="2719" w:type="dxa"/>
            <w:tcBorders>
              <w:top w:val="nil"/>
              <w:left w:val="nil"/>
              <w:bottom w:val="single" w:sz="4" w:space="0" w:color="auto"/>
              <w:right w:val="single" w:sz="4" w:space="0" w:color="auto"/>
            </w:tcBorders>
            <w:shd w:val="clear" w:color="auto" w:fill="auto"/>
            <w:hideMark/>
          </w:tcPr>
          <w:p w14:paraId="4A1DAB5E"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Žemės ūkio skyrius</w:t>
            </w:r>
          </w:p>
        </w:tc>
      </w:tr>
      <w:tr w:rsidR="00324563" w:rsidRPr="00324563" w14:paraId="3C4A17CA" w14:textId="77777777" w:rsidTr="004E5F98">
        <w:trPr>
          <w:gridAfter w:val="1"/>
          <w:wAfter w:w="23" w:type="dxa"/>
          <w:trHeight w:val="418"/>
        </w:trPr>
        <w:tc>
          <w:tcPr>
            <w:tcW w:w="3458" w:type="dxa"/>
            <w:vMerge w:val="restart"/>
            <w:tcBorders>
              <w:top w:val="nil"/>
              <w:left w:val="single" w:sz="4" w:space="0" w:color="auto"/>
              <w:bottom w:val="single" w:sz="4" w:space="0" w:color="auto"/>
              <w:right w:val="single" w:sz="4" w:space="0" w:color="auto"/>
            </w:tcBorders>
            <w:shd w:val="clear" w:color="auto" w:fill="auto"/>
            <w:hideMark/>
          </w:tcPr>
          <w:p w14:paraId="1F22A70D"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 xml:space="preserve">3.1.1.06 Melioracijos veikla </w:t>
            </w:r>
          </w:p>
        </w:tc>
        <w:tc>
          <w:tcPr>
            <w:tcW w:w="1600" w:type="dxa"/>
            <w:tcBorders>
              <w:top w:val="nil"/>
              <w:left w:val="nil"/>
              <w:bottom w:val="single" w:sz="4" w:space="0" w:color="auto"/>
              <w:right w:val="single" w:sz="4" w:space="0" w:color="auto"/>
            </w:tcBorders>
            <w:shd w:val="clear" w:color="auto" w:fill="auto"/>
            <w:hideMark/>
          </w:tcPr>
          <w:p w14:paraId="0F6F70AC"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ES</w:t>
            </w:r>
          </w:p>
        </w:tc>
        <w:tc>
          <w:tcPr>
            <w:tcW w:w="1314" w:type="dxa"/>
            <w:tcBorders>
              <w:top w:val="nil"/>
              <w:left w:val="nil"/>
              <w:bottom w:val="single" w:sz="4" w:space="0" w:color="auto"/>
              <w:right w:val="single" w:sz="4" w:space="0" w:color="auto"/>
            </w:tcBorders>
            <w:shd w:val="clear" w:color="auto" w:fill="auto"/>
            <w:hideMark/>
          </w:tcPr>
          <w:p w14:paraId="41422CE2"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278" w:type="dxa"/>
            <w:tcBorders>
              <w:top w:val="nil"/>
              <w:left w:val="nil"/>
              <w:bottom w:val="single" w:sz="4" w:space="0" w:color="auto"/>
              <w:right w:val="single" w:sz="4" w:space="0" w:color="auto"/>
            </w:tcBorders>
            <w:shd w:val="clear" w:color="auto" w:fill="auto"/>
            <w:hideMark/>
          </w:tcPr>
          <w:p w14:paraId="22C0AEFF"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444" w:type="dxa"/>
            <w:tcBorders>
              <w:top w:val="nil"/>
              <w:left w:val="nil"/>
              <w:bottom w:val="single" w:sz="4" w:space="0" w:color="auto"/>
              <w:right w:val="single" w:sz="4" w:space="0" w:color="auto"/>
            </w:tcBorders>
            <w:shd w:val="clear" w:color="auto" w:fill="auto"/>
            <w:hideMark/>
          </w:tcPr>
          <w:p w14:paraId="55063EC2"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2520" w:type="dxa"/>
            <w:tcBorders>
              <w:top w:val="nil"/>
              <w:left w:val="nil"/>
              <w:bottom w:val="single" w:sz="4" w:space="0" w:color="auto"/>
              <w:right w:val="single" w:sz="4" w:space="0" w:color="auto"/>
            </w:tcBorders>
            <w:shd w:val="clear" w:color="auto" w:fill="auto"/>
            <w:hideMark/>
          </w:tcPr>
          <w:p w14:paraId="6BA2754F"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Remontuotų objektų skaičius</w:t>
            </w:r>
          </w:p>
        </w:tc>
        <w:tc>
          <w:tcPr>
            <w:tcW w:w="1420" w:type="dxa"/>
            <w:tcBorders>
              <w:top w:val="nil"/>
              <w:left w:val="nil"/>
              <w:bottom w:val="single" w:sz="4" w:space="0" w:color="auto"/>
              <w:right w:val="single" w:sz="4" w:space="0" w:color="auto"/>
            </w:tcBorders>
            <w:shd w:val="clear" w:color="auto" w:fill="auto"/>
            <w:hideMark/>
          </w:tcPr>
          <w:p w14:paraId="527B59EC"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vnt.</w:t>
            </w:r>
          </w:p>
        </w:tc>
        <w:tc>
          <w:tcPr>
            <w:tcW w:w="1134" w:type="dxa"/>
            <w:tcBorders>
              <w:top w:val="nil"/>
              <w:left w:val="nil"/>
              <w:bottom w:val="single" w:sz="4" w:space="0" w:color="auto"/>
              <w:right w:val="single" w:sz="4" w:space="0" w:color="auto"/>
            </w:tcBorders>
            <w:shd w:val="clear" w:color="auto" w:fill="auto"/>
            <w:hideMark/>
          </w:tcPr>
          <w:p w14:paraId="6135A73F"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1</w:t>
            </w:r>
          </w:p>
        </w:tc>
        <w:tc>
          <w:tcPr>
            <w:tcW w:w="1134" w:type="dxa"/>
            <w:tcBorders>
              <w:top w:val="nil"/>
              <w:left w:val="nil"/>
              <w:bottom w:val="single" w:sz="4" w:space="0" w:color="auto"/>
              <w:right w:val="single" w:sz="4" w:space="0" w:color="auto"/>
            </w:tcBorders>
            <w:shd w:val="clear" w:color="auto" w:fill="auto"/>
            <w:hideMark/>
          </w:tcPr>
          <w:p w14:paraId="625E0708"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w:t>
            </w:r>
          </w:p>
        </w:tc>
        <w:tc>
          <w:tcPr>
            <w:tcW w:w="1276" w:type="dxa"/>
            <w:tcBorders>
              <w:top w:val="nil"/>
              <w:left w:val="nil"/>
              <w:bottom w:val="single" w:sz="4" w:space="0" w:color="auto"/>
              <w:right w:val="single" w:sz="4" w:space="0" w:color="auto"/>
            </w:tcBorders>
            <w:shd w:val="clear" w:color="auto" w:fill="auto"/>
            <w:hideMark/>
          </w:tcPr>
          <w:p w14:paraId="4C40B45E"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w:t>
            </w:r>
          </w:p>
        </w:tc>
        <w:tc>
          <w:tcPr>
            <w:tcW w:w="2719" w:type="dxa"/>
            <w:vMerge w:val="restart"/>
            <w:tcBorders>
              <w:top w:val="nil"/>
              <w:left w:val="single" w:sz="4" w:space="0" w:color="auto"/>
              <w:bottom w:val="single" w:sz="4" w:space="0" w:color="auto"/>
              <w:right w:val="single" w:sz="4" w:space="0" w:color="auto"/>
            </w:tcBorders>
            <w:shd w:val="clear" w:color="auto" w:fill="auto"/>
            <w:hideMark/>
          </w:tcPr>
          <w:p w14:paraId="69545AA7"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Audronius Juodis</w:t>
            </w:r>
          </w:p>
        </w:tc>
        <w:tc>
          <w:tcPr>
            <w:tcW w:w="2719" w:type="dxa"/>
            <w:vMerge w:val="restart"/>
            <w:tcBorders>
              <w:top w:val="nil"/>
              <w:left w:val="single" w:sz="4" w:space="0" w:color="auto"/>
              <w:bottom w:val="single" w:sz="4" w:space="0" w:color="auto"/>
              <w:right w:val="single" w:sz="4" w:space="0" w:color="auto"/>
            </w:tcBorders>
            <w:shd w:val="clear" w:color="auto" w:fill="auto"/>
            <w:hideMark/>
          </w:tcPr>
          <w:p w14:paraId="6426B712"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Žemės ūkio skyrius</w:t>
            </w:r>
          </w:p>
        </w:tc>
      </w:tr>
      <w:tr w:rsidR="00324563" w:rsidRPr="00324563" w14:paraId="597AFB52" w14:textId="77777777" w:rsidTr="00324563">
        <w:trPr>
          <w:gridAfter w:val="1"/>
          <w:wAfter w:w="23" w:type="dxa"/>
          <w:trHeight w:val="435"/>
        </w:trPr>
        <w:tc>
          <w:tcPr>
            <w:tcW w:w="3458" w:type="dxa"/>
            <w:vMerge/>
            <w:tcBorders>
              <w:top w:val="nil"/>
              <w:left w:val="single" w:sz="4" w:space="0" w:color="auto"/>
              <w:bottom w:val="single" w:sz="4" w:space="0" w:color="auto"/>
              <w:right w:val="single" w:sz="4" w:space="0" w:color="auto"/>
            </w:tcBorders>
            <w:shd w:val="clear" w:color="auto" w:fill="auto"/>
            <w:vAlign w:val="center"/>
            <w:hideMark/>
          </w:tcPr>
          <w:p w14:paraId="017F6998"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600" w:type="dxa"/>
            <w:tcBorders>
              <w:top w:val="nil"/>
              <w:left w:val="nil"/>
              <w:bottom w:val="single" w:sz="4" w:space="0" w:color="auto"/>
              <w:right w:val="single" w:sz="4" w:space="0" w:color="auto"/>
            </w:tcBorders>
            <w:shd w:val="clear" w:color="auto" w:fill="auto"/>
            <w:hideMark/>
          </w:tcPr>
          <w:p w14:paraId="10028B18"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SB</w:t>
            </w:r>
          </w:p>
        </w:tc>
        <w:tc>
          <w:tcPr>
            <w:tcW w:w="1314" w:type="dxa"/>
            <w:tcBorders>
              <w:top w:val="nil"/>
              <w:left w:val="nil"/>
              <w:bottom w:val="single" w:sz="4" w:space="0" w:color="auto"/>
              <w:right w:val="single" w:sz="4" w:space="0" w:color="auto"/>
            </w:tcBorders>
            <w:shd w:val="clear" w:color="auto" w:fill="auto"/>
            <w:hideMark/>
          </w:tcPr>
          <w:p w14:paraId="4C9EC4E7"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278" w:type="dxa"/>
            <w:tcBorders>
              <w:top w:val="nil"/>
              <w:left w:val="nil"/>
              <w:bottom w:val="single" w:sz="4" w:space="0" w:color="auto"/>
              <w:right w:val="single" w:sz="4" w:space="0" w:color="auto"/>
            </w:tcBorders>
            <w:shd w:val="clear" w:color="auto" w:fill="auto"/>
            <w:hideMark/>
          </w:tcPr>
          <w:p w14:paraId="01F4A534"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444" w:type="dxa"/>
            <w:tcBorders>
              <w:top w:val="nil"/>
              <w:left w:val="nil"/>
              <w:bottom w:val="single" w:sz="4" w:space="0" w:color="auto"/>
              <w:right w:val="single" w:sz="4" w:space="0" w:color="auto"/>
            </w:tcBorders>
            <w:shd w:val="clear" w:color="auto" w:fill="auto"/>
            <w:hideMark/>
          </w:tcPr>
          <w:p w14:paraId="21727E6E"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2520" w:type="dxa"/>
            <w:vMerge w:val="restart"/>
            <w:tcBorders>
              <w:top w:val="nil"/>
              <w:left w:val="single" w:sz="4" w:space="0" w:color="auto"/>
              <w:bottom w:val="single" w:sz="4" w:space="0" w:color="auto"/>
              <w:right w:val="single" w:sz="4" w:space="0" w:color="auto"/>
            </w:tcBorders>
            <w:shd w:val="clear" w:color="auto" w:fill="auto"/>
            <w:hideMark/>
          </w:tcPr>
          <w:p w14:paraId="406900D4"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Rekonstruotų objektų skaičius</w:t>
            </w:r>
          </w:p>
        </w:tc>
        <w:tc>
          <w:tcPr>
            <w:tcW w:w="1420" w:type="dxa"/>
            <w:vMerge w:val="restart"/>
            <w:tcBorders>
              <w:top w:val="nil"/>
              <w:left w:val="single" w:sz="4" w:space="0" w:color="auto"/>
              <w:bottom w:val="single" w:sz="4" w:space="0" w:color="auto"/>
              <w:right w:val="single" w:sz="4" w:space="0" w:color="auto"/>
            </w:tcBorders>
            <w:shd w:val="clear" w:color="auto" w:fill="auto"/>
            <w:hideMark/>
          </w:tcPr>
          <w:p w14:paraId="17519EB5"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vnt.</w:t>
            </w:r>
          </w:p>
        </w:tc>
        <w:tc>
          <w:tcPr>
            <w:tcW w:w="1134" w:type="dxa"/>
            <w:vMerge w:val="restart"/>
            <w:tcBorders>
              <w:top w:val="nil"/>
              <w:left w:val="single" w:sz="4" w:space="0" w:color="auto"/>
              <w:bottom w:val="single" w:sz="4" w:space="0" w:color="auto"/>
              <w:right w:val="single" w:sz="4" w:space="0" w:color="auto"/>
            </w:tcBorders>
            <w:shd w:val="clear" w:color="auto" w:fill="auto"/>
            <w:hideMark/>
          </w:tcPr>
          <w:p w14:paraId="3142497E"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w:t>
            </w:r>
          </w:p>
        </w:tc>
        <w:tc>
          <w:tcPr>
            <w:tcW w:w="1134" w:type="dxa"/>
            <w:vMerge w:val="restart"/>
            <w:tcBorders>
              <w:top w:val="nil"/>
              <w:left w:val="single" w:sz="4" w:space="0" w:color="auto"/>
              <w:bottom w:val="single" w:sz="4" w:space="0" w:color="auto"/>
              <w:right w:val="single" w:sz="4" w:space="0" w:color="auto"/>
            </w:tcBorders>
            <w:shd w:val="clear" w:color="auto" w:fill="auto"/>
            <w:hideMark/>
          </w:tcPr>
          <w:p w14:paraId="570A220A"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w:t>
            </w:r>
          </w:p>
        </w:tc>
        <w:tc>
          <w:tcPr>
            <w:tcW w:w="1276" w:type="dxa"/>
            <w:vMerge w:val="restart"/>
            <w:tcBorders>
              <w:top w:val="nil"/>
              <w:left w:val="single" w:sz="4" w:space="0" w:color="auto"/>
              <w:bottom w:val="single" w:sz="4" w:space="0" w:color="auto"/>
              <w:right w:val="single" w:sz="4" w:space="0" w:color="auto"/>
            </w:tcBorders>
            <w:shd w:val="clear" w:color="auto" w:fill="auto"/>
            <w:hideMark/>
          </w:tcPr>
          <w:p w14:paraId="3AC8CD79"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w:t>
            </w:r>
          </w:p>
        </w:tc>
        <w:tc>
          <w:tcPr>
            <w:tcW w:w="2719" w:type="dxa"/>
            <w:vMerge/>
            <w:tcBorders>
              <w:top w:val="nil"/>
              <w:left w:val="single" w:sz="4" w:space="0" w:color="auto"/>
              <w:bottom w:val="single" w:sz="4" w:space="0" w:color="auto"/>
              <w:right w:val="single" w:sz="4" w:space="0" w:color="auto"/>
            </w:tcBorders>
            <w:shd w:val="clear" w:color="auto" w:fill="auto"/>
            <w:vAlign w:val="center"/>
            <w:hideMark/>
          </w:tcPr>
          <w:p w14:paraId="447F6DC1"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2719" w:type="dxa"/>
            <w:vMerge/>
            <w:tcBorders>
              <w:top w:val="nil"/>
              <w:left w:val="single" w:sz="4" w:space="0" w:color="auto"/>
              <w:bottom w:val="single" w:sz="4" w:space="0" w:color="auto"/>
              <w:right w:val="single" w:sz="4" w:space="0" w:color="auto"/>
            </w:tcBorders>
            <w:shd w:val="clear" w:color="auto" w:fill="auto"/>
            <w:vAlign w:val="center"/>
            <w:hideMark/>
          </w:tcPr>
          <w:p w14:paraId="67A253F0"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r>
      <w:tr w:rsidR="00324563" w:rsidRPr="00324563" w14:paraId="5C82EECF" w14:textId="77777777" w:rsidTr="00324563">
        <w:trPr>
          <w:gridAfter w:val="1"/>
          <w:wAfter w:w="23" w:type="dxa"/>
          <w:trHeight w:val="450"/>
        </w:trPr>
        <w:tc>
          <w:tcPr>
            <w:tcW w:w="3458" w:type="dxa"/>
            <w:vMerge/>
            <w:tcBorders>
              <w:top w:val="nil"/>
              <w:left w:val="single" w:sz="4" w:space="0" w:color="auto"/>
              <w:bottom w:val="single" w:sz="4" w:space="0" w:color="auto"/>
              <w:right w:val="single" w:sz="4" w:space="0" w:color="auto"/>
            </w:tcBorders>
            <w:shd w:val="clear" w:color="auto" w:fill="auto"/>
            <w:vAlign w:val="center"/>
            <w:hideMark/>
          </w:tcPr>
          <w:p w14:paraId="5E087086"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600" w:type="dxa"/>
            <w:tcBorders>
              <w:top w:val="nil"/>
              <w:left w:val="nil"/>
              <w:bottom w:val="single" w:sz="4" w:space="0" w:color="auto"/>
              <w:right w:val="single" w:sz="4" w:space="0" w:color="auto"/>
            </w:tcBorders>
            <w:shd w:val="clear" w:color="auto" w:fill="auto"/>
            <w:hideMark/>
          </w:tcPr>
          <w:p w14:paraId="04D1A890"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VIP</w:t>
            </w:r>
          </w:p>
        </w:tc>
        <w:tc>
          <w:tcPr>
            <w:tcW w:w="1314" w:type="dxa"/>
            <w:tcBorders>
              <w:top w:val="nil"/>
              <w:left w:val="nil"/>
              <w:bottom w:val="single" w:sz="4" w:space="0" w:color="auto"/>
              <w:right w:val="single" w:sz="4" w:space="0" w:color="auto"/>
            </w:tcBorders>
            <w:shd w:val="clear" w:color="auto" w:fill="auto"/>
            <w:hideMark/>
          </w:tcPr>
          <w:p w14:paraId="7A3C54A8"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278" w:type="dxa"/>
            <w:tcBorders>
              <w:top w:val="nil"/>
              <w:left w:val="nil"/>
              <w:bottom w:val="single" w:sz="4" w:space="0" w:color="auto"/>
              <w:right w:val="single" w:sz="4" w:space="0" w:color="auto"/>
            </w:tcBorders>
            <w:shd w:val="clear" w:color="auto" w:fill="auto"/>
            <w:hideMark/>
          </w:tcPr>
          <w:p w14:paraId="7788A1A5"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444" w:type="dxa"/>
            <w:tcBorders>
              <w:top w:val="nil"/>
              <w:left w:val="nil"/>
              <w:bottom w:val="single" w:sz="4" w:space="0" w:color="auto"/>
              <w:right w:val="single" w:sz="4" w:space="0" w:color="auto"/>
            </w:tcBorders>
            <w:shd w:val="clear" w:color="auto" w:fill="auto"/>
            <w:hideMark/>
          </w:tcPr>
          <w:p w14:paraId="4FAE3771"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2520" w:type="dxa"/>
            <w:vMerge/>
            <w:tcBorders>
              <w:top w:val="nil"/>
              <w:left w:val="single" w:sz="4" w:space="0" w:color="auto"/>
              <w:bottom w:val="single" w:sz="4" w:space="0" w:color="auto"/>
              <w:right w:val="single" w:sz="4" w:space="0" w:color="auto"/>
            </w:tcBorders>
            <w:shd w:val="clear" w:color="auto" w:fill="auto"/>
            <w:vAlign w:val="center"/>
            <w:hideMark/>
          </w:tcPr>
          <w:p w14:paraId="6991D7AB"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auto"/>
              <w:bottom w:val="single" w:sz="4" w:space="0" w:color="auto"/>
              <w:right w:val="single" w:sz="4" w:space="0" w:color="auto"/>
            </w:tcBorders>
            <w:shd w:val="clear" w:color="auto" w:fill="auto"/>
            <w:vAlign w:val="center"/>
            <w:hideMark/>
          </w:tcPr>
          <w:p w14:paraId="1B0BB15C"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134" w:type="dxa"/>
            <w:vMerge/>
            <w:tcBorders>
              <w:top w:val="nil"/>
              <w:left w:val="single" w:sz="4" w:space="0" w:color="auto"/>
              <w:bottom w:val="single" w:sz="4" w:space="0" w:color="auto"/>
              <w:right w:val="single" w:sz="4" w:space="0" w:color="auto"/>
            </w:tcBorders>
            <w:shd w:val="clear" w:color="auto" w:fill="auto"/>
            <w:vAlign w:val="center"/>
            <w:hideMark/>
          </w:tcPr>
          <w:p w14:paraId="2A9FE207"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134" w:type="dxa"/>
            <w:vMerge/>
            <w:tcBorders>
              <w:top w:val="nil"/>
              <w:left w:val="single" w:sz="4" w:space="0" w:color="auto"/>
              <w:bottom w:val="single" w:sz="4" w:space="0" w:color="auto"/>
              <w:right w:val="single" w:sz="4" w:space="0" w:color="auto"/>
            </w:tcBorders>
            <w:shd w:val="clear" w:color="auto" w:fill="auto"/>
            <w:vAlign w:val="center"/>
            <w:hideMark/>
          </w:tcPr>
          <w:p w14:paraId="52AEE495"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276" w:type="dxa"/>
            <w:vMerge/>
            <w:tcBorders>
              <w:top w:val="nil"/>
              <w:left w:val="single" w:sz="4" w:space="0" w:color="auto"/>
              <w:bottom w:val="single" w:sz="4" w:space="0" w:color="auto"/>
              <w:right w:val="single" w:sz="4" w:space="0" w:color="auto"/>
            </w:tcBorders>
            <w:shd w:val="clear" w:color="auto" w:fill="auto"/>
            <w:vAlign w:val="center"/>
            <w:hideMark/>
          </w:tcPr>
          <w:p w14:paraId="1A841142"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2719" w:type="dxa"/>
            <w:vMerge/>
            <w:tcBorders>
              <w:top w:val="nil"/>
              <w:left w:val="single" w:sz="4" w:space="0" w:color="auto"/>
              <w:bottom w:val="single" w:sz="4" w:space="0" w:color="auto"/>
              <w:right w:val="single" w:sz="4" w:space="0" w:color="auto"/>
            </w:tcBorders>
            <w:shd w:val="clear" w:color="auto" w:fill="auto"/>
            <w:vAlign w:val="center"/>
            <w:hideMark/>
          </w:tcPr>
          <w:p w14:paraId="5796BE62"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2719" w:type="dxa"/>
            <w:vMerge/>
            <w:tcBorders>
              <w:top w:val="nil"/>
              <w:left w:val="single" w:sz="4" w:space="0" w:color="auto"/>
              <w:bottom w:val="single" w:sz="4" w:space="0" w:color="auto"/>
              <w:right w:val="single" w:sz="4" w:space="0" w:color="auto"/>
            </w:tcBorders>
            <w:shd w:val="clear" w:color="auto" w:fill="auto"/>
            <w:vAlign w:val="center"/>
            <w:hideMark/>
          </w:tcPr>
          <w:p w14:paraId="4D12924A"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r>
      <w:tr w:rsidR="00324563" w:rsidRPr="00324563" w14:paraId="5F6C2768" w14:textId="77777777" w:rsidTr="004E5F98">
        <w:trPr>
          <w:gridAfter w:val="1"/>
          <w:wAfter w:w="23" w:type="dxa"/>
          <w:trHeight w:val="356"/>
        </w:trPr>
        <w:tc>
          <w:tcPr>
            <w:tcW w:w="3458" w:type="dxa"/>
            <w:vMerge/>
            <w:tcBorders>
              <w:top w:val="nil"/>
              <w:left w:val="single" w:sz="4" w:space="0" w:color="auto"/>
              <w:bottom w:val="single" w:sz="4" w:space="0" w:color="auto"/>
              <w:right w:val="single" w:sz="4" w:space="0" w:color="auto"/>
            </w:tcBorders>
            <w:shd w:val="clear" w:color="auto" w:fill="auto"/>
            <w:vAlign w:val="center"/>
            <w:hideMark/>
          </w:tcPr>
          <w:p w14:paraId="26105172"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600" w:type="dxa"/>
            <w:tcBorders>
              <w:top w:val="nil"/>
              <w:left w:val="nil"/>
              <w:bottom w:val="single" w:sz="4" w:space="0" w:color="auto"/>
              <w:right w:val="single" w:sz="4" w:space="0" w:color="auto"/>
            </w:tcBorders>
            <w:shd w:val="clear" w:color="auto" w:fill="auto"/>
            <w:hideMark/>
          </w:tcPr>
          <w:p w14:paraId="5B113883"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SB(VB)</w:t>
            </w:r>
          </w:p>
        </w:tc>
        <w:tc>
          <w:tcPr>
            <w:tcW w:w="1314" w:type="dxa"/>
            <w:tcBorders>
              <w:top w:val="nil"/>
              <w:left w:val="nil"/>
              <w:bottom w:val="single" w:sz="4" w:space="0" w:color="auto"/>
              <w:right w:val="single" w:sz="4" w:space="0" w:color="auto"/>
            </w:tcBorders>
            <w:shd w:val="clear" w:color="auto" w:fill="auto"/>
            <w:hideMark/>
          </w:tcPr>
          <w:p w14:paraId="3EB1D8F9"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246 000,00</w:t>
            </w:r>
          </w:p>
        </w:tc>
        <w:tc>
          <w:tcPr>
            <w:tcW w:w="1278" w:type="dxa"/>
            <w:tcBorders>
              <w:top w:val="nil"/>
              <w:left w:val="nil"/>
              <w:bottom w:val="single" w:sz="4" w:space="0" w:color="auto"/>
              <w:right w:val="single" w:sz="4" w:space="0" w:color="auto"/>
            </w:tcBorders>
            <w:shd w:val="clear" w:color="auto" w:fill="auto"/>
            <w:hideMark/>
          </w:tcPr>
          <w:p w14:paraId="47DDAB10"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444" w:type="dxa"/>
            <w:tcBorders>
              <w:top w:val="nil"/>
              <w:left w:val="nil"/>
              <w:bottom w:val="single" w:sz="4" w:space="0" w:color="auto"/>
              <w:right w:val="single" w:sz="4" w:space="0" w:color="auto"/>
            </w:tcBorders>
            <w:shd w:val="clear" w:color="auto" w:fill="auto"/>
            <w:hideMark/>
          </w:tcPr>
          <w:p w14:paraId="1DF86027"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2520" w:type="dxa"/>
            <w:vMerge/>
            <w:tcBorders>
              <w:top w:val="nil"/>
              <w:left w:val="single" w:sz="4" w:space="0" w:color="auto"/>
              <w:bottom w:val="single" w:sz="4" w:space="0" w:color="auto"/>
              <w:right w:val="single" w:sz="4" w:space="0" w:color="auto"/>
            </w:tcBorders>
            <w:shd w:val="clear" w:color="auto" w:fill="auto"/>
            <w:vAlign w:val="center"/>
            <w:hideMark/>
          </w:tcPr>
          <w:p w14:paraId="5C8D7BC0"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auto"/>
              <w:bottom w:val="single" w:sz="4" w:space="0" w:color="auto"/>
              <w:right w:val="single" w:sz="4" w:space="0" w:color="auto"/>
            </w:tcBorders>
            <w:shd w:val="clear" w:color="auto" w:fill="auto"/>
            <w:vAlign w:val="center"/>
            <w:hideMark/>
          </w:tcPr>
          <w:p w14:paraId="3AD16ECF"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134" w:type="dxa"/>
            <w:vMerge/>
            <w:tcBorders>
              <w:top w:val="nil"/>
              <w:left w:val="single" w:sz="4" w:space="0" w:color="auto"/>
              <w:bottom w:val="single" w:sz="4" w:space="0" w:color="auto"/>
              <w:right w:val="single" w:sz="4" w:space="0" w:color="auto"/>
            </w:tcBorders>
            <w:shd w:val="clear" w:color="auto" w:fill="auto"/>
            <w:vAlign w:val="center"/>
            <w:hideMark/>
          </w:tcPr>
          <w:p w14:paraId="0F94D0EC"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134" w:type="dxa"/>
            <w:vMerge/>
            <w:tcBorders>
              <w:top w:val="nil"/>
              <w:left w:val="single" w:sz="4" w:space="0" w:color="auto"/>
              <w:bottom w:val="single" w:sz="4" w:space="0" w:color="auto"/>
              <w:right w:val="single" w:sz="4" w:space="0" w:color="auto"/>
            </w:tcBorders>
            <w:shd w:val="clear" w:color="auto" w:fill="auto"/>
            <w:vAlign w:val="center"/>
            <w:hideMark/>
          </w:tcPr>
          <w:p w14:paraId="5B1F996B"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276" w:type="dxa"/>
            <w:vMerge/>
            <w:tcBorders>
              <w:top w:val="nil"/>
              <w:left w:val="single" w:sz="4" w:space="0" w:color="auto"/>
              <w:bottom w:val="single" w:sz="4" w:space="0" w:color="auto"/>
              <w:right w:val="single" w:sz="4" w:space="0" w:color="auto"/>
            </w:tcBorders>
            <w:shd w:val="clear" w:color="auto" w:fill="auto"/>
            <w:vAlign w:val="center"/>
            <w:hideMark/>
          </w:tcPr>
          <w:p w14:paraId="664D73BD"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2719" w:type="dxa"/>
            <w:vMerge/>
            <w:tcBorders>
              <w:top w:val="nil"/>
              <w:left w:val="single" w:sz="4" w:space="0" w:color="auto"/>
              <w:bottom w:val="single" w:sz="4" w:space="0" w:color="auto"/>
              <w:right w:val="single" w:sz="4" w:space="0" w:color="auto"/>
            </w:tcBorders>
            <w:shd w:val="clear" w:color="auto" w:fill="auto"/>
            <w:vAlign w:val="center"/>
            <w:hideMark/>
          </w:tcPr>
          <w:p w14:paraId="445DF9A5"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2719" w:type="dxa"/>
            <w:vMerge/>
            <w:tcBorders>
              <w:top w:val="nil"/>
              <w:left w:val="single" w:sz="4" w:space="0" w:color="auto"/>
              <w:bottom w:val="single" w:sz="4" w:space="0" w:color="auto"/>
              <w:right w:val="single" w:sz="4" w:space="0" w:color="auto"/>
            </w:tcBorders>
            <w:shd w:val="clear" w:color="auto" w:fill="auto"/>
            <w:vAlign w:val="center"/>
            <w:hideMark/>
          </w:tcPr>
          <w:p w14:paraId="643EFC91"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r>
      <w:tr w:rsidR="00324563" w:rsidRPr="00324563" w14:paraId="44DFB607" w14:textId="77777777" w:rsidTr="00324563">
        <w:trPr>
          <w:gridAfter w:val="1"/>
          <w:wAfter w:w="23" w:type="dxa"/>
          <w:trHeight w:val="649"/>
        </w:trPr>
        <w:tc>
          <w:tcPr>
            <w:tcW w:w="3458" w:type="dxa"/>
            <w:tcBorders>
              <w:top w:val="nil"/>
              <w:left w:val="single" w:sz="4" w:space="0" w:color="auto"/>
              <w:bottom w:val="single" w:sz="4" w:space="0" w:color="auto"/>
              <w:right w:val="single" w:sz="4" w:space="0" w:color="auto"/>
            </w:tcBorders>
            <w:shd w:val="clear" w:color="auto" w:fill="auto"/>
            <w:hideMark/>
          </w:tcPr>
          <w:p w14:paraId="5330ADBA"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3.1.1.07 Parama melioracijos statinių naudotojų asociacijoms</w:t>
            </w:r>
          </w:p>
        </w:tc>
        <w:tc>
          <w:tcPr>
            <w:tcW w:w="1600" w:type="dxa"/>
            <w:tcBorders>
              <w:top w:val="nil"/>
              <w:left w:val="nil"/>
              <w:bottom w:val="single" w:sz="4" w:space="0" w:color="auto"/>
              <w:right w:val="single" w:sz="4" w:space="0" w:color="auto"/>
            </w:tcBorders>
            <w:shd w:val="clear" w:color="auto" w:fill="auto"/>
            <w:hideMark/>
          </w:tcPr>
          <w:p w14:paraId="0D859675"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SB</w:t>
            </w:r>
          </w:p>
        </w:tc>
        <w:tc>
          <w:tcPr>
            <w:tcW w:w="1314" w:type="dxa"/>
            <w:tcBorders>
              <w:top w:val="nil"/>
              <w:left w:val="nil"/>
              <w:bottom w:val="single" w:sz="4" w:space="0" w:color="auto"/>
              <w:right w:val="single" w:sz="4" w:space="0" w:color="auto"/>
            </w:tcBorders>
            <w:shd w:val="clear" w:color="auto" w:fill="auto"/>
            <w:hideMark/>
          </w:tcPr>
          <w:p w14:paraId="58E9D0D5"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18 000,00</w:t>
            </w:r>
          </w:p>
        </w:tc>
        <w:tc>
          <w:tcPr>
            <w:tcW w:w="1278" w:type="dxa"/>
            <w:tcBorders>
              <w:top w:val="nil"/>
              <w:left w:val="nil"/>
              <w:bottom w:val="single" w:sz="4" w:space="0" w:color="auto"/>
              <w:right w:val="single" w:sz="4" w:space="0" w:color="auto"/>
            </w:tcBorders>
            <w:shd w:val="clear" w:color="auto" w:fill="auto"/>
            <w:hideMark/>
          </w:tcPr>
          <w:p w14:paraId="1CFD5C6A"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444" w:type="dxa"/>
            <w:tcBorders>
              <w:top w:val="nil"/>
              <w:left w:val="nil"/>
              <w:bottom w:val="single" w:sz="4" w:space="0" w:color="auto"/>
              <w:right w:val="single" w:sz="4" w:space="0" w:color="auto"/>
            </w:tcBorders>
            <w:shd w:val="clear" w:color="auto" w:fill="auto"/>
            <w:hideMark/>
          </w:tcPr>
          <w:p w14:paraId="3ECF0A9A"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2520" w:type="dxa"/>
            <w:tcBorders>
              <w:top w:val="nil"/>
              <w:left w:val="nil"/>
              <w:bottom w:val="single" w:sz="4" w:space="0" w:color="auto"/>
              <w:right w:val="single" w:sz="4" w:space="0" w:color="auto"/>
            </w:tcBorders>
            <w:shd w:val="clear" w:color="auto" w:fill="auto"/>
            <w:hideMark/>
          </w:tcPr>
          <w:p w14:paraId="27D68359"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 xml:space="preserve">Paremtų subjektų skaičius </w:t>
            </w:r>
          </w:p>
        </w:tc>
        <w:tc>
          <w:tcPr>
            <w:tcW w:w="1420" w:type="dxa"/>
            <w:tcBorders>
              <w:top w:val="nil"/>
              <w:left w:val="nil"/>
              <w:bottom w:val="single" w:sz="4" w:space="0" w:color="auto"/>
              <w:right w:val="single" w:sz="4" w:space="0" w:color="auto"/>
            </w:tcBorders>
            <w:shd w:val="clear" w:color="auto" w:fill="auto"/>
            <w:hideMark/>
          </w:tcPr>
          <w:p w14:paraId="6B79B928"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vnt.</w:t>
            </w:r>
          </w:p>
        </w:tc>
        <w:tc>
          <w:tcPr>
            <w:tcW w:w="1134" w:type="dxa"/>
            <w:tcBorders>
              <w:top w:val="nil"/>
              <w:left w:val="nil"/>
              <w:bottom w:val="single" w:sz="4" w:space="0" w:color="auto"/>
              <w:right w:val="single" w:sz="4" w:space="0" w:color="auto"/>
            </w:tcBorders>
            <w:shd w:val="clear" w:color="auto" w:fill="auto"/>
            <w:hideMark/>
          </w:tcPr>
          <w:p w14:paraId="37C12CD7"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4</w:t>
            </w:r>
          </w:p>
        </w:tc>
        <w:tc>
          <w:tcPr>
            <w:tcW w:w="1134" w:type="dxa"/>
            <w:tcBorders>
              <w:top w:val="nil"/>
              <w:left w:val="nil"/>
              <w:bottom w:val="single" w:sz="4" w:space="0" w:color="auto"/>
              <w:right w:val="single" w:sz="4" w:space="0" w:color="auto"/>
            </w:tcBorders>
            <w:shd w:val="clear" w:color="auto" w:fill="auto"/>
            <w:hideMark/>
          </w:tcPr>
          <w:p w14:paraId="08E210F2"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w:t>
            </w:r>
          </w:p>
        </w:tc>
        <w:tc>
          <w:tcPr>
            <w:tcW w:w="1276" w:type="dxa"/>
            <w:tcBorders>
              <w:top w:val="nil"/>
              <w:left w:val="nil"/>
              <w:bottom w:val="single" w:sz="4" w:space="0" w:color="auto"/>
              <w:right w:val="single" w:sz="4" w:space="0" w:color="auto"/>
            </w:tcBorders>
            <w:shd w:val="clear" w:color="auto" w:fill="auto"/>
            <w:hideMark/>
          </w:tcPr>
          <w:p w14:paraId="63B0C969"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w:t>
            </w:r>
          </w:p>
        </w:tc>
        <w:tc>
          <w:tcPr>
            <w:tcW w:w="2719" w:type="dxa"/>
            <w:tcBorders>
              <w:top w:val="nil"/>
              <w:left w:val="nil"/>
              <w:bottom w:val="single" w:sz="4" w:space="0" w:color="auto"/>
              <w:right w:val="single" w:sz="4" w:space="0" w:color="auto"/>
            </w:tcBorders>
            <w:shd w:val="clear" w:color="auto" w:fill="auto"/>
            <w:hideMark/>
          </w:tcPr>
          <w:p w14:paraId="102BB583"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Audronius Juodis</w:t>
            </w:r>
          </w:p>
        </w:tc>
        <w:tc>
          <w:tcPr>
            <w:tcW w:w="2719" w:type="dxa"/>
            <w:tcBorders>
              <w:top w:val="nil"/>
              <w:left w:val="nil"/>
              <w:bottom w:val="single" w:sz="4" w:space="0" w:color="auto"/>
              <w:right w:val="single" w:sz="4" w:space="0" w:color="auto"/>
            </w:tcBorders>
            <w:shd w:val="clear" w:color="auto" w:fill="auto"/>
            <w:hideMark/>
          </w:tcPr>
          <w:p w14:paraId="77DF196F"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Žemės ūkio skyrius</w:t>
            </w:r>
          </w:p>
        </w:tc>
      </w:tr>
      <w:tr w:rsidR="00324563" w:rsidRPr="00324563" w14:paraId="1231AF85" w14:textId="77777777" w:rsidTr="00324563">
        <w:trPr>
          <w:gridAfter w:val="1"/>
          <w:wAfter w:w="23" w:type="dxa"/>
          <w:trHeight w:val="568"/>
        </w:trPr>
        <w:tc>
          <w:tcPr>
            <w:tcW w:w="3458" w:type="dxa"/>
            <w:vMerge w:val="restart"/>
            <w:tcBorders>
              <w:top w:val="nil"/>
              <w:left w:val="single" w:sz="4" w:space="0" w:color="auto"/>
              <w:bottom w:val="single" w:sz="4" w:space="0" w:color="auto"/>
              <w:right w:val="single" w:sz="4" w:space="0" w:color="auto"/>
            </w:tcBorders>
            <w:shd w:val="clear" w:color="auto" w:fill="auto"/>
            <w:hideMark/>
          </w:tcPr>
          <w:p w14:paraId="55570A60"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3.1.1.08 Žemės ūkio funkcijų vykdymas</w:t>
            </w:r>
          </w:p>
        </w:tc>
        <w:tc>
          <w:tcPr>
            <w:tcW w:w="1600" w:type="dxa"/>
            <w:tcBorders>
              <w:top w:val="nil"/>
              <w:left w:val="nil"/>
              <w:bottom w:val="single" w:sz="4" w:space="0" w:color="auto"/>
              <w:right w:val="single" w:sz="4" w:space="0" w:color="auto"/>
            </w:tcBorders>
            <w:shd w:val="clear" w:color="auto" w:fill="auto"/>
            <w:hideMark/>
          </w:tcPr>
          <w:p w14:paraId="0735EAEE"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SB(VB)</w:t>
            </w:r>
          </w:p>
        </w:tc>
        <w:tc>
          <w:tcPr>
            <w:tcW w:w="1314" w:type="dxa"/>
            <w:tcBorders>
              <w:top w:val="nil"/>
              <w:left w:val="nil"/>
              <w:bottom w:val="single" w:sz="4" w:space="0" w:color="auto"/>
              <w:right w:val="single" w:sz="4" w:space="0" w:color="auto"/>
            </w:tcBorders>
            <w:shd w:val="clear" w:color="auto" w:fill="auto"/>
            <w:hideMark/>
          </w:tcPr>
          <w:p w14:paraId="3A826F13"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195 000,00</w:t>
            </w:r>
          </w:p>
        </w:tc>
        <w:tc>
          <w:tcPr>
            <w:tcW w:w="1278" w:type="dxa"/>
            <w:tcBorders>
              <w:top w:val="nil"/>
              <w:left w:val="nil"/>
              <w:bottom w:val="single" w:sz="4" w:space="0" w:color="auto"/>
              <w:right w:val="single" w:sz="4" w:space="0" w:color="auto"/>
            </w:tcBorders>
            <w:shd w:val="clear" w:color="auto" w:fill="auto"/>
            <w:hideMark/>
          </w:tcPr>
          <w:p w14:paraId="38EBF1BC"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444" w:type="dxa"/>
            <w:tcBorders>
              <w:top w:val="nil"/>
              <w:left w:val="nil"/>
              <w:bottom w:val="single" w:sz="4" w:space="0" w:color="auto"/>
              <w:right w:val="single" w:sz="4" w:space="0" w:color="auto"/>
            </w:tcBorders>
            <w:shd w:val="clear" w:color="auto" w:fill="auto"/>
            <w:hideMark/>
          </w:tcPr>
          <w:p w14:paraId="4EA59E3A"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2520" w:type="dxa"/>
            <w:tcBorders>
              <w:top w:val="nil"/>
              <w:left w:val="nil"/>
              <w:bottom w:val="single" w:sz="4" w:space="0" w:color="auto"/>
              <w:right w:val="single" w:sz="4" w:space="0" w:color="auto"/>
            </w:tcBorders>
            <w:shd w:val="clear" w:color="auto" w:fill="auto"/>
            <w:hideMark/>
          </w:tcPr>
          <w:p w14:paraId="42B3E43F"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Aptarnautų subjektų skaičius</w:t>
            </w:r>
          </w:p>
        </w:tc>
        <w:tc>
          <w:tcPr>
            <w:tcW w:w="1420" w:type="dxa"/>
            <w:tcBorders>
              <w:top w:val="nil"/>
              <w:left w:val="nil"/>
              <w:bottom w:val="single" w:sz="4" w:space="0" w:color="auto"/>
              <w:right w:val="single" w:sz="4" w:space="0" w:color="auto"/>
            </w:tcBorders>
            <w:shd w:val="clear" w:color="auto" w:fill="auto"/>
            <w:hideMark/>
          </w:tcPr>
          <w:p w14:paraId="0A48222D"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vnt.</w:t>
            </w:r>
          </w:p>
        </w:tc>
        <w:tc>
          <w:tcPr>
            <w:tcW w:w="1134" w:type="dxa"/>
            <w:tcBorders>
              <w:top w:val="nil"/>
              <w:left w:val="nil"/>
              <w:bottom w:val="single" w:sz="4" w:space="0" w:color="auto"/>
              <w:right w:val="single" w:sz="4" w:space="0" w:color="auto"/>
            </w:tcBorders>
            <w:shd w:val="clear" w:color="auto" w:fill="auto"/>
            <w:hideMark/>
          </w:tcPr>
          <w:p w14:paraId="0C53D14C"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8000</w:t>
            </w:r>
          </w:p>
        </w:tc>
        <w:tc>
          <w:tcPr>
            <w:tcW w:w="1134" w:type="dxa"/>
            <w:tcBorders>
              <w:top w:val="nil"/>
              <w:left w:val="nil"/>
              <w:bottom w:val="single" w:sz="4" w:space="0" w:color="auto"/>
              <w:right w:val="single" w:sz="4" w:space="0" w:color="auto"/>
            </w:tcBorders>
            <w:shd w:val="clear" w:color="auto" w:fill="auto"/>
            <w:hideMark/>
          </w:tcPr>
          <w:p w14:paraId="069105E3"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8000</w:t>
            </w:r>
          </w:p>
        </w:tc>
        <w:tc>
          <w:tcPr>
            <w:tcW w:w="1276" w:type="dxa"/>
            <w:tcBorders>
              <w:top w:val="nil"/>
              <w:left w:val="nil"/>
              <w:bottom w:val="single" w:sz="4" w:space="0" w:color="auto"/>
              <w:right w:val="single" w:sz="4" w:space="0" w:color="auto"/>
            </w:tcBorders>
            <w:shd w:val="clear" w:color="auto" w:fill="auto"/>
            <w:hideMark/>
          </w:tcPr>
          <w:p w14:paraId="049B8E90"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8000</w:t>
            </w:r>
          </w:p>
        </w:tc>
        <w:tc>
          <w:tcPr>
            <w:tcW w:w="2719" w:type="dxa"/>
            <w:vMerge w:val="restart"/>
            <w:tcBorders>
              <w:top w:val="nil"/>
              <w:left w:val="single" w:sz="4" w:space="0" w:color="auto"/>
              <w:bottom w:val="single" w:sz="4" w:space="0" w:color="auto"/>
              <w:right w:val="single" w:sz="4" w:space="0" w:color="auto"/>
            </w:tcBorders>
            <w:shd w:val="clear" w:color="auto" w:fill="auto"/>
            <w:hideMark/>
          </w:tcPr>
          <w:p w14:paraId="5EB8ED86"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 xml:space="preserve">Virmantas </w:t>
            </w:r>
            <w:proofErr w:type="spellStart"/>
            <w:r w:rsidRPr="00324563">
              <w:rPr>
                <w:rFonts w:ascii="Times New Roman" w:hAnsi="Times New Roman"/>
                <w:sz w:val="24"/>
                <w:szCs w:val="24"/>
                <w:lang w:eastAsia="lt-LT"/>
              </w:rPr>
              <w:t>Velikonis</w:t>
            </w:r>
            <w:proofErr w:type="spellEnd"/>
          </w:p>
        </w:tc>
        <w:tc>
          <w:tcPr>
            <w:tcW w:w="2719" w:type="dxa"/>
            <w:vMerge w:val="restart"/>
            <w:tcBorders>
              <w:top w:val="nil"/>
              <w:left w:val="single" w:sz="4" w:space="0" w:color="auto"/>
              <w:bottom w:val="single" w:sz="4" w:space="0" w:color="auto"/>
              <w:right w:val="single" w:sz="4" w:space="0" w:color="auto"/>
            </w:tcBorders>
            <w:shd w:val="clear" w:color="auto" w:fill="auto"/>
            <w:hideMark/>
          </w:tcPr>
          <w:p w14:paraId="777D04E5"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Žemės ūkio skyrius, Seniūnijos</w:t>
            </w:r>
          </w:p>
        </w:tc>
      </w:tr>
      <w:tr w:rsidR="00324563" w:rsidRPr="00324563" w14:paraId="71CB462F" w14:textId="77777777" w:rsidTr="00324563">
        <w:trPr>
          <w:gridAfter w:val="1"/>
          <w:wAfter w:w="23" w:type="dxa"/>
          <w:trHeight w:val="406"/>
        </w:trPr>
        <w:tc>
          <w:tcPr>
            <w:tcW w:w="3458" w:type="dxa"/>
            <w:vMerge/>
            <w:tcBorders>
              <w:top w:val="nil"/>
              <w:left w:val="single" w:sz="4" w:space="0" w:color="auto"/>
              <w:bottom w:val="single" w:sz="4" w:space="0" w:color="auto"/>
              <w:right w:val="single" w:sz="4" w:space="0" w:color="auto"/>
            </w:tcBorders>
            <w:shd w:val="clear" w:color="auto" w:fill="auto"/>
            <w:vAlign w:val="center"/>
            <w:hideMark/>
          </w:tcPr>
          <w:p w14:paraId="17272B34"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600" w:type="dxa"/>
            <w:tcBorders>
              <w:top w:val="nil"/>
              <w:left w:val="nil"/>
              <w:bottom w:val="single" w:sz="4" w:space="0" w:color="auto"/>
              <w:right w:val="single" w:sz="4" w:space="0" w:color="auto"/>
            </w:tcBorders>
            <w:shd w:val="clear" w:color="auto" w:fill="auto"/>
            <w:hideMark/>
          </w:tcPr>
          <w:p w14:paraId="54B131F9"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SB</w:t>
            </w:r>
          </w:p>
        </w:tc>
        <w:tc>
          <w:tcPr>
            <w:tcW w:w="1314" w:type="dxa"/>
            <w:tcBorders>
              <w:top w:val="nil"/>
              <w:left w:val="nil"/>
              <w:bottom w:val="single" w:sz="4" w:space="0" w:color="auto"/>
              <w:right w:val="single" w:sz="4" w:space="0" w:color="auto"/>
            </w:tcBorders>
            <w:shd w:val="clear" w:color="auto" w:fill="auto"/>
            <w:hideMark/>
          </w:tcPr>
          <w:p w14:paraId="2CD6ED42"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278" w:type="dxa"/>
            <w:tcBorders>
              <w:top w:val="nil"/>
              <w:left w:val="nil"/>
              <w:bottom w:val="single" w:sz="4" w:space="0" w:color="auto"/>
              <w:right w:val="single" w:sz="4" w:space="0" w:color="auto"/>
            </w:tcBorders>
            <w:shd w:val="clear" w:color="auto" w:fill="auto"/>
            <w:hideMark/>
          </w:tcPr>
          <w:p w14:paraId="4C58C19C"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444" w:type="dxa"/>
            <w:tcBorders>
              <w:top w:val="nil"/>
              <w:left w:val="nil"/>
              <w:bottom w:val="single" w:sz="4" w:space="0" w:color="auto"/>
              <w:right w:val="single" w:sz="4" w:space="0" w:color="auto"/>
            </w:tcBorders>
            <w:shd w:val="clear" w:color="auto" w:fill="auto"/>
            <w:hideMark/>
          </w:tcPr>
          <w:p w14:paraId="04086633"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2520" w:type="dxa"/>
            <w:tcBorders>
              <w:top w:val="nil"/>
              <w:left w:val="nil"/>
              <w:bottom w:val="single" w:sz="4" w:space="0" w:color="auto"/>
              <w:right w:val="single" w:sz="4" w:space="0" w:color="auto"/>
            </w:tcBorders>
            <w:shd w:val="clear" w:color="auto" w:fill="auto"/>
            <w:hideMark/>
          </w:tcPr>
          <w:p w14:paraId="514574EA"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 </w:t>
            </w:r>
          </w:p>
        </w:tc>
        <w:tc>
          <w:tcPr>
            <w:tcW w:w="1420" w:type="dxa"/>
            <w:tcBorders>
              <w:top w:val="nil"/>
              <w:left w:val="nil"/>
              <w:bottom w:val="single" w:sz="4" w:space="0" w:color="auto"/>
              <w:right w:val="single" w:sz="4" w:space="0" w:color="auto"/>
            </w:tcBorders>
            <w:shd w:val="clear" w:color="auto" w:fill="auto"/>
            <w:hideMark/>
          </w:tcPr>
          <w:p w14:paraId="70A30C4C"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 </w:t>
            </w:r>
          </w:p>
        </w:tc>
        <w:tc>
          <w:tcPr>
            <w:tcW w:w="1134" w:type="dxa"/>
            <w:tcBorders>
              <w:top w:val="nil"/>
              <w:left w:val="nil"/>
              <w:bottom w:val="single" w:sz="4" w:space="0" w:color="auto"/>
              <w:right w:val="single" w:sz="4" w:space="0" w:color="auto"/>
            </w:tcBorders>
            <w:shd w:val="clear" w:color="auto" w:fill="auto"/>
            <w:hideMark/>
          </w:tcPr>
          <w:p w14:paraId="3A1BB0E7"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 </w:t>
            </w:r>
          </w:p>
        </w:tc>
        <w:tc>
          <w:tcPr>
            <w:tcW w:w="1134" w:type="dxa"/>
            <w:tcBorders>
              <w:top w:val="nil"/>
              <w:left w:val="nil"/>
              <w:bottom w:val="single" w:sz="4" w:space="0" w:color="auto"/>
              <w:right w:val="single" w:sz="4" w:space="0" w:color="auto"/>
            </w:tcBorders>
            <w:shd w:val="clear" w:color="auto" w:fill="auto"/>
            <w:hideMark/>
          </w:tcPr>
          <w:p w14:paraId="535E59F8"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 </w:t>
            </w:r>
          </w:p>
        </w:tc>
        <w:tc>
          <w:tcPr>
            <w:tcW w:w="1276" w:type="dxa"/>
            <w:tcBorders>
              <w:top w:val="nil"/>
              <w:left w:val="nil"/>
              <w:bottom w:val="single" w:sz="4" w:space="0" w:color="auto"/>
              <w:right w:val="single" w:sz="4" w:space="0" w:color="auto"/>
            </w:tcBorders>
            <w:shd w:val="clear" w:color="auto" w:fill="auto"/>
            <w:hideMark/>
          </w:tcPr>
          <w:p w14:paraId="65AE66F1"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 </w:t>
            </w:r>
          </w:p>
        </w:tc>
        <w:tc>
          <w:tcPr>
            <w:tcW w:w="2719" w:type="dxa"/>
            <w:vMerge/>
            <w:tcBorders>
              <w:top w:val="nil"/>
              <w:left w:val="single" w:sz="4" w:space="0" w:color="auto"/>
              <w:bottom w:val="single" w:sz="4" w:space="0" w:color="auto"/>
              <w:right w:val="single" w:sz="4" w:space="0" w:color="auto"/>
            </w:tcBorders>
            <w:shd w:val="clear" w:color="auto" w:fill="auto"/>
            <w:vAlign w:val="center"/>
            <w:hideMark/>
          </w:tcPr>
          <w:p w14:paraId="6EB0224F"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2719" w:type="dxa"/>
            <w:vMerge/>
            <w:tcBorders>
              <w:top w:val="nil"/>
              <w:left w:val="single" w:sz="4" w:space="0" w:color="auto"/>
              <w:bottom w:val="single" w:sz="4" w:space="0" w:color="auto"/>
              <w:right w:val="single" w:sz="4" w:space="0" w:color="auto"/>
            </w:tcBorders>
            <w:shd w:val="clear" w:color="auto" w:fill="auto"/>
            <w:vAlign w:val="center"/>
            <w:hideMark/>
          </w:tcPr>
          <w:p w14:paraId="76212D14"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r>
      <w:tr w:rsidR="00324563" w:rsidRPr="00324563" w14:paraId="55F34950" w14:textId="77777777" w:rsidTr="00324563">
        <w:trPr>
          <w:gridAfter w:val="1"/>
          <w:wAfter w:w="23" w:type="dxa"/>
          <w:trHeight w:val="323"/>
        </w:trPr>
        <w:tc>
          <w:tcPr>
            <w:tcW w:w="3458" w:type="dxa"/>
            <w:vMerge w:val="restart"/>
            <w:tcBorders>
              <w:top w:val="nil"/>
              <w:left w:val="single" w:sz="4" w:space="0" w:color="auto"/>
              <w:bottom w:val="single" w:sz="4" w:space="0" w:color="auto"/>
              <w:right w:val="single" w:sz="4" w:space="0" w:color="auto"/>
            </w:tcBorders>
            <w:shd w:val="clear" w:color="auto" w:fill="auto"/>
            <w:hideMark/>
          </w:tcPr>
          <w:p w14:paraId="1E5064E6"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3.1.3.08 Užtvankos liekanų sutvarkymas Anykštos upėje ties Malūno gatve</w:t>
            </w:r>
          </w:p>
        </w:tc>
        <w:tc>
          <w:tcPr>
            <w:tcW w:w="1600" w:type="dxa"/>
            <w:tcBorders>
              <w:top w:val="nil"/>
              <w:left w:val="nil"/>
              <w:bottom w:val="single" w:sz="4" w:space="0" w:color="auto"/>
              <w:right w:val="single" w:sz="4" w:space="0" w:color="auto"/>
            </w:tcBorders>
            <w:shd w:val="clear" w:color="auto" w:fill="auto"/>
            <w:hideMark/>
          </w:tcPr>
          <w:p w14:paraId="0D3B8DB8"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SB</w:t>
            </w:r>
          </w:p>
        </w:tc>
        <w:tc>
          <w:tcPr>
            <w:tcW w:w="1314" w:type="dxa"/>
            <w:tcBorders>
              <w:top w:val="nil"/>
              <w:left w:val="nil"/>
              <w:bottom w:val="single" w:sz="4" w:space="0" w:color="auto"/>
              <w:right w:val="single" w:sz="4" w:space="0" w:color="auto"/>
            </w:tcBorders>
            <w:shd w:val="clear" w:color="auto" w:fill="auto"/>
            <w:hideMark/>
          </w:tcPr>
          <w:p w14:paraId="40B88E3B"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20 500,00</w:t>
            </w:r>
          </w:p>
        </w:tc>
        <w:tc>
          <w:tcPr>
            <w:tcW w:w="1278" w:type="dxa"/>
            <w:tcBorders>
              <w:top w:val="nil"/>
              <w:left w:val="nil"/>
              <w:bottom w:val="single" w:sz="4" w:space="0" w:color="auto"/>
              <w:right w:val="single" w:sz="4" w:space="0" w:color="auto"/>
            </w:tcBorders>
            <w:shd w:val="clear" w:color="auto" w:fill="auto"/>
            <w:hideMark/>
          </w:tcPr>
          <w:p w14:paraId="033544BB"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444" w:type="dxa"/>
            <w:tcBorders>
              <w:top w:val="nil"/>
              <w:left w:val="nil"/>
              <w:bottom w:val="single" w:sz="4" w:space="0" w:color="auto"/>
              <w:right w:val="single" w:sz="4" w:space="0" w:color="auto"/>
            </w:tcBorders>
            <w:shd w:val="clear" w:color="auto" w:fill="auto"/>
            <w:hideMark/>
          </w:tcPr>
          <w:p w14:paraId="2D9A5E80"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2520" w:type="dxa"/>
            <w:vMerge w:val="restart"/>
            <w:tcBorders>
              <w:top w:val="nil"/>
              <w:left w:val="single" w:sz="4" w:space="0" w:color="auto"/>
              <w:bottom w:val="single" w:sz="4" w:space="0" w:color="auto"/>
              <w:right w:val="single" w:sz="4" w:space="0" w:color="auto"/>
            </w:tcBorders>
            <w:shd w:val="clear" w:color="auto" w:fill="auto"/>
            <w:hideMark/>
          </w:tcPr>
          <w:p w14:paraId="1628208F"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 xml:space="preserve">Projekto įgyvendinimo dalis </w:t>
            </w:r>
          </w:p>
        </w:tc>
        <w:tc>
          <w:tcPr>
            <w:tcW w:w="1420" w:type="dxa"/>
            <w:vMerge w:val="restart"/>
            <w:tcBorders>
              <w:top w:val="nil"/>
              <w:left w:val="single" w:sz="4" w:space="0" w:color="auto"/>
              <w:bottom w:val="single" w:sz="4" w:space="0" w:color="auto"/>
              <w:right w:val="single" w:sz="4" w:space="0" w:color="auto"/>
            </w:tcBorders>
            <w:shd w:val="clear" w:color="auto" w:fill="auto"/>
            <w:hideMark/>
          </w:tcPr>
          <w:p w14:paraId="1C75C014"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proc.</w:t>
            </w:r>
          </w:p>
        </w:tc>
        <w:tc>
          <w:tcPr>
            <w:tcW w:w="1134" w:type="dxa"/>
            <w:vMerge w:val="restart"/>
            <w:tcBorders>
              <w:top w:val="nil"/>
              <w:left w:val="single" w:sz="4" w:space="0" w:color="auto"/>
              <w:bottom w:val="single" w:sz="4" w:space="0" w:color="auto"/>
              <w:right w:val="single" w:sz="4" w:space="0" w:color="auto"/>
            </w:tcBorders>
            <w:shd w:val="clear" w:color="auto" w:fill="auto"/>
            <w:hideMark/>
          </w:tcPr>
          <w:p w14:paraId="6C568698"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100</w:t>
            </w:r>
          </w:p>
        </w:tc>
        <w:tc>
          <w:tcPr>
            <w:tcW w:w="1134" w:type="dxa"/>
            <w:vMerge w:val="restart"/>
            <w:tcBorders>
              <w:top w:val="nil"/>
              <w:left w:val="single" w:sz="4" w:space="0" w:color="auto"/>
              <w:bottom w:val="single" w:sz="4" w:space="0" w:color="auto"/>
              <w:right w:val="single" w:sz="4" w:space="0" w:color="auto"/>
            </w:tcBorders>
            <w:shd w:val="clear" w:color="auto" w:fill="auto"/>
            <w:hideMark/>
          </w:tcPr>
          <w:p w14:paraId="4E76726C"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w:t>
            </w:r>
          </w:p>
        </w:tc>
        <w:tc>
          <w:tcPr>
            <w:tcW w:w="1276" w:type="dxa"/>
            <w:vMerge w:val="restart"/>
            <w:tcBorders>
              <w:top w:val="nil"/>
              <w:left w:val="single" w:sz="4" w:space="0" w:color="auto"/>
              <w:bottom w:val="single" w:sz="4" w:space="0" w:color="auto"/>
              <w:right w:val="single" w:sz="4" w:space="0" w:color="auto"/>
            </w:tcBorders>
            <w:shd w:val="clear" w:color="auto" w:fill="auto"/>
            <w:hideMark/>
          </w:tcPr>
          <w:p w14:paraId="31108728"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w:t>
            </w:r>
          </w:p>
        </w:tc>
        <w:tc>
          <w:tcPr>
            <w:tcW w:w="2719" w:type="dxa"/>
            <w:vMerge w:val="restart"/>
            <w:tcBorders>
              <w:top w:val="nil"/>
              <w:left w:val="single" w:sz="4" w:space="0" w:color="auto"/>
              <w:bottom w:val="single" w:sz="4" w:space="0" w:color="auto"/>
              <w:right w:val="single" w:sz="4" w:space="0" w:color="auto"/>
            </w:tcBorders>
            <w:shd w:val="clear" w:color="auto" w:fill="auto"/>
            <w:hideMark/>
          </w:tcPr>
          <w:p w14:paraId="621DCEEA"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 xml:space="preserve">Mantas </w:t>
            </w:r>
            <w:proofErr w:type="spellStart"/>
            <w:r w:rsidRPr="00324563">
              <w:rPr>
                <w:rFonts w:ascii="Times New Roman" w:hAnsi="Times New Roman"/>
                <w:sz w:val="24"/>
                <w:szCs w:val="24"/>
                <w:lang w:eastAsia="lt-LT"/>
              </w:rPr>
              <w:t>Vaičiulevičius</w:t>
            </w:r>
            <w:proofErr w:type="spellEnd"/>
          </w:p>
        </w:tc>
        <w:tc>
          <w:tcPr>
            <w:tcW w:w="2719" w:type="dxa"/>
            <w:vMerge w:val="restart"/>
            <w:tcBorders>
              <w:top w:val="nil"/>
              <w:left w:val="single" w:sz="4" w:space="0" w:color="auto"/>
              <w:bottom w:val="single" w:sz="4" w:space="0" w:color="auto"/>
              <w:right w:val="single" w:sz="4" w:space="0" w:color="auto"/>
            </w:tcBorders>
            <w:shd w:val="clear" w:color="auto" w:fill="auto"/>
            <w:hideMark/>
          </w:tcPr>
          <w:p w14:paraId="2C97C87E"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Žemės ūkio skyrius, Architektūros skyrius</w:t>
            </w:r>
          </w:p>
        </w:tc>
      </w:tr>
      <w:tr w:rsidR="00324563" w:rsidRPr="00324563" w14:paraId="0E243716" w14:textId="77777777" w:rsidTr="00CC0189">
        <w:trPr>
          <w:gridAfter w:val="1"/>
          <w:wAfter w:w="23" w:type="dxa"/>
          <w:trHeight w:val="490"/>
        </w:trPr>
        <w:tc>
          <w:tcPr>
            <w:tcW w:w="3458" w:type="dxa"/>
            <w:vMerge/>
            <w:tcBorders>
              <w:top w:val="nil"/>
              <w:left w:val="single" w:sz="4" w:space="0" w:color="auto"/>
              <w:bottom w:val="single" w:sz="4" w:space="0" w:color="auto"/>
              <w:right w:val="single" w:sz="4" w:space="0" w:color="auto"/>
            </w:tcBorders>
            <w:shd w:val="clear" w:color="auto" w:fill="auto"/>
            <w:vAlign w:val="center"/>
            <w:hideMark/>
          </w:tcPr>
          <w:p w14:paraId="71505D19"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600" w:type="dxa"/>
            <w:tcBorders>
              <w:top w:val="nil"/>
              <w:left w:val="nil"/>
              <w:bottom w:val="single" w:sz="4" w:space="0" w:color="auto"/>
              <w:right w:val="single" w:sz="4" w:space="0" w:color="auto"/>
            </w:tcBorders>
            <w:shd w:val="clear" w:color="auto" w:fill="auto"/>
            <w:hideMark/>
          </w:tcPr>
          <w:p w14:paraId="33107C86" w14:textId="77777777" w:rsidR="00324563" w:rsidRPr="00324563" w:rsidRDefault="00324563" w:rsidP="00324563">
            <w:pPr>
              <w:suppressAutoHyphens w:val="0"/>
              <w:spacing w:after="0" w:line="240" w:lineRule="auto"/>
              <w:rPr>
                <w:rFonts w:ascii="Times New Roman" w:hAnsi="Times New Roman"/>
                <w:sz w:val="24"/>
                <w:szCs w:val="24"/>
                <w:lang w:eastAsia="lt-LT"/>
              </w:rPr>
            </w:pPr>
            <w:r w:rsidRPr="00324563">
              <w:rPr>
                <w:rFonts w:ascii="Times New Roman" w:hAnsi="Times New Roman"/>
                <w:sz w:val="24"/>
                <w:szCs w:val="24"/>
                <w:lang w:eastAsia="lt-LT"/>
              </w:rPr>
              <w:t>ES</w:t>
            </w:r>
          </w:p>
        </w:tc>
        <w:tc>
          <w:tcPr>
            <w:tcW w:w="1314" w:type="dxa"/>
            <w:tcBorders>
              <w:top w:val="nil"/>
              <w:left w:val="nil"/>
              <w:bottom w:val="single" w:sz="4" w:space="0" w:color="auto"/>
              <w:right w:val="single" w:sz="4" w:space="0" w:color="auto"/>
            </w:tcBorders>
            <w:shd w:val="clear" w:color="auto" w:fill="auto"/>
            <w:hideMark/>
          </w:tcPr>
          <w:p w14:paraId="1A85DEA6"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252 400,00</w:t>
            </w:r>
          </w:p>
        </w:tc>
        <w:tc>
          <w:tcPr>
            <w:tcW w:w="1278" w:type="dxa"/>
            <w:tcBorders>
              <w:top w:val="nil"/>
              <w:left w:val="nil"/>
              <w:bottom w:val="single" w:sz="4" w:space="0" w:color="auto"/>
              <w:right w:val="single" w:sz="4" w:space="0" w:color="auto"/>
            </w:tcBorders>
            <w:shd w:val="clear" w:color="auto" w:fill="auto"/>
            <w:hideMark/>
          </w:tcPr>
          <w:p w14:paraId="1CBB421A"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1444" w:type="dxa"/>
            <w:tcBorders>
              <w:top w:val="nil"/>
              <w:left w:val="nil"/>
              <w:bottom w:val="single" w:sz="4" w:space="0" w:color="auto"/>
              <w:right w:val="single" w:sz="4" w:space="0" w:color="auto"/>
            </w:tcBorders>
            <w:shd w:val="clear" w:color="auto" w:fill="auto"/>
            <w:hideMark/>
          </w:tcPr>
          <w:p w14:paraId="56E390F9"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0,00</w:t>
            </w:r>
          </w:p>
        </w:tc>
        <w:tc>
          <w:tcPr>
            <w:tcW w:w="2520" w:type="dxa"/>
            <w:vMerge/>
            <w:tcBorders>
              <w:top w:val="nil"/>
              <w:left w:val="single" w:sz="4" w:space="0" w:color="auto"/>
              <w:bottom w:val="single" w:sz="4" w:space="0" w:color="auto"/>
              <w:right w:val="single" w:sz="4" w:space="0" w:color="auto"/>
            </w:tcBorders>
            <w:shd w:val="clear" w:color="auto" w:fill="auto"/>
            <w:vAlign w:val="center"/>
            <w:hideMark/>
          </w:tcPr>
          <w:p w14:paraId="733D7CC4"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auto"/>
              <w:bottom w:val="single" w:sz="4" w:space="0" w:color="auto"/>
              <w:right w:val="single" w:sz="4" w:space="0" w:color="auto"/>
            </w:tcBorders>
            <w:shd w:val="clear" w:color="auto" w:fill="auto"/>
            <w:vAlign w:val="center"/>
            <w:hideMark/>
          </w:tcPr>
          <w:p w14:paraId="18E86304"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134" w:type="dxa"/>
            <w:vMerge/>
            <w:tcBorders>
              <w:top w:val="nil"/>
              <w:left w:val="single" w:sz="4" w:space="0" w:color="auto"/>
              <w:bottom w:val="single" w:sz="4" w:space="0" w:color="auto"/>
              <w:right w:val="single" w:sz="4" w:space="0" w:color="auto"/>
            </w:tcBorders>
            <w:shd w:val="clear" w:color="auto" w:fill="auto"/>
            <w:vAlign w:val="center"/>
            <w:hideMark/>
          </w:tcPr>
          <w:p w14:paraId="262B5504"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134" w:type="dxa"/>
            <w:vMerge/>
            <w:tcBorders>
              <w:top w:val="nil"/>
              <w:left w:val="single" w:sz="4" w:space="0" w:color="auto"/>
              <w:bottom w:val="single" w:sz="4" w:space="0" w:color="auto"/>
              <w:right w:val="single" w:sz="4" w:space="0" w:color="auto"/>
            </w:tcBorders>
            <w:shd w:val="clear" w:color="auto" w:fill="auto"/>
            <w:vAlign w:val="center"/>
            <w:hideMark/>
          </w:tcPr>
          <w:p w14:paraId="676935A5"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1276" w:type="dxa"/>
            <w:vMerge/>
            <w:tcBorders>
              <w:top w:val="nil"/>
              <w:left w:val="single" w:sz="4" w:space="0" w:color="auto"/>
              <w:bottom w:val="single" w:sz="4" w:space="0" w:color="auto"/>
              <w:right w:val="single" w:sz="4" w:space="0" w:color="auto"/>
            </w:tcBorders>
            <w:shd w:val="clear" w:color="auto" w:fill="auto"/>
            <w:vAlign w:val="center"/>
            <w:hideMark/>
          </w:tcPr>
          <w:p w14:paraId="4A3BE7D0"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2719" w:type="dxa"/>
            <w:vMerge/>
            <w:tcBorders>
              <w:top w:val="nil"/>
              <w:left w:val="single" w:sz="4" w:space="0" w:color="auto"/>
              <w:bottom w:val="single" w:sz="4" w:space="0" w:color="auto"/>
              <w:right w:val="single" w:sz="4" w:space="0" w:color="auto"/>
            </w:tcBorders>
            <w:shd w:val="clear" w:color="auto" w:fill="auto"/>
            <w:vAlign w:val="center"/>
            <w:hideMark/>
          </w:tcPr>
          <w:p w14:paraId="7738ED7A"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c>
          <w:tcPr>
            <w:tcW w:w="2719" w:type="dxa"/>
            <w:vMerge/>
            <w:tcBorders>
              <w:top w:val="nil"/>
              <w:left w:val="single" w:sz="4" w:space="0" w:color="auto"/>
              <w:bottom w:val="single" w:sz="4" w:space="0" w:color="auto"/>
              <w:right w:val="single" w:sz="4" w:space="0" w:color="auto"/>
            </w:tcBorders>
            <w:shd w:val="clear" w:color="auto" w:fill="auto"/>
            <w:vAlign w:val="center"/>
            <w:hideMark/>
          </w:tcPr>
          <w:p w14:paraId="5DFB5622" w14:textId="77777777" w:rsidR="00324563" w:rsidRPr="00324563" w:rsidRDefault="00324563" w:rsidP="00324563">
            <w:pPr>
              <w:suppressAutoHyphens w:val="0"/>
              <w:spacing w:after="0" w:line="240" w:lineRule="auto"/>
              <w:rPr>
                <w:rFonts w:ascii="Times New Roman" w:hAnsi="Times New Roman"/>
                <w:sz w:val="24"/>
                <w:szCs w:val="24"/>
                <w:lang w:eastAsia="lt-LT"/>
              </w:rPr>
            </w:pPr>
          </w:p>
        </w:tc>
      </w:tr>
      <w:tr w:rsidR="00324563" w:rsidRPr="00324563" w14:paraId="456D9B3E" w14:textId="77777777" w:rsidTr="00CC0189">
        <w:trPr>
          <w:trHeight w:val="312"/>
        </w:trPr>
        <w:tc>
          <w:tcPr>
            <w:tcW w:w="5058" w:type="dxa"/>
            <w:gridSpan w:val="2"/>
            <w:tcBorders>
              <w:top w:val="nil"/>
              <w:left w:val="single" w:sz="8" w:space="0" w:color="000000"/>
              <w:bottom w:val="single" w:sz="8" w:space="0" w:color="000000"/>
              <w:right w:val="single" w:sz="4" w:space="0" w:color="000000"/>
            </w:tcBorders>
            <w:shd w:val="clear" w:color="auto" w:fill="auto"/>
            <w:hideMark/>
          </w:tcPr>
          <w:p w14:paraId="1E620D94" w14:textId="77777777" w:rsidR="00324563" w:rsidRPr="00324563" w:rsidRDefault="00324563" w:rsidP="00324563">
            <w:pPr>
              <w:suppressAutoHyphens w:val="0"/>
              <w:spacing w:after="0" w:line="240" w:lineRule="auto"/>
              <w:jc w:val="right"/>
              <w:rPr>
                <w:rFonts w:ascii="Times New Roman" w:hAnsi="Times New Roman"/>
                <w:sz w:val="24"/>
                <w:szCs w:val="24"/>
                <w:lang w:eastAsia="lt-LT"/>
              </w:rPr>
            </w:pPr>
            <w:r w:rsidRPr="00324563">
              <w:rPr>
                <w:rFonts w:ascii="Times New Roman" w:hAnsi="Times New Roman"/>
                <w:sz w:val="24"/>
                <w:szCs w:val="24"/>
                <w:lang w:eastAsia="lt-LT"/>
              </w:rPr>
              <w:t>Iš viso programai:</w:t>
            </w:r>
          </w:p>
        </w:tc>
        <w:tc>
          <w:tcPr>
            <w:tcW w:w="1314" w:type="dxa"/>
            <w:tcBorders>
              <w:top w:val="nil"/>
              <w:left w:val="nil"/>
              <w:bottom w:val="single" w:sz="8" w:space="0" w:color="000000"/>
              <w:right w:val="nil"/>
            </w:tcBorders>
            <w:shd w:val="clear" w:color="auto" w:fill="D9D9D9" w:themeFill="background1" w:themeFillShade="D9"/>
            <w:hideMark/>
          </w:tcPr>
          <w:p w14:paraId="32AF9E4A" w14:textId="77777777" w:rsidR="00324563" w:rsidRPr="004E5F98" w:rsidRDefault="00324563" w:rsidP="00324563">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753 900,00</w:t>
            </w:r>
          </w:p>
        </w:tc>
        <w:tc>
          <w:tcPr>
            <w:tcW w:w="1278" w:type="dxa"/>
            <w:tcBorders>
              <w:top w:val="nil"/>
              <w:left w:val="single" w:sz="4" w:space="0" w:color="000000"/>
              <w:bottom w:val="single" w:sz="8" w:space="0" w:color="000000"/>
              <w:right w:val="single" w:sz="4" w:space="0" w:color="auto"/>
            </w:tcBorders>
            <w:shd w:val="clear" w:color="auto" w:fill="D9D9D9" w:themeFill="background1" w:themeFillShade="D9"/>
            <w:hideMark/>
          </w:tcPr>
          <w:p w14:paraId="16584737" w14:textId="77777777" w:rsidR="00324563" w:rsidRPr="004E5F98" w:rsidRDefault="00324563" w:rsidP="00324563">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22 000,00</w:t>
            </w:r>
          </w:p>
        </w:tc>
        <w:tc>
          <w:tcPr>
            <w:tcW w:w="144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3B0C3A6" w14:textId="77777777" w:rsidR="00324563" w:rsidRPr="004E5F98" w:rsidRDefault="00324563" w:rsidP="00324563">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22 000,00</w:t>
            </w:r>
          </w:p>
        </w:tc>
        <w:tc>
          <w:tcPr>
            <w:tcW w:w="1294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4E99C3" w14:textId="77777777" w:rsidR="00324563" w:rsidRPr="00324563" w:rsidRDefault="00324563" w:rsidP="00324563">
            <w:pPr>
              <w:suppressAutoHyphens w:val="0"/>
              <w:spacing w:after="0" w:line="240" w:lineRule="auto"/>
              <w:jc w:val="center"/>
              <w:rPr>
                <w:rFonts w:ascii="Times New Roman" w:hAnsi="Times New Roman"/>
                <w:sz w:val="24"/>
                <w:szCs w:val="24"/>
                <w:lang w:eastAsia="lt-LT"/>
              </w:rPr>
            </w:pPr>
            <w:r w:rsidRPr="00324563">
              <w:rPr>
                <w:rFonts w:ascii="Times New Roman" w:hAnsi="Times New Roman"/>
                <w:sz w:val="24"/>
                <w:szCs w:val="24"/>
                <w:lang w:eastAsia="lt-LT"/>
              </w:rPr>
              <w:t> </w:t>
            </w:r>
          </w:p>
        </w:tc>
      </w:tr>
    </w:tbl>
    <w:p w14:paraId="1975E0CA" w14:textId="45794960" w:rsidR="00324563" w:rsidRDefault="00324563" w:rsidP="00CD05BA">
      <w:pPr>
        <w:rPr>
          <w:noProof/>
          <w:lang w:val="en-US" w:eastAsia="en-US"/>
        </w:rPr>
      </w:pPr>
    </w:p>
    <w:p w14:paraId="5900B9C5" w14:textId="0BE3A8DD" w:rsidR="004E5F98" w:rsidRDefault="004E5F98" w:rsidP="00CD05BA">
      <w:pPr>
        <w:rPr>
          <w:noProof/>
          <w:lang w:val="en-US" w:eastAsia="en-US"/>
        </w:rPr>
      </w:pPr>
    </w:p>
    <w:p w14:paraId="37D1E826" w14:textId="0AC3C6AF" w:rsidR="004E5F98" w:rsidRDefault="004E5F98" w:rsidP="00CD05BA">
      <w:pPr>
        <w:rPr>
          <w:noProof/>
          <w:lang w:val="en-US" w:eastAsia="en-US"/>
        </w:rPr>
      </w:pPr>
    </w:p>
    <w:p w14:paraId="13A9E8FD" w14:textId="785BFB56" w:rsidR="004E5F98" w:rsidRDefault="004E5F98" w:rsidP="00CD05BA">
      <w:pPr>
        <w:rPr>
          <w:noProof/>
          <w:lang w:val="en-US" w:eastAsia="en-US"/>
        </w:rPr>
      </w:pPr>
    </w:p>
    <w:p w14:paraId="7BC612BE" w14:textId="78C9F0A4" w:rsidR="004E5F98" w:rsidRDefault="004E5F98" w:rsidP="00CD05BA">
      <w:pPr>
        <w:rPr>
          <w:noProof/>
          <w:lang w:val="en-US" w:eastAsia="en-US"/>
        </w:rPr>
      </w:pPr>
    </w:p>
    <w:p w14:paraId="7621B9E3" w14:textId="06E5327A" w:rsidR="004E5F98" w:rsidRDefault="004E5F98" w:rsidP="00CD05BA">
      <w:pPr>
        <w:rPr>
          <w:noProof/>
          <w:lang w:val="en-US" w:eastAsia="en-US"/>
        </w:rPr>
      </w:pPr>
    </w:p>
    <w:p w14:paraId="21CE3349" w14:textId="7E923D80" w:rsidR="004E5F98" w:rsidRDefault="004E5F98" w:rsidP="00CD05BA">
      <w:pPr>
        <w:rPr>
          <w:noProof/>
          <w:lang w:val="en-US" w:eastAsia="en-US"/>
        </w:rPr>
      </w:pPr>
    </w:p>
    <w:p w14:paraId="4B4E4A5D" w14:textId="77777777" w:rsidR="004E5F98" w:rsidRDefault="004E5F98" w:rsidP="00CD05BA">
      <w:pPr>
        <w:rPr>
          <w:noProof/>
          <w:lang w:val="en-US" w:eastAsia="en-US"/>
        </w:rPr>
      </w:pPr>
    </w:p>
    <w:tbl>
      <w:tblPr>
        <w:tblW w:w="16160" w:type="dxa"/>
        <w:tblLook w:val="04A0" w:firstRow="1" w:lastRow="0" w:firstColumn="1" w:lastColumn="0" w:noHBand="0" w:noVBand="1"/>
      </w:tblPr>
      <w:tblGrid>
        <w:gridCol w:w="3460"/>
        <w:gridCol w:w="8440"/>
        <w:gridCol w:w="1420"/>
        <w:gridCol w:w="1420"/>
        <w:gridCol w:w="1420"/>
      </w:tblGrid>
      <w:tr w:rsidR="004E5F98" w:rsidRPr="004E5F98" w14:paraId="441DDAB2" w14:textId="77777777" w:rsidTr="004E5F98">
        <w:trPr>
          <w:trHeight w:val="312"/>
        </w:trPr>
        <w:tc>
          <w:tcPr>
            <w:tcW w:w="346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1A8DDF17"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r w:rsidRPr="004E5F98">
              <w:rPr>
                <w:rFonts w:ascii="Times New Roman" w:hAnsi="Times New Roman"/>
                <w:b/>
                <w:bCs/>
                <w:sz w:val="24"/>
                <w:szCs w:val="24"/>
                <w:lang w:eastAsia="lt-LT"/>
              </w:rPr>
              <w:lastRenderedPageBreak/>
              <w:t>Kodas</w:t>
            </w:r>
          </w:p>
        </w:tc>
        <w:tc>
          <w:tcPr>
            <w:tcW w:w="8440" w:type="dxa"/>
            <w:tcBorders>
              <w:top w:val="single" w:sz="8" w:space="0" w:color="000000"/>
              <w:left w:val="nil"/>
              <w:bottom w:val="single" w:sz="4" w:space="0" w:color="000000"/>
              <w:right w:val="single" w:sz="4" w:space="0" w:color="000000"/>
            </w:tcBorders>
            <w:shd w:val="clear" w:color="auto" w:fill="auto"/>
            <w:vAlign w:val="center"/>
            <w:hideMark/>
          </w:tcPr>
          <w:p w14:paraId="4FB43D5C"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r w:rsidRPr="004E5F98">
              <w:rPr>
                <w:rFonts w:ascii="Times New Roman" w:hAnsi="Times New Roman"/>
                <w:b/>
                <w:bCs/>
                <w:sz w:val="24"/>
                <w:szCs w:val="24"/>
                <w:lang w:eastAsia="lt-LT"/>
              </w:rPr>
              <w:t>Finansavimo šaltinio pavadinimas</w:t>
            </w:r>
          </w:p>
        </w:tc>
        <w:tc>
          <w:tcPr>
            <w:tcW w:w="1420" w:type="dxa"/>
            <w:tcBorders>
              <w:top w:val="single" w:sz="8" w:space="0" w:color="000000"/>
              <w:left w:val="nil"/>
              <w:bottom w:val="single" w:sz="4" w:space="0" w:color="000000"/>
              <w:right w:val="single" w:sz="4" w:space="0" w:color="000000"/>
            </w:tcBorders>
            <w:shd w:val="clear" w:color="auto" w:fill="auto"/>
            <w:hideMark/>
          </w:tcPr>
          <w:p w14:paraId="50A2E19D"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2021 m.</w:t>
            </w:r>
          </w:p>
        </w:tc>
        <w:tc>
          <w:tcPr>
            <w:tcW w:w="1420" w:type="dxa"/>
            <w:tcBorders>
              <w:top w:val="single" w:sz="8" w:space="0" w:color="000000"/>
              <w:left w:val="nil"/>
              <w:bottom w:val="single" w:sz="4" w:space="0" w:color="000000"/>
              <w:right w:val="single" w:sz="8" w:space="0" w:color="000000"/>
            </w:tcBorders>
            <w:shd w:val="clear" w:color="auto" w:fill="auto"/>
            <w:hideMark/>
          </w:tcPr>
          <w:p w14:paraId="13B63328"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2022 m.</w:t>
            </w:r>
          </w:p>
        </w:tc>
        <w:tc>
          <w:tcPr>
            <w:tcW w:w="1420" w:type="dxa"/>
            <w:tcBorders>
              <w:top w:val="single" w:sz="8" w:space="0" w:color="000000"/>
              <w:left w:val="single" w:sz="4" w:space="0" w:color="000000"/>
              <w:bottom w:val="single" w:sz="4" w:space="0" w:color="000000"/>
              <w:right w:val="single" w:sz="8" w:space="0" w:color="000000"/>
            </w:tcBorders>
            <w:shd w:val="clear" w:color="auto" w:fill="auto"/>
            <w:hideMark/>
          </w:tcPr>
          <w:p w14:paraId="4FD54751"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2023 m.</w:t>
            </w:r>
          </w:p>
        </w:tc>
      </w:tr>
      <w:tr w:rsidR="004E5F98" w:rsidRPr="004E5F98" w14:paraId="06B77CE3" w14:textId="77777777" w:rsidTr="004E5F98">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485BCA90"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SB(AA)</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0476BF5F"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Aplinkos apsaugos rėmimo specialioji programa </w:t>
            </w:r>
          </w:p>
        </w:tc>
        <w:tc>
          <w:tcPr>
            <w:tcW w:w="1420" w:type="dxa"/>
            <w:tcBorders>
              <w:top w:val="nil"/>
              <w:left w:val="nil"/>
              <w:bottom w:val="single" w:sz="4" w:space="0" w:color="000000"/>
              <w:right w:val="single" w:sz="4" w:space="0" w:color="000000"/>
            </w:tcBorders>
            <w:shd w:val="clear" w:color="auto" w:fill="auto"/>
            <w:hideMark/>
          </w:tcPr>
          <w:p w14:paraId="5A9856CF"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nil"/>
              <w:bottom w:val="single" w:sz="4" w:space="0" w:color="000000"/>
              <w:right w:val="single" w:sz="8" w:space="0" w:color="000000"/>
            </w:tcBorders>
            <w:shd w:val="clear" w:color="auto" w:fill="auto"/>
            <w:hideMark/>
          </w:tcPr>
          <w:p w14:paraId="21471EF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407C96F1"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r>
      <w:tr w:rsidR="004E5F98" w:rsidRPr="004E5F98" w14:paraId="242DCE75" w14:textId="77777777" w:rsidTr="004E5F98">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483EC211"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ES</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2AA7E975"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Europos Sąjungos paramos lėšos</w:t>
            </w:r>
          </w:p>
        </w:tc>
        <w:tc>
          <w:tcPr>
            <w:tcW w:w="1420" w:type="dxa"/>
            <w:tcBorders>
              <w:top w:val="nil"/>
              <w:left w:val="nil"/>
              <w:bottom w:val="single" w:sz="4" w:space="0" w:color="000000"/>
              <w:right w:val="single" w:sz="4" w:space="0" w:color="000000"/>
            </w:tcBorders>
            <w:shd w:val="clear" w:color="auto" w:fill="auto"/>
            <w:vAlign w:val="bottom"/>
            <w:hideMark/>
          </w:tcPr>
          <w:p w14:paraId="06B3FAD5"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252 400,00</w:t>
            </w:r>
          </w:p>
        </w:tc>
        <w:tc>
          <w:tcPr>
            <w:tcW w:w="1420" w:type="dxa"/>
            <w:tcBorders>
              <w:top w:val="nil"/>
              <w:left w:val="nil"/>
              <w:bottom w:val="single" w:sz="4" w:space="0" w:color="000000"/>
              <w:right w:val="single" w:sz="4" w:space="0" w:color="000000"/>
            </w:tcBorders>
            <w:shd w:val="clear" w:color="auto" w:fill="auto"/>
            <w:vAlign w:val="bottom"/>
            <w:hideMark/>
          </w:tcPr>
          <w:p w14:paraId="41AA823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20" w:type="dxa"/>
            <w:tcBorders>
              <w:top w:val="nil"/>
              <w:left w:val="nil"/>
              <w:bottom w:val="single" w:sz="4" w:space="0" w:color="000000"/>
              <w:right w:val="single" w:sz="4" w:space="0" w:color="000000"/>
            </w:tcBorders>
            <w:shd w:val="clear" w:color="auto" w:fill="auto"/>
            <w:vAlign w:val="bottom"/>
            <w:hideMark/>
          </w:tcPr>
          <w:p w14:paraId="4553353A"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r>
      <w:tr w:rsidR="004E5F98" w:rsidRPr="004E5F98" w14:paraId="5EC7C740" w14:textId="77777777" w:rsidTr="004E5F98">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0C5636EC"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KPP</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6285BC19"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Kelių priežiūros ir plėtros programos lėšos </w:t>
            </w:r>
          </w:p>
        </w:tc>
        <w:tc>
          <w:tcPr>
            <w:tcW w:w="1420" w:type="dxa"/>
            <w:tcBorders>
              <w:top w:val="nil"/>
              <w:left w:val="nil"/>
              <w:bottom w:val="single" w:sz="4" w:space="0" w:color="000000"/>
              <w:right w:val="single" w:sz="4" w:space="0" w:color="000000"/>
            </w:tcBorders>
            <w:shd w:val="clear" w:color="auto" w:fill="auto"/>
            <w:hideMark/>
          </w:tcPr>
          <w:p w14:paraId="3F8DE60C"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nil"/>
              <w:bottom w:val="single" w:sz="4" w:space="0" w:color="000000"/>
              <w:right w:val="single" w:sz="8" w:space="0" w:color="000000"/>
            </w:tcBorders>
            <w:shd w:val="clear" w:color="auto" w:fill="auto"/>
            <w:hideMark/>
          </w:tcPr>
          <w:p w14:paraId="41BF2177"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5C73BA87"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r>
      <w:tr w:rsidR="004E5F98" w:rsidRPr="004E5F98" w14:paraId="2358370C" w14:textId="77777777" w:rsidTr="004E5F98">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3133C5E8"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KT</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2A3C1F16"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Kitos lėšos </w:t>
            </w:r>
          </w:p>
        </w:tc>
        <w:tc>
          <w:tcPr>
            <w:tcW w:w="1420" w:type="dxa"/>
            <w:tcBorders>
              <w:top w:val="nil"/>
              <w:left w:val="nil"/>
              <w:bottom w:val="single" w:sz="4" w:space="0" w:color="000000"/>
              <w:right w:val="single" w:sz="4" w:space="0" w:color="000000"/>
            </w:tcBorders>
            <w:shd w:val="clear" w:color="auto" w:fill="auto"/>
            <w:hideMark/>
          </w:tcPr>
          <w:p w14:paraId="5F81659C"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nil"/>
              <w:bottom w:val="single" w:sz="4" w:space="0" w:color="000000"/>
              <w:right w:val="single" w:sz="8" w:space="0" w:color="000000"/>
            </w:tcBorders>
            <w:shd w:val="clear" w:color="auto" w:fill="auto"/>
            <w:hideMark/>
          </w:tcPr>
          <w:p w14:paraId="0223EA9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36EC53D1"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r>
      <w:tr w:rsidR="004E5F98" w:rsidRPr="004E5F98" w14:paraId="02E2ACBB" w14:textId="77777777" w:rsidTr="004E5F98">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0A4481BB"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SB(MK)</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0131A985"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Moksleivio krepšelis </w:t>
            </w:r>
          </w:p>
        </w:tc>
        <w:tc>
          <w:tcPr>
            <w:tcW w:w="1420" w:type="dxa"/>
            <w:tcBorders>
              <w:top w:val="nil"/>
              <w:left w:val="nil"/>
              <w:bottom w:val="single" w:sz="4" w:space="0" w:color="000000"/>
              <w:right w:val="single" w:sz="4" w:space="0" w:color="000000"/>
            </w:tcBorders>
            <w:shd w:val="clear" w:color="auto" w:fill="auto"/>
            <w:hideMark/>
          </w:tcPr>
          <w:p w14:paraId="69410AD6"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nil"/>
              <w:bottom w:val="single" w:sz="4" w:space="0" w:color="000000"/>
              <w:right w:val="single" w:sz="8" w:space="0" w:color="000000"/>
            </w:tcBorders>
            <w:shd w:val="clear" w:color="auto" w:fill="auto"/>
            <w:hideMark/>
          </w:tcPr>
          <w:p w14:paraId="7F49A46F"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473622D2"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r>
      <w:tr w:rsidR="004E5F98" w:rsidRPr="004E5F98" w14:paraId="14664C59" w14:textId="77777777" w:rsidTr="004E5F98">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4D093EA0"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PL</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76B45EE9"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Paramos lėšos </w:t>
            </w:r>
          </w:p>
        </w:tc>
        <w:tc>
          <w:tcPr>
            <w:tcW w:w="1420" w:type="dxa"/>
            <w:tcBorders>
              <w:top w:val="nil"/>
              <w:left w:val="nil"/>
              <w:bottom w:val="single" w:sz="4" w:space="0" w:color="000000"/>
              <w:right w:val="single" w:sz="4" w:space="0" w:color="000000"/>
            </w:tcBorders>
            <w:shd w:val="clear" w:color="auto" w:fill="auto"/>
            <w:hideMark/>
          </w:tcPr>
          <w:p w14:paraId="00A9F8E0"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nil"/>
              <w:bottom w:val="single" w:sz="4" w:space="0" w:color="000000"/>
              <w:right w:val="single" w:sz="8" w:space="0" w:color="000000"/>
            </w:tcBorders>
            <w:shd w:val="clear" w:color="auto" w:fill="auto"/>
            <w:hideMark/>
          </w:tcPr>
          <w:p w14:paraId="13BD4FF7"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60B17F1C"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r>
      <w:tr w:rsidR="004E5F98" w:rsidRPr="004E5F98" w14:paraId="5F00ED68" w14:textId="77777777" w:rsidTr="00CC0189">
        <w:trPr>
          <w:trHeight w:val="312"/>
        </w:trPr>
        <w:tc>
          <w:tcPr>
            <w:tcW w:w="3460" w:type="dxa"/>
            <w:tcBorders>
              <w:top w:val="nil"/>
              <w:left w:val="single" w:sz="8" w:space="0" w:color="000000"/>
              <w:bottom w:val="single" w:sz="4" w:space="0" w:color="000000"/>
              <w:right w:val="single" w:sz="4" w:space="0" w:color="000000"/>
            </w:tcBorders>
            <w:shd w:val="clear" w:color="auto" w:fill="D9D9D9" w:themeFill="background1" w:themeFillShade="D9"/>
            <w:noWrap/>
            <w:vAlign w:val="bottom"/>
            <w:hideMark/>
          </w:tcPr>
          <w:p w14:paraId="338BB52B"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 SB</w:t>
            </w:r>
          </w:p>
        </w:tc>
        <w:tc>
          <w:tcPr>
            <w:tcW w:w="8440" w:type="dxa"/>
            <w:tcBorders>
              <w:top w:val="single" w:sz="4" w:space="0" w:color="000000"/>
              <w:left w:val="nil"/>
              <w:bottom w:val="single" w:sz="4" w:space="0" w:color="000000"/>
              <w:right w:val="single" w:sz="4" w:space="0" w:color="000000"/>
            </w:tcBorders>
            <w:shd w:val="clear" w:color="auto" w:fill="D9D9D9" w:themeFill="background1" w:themeFillShade="D9"/>
            <w:vAlign w:val="bottom"/>
            <w:hideMark/>
          </w:tcPr>
          <w:p w14:paraId="11B20D5D"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r w:rsidRPr="004E5F98">
              <w:rPr>
                <w:rFonts w:ascii="Times New Roman" w:hAnsi="Times New Roman"/>
                <w:b/>
                <w:bCs/>
                <w:sz w:val="24"/>
                <w:szCs w:val="24"/>
                <w:lang w:eastAsia="lt-LT"/>
              </w:rPr>
              <w:t>Savivaldybės biudžeto lėšos</w:t>
            </w:r>
          </w:p>
        </w:tc>
        <w:tc>
          <w:tcPr>
            <w:tcW w:w="1420" w:type="dxa"/>
            <w:tcBorders>
              <w:top w:val="nil"/>
              <w:left w:val="nil"/>
              <w:bottom w:val="single" w:sz="4" w:space="0" w:color="000000"/>
              <w:right w:val="single" w:sz="4" w:space="0" w:color="000000"/>
            </w:tcBorders>
            <w:shd w:val="clear" w:color="auto" w:fill="D9D9D9" w:themeFill="background1" w:themeFillShade="D9"/>
            <w:vAlign w:val="bottom"/>
            <w:hideMark/>
          </w:tcPr>
          <w:p w14:paraId="76B75AFC"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60 500,00</w:t>
            </w:r>
          </w:p>
        </w:tc>
        <w:tc>
          <w:tcPr>
            <w:tcW w:w="1420" w:type="dxa"/>
            <w:tcBorders>
              <w:top w:val="nil"/>
              <w:left w:val="nil"/>
              <w:bottom w:val="single" w:sz="4" w:space="0" w:color="000000"/>
              <w:right w:val="single" w:sz="4" w:space="0" w:color="000000"/>
            </w:tcBorders>
            <w:shd w:val="clear" w:color="auto" w:fill="D9D9D9" w:themeFill="background1" w:themeFillShade="D9"/>
            <w:vAlign w:val="bottom"/>
            <w:hideMark/>
          </w:tcPr>
          <w:p w14:paraId="732A6A35"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22 000,00</w:t>
            </w:r>
          </w:p>
        </w:tc>
        <w:tc>
          <w:tcPr>
            <w:tcW w:w="1420" w:type="dxa"/>
            <w:tcBorders>
              <w:top w:val="nil"/>
              <w:left w:val="nil"/>
              <w:bottom w:val="single" w:sz="4" w:space="0" w:color="000000"/>
              <w:right w:val="single" w:sz="4" w:space="0" w:color="000000"/>
            </w:tcBorders>
            <w:shd w:val="clear" w:color="auto" w:fill="D9D9D9" w:themeFill="background1" w:themeFillShade="D9"/>
            <w:vAlign w:val="bottom"/>
            <w:hideMark/>
          </w:tcPr>
          <w:p w14:paraId="3D396C6A"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22 000,00</w:t>
            </w:r>
          </w:p>
        </w:tc>
      </w:tr>
      <w:tr w:rsidR="004E5F98" w:rsidRPr="004E5F98" w14:paraId="7D1DE241" w14:textId="77777777" w:rsidTr="004E5F98">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41A092E3"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SB(S)</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482FDBB7"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Specialiųjų programų lėšos </w:t>
            </w:r>
          </w:p>
        </w:tc>
        <w:tc>
          <w:tcPr>
            <w:tcW w:w="1420" w:type="dxa"/>
            <w:tcBorders>
              <w:top w:val="nil"/>
              <w:left w:val="nil"/>
              <w:bottom w:val="single" w:sz="4" w:space="0" w:color="000000"/>
              <w:right w:val="single" w:sz="4" w:space="0" w:color="000000"/>
            </w:tcBorders>
            <w:shd w:val="clear" w:color="auto" w:fill="auto"/>
            <w:hideMark/>
          </w:tcPr>
          <w:p w14:paraId="6F0CDFB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nil"/>
              <w:bottom w:val="single" w:sz="4" w:space="0" w:color="000000"/>
              <w:right w:val="single" w:sz="8" w:space="0" w:color="000000"/>
            </w:tcBorders>
            <w:shd w:val="clear" w:color="auto" w:fill="auto"/>
            <w:hideMark/>
          </w:tcPr>
          <w:p w14:paraId="5BF00A7C"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22CF1323"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r>
      <w:tr w:rsidR="004E5F98" w:rsidRPr="004E5F98" w14:paraId="3D6BC809" w14:textId="77777777" w:rsidTr="004E5F98">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7E7DCED2"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TLK</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3B744E31"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Teritorinės ligonių kasos lėšos </w:t>
            </w:r>
          </w:p>
        </w:tc>
        <w:tc>
          <w:tcPr>
            <w:tcW w:w="1420" w:type="dxa"/>
            <w:tcBorders>
              <w:top w:val="nil"/>
              <w:left w:val="nil"/>
              <w:bottom w:val="single" w:sz="4" w:space="0" w:color="000000"/>
              <w:right w:val="single" w:sz="4" w:space="0" w:color="000000"/>
            </w:tcBorders>
            <w:shd w:val="clear" w:color="auto" w:fill="auto"/>
            <w:hideMark/>
          </w:tcPr>
          <w:p w14:paraId="77E88A0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nil"/>
              <w:bottom w:val="single" w:sz="4" w:space="0" w:color="000000"/>
              <w:right w:val="single" w:sz="8" w:space="0" w:color="000000"/>
            </w:tcBorders>
            <w:shd w:val="clear" w:color="auto" w:fill="auto"/>
            <w:hideMark/>
          </w:tcPr>
          <w:p w14:paraId="2F046C1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single" w:sz="4" w:space="0" w:color="000000"/>
              <w:bottom w:val="single" w:sz="4" w:space="0" w:color="000000"/>
              <w:right w:val="single" w:sz="8" w:space="0" w:color="000000"/>
            </w:tcBorders>
            <w:shd w:val="clear" w:color="auto" w:fill="auto"/>
            <w:hideMark/>
          </w:tcPr>
          <w:p w14:paraId="57B45D4A"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r>
      <w:tr w:rsidR="004E5F98" w:rsidRPr="004E5F98" w14:paraId="6FD6D8E3" w14:textId="77777777" w:rsidTr="004E5F98">
        <w:trPr>
          <w:trHeight w:val="312"/>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6AE5C72D"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VB</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0C16F53F"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Valstybės biudžeto lėšos </w:t>
            </w:r>
          </w:p>
        </w:tc>
        <w:tc>
          <w:tcPr>
            <w:tcW w:w="1420" w:type="dxa"/>
            <w:tcBorders>
              <w:top w:val="nil"/>
              <w:left w:val="nil"/>
              <w:bottom w:val="single" w:sz="4" w:space="0" w:color="000000"/>
              <w:right w:val="single" w:sz="4" w:space="0" w:color="000000"/>
            </w:tcBorders>
            <w:shd w:val="clear" w:color="auto" w:fill="auto"/>
            <w:noWrap/>
            <w:vAlign w:val="bottom"/>
            <w:hideMark/>
          </w:tcPr>
          <w:p w14:paraId="67CB3AF1"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nil"/>
              <w:bottom w:val="single" w:sz="4" w:space="0" w:color="000000"/>
              <w:right w:val="single" w:sz="8" w:space="0" w:color="000000"/>
            </w:tcBorders>
            <w:shd w:val="clear" w:color="auto" w:fill="auto"/>
            <w:vAlign w:val="bottom"/>
            <w:hideMark/>
          </w:tcPr>
          <w:p w14:paraId="7AA10D35"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single" w:sz="4" w:space="0" w:color="000000"/>
              <w:bottom w:val="single" w:sz="4" w:space="0" w:color="000000"/>
              <w:right w:val="single" w:sz="8" w:space="0" w:color="000000"/>
            </w:tcBorders>
            <w:shd w:val="clear" w:color="auto" w:fill="auto"/>
            <w:vAlign w:val="bottom"/>
            <w:hideMark/>
          </w:tcPr>
          <w:p w14:paraId="0F84AC68"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r>
      <w:tr w:rsidR="004E5F98" w:rsidRPr="004E5F98" w14:paraId="22989429" w14:textId="77777777" w:rsidTr="004E5F98">
        <w:trPr>
          <w:trHeight w:val="323"/>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204B64C4"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 SB(VB)</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0765870D"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Valstybės biudžeto specialioji tikslinė dotacija</w:t>
            </w:r>
          </w:p>
        </w:tc>
        <w:tc>
          <w:tcPr>
            <w:tcW w:w="1420" w:type="dxa"/>
            <w:tcBorders>
              <w:top w:val="nil"/>
              <w:left w:val="nil"/>
              <w:bottom w:val="single" w:sz="4" w:space="0" w:color="000000"/>
              <w:right w:val="single" w:sz="4" w:space="0" w:color="000000"/>
            </w:tcBorders>
            <w:shd w:val="clear" w:color="auto" w:fill="auto"/>
            <w:vAlign w:val="bottom"/>
            <w:hideMark/>
          </w:tcPr>
          <w:p w14:paraId="5CFABB03"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441 000,00</w:t>
            </w:r>
          </w:p>
        </w:tc>
        <w:tc>
          <w:tcPr>
            <w:tcW w:w="1420" w:type="dxa"/>
            <w:tcBorders>
              <w:top w:val="nil"/>
              <w:left w:val="nil"/>
              <w:bottom w:val="single" w:sz="4" w:space="0" w:color="000000"/>
              <w:right w:val="single" w:sz="4" w:space="0" w:color="000000"/>
            </w:tcBorders>
            <w:shd w:val="clear" w:color="auto" w:fill="auto"/>
            <w:vAlign w:val="bottom"/>
            <w:hideMark/>
          </w:tcPr>
          <w:p w14:paraId="19E55243"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20" w:type="dxa"/>
            <w:tcBorders>
              <w:top w:val="nil"/>
              <w:left w:val="nil"/>
              <w:bottom w:val="single" w:sz="4" w:space="0" w:color="000000"/>
              <w:right w:val="single" w:sz="4" w:space="0" w:color="000000"/>
            </w:tcBorders>
            <w:shd w:val="clear" w:color="auto" w:fill="auto"/>
            <w:vAlign w:val="bottom"/>
            <w:hideMark/>
          </w:tcPr>
          <w:p w14:paraId="0D91849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r>
      <w:tr w:rsidR="004E5F98" w:rsidRPr="004E5F98" w14:paraId="25A7C4DC" w14:textId="77777777" w:rsidTr="004E5F98">
        <w:trPr>
          <w:trHeight w:val="315"/>
        </w:trPr>
        <w:tc>
          <w:tcPr>
            <w:tcW w:w="3460" w:type="dxa"/>
            <w:tcBorders>
              <w:top w:val="nil"/>
              <w:left w:val="single" w:sz="8" w:space="0" w:color="000000"/>
              <w:bottom w:val="single" w:sz="4" w:space="0" w:color="000000"/>
              <w:right w:val="single" w:sz="4" w:space="0" w:color="000000"/>
            </w:tcBorders>
            <w:shd w:val="clear" w:color="auto" w:fill="auto"/>
            <w:noWrap/>
            <w:vAlign w:val="bottom"/>
            <w:hideMark/>
          </w:tcPr>
          <w:p w14:paraId="5278B3AC"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VIP</w:t>
            </w:r>
          </w:p>
        </w:tc>
        <w:tc>
          <w:tcPr>
            <w:tcW w:w="8440" w:type="dxa"/>
            <w:tcBorders>
              <w:top w:val="single" w:sz="4" w:space="0" w:color="000000"/>
              <w:left w:val="nil"/>
              <w:bottom w:val="single" w:sz="4" w:space="0" w:color="000000"/>
              <w:right w:val="single" w:sz="4" w:space="0" w:color="000000"/>
            </w:tcBorders>
            <w:shd w:val="clear" w:color="auto" w:fill="auto"/>
            <w:vAlign w:val="bottom"/>
            <w:hideMark/>
          </w:tcPr>
          <w:p w14:paraId="7B91B1F6"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Valstybės investicijų programa </w:t>
            </w:r>
          </w:p>
        </w:tc>
        <w:tc>
          <w:tcPr>
            <w:tcW w:w="1420" w:type="dxa"/>
            <w:tcBorders>
              <w:top w:val="nil"/>
              <w:left w:val="nil"/>
              <w:bottom w:val="single" w:sz="4" w:space="0" w:color="000000"/>
              <w:right w:val="single" w:sz="4" w:space="0" w:color="000000"/>
            </w:tcBorders>
            <w:shd w:val="clear" w:color="auto" w:fill="auto"/>
            <w:vAlign w:val="bottom"/>
            <w:hideMark/>
          </w:tcPr>
          <w:p w14:paraId="1F651A76"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nil"/>
              <w:bottom w:val="single" w:sz="4" w:space="0" w:color="000000"/>
              <w:right w:val="single" w:sz="4" w:space="0" w:color="000000"/>
            </w:tcBorders>
            <w:shd w:val="clear" w:color="auto" w:fill="auto"/>
            <w:vAlign w:val="bottom"/>
            <w:hideMark/>
          </w:tcPr>
          <w:p w14:paraId="04B4F085"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20" w:type="dxa"/>
            <w:tcBorders>
              <w:top w:val="nil"/>
              <w:left w:val="nil"/>
              <w:bottom w:val="single" w:sz="4" w:space="0" w:color="000000"/>
              <w:right w:val="single" w:sz="4" w:space="0" w:color="000000"/>
            </w:tcBorders>
            <w:shd w:val="clear" w:color="auto" w:fill="auto"/>
            <w:vAlign w:val="bottom"/>
            <w:hideMark/>
          </w:tcPr>
          <w:p w14:paraId="2C7BD504"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r>
      <w:tr w:rsidR="004E5F98" w:rsidRPr="004E5F98" w14:paraId="0D587B75" w14:textId="77777777" w:rsidTr="004E5F98">
        <w:trPr>
          <w:trHeight w:val="330"/>
        </w:trPr>
        <w:tc>
          <w:tcPr>
            <w:tcW w:w="11900" w:type="dxa"/>
            <w:gridSpan w:val="2"/>
            <w:tcBorders>
              <w:top w:val="single" w:sz="4" w:space="0" w:color="000000"/>
              <w:left w:val="single" w:sz="8" w:space="0" w:color="000000"/>
              <w:bottom w:val="single" w:sz="8" w:space="0" w:color="000000"/>
              <w:right w:val="single" w:sz="4" w:space="0" w:color="000000"/>
            </w:tcBorders>
            <w:shd w:val="clear" w:color="auto" w:fill="auto"/>
            <w:vAlign w:val="bottom"/>
            <w:hideMark/>
          </w:tcPr>
          <w:p w14:paraId="3037ED8F" w14:textId="77777777" w:rsidR="004E5F98" w:rsidRPr="004E5F98" w:rsidRDefault="004E5F98" w:rsidP="004E5F98">
            <w:pPr>
              <w:suppressAutoHyphens w:val="0"/>
              <w:spacing w:after="0" w:line="240" w:lineRule="auto"/>
              <w:jc w:val="right"/>
              <w:rPr>
                <w:rFonts w:ascii="Times New Roman" w:hAnsi="Times New Roman"/>
                <w:sz w:val="24"/>
                <w:szCs w:val="24"/>
                <w:lang w:eastAsia="lt-LT"/>
              </w:rPr>
            </w:pPr>
            <w:r w:rsidRPr="004E5F98">
              <w:rPr>
                <w:rFonts w:ascii="Times New Roman" w:hAnsi="Times New Roman"/>
                <w:sz w:val="24"/>
                <w:szCs w:val="24"/>
                <w:lang w:eastAsia="lt-LT"/>
              </w:rPr>
              <w:t>Iš viso:</w:t>
            </w:r>
          </w:p>
        </w:tc>
        <w:tc>
          <w:tcPr>
            <w:tcW w:w="1420" w:type="dxa"/>
            <w:tcBorders>
              <w:top w:val="nil"/>
              <w:left w:val="nil"/>
              <w:bottom w:val="single" w:sz="8" w:space="0" w:color="000000"/>
              <w:right w:val="single" w:sz="4" w:space="0" w:color="000000"/>
            </w:tcBorders>
            <w:shd w:val="clear" w:color="auto" w:fill="D9D9D9" w:themeFill="background1" w:themeFillShade="D9"/>
            <w:hideMark/>
          </w:tcPr>
          <w:p w14:paraId="6CA16548"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753 900,00</w:t>
            </w:r>
          </w:p>
        </w:tc>
        <w:tc>
          <w:tcPr>
            <w:tcW w:w="1420" w:type="dxa"/>
            <w:tcBorders>
              <w:top w:val="nil"/>
              <w:left w:val="nil"/>
              <w:bottom w:val="single" w:sz="8" w:space="0" w:color="000000"/>
              <w:right w:val="single" w:sz="4" w:space="0" w:color="000000"/>
            </w:tcBorders>
            <w:shd w:val="clear" w:color="auto" w:fill="D9D9D9" w:themeFill="background1" w:themeFillShade="D9"/>
            <w:hideMark/>
          </w:tcPr>
          <w:p w14:paraId="06B76F4D"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22 000,00</w:t>
            </w:r>
          </w:p>
        </w:tc>
        <w:tc>
          <w:tcPr>
            <w:tcW w:w="1420" w:type="dxa"/>
            <w:tcBorders>
              <w:top w:val="nil"/>
              <w:left w:val="nil"/>
              <w:bottom w:val="single" w:sz="8" w:space="0" w:color="000000"/>
              <w:right w:val="single" w:sz="4" w:space="0" w:color="000000"/>
            </w:tcBorders>
            <w:shd w:val="clear" w:color="auto" w:fill="D9D9D9" w:themeFill="background1" w:themeFillShade="D9"/>
            <w:hideMark/>
          </w:tcPr>
          <w:p w14:paraId="46357F11"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22 000,00</w:t>
            </w:r>
          </w:p>
        </w:tc>
      </w:tr>
    </w:tbl>
    <w:p w14:paraId="6DDFB373" w14:textId="39F44335" w:rsidR="00CE63F6" w:rsidRDefault="00CE63F6" w:rsidP="00CD05BA">
      <w:pPr>
        <w:rPr>
          <w:noProof/>
          <w:lang w:val="en-US" w:eastAsia="en-US"/>
        </w:rPr>
      </w:pPr>
    </w:p>
    <w:p w14:paraId="6AC3089D" w14:textId="572E705C" w:rsidR="00CE63F6" w:rsidRDefault="00CE63F6" w:rsidP="00CD05BA">
      <w:pPr>
        <w:rPr>
          <w:noProof/>
          <w:lang w:val="en-US" w:eastAsia="en-US"/>
        </w:rPr>
      </w:pPr>
    </w:p>
    <w:p w14:paraId="2B9966E5" w14:textId="370D2121" w:rsidR="00CE63F6" w:rsidRDefault="00CE63F6" w:rsidP="00CD05BA">
      <w:pPr>
        <w:rPr>
          <w:noProof/>
          <w:lang w:val="en-US" w:eastAsia="en-US"/>
        </w:rPr>
      </w:pPr>
    </w:p>
    <w:p w14:paraId="0DBCC2D6" w14:textId="1D8B4909" w:rsidR="00CE63F6" w:rsidRDefault="00CE63F6" w:rsidP="00CD05BA">
      <w:pPr>
        <w:rPr>
          <w:noProof/>
          <w:lang w:val="en-US" w:eastAsia="en-US"/>
        </w:rPr>
      </w:pPr>
    </w:p>
    <w:p w14:paraId="037DA814" w14:textId="06A5B786" w:rsidR="00CE63F6" w:rsidRDefault="00CE63F6" w:rsidP="00CD05BA">
      <w:pPr>
        <w:rPr>
          <w:noProof/>
          <w:lang w:val="en-US" w:eastAsia="en-US"/>
        </w:rPr>
      </w:pPr>
    </w:p>
    <w:p w14:paraId="1E7E4242" w14:textId="6CC0A8C1" w:rsidR="00CE63F6" w:rsidRDefault="00CE63F6" w:rsidP="00CD05BA">
      <w:pPr>
        <w:rPr>
          <w:noProof/>
          <w:lang w:val="en-US" w:eastAsia="en-US"/>
        </w:rPr>
      </w:pPr>
    </w:p>
    <w:p w14:paraId="3616D898" w14:textId="25800906" w:rsidR="00CE63F6" w:rsidRDefault="00CE63F6" w:rsidP="00CD05BA">
      <w:pPr>
        <w:rPr>
          <w:noProof/>
          <w:lang w:val="en-US" w:eastAsia="en-US"/>
        </w:rPr>
      </w:pPr>
    </w:p>
    <w:p w14:paraId="3BE701CC" w14:textId="283CC80D" w:rsidR="00CE63F6" w:rsidRDefault="00CE63F6" w:rsidP="00CD05BA">
      <w:pPr>
        <w:rPr>
          <w:noProof/>
          <w:lang w:val="en-US" w:eastAsia="en-US"/>
        </w:rPr>
      </w:pPr>
    </w:p>
    <w:p w14:paraId="3ED36580" w14:textId="4EE9C3FA" w:rsidR="00CE63F6" w:rsidRDefault="00CE63F6" w:rsidP="00CD05BA">
      <w:pPr>
        <w:rPr>
          <w:noProof/>
          <w:lang w:val="en-US" w:eastAsia="en-US"/>
        </w:rPr>
      </w:pPr>
    </w:p>
    <w:p w14:paraId="79103DE9" w14:textId="77777777" w:rsidR="00CE63F6" w:rsidRDefault="00CE63F6" w:rsidP="00CD05BA"/>
    <w:p w14:paraId="72BBAEC4" w14:textId="7F2409A7" w:rsidR="00C4669C" w:rsidRDefault="00C4669C" w:rsidP="00CD05BA"/>
    <w:p w14:paraId="24934F2B" w14:textId="77777777" w:rsidR="00CE63F6" w:rsidRDefault="00CE63F6" w:rsidP="00CD05BA"/>
    <w:p w14:paraId="252C8779" w14:textId="77777777" w:rsidR="00C4669C" w:rsidRDefault="00C4669C" w:rsidP="00CD05BA"/>
    <w:p w14:paraId="5C87EC41" w14:textId="77777777" w:rsidR="005D3BE8" w:rsidRPr="00D0279B" w:rsidRDefault="005D3BE8" w:rsidP="00F01A88">
      <w:pPr>
        <w:tabs>
          <w:tab w:val="left" w:pos="10275"/>
          <w:tab w:val="center" w:pos="10984"/>
        </w:tabs>
      </w:pPr>
      <w:r w:rsidRPr="00D0279B">
        <w:tab/>
      </w:r>
    </w:p>
    <w:p w14:paraId="13708C8A" w14:textId="77777777" w:rsidR="00F01A88" w:rsidRDefault="00F01A88"/>
    <w:p w14:paraId="1D29A8AC" w14:textId="77777777" w:rsidR="004E5F98" w:rsidRDefault="004E5F98"/>
    <w:p w14:paraId="2C9C6F04" w14:textId="77777777" w:rsidR="004E5F98" w:rsidRDefault="004E5F98"/>
    <w:p w14:paraId="40B6C0BE" w14:textId="77777777" w:rsidR="004E5F98" w:rsidRDefault="004E5F98"/>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0"/>
      </w:tblGrid>
      <w:tr w:rsidR="004E5F98" w:rsidRPr="00D0279B" w14:paraId="26967112" w14:textId="77777777" w:rsidTr="004E5F98">
        <w:trPr>
          <w:trHeight w:val="287"/>
        </w:trPr>
        <w:tc>
          <w:tcPr>
            <w:tcW w:w="6060" w:type="dxa"/>
            <w:tcBorders>
              <w:bottom w:val="single" w:sz="4" w:space="0" w:color="auto"/>
              <w:right w:val="single" w:sz="4" w:space="0" w:color="auto"/>
            </w:tcBorders>
            <w:shd w:val="clear" w:color="auto" w:fill="auto"/>
            <w:hideMark/>
          </w:tcPr>
          <w:p w14:paraId="3284AABA" w14:textId="77777777" w:rsidR="004E5F98" w:rsidRPr="00D0279B" w:rsidRDefault="004E5F98" w:rsidP="002962A1">
            <w:pPr>
              <w:suppressAutoHyphens w:val="0"/>
              <w:spacing w:after="0" w:line="240" w:lineRule="auto"/>
              <w:rPr>
                <w:rFonts w:ascii="Times New Roman" w:eastAsia="Calibri" w:hAnsi="Times New Roman" w:cstheme="minorBidi"/>
                <w:b/>
                <w:bCs/>
                <w:sz w:val="28"/>
                <w:szCs w:val="28"/>
                <w:lang w:eastAsia="en-US"/>
              </w:rPr>
            </w:pPr>
            <w:r w:rsidRPr="00D0279B">
              <w:rPr>
                <w:rFonts w:ascii="Times New Roman" w:eastAsia="Calibri" w:hAnsi="Times New Roman" w:cstheme="minorBidi"/>
                <w:b/>
                <w:bCs/>
                <w:sz w:val="28"/>
                <w:szCs w:val="28"/>
                <w:lang w:eastAsia="en-US"/>
              </w:rPr>
              <w:lastRenderedPageBreak/>
              <w:t>4. Sveikatos apsaugos programa</w:t>
            </w:r>
          </w:p>
        </w:tc>
      </w:tr>
    </w:tbl>
    <w:p w14:paraId="3596C8F9" w14:textId="77777777" w:rsidR="004E5F98" w:rsidRDefault="004E5F98"/>
    <w:tbl>
      <w:tblPr>
        <w:tblW w:w="21825" w:type="dxa"/>
        <w:tblLook w:val="04A0" w:firstRow="1" w:lastRow="0" w:firstColumn="1" w:lastColumn="0" w:noHBand="0" w:noVBand="1"/>
      </w:tblPr>
      <w:tblGrid>
        <w:gridCol w:w="3304"/>
        <w:gridCol w:w="1537"/>
        <w:gridCol w:w="1462"/>
        <w:gridCol w:w="1462"/>
        <w:gridCol w:w="1463"/>
        <w:gridCol w:w="2440"/>
        <w:gridCol w:w="1697"/>
        <w:gridCol w:w="1394"/>
        <w:gridCol w:w="1394"/>
        <w:gridCol w:w="1394"/>
        <w:gridCol w:w="1880"/>
        <w:gridCol w:w="2398"/>
      </w:tblGrid>
      <w:tr w:rsidR="004E5F98" w:rsidRPr="004E5F98" w14:paraId="76136A8D" w14:textId="77777777" w:rsidTr="004E5F98">
        <w:trPr>
          <w:trHeight w:val="312"/>
        </w:trPr>
        <w:tc>
          <w:tcPr>
            <w:tcW w:w="330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AA347CC"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Priemonės kodas, pavadinimas </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5063933"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Finansavimo šaltinis </w:t>
            </w:r>
          </w:p>
        </w:tc>
        <w:tc>
          <w:tcPr>
            <w:tcW w:w="4387" w:type="dxa"/>
            <w:gridSpan w:val="3"/>
            <w:tcBorders>
              <w:top w:val="single" w:sz="4" w:space="0" w:color="auto"/>
              <w:left w:val="nil"/>
              <w:bottom w:val="single" w:sz="4" w:space="0" w:color="auto"/>
              <w:right w:val="single" w:sz="4" w:space="0" w:color="auto"/>
            </w:tcBorders>
            <w:shd w:val="clear" w:color="auto" w:fill="auto"/>
            <w:hideMark/>
          </w:tcPr>
          <w:p w14:paraId="7ACD1611"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Planuojamos lėšos</w:t>
            </w:r>
          </w:p>
        </w:tc>
        <w:tc>
          <w:tcPr>
            <w:tcW w:w="4137" w:type="dxa"/>
            <w:gridSpan w:val="2"/>
            <w:tcBorders>
              <w:top w:val="single" w:sz="4" w:space="0" w:color="auto"/>
              <w:left w:val="nil"/>
              <w:bottom w:val="single" w:sz="4" w:space="0" w:color="auto"/>
              <w:right w:val="single" w:sz="4" w:space="0" w:color="auto"/>
            </w:tcBorders>
            <w:shd w:val="clear" w:color="auto" w:fill="auto"/>
            <w:hideMark/>
          </w:tcPr>
          <w:p w14:paraId="28D48163"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Matavimo rodiklis</w:t>
            </w:r>
          </w:p>
        </w:tc>
        <w:tc>
          <w:tcPr>
            <w:tcW w:w="4182" w:type="dxa"/>
            <w:gridSpan w:val="3"/>
            <w:tcBorders>
              <w:top w:val="single" w:sz="4" w:space="0" w:color="auto"/>
              <w:left w:val="nil"/>
              <w:bottom w:val="single" w:sz="4" w:space="0" w:color="auto"/>
              <w:right w:val="single" w:sz="4" w:space="0" w:color="auto"/>
            </w:tcBorders>
            <w:shd w:val="clear" w:color="auto" w:fill="auto"/>
            <w:hideMark/>
          </w:tcPr>
          <w:p w14:paraId="7B748C80"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Matavimo  rodiklis</w:t>
            </w:r>
          </w:p>
        </w:tc>
        <w:tc>
          <w:tcPr>
            <w:tcW w:w="188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13F0D06"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Priemonės koordinatorius</w:t>
            </w:r>
          </w:p>
        </w:tc>
        <w:tc>
          <w:tcPr>
            <w:tcW w:w="239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AE38934"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Priemonės vykdytojas</w:t>
            </w:r>
          </w:p>
        </w:tc>
      </w:tr>
      <w:tr w:rsidR="004E5F98" w:rsidRPr="004E5F98" w14:paraId="71F31715" w14:textId="77777777" w:rsidTr="004E5F98">
        <w:trPr>
          <w:trHeight w:val="312"/>
        </w:trPr>
        <w:tc>
          <w:tcPr>
            <w:tcW w:w="330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1EB9B2E"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p>
        </w:tc>
        <w:tc>
          <w:tcPr>
            <w:tcW w:w="15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AD2C92"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p>
        </w:tc>
        <w:tc>
          <w:tcPr>
            <w:tcW w:w="1462" w:type="dxa"/>
            <w:tcBorders>
              <w:top w:val="nil"/>
              <w:left w:val="nil"/>
              <w:bottom w:val="single" w:sz="4" w:space="0" w:color="auto"/>
              <w:right w:val="single" w:sz="4" w:space="0" w:color="auto"/>
            </w:tcBorders>
            <w:shd w:val="clear" w:color="auto" w:fill="auto"/>
            <w:hideMark/>
          </w:tcPr>
          <w:p w14:paraId="5C93B65A"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2021 m.</w:t>
            </w:r>
          </w:p>
        </w:tc>
        <w:tc>
          <w:tcPr>
            <w:tcW w:w="1462" w:type="dxa"/>
            <w:tcBorders>
              <w:top w:val="nil"/>
              <w:left w:val="nil"/>
              <w:bottom w:val="single" w:sz="4" w:space="0" w:color="auto"/>
              <w:right w:val="single" w:sz="4" w:space="0" w:color="auto"/>
            </w:tcBorders>
            <w:shd w:val="clear" w:color="auto" w:fill="auto"/>
            <w:hideMark/>
          </w:tcPr>
          <w:p w14:paraId="29C78851"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2022 m.</w:t>
            </w:r>
          </w:p>
        </w:tc>
        <w:tc>
          <w:tcPr>
            <w:tcW w:w="1463" w:type="dxa"/>
            <w:tcBorders>
              <w:top w:val="nil"/>
              <w:left w:val="nil"/>
              <w:bottom w:val="single" w:sz="4" w:space="0" w:color="auto"/>
              <w:right w:val="single" w:sz="4" w:space="0" w:color="auto"/>
            </w:tcBorders>
            <w:shd w:val="clear" w:color="auto" w:fill="auto"/>
            <w:hideMark/>
          </w:tcPr>
          <w:p w14:paraId="66C55B4C"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2023 m.</w:t>
            </w:r>
          </w:p>
        </w:tc>
        <w:tc>
          <w:tcPr>
            <w:tcW w:w="2440" w:type="dxa"/>
            <w:vMerge w:val="restart"/>
            <w:tcBorders>
              <w:top w:val="nil"/>
              <w:left w:val="single" w:sz="4" w:space="0" w:color="auto"/>
              <w:bottom w:val="single" w:sz="4" w:space="0" w:color="auto"/>
              <w:right w:val="single" w:sz="4" w:space="0" w:color="auto"/>
            </w:tcBorders>
            <w:shd w:val="clear" w:color="auto" w:fill="auto"/>
            <w:hideMark/>
          </w:tcPr>
          <w:p w14:paraId="3C4C6493"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Rodiklio pavadinimas </w:t>
            </w:r>
          </w:p>
        </w:tc>
        <w:tc>
          <w:tcPr>
            <w:tcW w:w="1697" w:type="dxa"/>
            <w:vMerge w:val="restart"/>
            <w:tcBorders>
              <w:top w:val="nil"/>
              <w:left w:val="single" w:sz="4" w:space="0" w:color="auto"/>
              <w:bottom w:val="single" w:sz="4" w:space="0" w:color="auto"/>
              <w:right w:val="single" w:sz="4" w:space="0" w:color="auto"/>
            </w:tcBorders>
            <w:shd w:val="clear" w:color="auto" w:fill="auto"/>
            <w:hideMark/>
          </w:tcPr>
          <w:p w14:paraId="59BB3FCE"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Matavimo vnt.</w:t>
            </w:r>
          </w:p>
        </w:tc>
        <w:tc>
          <w:tcPr>
            <w:tcW w:w="4182" w:type="dxa"/>
            <w:gridSpan w:val="3"/>
            <w:tcBorders>
              <w:top w:val="single" w:sz="4" w:space="0" w:color="auto"/>
              <w:left w:val="nil"/>
              <w:bottom w:val="single" w:sz="4" w:space="0" w:color="auto"/>
              <w:right w:val="single" w:sz="4" w:space="0" w:color="auto"/>
            </w:tcBorders>
            <w:shd w:val="clear" w:color="auto" w:fill="auto"/>
            <w:hideMark/>
          </w:tcPr>
          <w:p w14:paraId="7F8BAAF5"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Rodiklio reikšmė 2021–2023 m.</w:t>
            </w:r>
          </w:p>
        </w:tc>
        <w:tc>
          <w:tcPr>
            <w:tcW w:w="188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2A7323"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p>
        </w:tc>
        <w:tc>
          <w:tcPr>
            <w:tcW w:w="239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8FE28C"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p>
        </w:tc>
      </w:tr>
      <w:tr w:rsidR="004E5F98" w:rsidRPr="004E5F98" w14:paraId="5FD6764D" w14:textId="77777777" w:rsidTr="004E5F98">
        <w:trPr>
          <w:trHeight w:val="315"/>
        </w:trPr>
        <w:tc>
          <w:tcPr>
            <w:tcW w:w="330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C97525"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p>
        </w:tc>
        <w:tc>
          <w:tcPr>
            <w:tcW w:w="15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9FD14C"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p>
        </w:tc>
        <w:tc>
          <w:tcPr>
            <w:tcW w:w="1462" w:type="dxa"/>
            <w:tcBorders>
              <w:top w:val="nil"/>
              <w:left w:val="nil"/>
              <w:bottom w:val="single" w:sz="4" w:space="0" w:color="auto"/>
              <w:right w:val="single" w:sz="4" w:space="0" w:color="auto"/>
            </w:tcBorders>
            <w:shd w:val="clear" w:color="auto" w:fill="auto"/>
            <w:hideMark/>
          </w:tcPr>
          <w:p w14:paraId="4A2D4E0A"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EUR</w:t>
            </w:r>
          </w:p>
        </w:tc>
        <w:tc>
          <w:tcPr>
            <w:tcW w:w="1462" w:type="dxa"/>
            <w:tcBorders>
              <w:top w:val="nil"/>
              <w:left w:val="nil"/>
              <w:bottom w:val="single" w:sz="4" w:space="0" w:color="auto"/>
              <w:right w:val="single" w:sz="4" w:space="0" w:color="auto"/>
            </w:tcBorders>
            <w:shd w:val="clear" w:color="auto" w:fill="auto"/>
            <w:hideMark/>
          </w:tcPr>
          <w:p w14:paraId="4717B22B"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EUR</w:t>
            </w:r>
          </w:p>
        </w:tc>
        <w:tc>
          <w:tcPr>
            <w:tcW w:w="1463" w:type="dxa"/>
            <w:tcBorders>
              <w:top w:val="nil"/>
              <w:left w:val="nil"/>
              <w:bottom w:val="single" w:sz="4" w:space="0" w:color="auto"/>
              <w:right w:val="single" w:sz="4" w:space="0" w:color="auto"/>
            </w:tcBorders>
            <w:shd w:val="clear" w:color="auto" w:fill="auto"/>
            <w:hideMark/>
          </w:tcPr>
          <w:p w14:paraId="731B01F8"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EUR</w:t>
            </w:r>
          </w:p>
        </w:tc>
        <w:tc>
          <w:tcPr>
            <w:tcW w:w="2440" w:type="dxa"/>
            <w:vMerge/>
            <w:tcBorders>
              <w:top w:val="nil"/>
              <w:left w:val="single" w:sz="4" w:space="0" w:color="auto"/>
              <w:bottom w:val="single" w:sz="4" w:space="0" w:color="auto"/>
              <w:right w:val="single" w:sz="4" w:space="0" w:color="auto"/>
            </w:tcBorders>
            <w:shd w:val="clear" w:color="auto" w:fill="auto"/>
            <w:vAlign w:val="center"/>
            <w:hideMark/>
          </w:tcPr>
          <w:p w14:paraId="6E278BF0"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p>
        </w:tc>
        <w:tc>
          <w:tcPr>
            <w:tcW w:w="1697" w:type="dxa"/>
            <w:vMerge/>
            <w:tcBorders>
              <w:top w:val="nil"/>
              <w:left w:val="single" w:sz="4" w:space="0" w:color="auto"/>
              <w:bottom w:val="single" w:sz="4" w:space="0" w:color="auto"/>
              <w:right w:val="single" w:sz="4" w:space="0" w:color="auto"/>
            </w:tcBorders>
            <w:shd w:val="clear" w:color="auto" w:fill="auto"/>
            <w:vAlign w:val="center"/>
            <w:hideMark/>
          </w:tcPr>
          <w:p w14:paraId="7E307856"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p>
        </w:tc>
        <w:tc>
          <w:tcPr>
            <w:tcW w:w="1394" w:type="dxa"/>
            <w:tcBorders>
              <w:top w:val="nil"/>
              <w:left w:val="nil"/>
              <w:bottom w:val="single" w:sz="4" w:space="0" w:color="auto"/>
              <w:right w:val="single" w:sz="4" w:space="0" w:color="auto"/>
            </w:tcBorders>
            <w:shd w:val="clear" w:color="auto" w:fill="auto"/>
            <w:hideMark/>
          </w:tcPr>
          <w:p w14:paraId="248568B7"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2021 m.</w:t>
            </w:r>
          </w:p>
        </w:tc>
        <w:tc>
          <w:tcPr>
            <w:tcW w:w="1394" w:type="dxa"/>
            <w:tcBorders>
              <w:top w:val="nil"/>
              <w:left w:val="nil"/>
              <w:bottom w:val="single" w:sz="4" w:space="0" w:color="auto"/>
              <w:right w:val="single" w:sz="4" w:space="0" w:color="auto"/>
            </w:tcBorders>
            <w:shd w:val="clear" w:color="auto" w:fill="auto"/>
            <w:hideMark/>
          </w:tcPr>
          <w:p w14:paraId="2D0EF67E"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2022 m.</w:t>
            </w:r>
          </w:p>
        </w:tc>
        <w:tc>
          <w:tcPr>
            <w:tcW w:w="1394" w:type="dxa"/>
            <w:tcBorders>
              <w:top w:val="nil"/>
              <w:left w:val="nil"/>
              <w:bottom w:val="single" w:sz="4" w:space="0" w:color="auto"/>
              <w:right w:val="single" w:sz="4" w:space="0" w:color="auto"/>
            </w:tcBorders>
            <w:shd w:val="clear" w:color="auto" w:fill="auto"/>
            <w:hideMark/>
          </w:tcPr>
          <w:p w14:paraId="32131A96"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2023 m.</w:t>
            </w:r>
          </w:p>
        </w:tc>
        <w:tc>
          <w:tcPr>
            <w:tcW w:w="188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1EFCC07"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p>
        </w:tc>
        <w:tc>
          <w:tcPr>
            <w:tcW w:w="239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72F2BA" w14:textId="77777777" w:rsidR="004E5F98" w:rsidRPr="004E5F98" w:rsidRDefault="004E5F98" w:rsidP="004E5F98">
            <w:pPr>
              <w:suppressAutoHyphens w:val="0"/>
              <w:spacing w:after="0" w:line="240" w:lineRule="auto"/>
              <w:rPr>
                <w:rFonts w:ascii="Times New Roman" w:hAnsi="Times New Roman"/>
                <w:b/>
                <w:bCs/>
                <w:sz w:val="24"/>
                <w:szCs w:val="24"/>
                <w:lang w:eastAsia="lt-LT"/>
              </w:rPr>
            </w:pPr>
          </w:p>
        </w:tc>
      </w:tr>
      <w:tr w:rsidR="004E5F98" w:rsidRPr="004E5F98" w14:paraId="47B119E0" w14:textId="77777777" w:rsidTr="004E5F98">
        <w:trPr>
          <w:trHeight w:val="759"/>
        </w:trPr>
        <w:tc>
          <w:tcPr>
            <w:tcW w:w="3304" w:type="dxa"/>
            <w:vMerge w:val="restart"/>
            <w:tcBorders>
              <w:top w:val="nil"/>
              <w:left w:val="single" w:sz="4" w:space="0" w:color="auto"/>
              <w:bottom w:val="single" w:sz="4" w:space="0" w:color="auto"/>
              <w:right w:val="single" w:sz="4" w:space="0" w:color="auto"/>
            </w:tcBorders>
            <w:shd w:val="clear" w:color="auto" w:fill="auto"/>
            <w:hideMark/>
          </w:tcPr>
          <w:p w14:paraId="418552AC" w14:textId="2FDE117F"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4.1.1.05 </w:t>
            </w:r>
            <w:r w:rsidRPr="004E5F98">
              <w:rPr>
                <w:rFonts w:ascii="Times New Roman" w:hAnsi="Times New Roman"/>
                <w:b/>
                <w:bCs/>
                <w:sz w:val="24"/>
                <w:szCs w:val="24"/>
                <w:lang w:eastAsia="lt-LT"/>
              </w:rPr>
              <w:t>Kėdainių ir Anykščių rajono savivaldybių mokyklų sveikatos kabinetų atnaujinimas</w:t>
            </w:r>
            <w:r w:rsidRPr="004E5F98">
              <w:rPr>
                <w:rFonts w:ascii="Times New Roman" w:hAnsi="Times New Roman"/>
                <w:sz w:val="24"/>
                <w:szCs w:val="24"/>
                <w:lang w:eastAsia="lt-LT"/>
              </w:rPr>
              <w:t xml:space="preserve"> </w:t>
            </w:r>
          </w:p>
        </w:tc>
        <w:tc>
          <w:tcPr>
            <w:tcW w:w="1537" w:type="dxa"/>
            <w:tcBorders>
              <w:top w:val="nil"/>
              <w:left w:val="nil"/>
              <w:bottom w:val="single" w:sz="4" w:space="0" w:color="auto"/>
              <w:right w:val="single" w:sz="4" w:space="0" w:color="auto"/>
            </w:tcBorders>
            <w:shd w:val="clear" w:color="auto" w:fill="auto"/>
            <w:hideMark/>
          </w:tcPr>
          <w:p w14:paraId="32C15D23"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ES</w:t>
            </w:r>
          </w:p>
        </w:tc>
        <w:tc>
          <w:tcPr>
            <w:tcW w:w="1462" w:type="dxa"/>
            <w:tcBorders>
              <w:top w:val="nil"/>
              <w:left w:val="nil"/>
              <w:bottom w:val="single" w:sz="4" w:space="0" w:color="auto"/>
              <w:right w:val="single" w:sz="4" w:space="0" w:color="auto"/>
            </w:tcBorders>
            <w:shd w:val="clear" w:color="auto" w:fill="auto"/>
            <w:hideMark/>
          </w:tcPr>
          <w:p w14:paraId="3F1EDA96"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50 000,00</w:t>
            </w:r>
          </w:p>
        </w:tc>
        <w:tc>
          <w:tcPr>
            <w:tcW w:w="1462" w:type="dxa"/>
            <w:tcBorders>
              <w:top w:val="nil"/>
              <w:left w:val="nil"/>
              <w:bottom w:val="single" w:sz="4" w:space="0" w:color="auto"/>
              <w:right w:val="single" w:sz="4" w:space="0" w:color="auto"/>
            </w:tcBorders>
            <w:shd w:val="clear" w:color="auto" w:fill="auto"/>
            <w:hideMark/>
          </w:tcPr>
          <w:p w14:paraId="1DB4824A"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63" w:type="dxa"/>
            <w:tcBorders>
              <w:top w:val="nil"/>
              <w:left w:val="nil"/>
              <w:bottom w:val="single" w:sz="4" w:space="0" w:color="auto"/>
              <w:right w:val="single" w:sz="4" w:space="0" w:color="auto"/>
            </w:tcBorders>
            <w:shd w:val="clear" w:color="auto" w:fill="auto"/>
            <w:hideMark/>
          </w:tcPr>
          <w:p w14:paraId="30F7038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2440" w:type="dxa"/>
            <w:vMerge w:val="restart"/>
            <w:tcBorders>
              <w:top w:val="nil"/>
              <w:left w:val="single" w:sz="4" w:space="0" w:color="auto"/>
              <w:bottom w:val="single" w:sz="4" w:space="0" w:color="auto"/>
              <w:right w:val="single" w:sz="4" w:space="0" w:color="auto"/>
            </w:tcBorders>
            <w:shd w:val="clear" w:color="auto" w:fill="auto"/>
            <w:hideMark/>
          </w:tcPr>
          <w:p w14:paraId="0F4F7085"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Įgyvendinta projekto dalis</w:t>
            </w:r>
          </w:p>
        </w:tc>
        <w:tc>
          <w:tcPr>
            <w:tcW w:w="1697" w:type="dxa"/>
            <w:vMerge w:val="restart"/>
            <w:tcBorders>
              <w:top w:val="nil"/>
              <w:left w:val="single" w:sz="4" w:space="0" w:color="auto"/>
              <w:bottom w:val="single" w:sz="4" w:space="0" w:color="auto"/>
              <w:right w:val="single" w:sz="4" w:space="0" w:color="auto"/>
            </w:tcBorders>
            <w:shd w:val="clear" w:color="auto" w:fill="auto"/>
            <w:hideMark/>
          </w:tcPr>
          <w:p w14:paraId="759C584F"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proc.</w:t>
            </w:r>
          </w:p>
        </w:tc>
        <w:tc>
          <w:tcPr>
            <w:tcW w:w="1394" w:type="dxa"/>
            <w:vMerge w:val="restart"/>
            <w:tcBorders>
              <w:top w:val="nil"/>
              <w:left w:val="single" w:sz="4" w:space="0" w:color="auto"/>
              <w:bottom w:val="single" w:sz="4" w:space="0" w:color="auto"/>
              <w:right w:val="single" w:sz="4" w:space="0" w:color="auto"/>
            </w:tcBorders>
            <w:shd w:val="clear" w:color="auto" w:fill="auto"/>
            <w:hideMark/>
          </w:tcPr>
          <w:p w14:paraId="09F4BF2C"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60  </w:t>
            </w:r>
          </w:p>
        </w:tc>
        <w:tc>
          <w:tcPr>
            <w:tcW w:w="1394" w:type="dxa"/>
            <w:vMerge w:val="restart"/>
            <w:tcBorders>
              <w:top w:val="nil"/>
              <w:left w:val="single" w:sz="4" w:space="0" w:color="auto"/>
              <w:bottom w:val="single" w:sz="4" w:space="0" w:color="auto"/>
              <w:right w:val="single" w:sz="4" w:space="0" w:color="auto"/>
            </w:tcBorders>
            <w:shd w:val="clear" w:color="auto" w:fill="auto"/>
            <w:hideMark/>
          </w:tcPr>
          <w:p w14:paraId="0D56A0D4"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40  </w:t>
            </w:r>
          </w:p>
        </w:tc>
        <w:tc>
          <w:tcPr>
            <w:tcW w:w="1394" w:type="dxa"/>
            <w:vMerge w:val="restart"/>
            <w:tcBorders>
              <w:top w:val="nil"/>
              <w:left w:val="single" w:sz="4" w:space="0" w:color="auto"/>
              <w:bottom w:val="single" w:sz="4" w:space="0" w:color="auto"/>
              <w:right w:val="single" w:sz="4" w:space="0" w:color="auto"/>
            </w:tcBorders>
            <w:shd w:val="clear" w:color="auto" w:fill="auto"/>
            <w:hideMark/>
          </w:tcPr>
          <w:p w14:paraId="4F648E13"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0  </w:t>
            </w:r>
          </w:p>
        </w:tc>
        <w:tc>
          <w:tcPr>
            <w:tcW w:w="1880" w:type="dxa"/>
            <w:vMerge w:val="restart"/>
            <w:tcBorders>
              <w:top w:val="nil"/>
              <w:left w:val="nil"/>
              <w:right w:val="single" w:sz="4" w:space="0" w:color="auto"/>
            </w:tcBorders>
            <w:shd w:val="clear" w:color="auto" w:fill="auto"/>
            <w:hideMark/>
          </w:tcPr>
          <w:p w14:paraId="4914F05F"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p w14:paraId="5FAB5D6C" w14:textId="4356406E" w:rsidR="004E5F98" w:rsidRPr="004E5F98" w:rsidRDefault="004E5F98" w:rsidP="004E5F98">
            <w:pPr>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2398" w:type="dxa"/>
            <w:vMerge w:val="restart"/>
            <w:tcBorders>
              <w:top w:val="nil"/>
              <w:left w:val="single" w:sz="4" w:space="0" w:color="auto"/>
              <w:bottom w:val="single" w:sz="4" w:space="0" w:color="auto"/>
              <w:right w:val="single" w:sz="4" w:space="0" w:color="auto"/>
            </w:tcBorders>
            <w:shd w:val="clear" w:color="auto" w:fill="auto"/>
            <w:hideMark/>
          </w:tcPr>
          <w:p w14:paraId="4C2BCF00"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Anykščių rajono savivaldybės visuomenės sveikatos biuras</w:t>
            </w:r>
          </w:p>
        </w:tc>
      </w:tr>
      <w:tr w:rsidR="004E5F98" w:rsidRPr="004E5F98" w14:paraId="6DACCB26" w14:textId="77777777" w:rsidTr="002962A1">
        <w:trPr>
          <w:trHeight w:val="404"/>
        </w:trPr>
        <w:tc>
          <w:tcPr>
            <w:tcW w:w="3304" w:type="dxa"/>
            <w:vMerge/>
            <w:tcBorders>
              <w:top w:val="nil"/>
              <w:left w:val="single" w:sz="4" w:space="0" w:color="auto"/>
              <w:bottom w:val="single" w:sz="4" w:space="0" w:color="auto"/>
              <w:right w:val="single" w:sz="4" w:space="0" w:color="auto"/>
            </w:tcBorders>
            <w:shd w:val="clear" w:color="auto" w:fill="auto"/>
            <w:vAlign w:val="center"/>
            <w:hideMark/>
          </w:tcPr>
          <w:p w14:paraId="703A8F46"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119755A9"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w:t>
            </w:r>
          </w:p>
        </w:tc>
        <w:tc>
          <w:tcPr>
            <w:tcW w:w="1462" w:type="dxa"/>
            <w:tcBorders>
              <w:top w:val="nil"/>
              <w:left w:val="nil"/>
              <w:bottom w:val="single" w:sz="4" w:space="0" w:color="auto"/>
              <w:right w:val="single" w:sz="4" w:space="0" w:color="auto"/>
            </w:tcBorders>
            <w:shd w:val="clear" w:color="auto" w:fill="auto"/>
            <w:hideMark/>
          </w:tcPr>
          <w:p w14:paraId="75BDF727"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18 000,00</w:t>
            </w:r>
          </w:p>
        </w:tc>
        <w:tc>
          <w:tcPr>
            <w:tcW w:w="1462" w:type="dxa"/>
            <w:tcBorders>
              <w:top w:val="nil"/>
              <w:left w:val="nil"/>
              <w:bottom w:val="single" w:sz="4" w:space="0" w:color="auto"/>
              <w:right w:val="single" w:sz="4" w:space="0" w:color="auto"/>
            </w:tcBorders>
            <w:shd w:val="clear" w:color="auto" w:fill="auto"/>
            <w:hideMark/>
          </w:tcPr>
          <w:p w14:paraId="13BF8D4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63" w:type="dxa"/>
            <w:tcBorders>
              <w:top w:val="nil"/>
              <w:left w:val="nil"/>
              <w:bottom w:val="single" w:sz="4" w:space="0" w:color="auto"/>
              <w:right w:val="single" w:sz="4" w:space="0" w:color="auto"/>
            </w:tcBorders>
            <w:shd w:val="clear" w:color="auto" w:fill="auto"/>
            <w:hideMark/>
          </w:tcPr>
          <w:p w14:paraId="369C9FCF"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2440" w:type="dxa"/>
            <w:vMerge/>
            <w:tcBorders>
              <w:top w:val="nil"/>
              <w:left w:val="single" w:sz="4" w:space="0" w:color="auto"/>
              <w:bottom w:val="single" w:sz="4" w:space="0" w:color="auto"/>
              <w:right w:val="single" w:sz="4" w:space="0" w:color="auto"/>
            </w:tcBorders>
            <w:shd w:val="clear" w:color="auto" w:fill="auto"/>
            <w:vAlign w:val="center"/>
            <w:hideMark/>
          </w:tcPr>
          <w:p w14:paraId="31ABA410"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697" w:type="dxa"/>
            <w:vMerge/>
            <w:tcBorders>
              <w:top w:val="nil"/>
              <w:left w:val="single" w:sz="4" w:space="0" w:color="auto"/>
              <w:bottom w:val="single" w:sz="4" w:space="0" w:color="auto"/>
              <w:right w:val="single" w:sz="4" w:space="0" w:color="auto"/>
            </w:tcBorders>
            <w:shd w:val="clear" w:color="auto" w:fill="auto"/>
            <w:vAlign w:val="center"/>
            <w:hideMark/>
          </w:tcPr>
          <w:p w14:paraId="20C1C7D1"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394" w:type="dxa"/>
            <w:vMerge/>
            <w:tcBorders>
              <w:top w:val="nil"/>
              <w:left w:val="single" w:sz="4" w:space="0" w:color="auto"/>
              <w:bottom w:val="single" w:sz="4" w:space="0" w:color="auto"/>
              <w:right w:val="single" w:sz="4" w:space="0" w:color="auto"/>
            </w:tcBorders>
            <w:shd w:val="clear" w:color="auto" w:fill="auto"/>
            <w:vAlign w:val="center"/>
            <w:hideMark/>
          </w:tcPr>
          <w:p w14:paraId="451B53C6"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394" w:type="dxa"/>
            <w:vMerge/>
            <w:tcBorders>
              <w:top w:val="nil"/>
              <w:left w:val="single" w:sz="4" w:space="0" w:color="auto"/>
              <w:bottom w:val="single" w:sz="4" w:space="0" w:color="auto"/>
              <w:right w:val="single" w:sz="4" w:space="0" w:color="auto"/>
            </w:tcBorders>
            <w:shd w:val="clear" w:color="auto" w:fill="auto"/>
            <w:vAlign w:val="center"/>
            <w:hideMark/>
          </w:tcPr>
          <w:p w14:paraId="4469AB45"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394" w:type="dxa"/>
            <w:vMerge/>
            <w:tcBorders>
              <w:top w:val="nil"/>
              <w:left w:val="single" w:sz="4" w:space="0" w:color="auto"/>
              <w:bottom w:val="single" w:sz="4" w:space="0" w:color="auto"/>
              <w:right w:val="single" w:sz="4" w:space="0" w:color="auto"/>
            </w:tcBorders>
            <w:shd w:val="clear" w:color="auto" w:fill="auto"/>
            <w:vAlign w:val="center"/>
            <w:hideMark/>
          </w:tcPr>
          <w:p w14:paraId="24DC55D4"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880" w:type="dxa"/>
            <w:vMerge/>
            <w:tcBorders>
              <w:left w:val="nil"/>
              <w:bottom w:val="single" w:sz="4" w:space="0" w:color="auto"/>
              <w:right w:val="single" w:sz="4" w:space="0" w:color="auto"/>
            </w:tcBorders>
            <w:shd w:val="clear" w:color="auto" w:fill="auto"/>
            <w:hideMark/>
          </w:tcPr>
          <w:p w14:paraId="33D55EBD" w14:textId="0DA3342A" w:rsidR="004E5F98" w:rsidRPr="004E5F98" w:rsidRDefault="004E5F98" w:rsidP="004E5F98">
            <w:pPr>
              <w:suppressAutoHyphens w:val="0"/>
              <w:spacing w:after="0" w:line="240" w:lineRule="auto"/>
              <w:jc w:val="center"/>
              <w:rPr>
                <w:rFonts w:ascii="Times New Roman" w:hAnsi="Times New Roman"/>
                <w:sz w:val="24"/>
                <w:szCs w:val="24"/>
                <w:lang w:eastAsia="lt-LT"/>
              </w:rPr>
            </w:pPr>
          </w:p>
        </w:tc>
        <w:tc>
          <w:tcPr>
            <w:tcW w:w="2398" w:type="dxa"/>
            <w:vMerge/>
            <w:tcBorders>
              <w:top w:val="nil"/>
              <w:left w:val="single" w:sz="4" w:space="0" w:color="auto"/>
              <w:bottom w:val="single" w:sz="4" w:space="0" w:color="auto"/>
              <w:right w:val="single" w:sz="4" w:space="0" w:color="auto"/>
            </w:tcBorders>
            <w:shd w:val="clear" w:color="auto" w:fill="auto"/>
            <w:vAlign w:val="center"/>
            <w:hideMark/>
          </w:tcPr>
          <w:p w14:paraId="1BA03F65"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r>
      <w:tr w:rsidR="004E5F98" w:rsidRPr="004E5F98" w14:paraId="21914A69" w14:textId="77777777" w:rsidTr="004E5F98">
        <w:trPr>
          <w:trHeight w:val="719"/>
        </w:trPr>
        <w:tc>
          <w:tcPr>
            <w:tcW w:w="3304" w:type="dxa"/>
            <w:vMerge w:val="restart"/>
            <w:tcBorders>
              <w:top w:val="nil"/>
              <w:left w:val="single" w:sz="4" w:space="0" w:color="auto"/>
              <w:bottom w:val="single" w:sz="4" w:space="0" w:color="auto"/>
              <w:right w:val="single" w:sz="4" w:space="0" w:color="auto"/>
            </w:tcBorders>
            <w:shd w:val="clear" w:color="auto" w:fill="auto"/>
            <w:hideMark/>
          </w:tcPr>
          <w:p w14:paraId="18FA5942"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4.1.2.01 Asmens sveikatos priežiūros paslaugų prieinamumo gerinimas</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573EF48B"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w:t>
            </w:r>
          </w:p>
        </w:tc>
        <w:tc>
          <w:tcPr>
            <w:tcW w:w="1462" w:type="dxa"/>
            <w:vMerge w:val="restart"/>
            <w:tcBorders>
              <w:top w:val="nil"/>
              <w:left w:val="single" w:sz="4" w:space="0" w:color="auto"/>
              <w:bottom w:val="single" w:sz="4" w:space="0" w:color="auto"/>
              <w:right w:val="single" w:sz="4" w:space="0" w:color="auto"/>
            </w:tcBorders>
            <w:shd w:val="clear" w:color="auto" w:fill="auto"/>
            <w:hideMark/>
          </w:tcPr>
          <w:p w14:paraId="253861D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50 000,00</w:t>
            </w:r>
          </w:p>
        </w:tc>
        <w:tc>
          <w:tcPr>
            <w:tcW w:w="1462" w:type="dxa"/>
            <w:vMerge w:val="restart"/>
            <w:tcBorders>
              <w:top w:val="nil"/>
              <w:left w:val="single" w:sz="4" w:space="0" w:color="auto"/>
              <w:bottom w:val="single" w:sz="4" w:space="0" w:color="auto"/>
              <w:right w:val="single" w:sz="4" w:space="0" w:color="auto"/>
            </w:tcBorders>
            <w:shd w:val="clear" w:color="auto" w:fill="auto"/>
            <w:hideMark/>
          </w:tcPr>
          <w:p w14:paraId="7F0E8424"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60 000,00</w:t>
            </w:r>
          </w:p>
        </w:tc>
        <w:tc>
          <w:tcPr>
            <w:tcW w:w="1463" w:type="dxa"/>
            <w:vMerge w:val="restart"/>
            <w:tcBorders>
              <w:top w:val="nil"/>
              <w:left w:val="single" w:sz="4" w:space="0" w:color="auto"/>
              <w:bottom w:val="single" w:sz="4" w:space="0" w:color="auto"/>
              <w:right w:val="single" w:sz="4" w:space="0" w:color="auto"/>
            </w:tcBorders>
            <w:shd w:val="clear" w:color="auto" w:fill="auto"/>
            <w:hideMark/>
          </w:tcPr>
          <w:p w14:paraId="6AF04FC3"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60 000,00</w:t>
            </w:r>
          </w:p>
        </w:tc>
        <w:tc>
          <w:tcPr>
            <w:tcW w:w="2440" w:type="dxa"/>
            <w:tcBorders>
              <w:top w:val="nil"/>
              <w:left w:val="nil"/>
              <w:bottom w:val="single" w:sz="4" w:space="0" w:color="auto"/>
              <w:right w:val="single" w:sz="4" w:space="0" w:color="auto"/>
            </w:tcBorders>
            <w:shd w:val="clear" w:color="auto" w:fill="auto"/>
            <w:hideMark/>
          </w:tcPr>
          <w:p w14:paraId="2030E141"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Paslaugų skaičius vaikų ligų skyriuje</w:t>
            </w:r>
          </w:p>
        </w:tc>
        <w:tc>
          <w:tcPr>
            <w:tcW w:w="1697" w:type="dxa"/>
            <w:tcBorders>
              <w:top w:val="nil"/>
              <w:left w:val="nil"/>
              <w:bottom w:val="single" w:sz="4" w:space="0" w:color="auto"/>
              <w:right w:val="single" w:sz="4" w:space="0" w:color="auto"/>
            </w:tcBorders>
            <w:shd w:val="clear" w:color="auto" w:fill="auto"/>
            <w:hideMark/>
          </w:tcPr>
          <w:p w14:paraId="0E3E465F"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nil"/>
              <w:left w:val="nil"/>
              <w:bottom w:val="single" w:sz="4" w:space="0" w:color="auto"/>
              <w:right w:val="single" w:sz="4" w:space="0" w:color="auto"/>
            </w:tcBorders>
            <w:shd w:val="clear" w:color="auto" w:fill="auto"/>
            <w:hideMark/>
          </w:tcPr>
          <w:p w14:paraId="061E5021"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200</w:t>
            </w:r>
          </w:p>
        </w:tc>
        <w:tc>
          <w:tcPr>
            <w:tcW w:w="1394" w:type="dxa"/>
            <w:tcBorders>
              <w:top w:val="nil"/>
              <w:left w:val="nil"/>
              <w:bottom w:val="single" w:sz="4" w:space="0" w:color="auto"/>
              <w:right w:val="single" w:sz="4" w:space="0" w:color="auto"/>
            </w:tcBorders>
            <w:shd w:val="clear" w:color="auto" w:fill="auto"/>
            <w:hideMark/>
          </w:tcPr>
          <w:p w14:paraId="53F4BC82"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400</w:t>
            </w:r>
          </w:p>
        </w:tc>
        <w:tc>
          <w:tcPr>
            <w:tcW w:w="1394" w:type="dxa"/>
            <w:tcBorders>
              <w:top w:val="nil"/>
              <w:left w:val="nil"/>
              <w:bottom w:val="single" w:sz="4" w:space="0" w:color="auto"/>
              <w:right w:val="single" w:sz="4" w:space="0" w:color="auto"/>
            </w:tcBorders>
            <w:shd w:val="clear" w:color="auto" w:fill="auto"/>
            <w:hideMark/>
          </w:tcPr>
          <w:p w14:paraId="6EF09BB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400</w:t>
            </w:r>
          </w:p>
        </w:tc>
        <w:tc>
          <w:tcPr>
            <w:tcW w:w="1880" w:type="dxa"/>
            <w:vMerge w:val="restart"/>
            <w:tcBorders>
              <w:top w:val="nil"/>
              <w:left w:val="single" w:sz="4" w:space="0" w:color="auto"/>
              <w:bottom w:val="single" w:sz="4" w:space="0" w:color="auto"/>
              <w:right w:val="single" w:sz="4" w:space="0" w:color="auto"/>
            </w:tcBorders>
            <w:shd w:val="clear" w:color="auto" w:fill="auto"/>
            <w:hideMark/>
          </w:tcPr>
          <w:p w14:paraId="1F93C408"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tc>
        <w:tc>
          <w:tcPr>
            <w:tcW w:w="2398" w:type="dxa"/>
            <w:vMerge w:val="restart"/>
            <w:tcBorders>
              <w:top w:val="nil"/>
              <w:left w:val="single" w:sz="4" w:space="0" w:color="auto"/>
              <w:bottom w:val="single" w:sz="4" w:space="0" w:color="auto"/>
              <w:right w:val="single" w:sz="4" w:space="0" w:color="auto"/>
            </w:tcBorders>
            <w:shd w:val="clear" w:color="auto" w:fill="auto"/>
            <w:hideMark/>
          </w:tcPr>
          <w:p w14:paraId="02D43210"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Savivaldybės gydytojas</w:t>
            </w:r>
          </w:p>
        </w:tc>
      </w:tr>
      <w:tr w:rsidR="004E5F98" w:rsidRPr="004E5F98" w14:paraId="52797641" w14:textId="77777777" w:rsidTr="004E5F98">
        <w:trPr>
          <w:trHeight w:val="960"/>
        </w:trPr>
        <w:tc>
          <w:tcPr>
            <w:tcW w:w="3304" w:type="dxa"/>
            <w:vMerge/>
            <w:tcBorders>
              <w:top w:val="nil"/>
              <w:left w:val="single" w:sz="4" w:space="0" w:color="auto"/>
              <w:bottom w:val="single" w:sz="4" w:space="0" w:color="auto"/>
              <w:right w:val="single" w:sz="4" w:space="0" w:color="auto"/>
            </w:tcBorders>
            <w:shd w:val="clear" w:color="auto" w:fill="auto"/>
            <w:vAlign w:val="center"/>
            <w:hideMark/>
          </w:tcPr>
          <w:p w14:paraId="5DE05345"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01E76698"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2" w:type="dxa"/>
            <w:vMerge/>
            <w:tcBorders>
              <w:top w:val="nil"/>
              <w:left w:val="single" w:sz="4" w:space="0" w:color="auto"/>
              <w:bottom w:val="single" w:sz="4" w:space="0" w:color="auto"/>
              <w:right w:val="single" w:sz="4" w:space="0" w:color="auto"/>
            </w:tcBorders>
            <w:shd w:val="clear" w:color="auto" w:fill="auto"/>
            <w:vAlign w:val="center"/>
            <w:hideMark/>
          </w:tcPr>
          <w:p w14:paraId="2557979B"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2" w:type="dxa"/>
            <w:vMerge/>
            <w:tcBorders>
              <w:top w:val="nil"/>
              <w:left w:val="single" w:sz="4" w:space="0" w:color="auto"/>
              <w:bottom w:val="single" w:sz="4" w:space="0" w:color="auto"/>
              <w:right w:val="single" w:sz="4" w:space="0" w:color="auto"/>
            </w:tcBorders>
            <w:shd w:val="clear" w:color="auto" w:fill="auto"/>
            <w:vAlign w:val="center"/>
            <w:hideMark/>
          </w:tcPr>
          <w:p w14:paraId="2C5FEC9B"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3" w:type="dxa"/>
            <w:vMerge/>
            <w:tcBorders>
              <w:top w:val="nil"/>
              <w:left w:val="single" w:sz="4" w:space="0" w:color="auto"/>
              <w:bottom w:val="single" w:sz="4" w:space="0" w:color="auto"/>
              <w:right w:val="single" w:sz="4" w:space="0" w:color="auto"/>
            </w:tcBorders>
            <w:shd w:val="clear" w:color="auto" w:fill="auto"/>
            <w:vAlign w:val="center"/>
            <w:hideMark/>
          </w:tcPr>
          <w:p w14:paraId="7704B1E0"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440" w:type="dxa"/>
            <w:tcBorders>
              <w:top w:val="nil"/>
              <w:left w:val="nil"/>
              <w:bottom w:val="single" w:sz="4" w:space="0" w:color="auto"/>
              <w:right w:val="single" w:sz="4" w:space="0" w:color="auto"/>
            </w:tcBorders>
            <w:shd w:val="clear" w:color="auto" w:fill="auto"/>
            <w:hideMark/>
          </w:tcPr>
          <w:p w14:paraId="0A28C7BA"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Įsigyta radiologinių vaizdų archyvavimo sistema</w:t>
            </w:r>
          </w:p>
        </w:tc>
        <w:tc>
          <w:tcPr>
            <w:tcW w:w="1697" w:type="dxa"/>
            <w:tcBorders>
              <w:top w:val="nil"/>
              <w:left w:val="nil"/>
              <w:bottom w:val="single" w:sz="4" w:space="0" w:color="auto"/>
              <w:right w:val="single" w:sz="4" w:space="0" w:color="auto"/>
            </w:tcBorders>
            <w:shd w:val="clear" w:color="auto" w:fill="auto"/>
            <w:hideMark/>
          </w:tcPr>
          <w:p w14:paraId="5982ED08"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nil"/>
              <w:left w:val="nil"/>
              <w:bottom w:val="single" w:sz="4" w:space="0" w:color="auto"/>
              <w:right w:val="single" w:sz="4" w:space="0" w:color="auto"/>
            </w:tcBorders>
            <w:shd w:val="clear" w:color="auto" w:fill="auto"/>
            <w:hideMark/>
          </w:tcPr>
          <w:p w14:paraId="0ECC2A2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w:t>
            </w:r>
          </w:p>
        </w:tc>
        <w:tc>
          <w:tcPr>
            <w:tcW w:w="1394" w:type="dxa"/>
            <w:tcBorders>
              <w:top w:val="nil"/>
              <w:left w:val="nil"/>
              <w:bottom w:val="single" w:sz="4" w:space="0" w:color="auto"/>
              <w:right w:val="single" w:sz="4" w:space="0" w:color="auto"/>
            </w:tcBorders>
            <w:shd w:val="clear" w:color="auto" w:fill="auto"/>
            <w:hideMark/>
          </w:tcPr>
          <w:p w14:paraId="497A7A6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w:t>
            </w:r>
          </w:p>
        </w:tc>
        <w:tc>
          <w:tcPr>
            <w:tcW w:w="1394" w:type="dxa"/>
            <w:tcBorders>
              <w:top w:val="nil"/>
              <w:left w:val="nil"/>
              <w:bottom w:val="single" w:sz="4" w:space="0" w:color="auto"/>
              <w:right w:val="single" w:sz="4" w:space="0" w:color="auto"/>
            </w:tcBorders>
            <w:shd w:val="clear" w:color="auto" w:fill="auto"/>
            <w:hideMark/>
          </w:tcPr>
          <w:p w14:paraId="7AB79A62"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w:t>
            </w:r>
          </w:p>
        </w:tc>
        <w:tc>
          <w:tcPr>
            <w:tcW w:w="1880" w:type="dxa"/>
            <w:vMerge/>
            <w:tcBorders>
              <w:top w:val="nil"/>
              <w:left w:val="single" w:sz="4" w:space="0" w:color="auto"/>
              <w:bottom w:val="single" w:sz="4" w:space="0" w:color="auto"/>
              <w:right w:val="single" w:sz="4" w:space="0" w:color="auto"/>
            </w:tcBorders>
            <w:shd w:val="clear" w:color="auto" w:fill="auto"/>
            <w:vAlign w:val="center"/>
            <w:hideMark/>
          </w:tcPr>
          <w:p w14:paraId="70AAAC4B"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398" w:type="dxa"/>
            <w:vMerge/>
            <w:tcBorders>
              <w:top w:val="nil"/>
              <w:left w:val="single" w:sz="4" w:space="0" w:color="auto"/>
              <w:bottom w:val="single" w:sz="4" w:space="0" w:color="auto"/>
              <w:right w:val="single" w:sz="4" w:space="0" w:color="auto"/>
            </w:tcBorders>
            <w:shd w:val="clear" w:color="auto" w:fill="auto"/>
            <w:vAlign w:val="center"/>
            <w:hideMark/>
          </w:tcPr>
          <w:p w14:paraId="5EA09B7A"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r>
      <w:tr w:rsidR="004E5F98" w:rsidRPr="004E5F98" w14:paraId="438E1C95" w14:textId="77777777" w:rsidTr="004E5F98">
        <w:trPr>
          <w:trHeight w:val="715"/>
        </w:trPr>
        <w:tc>
          <w:tcPr>
            <w:tcW w:w="3304" w:type="dxa"/>
            <w:tcBorders>
              <w:top w:val="nil"/>
              <w:left w:val="single" w:sz="4" w:space="0" w:color="auto"/>
              <w:bottom w:val="single" w:sz="4" w:space="0" w:color="auto"/>
              <w:right w:val="single" w:sz="4" w:space="0" w:color="auto"/>
            </w:tcBorders>
            <w:shd w:val="clear" w:color="auto" w:fill="auto"/>
            <w:hideMark/>
          </w:tcPr>
          <w:p w14:paraId="18BA7AC6"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4.1.2.03 Sveikatos priežiūros įstaigų projektų vykdymas</w:t>
            </w:r>
          </w:p>
        </w:tc>
        <w:tc>
          <w:tcPr>
            <w:tcW w:w="1537" w:type="dxa"/>
            <w:tcBorders>
              <w:top w:val="nil"/>
              <w:left w:val="nil"/>
              <w:bottom w:val="single" w:sz="4" w:space="0" w:color="auto"/>
              <w:right w:val="single" w:sz="4" w:space="0" w:color="auto"/>
            </w:tcBorders>
            <w:shd w:val="clear" w:color="auto" w:fill="auto"/>
            <w:hideMark/>
          </w:tcPr>
          <w:p w14:paraId="4504CBA1"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w:t>
            </w:r>
          </w:p>
        </w:tc>
        <w:tc>
          <w:tcPr>
            <w:tcW w:w="1462" w:type="dxa"/>
            <w:tcBorders>
              <w:top w:val="nil"/>
              <w:left w:val="nil"/>
              <w:bottom w:val="single" w:sz="4" w:space="0" w:color="auto"/>
              <w:right w:val="single" w:sz="4" w:space="0" w:color="auto"/>
            </w:tcBorders>
            <w:shd w:val="clear" w:color="auto" w:fill="auto"/>
            <w:hideMark/>
          </w:tcPr>
          <w:p w14:paraId="6404C730"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9 000,00</w:t>
            </w:r>
          </w:p>
        </w:tc>
        <w:tc>
          <w:tcPr>
            <w:tcW w:w="1462" w:type="dxa"/>
            <w:tcBorders>
              <w:top w:val="nil"/>
              <w:left w:val="nil"/>
              <w:bottom w:val="single" w:sz="4" w:space="0" w:color="auto"/>
              <w:right w:val="single" w:sz="4" w:space="0" w:color="auto"/>
            </w:tcBorders>
            <w:shd w:val="clear" w:color="auto" w:fill="auto"/>
            <w:hideMark/>
          </w:tcPr>
          <w:p w14:paraId="265A6544"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9 000,00</w:t>
            </w:r>
          </w:p>
        </w:tc>
        <w:tc>
          <w:tcPr>
            <w:tcW w:w="1463" w:type="dxa"/>
            <w:tcBorders>
              <w:top w:val="nil"/>
              <w:left w:val="nil"/>
              <w:bottom w:val="single" w:sz="4" w:space="0" w:color="auto"/>
              <w:right w:val="single" w:sz="4" w:space="0" w:color="auto"/>
            </w:tcBorders>
            <w:shd w:val="clear" w:color="auto" w:fill="auto"/>
            <w:hideMark/>
          </w:tcPr>
          <w:p w14:paraId="74EB999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9 000,00</w:t>
            </w:r>
          </w:p>
        </w:tc>
        <w:tc>
          <w:tcPr>
            <w:tcW w:w="2440" w:type="dxa"/>
            <w:tcBorders>
              <w:top w:val="nil"/>
              <w:left w:val="nil"/>
              <w:bottom w:val="single" w:sz="4" w:space="0" w:color="auto"/>
              <w:right w:val="single" w:sz="4" w:space="0" w:color="auto"/>
            </w:tcBorders>
            <w:shd w:val="clear" w:color="auto" w:fill="auto"/>
            <w:hideMark/>
          </w:tcPr>
          <w:p w14:paraId="0D706FC2"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Paremtų projektų dalis </w:t>
            </w:r>
          </w:p>
        </w:tc>
        <w:tc>
          <w:tcPr>
            <w:tcW w:w="1697" w:type="dxa"/>
            <w:tcBorders>
              <w:top w:val="nil"/>
              <w:left w:val="nil"/>
              <w:bottom w:val="single" w:sz="4" w:space="0" w:color="auto"/>
              <w:right w:val="single" w:sz="4" w:space="0" w:color="auto"/>
            </w:tcBorders>
            <w:shd w:val="clear" w:color="auto" w:fill="auto"/>
            <w:hideMark/>
          </w:tcPr>
          <w:p w14:paraId="2D7C0B9E"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proc.</w:t>
            </w:r>
          </w:p>
        </w:tc>
        <w:tc>
          <w:tcPr>
            <w:tcW w:w="1394" w:type="dxa"/>
            <w:tcBorders>
              <w:top w:val="nil"/>
              <w:left w:val="nil"/>
              <w:bottom w:val="single" w:sz="4" w:space="0" w:color="auto"/>
              <w:right w:val="single" w:sz="4" w:space="0" w:color="auto"/>
            </w:tcBorders>
            <w:shd w:val="clear" w:color="auto" w:fill="auto"/>
            <w:hideMark/>
          </w:tcPr>
          <w:p w14:paraId="0AD67156"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80</w:t>
            </w:r>
          </w:p>
        </w:tc>
        <w:tc>
          <w:tcPr>
            <w:tcW w:w="1394" w:type="dxa"/>
            <w:tcBorders>
              <w:top w:val="nil"/>
              <w:left w:val="nil"/>
              <w:bottom w:val="single" w:sz="4" w:space="0" w:color="auto"/>
              <w:right w:val="single" w:sz="4" w:space="0" w:color="auto"/>
            </w:tcBorders>
            <w:shd w:val="clear" w:color="auto" w:fill="auto"/>
            <w:hideMark/>
          </w:tcPr>
          <w:p w14:paraId="5FC6A7EA"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80</w:t>
            </w:r>
          </w:p>
        </w:tc>
        <w:tc>
          <w:tcPr>
            <w:tcW w:w="1394" w:type="dxa"/>
            <w:tcBorders>
              <w:top w:val="nil"/>
              <w:left w:val="nil"/>
              <w:bottom w:val="single" w:sz="4" w:space="0" w:color="auto"/>
              <w:right w:val="single" w:sz="4" w:space="0" w:color="auto"/>
            </w:tcBorders>
            <w:shd w:val="clear" w:color="auto" w:fill="auto"/>
            <w:hideMark/>
          </w:tcPr>
          <w:p w14:paraId="63249446"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80</w:t>
            </w:r>
          </w:p>
        </w:tc>
        <w:tc>
          <w:tcPr>
            <w:tcW w:w="1880" w:type="dxa"/>
            <w:tcBorders>
              <w:top w:val="nil"/>
              <w:left w:val="nil"/>
              <w:bottom w:val="single" w:sz="4" w:space="0" w:color="auto"/>
              <w:right w:val="single" w:sz="4" w:space="0" w:color="auto"/>
            </w:tcBorders>
            <w:shd w:val="clear" w:color="auto" w:fill="auto"/>
            <w:hideMark/>
          </w:tcPr>
          <w:p w14:paraId="0D591A3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tc>
        <w:tc>
          <w:tcPr>
            <w:tcW w:w="2398" w:type="dxa"/>
            <w:tcBorders>
              <w:top w:val="nil"/>
              <w:left w:val="nil"/>
              <w:bottom w:val="single" w:sz="4" w:space="0" w:color="auto"/>
              <w:right w:val="single" w:sz="4" w:space="0" w:color="auto"/>
            </w:tcBorders>
            <w:shd w:val="clear" w:color="auto" w:fill="auto"/>
            <w:hideMark/>
          </w:tcPr>
          <w:p w14:paraId="2E4FB98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Savivaldybės gydytojas</w:t>
            </w:r>
          </w:p>
        </w:tc>
      </w:tr>
      <w:tr w:rsidR="004E5F98" w:rsidRPr="004E5F98" w14:paraId="49C140BE" w14:textId="77777777" w:rsidTr="004E5F98">
        <w:trPr>
          <w:trHeight w:val="839"/>
        </w:trPr>
        <w:tc>
          <w:tcPr>
            <w:tcW w:w="3304" w:type="dxa"/>
            <w:vMerge w:val="restart"/>
            <w:tcBorders>
              <w:top w:val="nil"/>
              <w:left w:val="single" w:sz="4" w:space="0" w:color="auto"/>
              <w:bottom w:val="single" w:sz="4" w:space="0" w:color="auto"/>
              <w:right w:val="single" w:sz="4" w:space="0" w:color="auto"/>
            </w:tcBorders>
            <w:shd w:val="clear" w:color="auto" w:fill="auto"/>
            <w:hideMark/>
          </w:tcPr>
          <w:p w14:paraId="3DEB491C"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4.1.2.05 Medicinos punktų paslaugų kokybės ir prieinamumo gerinimas</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06608DDE"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w:t>
            </w:r>
          </w:p>
        </w:tc>
        <w:tc>
          <w:tcPr>
            <w:tcW w:w="1462" w:type="dxa"/>
            <w:vMerge w:val="restart"/>
            <w:tcBorders>
              <w:top w:val="nil"/>
              <w:left w:val="single" w:sz="4" w:space="0" w:color="auto"/>
              <w:bottom w:val="single" w:sz="4" w:space="0" w:color="auto"/>
              <w:right w:val="single" w:sz="4" w:space="0" w:color="auto"/>
            </w:tcBorders>
            <w:shd w:val="clear" w:color="auto" w:fill="auto"/>
            <w:hideMark/>
          </w:tcPr>
          <w:p w14:paraId="412F3732"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9 000,00</w:t>
            </w:r>
          </w:p>
        </w:tc>
        <w:tc>
          <w:tcPr>
            <w:tcW w:w="1462" w:type="dxa"/>
            <w:vMerge w:val="restart"/>
            <w:tcBorders>
              <w:top w:val="nil"/>
              <w:left w:val="single" w:sz="4" w:space="0" w:color="auto"/>
              <w:bottom w:val="single" w:sz="4" w:space="0" w:color="auto"/>
              <w:right w:val="single" w:sz="4" w:space="0" w:color="auto"/>
            </w:tcBorders>
            <w:shd w:val="clear" w:color="auto" w:fill="auto"/>
            <w:hideMark/>
          </w:tcPr>
          <w:p w14:paraId="4B653FD2" w14:textId="51D2E77B"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9 00</w:t>
            </w:r>
            <w:r w:rsidR="00FF3190">
              <w:rPr>
                <w:rFonts w:ascii="Times New Roman" w:hAnsi="Times New Roman"/>
                <w:sz w:val="24"/>
                <w:szCs w:val="24"/>
                <w:lang w:eastAsia="lt-LT"/>
              </w:rPr>
              <w:t>0</w:t>
            </w:r>
            <w:r w:rsidRPr="004E5F98">
              <w:rPr>
                <w:rFonts w:ascii="Times New Roman" w:hAnsi="Times New Roman"/>
                <w:sz w:val="24"/>
                <w:szCs w:val="24"/>
                <w:lang w:eastAsia="lt-LT"/>
              </w:rPr>
              <w:t>,00</w:t>
            </w:r>
          </w:p>
        </w:tc>
        <w:tc>
          <w:tcPr>
            <w:tcW w:w="1463" w:type="dxa"/>
            <w:vMerge w:val="restart"/>
            <w:tcBorders>
              <w:top w:val="nil"/>
              <w:left w:val="single" w:sz="4" w:space="0" w:color="auto"/>
              <w:bottom w:val="single" w:sz="4" w:space="0" w:color="auto"/>
              <w:right w:val="single" w:sz="4" w:space="0" w:color="auto"/>
            </w:tcBorders>
            <w:shd w:val="clear" w:color="auto" w:fill="auto"/>
            <w:hideMark/>
          </w:tcPr>
          <w:p w14:paraId="064E4025" w14:textId="66C927EB"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9 00</w:t>
            </w:r>
            <w:r w:rsidR="00FF3190">
              <w:rPr>
                <w:rFonts w:ascii="Times New Roman" w:hAnsi="Times New Roman"/>
                <w:sz w:val="24"/>
                <w:szCs w:val="24"/>
                <w:lang w:eastAsia="lt-LT"/>
              </w:rPr>
              <w:t>0</w:t>
            </w:r>
            <w:r w:rsidRPr="004E5F98">
              <w:rPr>
                <w:rFonts w:ascii="Times New Roman" w:hAnsi="Times New Roman"/>
                <w:sz w:val="24"/>
                <w:szCs w:val="24"/>
                <w:lang w:eastAsia="lt-LT"/>
              </w:rPr>
              <w:t>,00</w:t>
            </w:r>
          </w:p>
        </w:tc>
        <w:tc>
          <w:tcPr>
            <w:tcW w:w="2440" w:type="dxa"/>
            <w:tcBorders>
              <w:top w:val="nil"/>
              <w:left w:val="nil"/>
              <w:bottom w:val="single" w:sz="4" w:space="0" w:color="auto"/>
              <w:right w:val="single" w:sz="4" w:space="0" w:color="auto"/>
            </w:tcBorders>
            <w:shd w:val="clear" w:color="auto" w:fill="auto"/>
            <w:hideMark/>
          </w:tcPr>
          <w:p w14:paraId="02FF91A7"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Suteiktų paslaugų pacientų namuose skaičius</w:t>
            </w:r>
          </w:p>
        </w:tc>
        <w:tc>
          <w:tcPr>
            <w:tcW w:w="1697" w:type="dxa"/>
            <w:tcBorders>
              <w:top w:val="nil"/>
              <w:left w:val="nil"/>
              <w:bottom w:val="single" w:sz="4" w:space="0" w:color="auto"/>
              <w:right w:val="single" w:sz="4" w:space="0" w:color="auto"/>
            </w:tcBorders>
            <w:shd w:val="clear" w:color="auto" w:fill="auto"/>
            <w:hideMark/>
          </w:tcPr>
          <w:p w14:paraId="21836EB7"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nil"/>
              <w:left w:val="nil"/>
              <w:bottom w:val="single" w:sz="4" w:space="0" w:color="auto"/>
              <w:right w:val="single" w:sz="4" w:space="0" w:color="auto"/>
            </w:tcBorders>
            <w:shd w:val="clear" w:color="auto" w:fill="auto"/>
            <w:hideMark/>
          </w:tcPr>
          <w:p w14:paraId="4A3B1B0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300  </w:t>
            </w:r>
          </w:p>
        </w:tc>
        <w:tc>
          <w:tcPr>
            <w:tcW w:w="1394" w:type="dxa"/>
            <w:tcBorders>
              <w:top w:val="nil"/>
              <w:left w:val="nil"/>
              <w:bottom w:val="single" w:sz="4" w:space="0" w:color="auto"/>
              <w:right w:val="single" w:sz="4" w:space="0" w:color="auto"/>
            </w:tcBorders>
            <w:shd w:val="clear" w:color="auto" w:fill="auto"/>
            <w:hideMark/>
          </w:tcPr>
          <w:p w14:paraId="5889B7E2"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500  </w:t>
            </w:r>
          </w:p>
        </w:tc>
        <w:tc>
          <w:tcPr>
            <w:tcW w:w="1394" w:type="dxa"/>
            <w:tcBorders>
              <w:top w:val="nil"/>
              <w:left w:val="nil"/>
              <w:bottom w:val="single" w:sz="4" w:space="0" w:color="auto"/>
              <w:right w:val="single" w:sz="4" w:space="0" w:color="auto"/>
            </w:tcBorders>
            <w:shd w:val="clear" w:color="auto" w:fill="auto"/>
            <w:hideMark/>
          </w:tcPr>
          <w:p w14:paraId="3660441A"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500  </w:t>
            </w:r>
          </w:p>
        </w:tc>
        <w:tc>
          <w:tcPr>
            <w:tcW w:w="1880" w:type="dxa"/>
            <w:vMerge w:val="restart"/>
            <w:tcBorders>
              <w:top w:val="nil"/>
              <w:left w:val="single" w:sz="4" w:space="0" w:color="auto"/>
              <w:bottom w:val="single" w:sz="4" w:space="0" w:color="auto"/>
              <w:right w:val="single" w:sz="4" w:space="0" w:color="auto"/>
            </w:tcBorders>
            <w:shd w:val="clear" w:color="auto" w:fill="auto"/>
            <w:hideMark/>
          </w:tcPr>
          <w:p w14:paraId="26215B9C"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tc>
        <w:tc>
          <w:tcPr>
            <w:tcW w:w="2398" w:type="dxa"/>
            <w:vMerge w:val="restart"/>
            <w:tcBorders>
              <w:top w:val="nil"/>
              <w:left w:val="single" w:sz="4" w:space="0" w:color="auto"/>
              <w:bottom w:val="single" w:sz="4" w:space="0" w:color="auto"/>
              <w:right w:val="single" w:sz="4" w:space="0" w:color="auto"/>
            </w:tcBorders>
            <w:shd w:val="clear" w:color="auto" w:fill="auto"/>
            <w:hideMark/>
          </w:tcPr>
          <w:p w14:paraId="68C4320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Savivaldybės gydytojas</w:t>
            </w:r>
          </w:p>
        </w:tc>
      </w:tr>
      <w:tr w:rsidR="004E5F98" w:rsidRPr="004E5F98" w14:paraId="4E0FDA3A" w14:textId="77777777" w:rsidTr="004E5F98">
        <w:trPr>
          <w:trHeight w:val="915"/>
        </w:trPr>
        <w:tc>
          <w:tcPr>
            <w:tcW w:w="3304" w:type="dxa"/>
            <w:vMerge/>
            <w:tcBorders>
              <w:top w:val="nil"/>
              <w:left w:val="single" w:sz="4" w:space="0" w:color="auto"/>
              <w:bottom w:val="single" w:sz="4" w:space="0" w:color="auto"/>
              <w:right w:val="single" w:sz="4" w:space="0" w:color="auto"/>
            </w:tcBorders>
            <w:shd w:val="clear" w:color="auto" w:fill="auto"/>
            <w:vAlign w:val="center"/>
            <w:hideMark/>
          </w:tcPr>
          <w:p w14:paraId="15DD83F4"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6E1BF3B1"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2" w:type="dxa"/>
            <w:vMerge/>
            <w:tcBorders>
              <w:top w:val="nil"/>
              <w:left w:val="single" w:sz="4" w:space="0" w:color="auto"/>
              <w:bottom w:val="single" w:sz="4" w:space="0" w:color="auto"/>
              <w:right w:val="single" w:sz="4" w:space="0" w:color="auto"/>
            </w:tcBorders>
            <w:shd w:val="clear" w:color="auto" w:fill="auto"/>
            <w:vAlign w:val="center"/>
            <w:hideMark/>
          </w:tcPr>
          <w:p w14:paraId="4160B527"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2" w:type="dxa"/>
            <w:vMerge/>
            <w:tcBorders>
              <w:top w:val="nil"/>
              <w:left w:val="single" w:sz="4" w:space="0" w:color="auto"/>
              <w:bottom w:val="single" w:sz="4" w:space="0" w:color="auto"/>
              <w:right w:val="single" w:sz="4" w:space="0" w:color="auto"/>
            </w:tcBorders>
            <w:shd w:val="clear" w:color="auto" w:fill="auto"/>
            <w:vAlign w:val="center"/>
            <w:hideMark/>
          </w:tcPr>
          <w:p w14:paraId="361269B8"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3" w:type="dxa"/>
            <w:vMerge/>
            <w:tcBorders>
              <w:top w:val="nil"/>
              <w:left w:val="single" w:sz="4" w:space="0" w:color="auto"/>
              <w:bottom w:val="single" w:sz="4" w:space="0" w:color="auto"/>
              <w:right w:val="single" w:sz="4" w:space="0" w:color="auto"/>
            </w:tcBorders>
            <w:shd w:val="clear" w:color="auto" w:fill="auto"/>
            <w:vAlign w:val="center"/>
            <w:hideMark/>
          </w:tcPr>
          <w:p w14:paraId="7B6E756E"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440" w:type="dxa"/>
            <w:tcBorders>
              <w:top w:val="nil"/>
              <w:left w:val="nil"/>
              <w:bottom w:val="single" w:sz="4" w:space="0" w:color="auto"/>
              <w:right w:val="single" w:sz="4" w:space="0" w:color="auto"/>
            </w:tcBorders>
            <w:shd w:val="clear" w:color="auto" w:fill="auto"/>
            <w:hideMark/>
          </w:tcPr>
          <w:p w14:paraId="579C0900"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Pacientų apsilankymų medicinos punktuose skaičius</w:t>
            </w:r>
          </w:p>
        </w:tc>
        <w:tc>
          <w:tcPr>
            <w:tcW w:w="1697" w:type="dxa"/>
            <w:tcBorders>
              <w:top w:val="nil"/>
              <w:left w:val="nil"/>
              <w:bottom w:val="single" w:sz="4" w:space="0" w:color="auto"/>
              <w:right w:val="single" w:sz="4" w:space="0" w:color="auto"/>
            </w:tcBorders>
            <w:shd w:val="clear" w:color="auto" w:fill="auto"/>
            <w:hideMark/>
          </w:tcPr>
          <w:p w14:paraId="18123193"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nil"/>
              <w:left w:val="nil"/>
              <w:bottom w:val="single" w:sz="4" w:space="0" w:color="auto"/>
              <w:right w:val="single" w:sz="4" w:space="0" w:color="auto"/>
            </w:tcBorders>
            <w:shd w:val="clear" w:color="auto" w:fill="auto"/>
            <w:hideMark/>
          </w:tcPr>
          <w:p w14:paraId="0D048F73"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200  </w:t>
            </w:r>
          </w:p>
        </w:tc>
        <w:tc>
          <w:tcPr>
            <w:tcW w:w="1394" w:type="dxa"/>
            <w:tcBorders>
              <w:top w:val="nil"/>
              <w:left w:val="nil"/>
              <w:bottom w:val="single" w:sz="4" w:space="0" w:color="auto"/>
              <w:right w:val="single" w:sz="4" w:space="0" w:color="auto"/>
            </w:tcBorders>
            <w:shd w:val="clear" w:color="auto" w:fill="auto"/>
            <w:hideMark/>
          </w:tcPr>
          <w:p w14:paraId="02FFE75A"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400  </w:t>
            </w:r>
          </w:p>
        </w:tc>
        <w:tc>
          <w:tcPr>
            <w:tcW w:w="1394" w:type="dxa"/>
            <w:tcBorders>
              <w:top w:val="nil"/>
              <w:left w:val="nil"/>
              <w:bottom w:val="single" w:sz="4" w:space="0" w:color="auto"/>
              <w:right w:val="single" w:sz="4" w:space="0" w:color="auto"/>
            </w:tcBorders>
            <w:shd w:val="clear" w:color="auto" w:fill="auto"/>
            <w:hideMark/>
          </w:tcPr>
          <w:p w14:paraId="2E5B207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400  </w:t>
            </w:r>
          </w:p>
        </w:tc>
        <w:tc>
          <w:tcPr>
            <w:tcW w:w="1880" w:type="dxa"/>
            <w:vMerge/>
            <w:tcBorders>
              <w:top w:val="nil"/>
              <w:left w:val="single" w:sz="4" w:space="0" w:color="auto"/>
              <w:bottom w:val="single" w:sz="4" w:space="0" w:color="auto"/>
              <w:right w:val="single" w:sz="4" w:space="0" w:color="auto"/>
            </w:tcBorders>
            <w:shd w:val="clear" w:color="auto" w:fill="auto"/>
            <w:vAlign w:val="center"/>
            <w:hideMark/>
          </w:tcPr>
          <w:p w14:paraId="78FA4F79"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398" w:type="dxa"/>
            <w:vMerge/>
            <w:tcBorders>
              <w:top w:val="nil"/>
              <w:left w:val="single" w:sz="4" w:space="0" w:color="auto"/>
              <w:bottom w:val="single" w:sz="4" w:space="0" w:color="auto"/>
              <w:right w:val="single" w:sz="4" w:space="0" w:color="auto"/>
            </w:tcBorders>
            <w:shd w:val="clear" w:color="auto" w:fill="auto"/>
            <w:vAlign w:val="center"/>
            <w:hideMark/>
          </w:tcPr>
          <w:p w14:paraId="35C7D3A9"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r>
      <w:tr w:rsidR="004E5F98" w:rsidRPr="004E5F98" w14:paraId="07D2C900" w14:textId="77777777" w:rsidTr="004E5F98">
        <w:trPr>
          <w:trHeight w:val="637"/>
        </w:trPr>
        <w:tc>
          <w:tcPr>
            <w:tcW w:w="3304" w:type="dxa"/>
            <w:vMerge w:val="restart"/>
            <w:tcBorders>
              <w:top w:val="nil"/>
              <w:left w:val="single" w:sz="4" w:space="0" w:color="auto"/>
              <w:bottom w:val="single" w:sz="4" w:space="0" w:color="auto"/>
              <w:right w:val="single" w:sz="4" w:space="0" w:color="auto"/>
            </w:tcBorders>
            <w:shd w:val="clear" w:color="auto" w:fill="auto"/>
            <w:hideMark/>
          </w:tcPr>
          <w:p w14:paraId="5133C91F"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4.1.2.06 Tiesiogiai stebimo trumpo gydymo kurso (DOTS) paslaugų teikimo organizavimas</w:t>
            </w:r>
          </w:p>
        </w:tc>
        <w:tc>
          <w:tcPr>
            <w:tcW w:w="1537" w:type="dxa"/>
            <w:tcBorders>
              <w:top w:val="nil"/>
              <w:left w:val="nil"/>
              <w:bottom w:val="single" w:sz="4" w:space="0" w:color="auto"/>
              <w:right w:val="single" w:sz="4" w:space="0" w:color="auto"/>
            </w:tcBorders>
            <w:shd w:val="clear" w:color="auto" w:fill="auto"/>
            <w:hideMark/>
          </w:tcPr>
          <w:p w14:paraId="4AB7933C"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ES</w:t>
            </w:r>
          </w:p>
        </w:tc>
        <w:tc>
          <w:tcPr>
            <w:tcW w:w="1462" w:type="dxa"/>
            <w:tcBorders>
              <w:top w:val="nil"/>
              <w:left w:val="nil"/>
              <w:bottom w:val="single" w:sz="4" w:space="0" w:color="auto"/>
              <w:right w:val="single" w:sz="4" w:space="0" w:color="auto"/>
            </w:tcBorders>
            <w:shd w:val="clear" w:color="auto" w:fill="auto"/>
            <w:hideMark/>
          </w:tcPr>
          <w:p w14:paraId="7F9850F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3 000,00</w:t>
            </w:r>
          </w:p>
        </w:tc>
        <w:tc>
          <w:tcPr>
            <w:tcW w:w="1462" w:type="dxa"/>
            <w:tcBorders>
              <w:top w:val="nil"/>
              <w:left w:val="nil"/>
              <w:bottom w:val="single" w:sz="4" w:space="0" w:color="auto"/>
              <w:right w:val="single" w:sz="4" w:space="0" w:color="auto"/>
            </w:tcBorders>
            <w:shd w:val="clear" w:color="auto" w:fill="auto"/>
            <w:hideMark/>
          </w:tcPr>
          <w:p w14:paraId="11680534"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63" w:type="dxa"/>
            <w:tcBorders>
              <w:top w:val="nil"/>
              <w:left w:val="nil"/>
              <w:bottom w:val="single" w:sz="4" w:space="0" w:color="auto"/>
              <w:right w:val="single" w:sz="4" w:space="0" w:color="auto"/>
            </w:tcBorders>
            <w:shd w:val="clear" w:color="auto" w:fill="auto"/>
            <w:hideMark/>
          </w:tcPr>
          <w:p w14:paraId="5E9C6924"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2440" w:type="dxa"/>
            <w:tcBorders>
              <w:top w:val="nil"/>
              <w:left w:val="nil"/>
              <w:bottom w:val="single" w:sz="4" w:space="0" w:color="auto"/>
              <w:right w:val="single" w:sz="4" w:space="0" w:color="auto"/>
            </w:tcBorders>
            <w:shd w:val="clear" w:color="auto" w:fill="auto"/>
            <w:hideMark/>
          </w:tcPr>
          <w:p w14:paraId="317A6E55"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Įgyvendinta projekto dalis</w:t>
            </w:r>
          </w:p>
        </w:tc>
        <w:tc>
          <w:tcPr>
            <w:tcW w:w="1697" w:type="dxa"/>
            <w:tcBorders>
              <w:top w:val="nil"/>
              <w:left w:val="nil"/>
              <w:bottom w:val="single" w:sz="4" w:space="0" w:color="auto"/>
              <w:right w:val="single" w:sz="4" w:space="0" w:color="auto"/>
            </w:tcBorders>
            <w:shd w:val="clear" w:color="auto" w:fill="auto"/>
            <w:hideMark/>
          </w:tcPr>
          <w:p w14:paraId="40E78E11"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proc. </w:t>
            </w:r>
          </w:p>
        </w:tc>
        <w:tc>
          <w:tcPr>
            <w:tcW w:w="1394" w:type="dxa"/>
            <w:tcBorders>
              <w:top w:val="nil"/>
              <w:left w:val="nil"/>
              <w:bottom w:val="single" w:sz="4" w:space="0" w:color="auto"/>
              <w:right w:val="single" w:sz="4" w:space="0" w:color="auto"/>
            </w:tcBorders>
            <w:shd w:val="clear" w:color="auto" w:fill="auto"/>
            <w:hideMark/>
          </w:tcPr>
          <w:p w14:paraId="0E41FE31"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90  </w:t>
            </w:r>
          </w:p>
        </w:tc>
        <w:tc>
          <w:tcPr>
            <w:tcW w:w="1394" w:type="dxa"/>
            <w:tcBorders>
              <w:top w:val="nil"/>
              <w:left w:val="nil"/>
              <w:bottom w:val="single" w:sz="4" w:space="0" w:color="auto"/>
              <w:right w:val="single" w:sz="4" w:space="0" w:color="auto"/>
            </w:tcBorders>
            <w:shd w:val="clear" w:color="auto" w:fill="auto"/>
            <w:hideMark/>
          </w:tcPr>
          <w:p w14:paraId="14C15361"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0  </w:t>
            </w:r>
          </w:p>
        </w:tc>
        <w:tc>
          <w:tcPr>
            <w:tcW w:w="1394" w:type="dxa"/>
            <w:tcBorders>
              <w:top w:val="nil"/>
              <w:left w:val="nil"/>
              <w:bottom w:val="single" w:sz="4" w:space="0" w:color="auto"/>
              <w:right w:val="single" w:sz="4" w:space="0" w:color="auto"/>
            </w:tcBorders>
            <w:shd w:val="clear" w:color="auto" w:fill="auto"/>
            <w:hideMark/>
          </w:tcPr>
          <w:p w14:paraId="57A85ED8"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0  </w:t>
            </w:r>
          </w:p>
        </w:tc>
        <w:tc>
          <w:tcPr>
            <w:tcW w:w="1880" w:type="dxa"/>
            <w:vMerge w:val="restart"/>
            <w:tcBorders>
              <w:top w:val="nil"/>
              <w:left w:val="single" w:sz="4" w:space="0" w:color="auto"/>
              <w:bottom w:val="single" w:sz="4" w:space="0" w:color="auto"/>
              <w:right w:val="single" w:sz="4" w:space="0" w:color="auto"/>
            </w:tcBorders>
            <w:shd w:val="clear" w:color="auto" w:fill="auto"/>
            <w:hideMark/>
          </w:tcPr>
          <w:p w14:paraId="714B5D8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tc>
        <w:tc>
          <w:tcPr>
            <w:tcW w:w="2398" w:type="dxa"/>
            <w:vMerge w:val="restart"/>
            <w:tcBorders>
              <w:top w:val="nil"/>
              <w:left w:val="single" w:sz="4" w:space="0" w:color="auto"/>
              <w:bottom w:val="single" w:sz="4" w:space="0" w:color="auto"/>
              <w:right w:val="single" w:sz="4" w:space="0" w:color="auto"/>
            </w:tcBorders>
            <w:shd w:val="clear" w:color="auto" w:fill="auto"/>
            <w:hideMark/>
          </w:tcPr>
          <w:p w14:paraId="73510FA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Savivaldybės gydytojas</w:t>
            </w:r>
          </w:p>
        </w:tc>
      </w:tr>
      <w:tr w:rsidR="004E5F98" w:rsidRPr="004E5F98" w14:paraId="2EB80392" w14:textId="77777777" w:rsidTr="004E5F98">
        <w:trPr>
          <w:trHeight w:val="676"/>
        </w:trPr>
        <w:tc>
          <w:tcPr>
            <w:tcW w:w="3304" w:type="dxa"/>
            <w:vMerge/>
            <w:tcBorders>
              <w:top w:val="nil"/>
              <w:left w:val="single" w:sz="4" w:space="0" w:color="auto"/>
              <w:bottom w:val="single" w:sz="4" w:space="0" w:color="auto"/>
              <w:right w:val="single" w:sz="4" w:space="0" w:color="auto"/>
            </w:tcBorders>
            <w:shd w:val="clear" w:color="auto" w:fill="auto"/>
            <w:vAlign w:val="center"/>
            <w:hideMark/>
          </w:tcPr>
          <w:p w14:paraId="3C75A931"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08E88C61"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w:t>
            </w:r>
          </w:p>
        </w:tc>
        <w:tc>
          <w:tcPr>
            <w:tcW w:w="1462" w:type="dxa"/>
            <w:tcBorders>
              <w:top w:val="nil"/>
              <w:left w:val="nil"/>
              <w:bottom w:val="single" w:sz="4" w:space="0" w:color="auto"/>
              <w:right w:val="single" w:sz="4" w:space="0" w:color="auto"/>
            </w:tcBorders>
            <w:shd w:val="clear" w:color="auto" w:fill="auto"/>
            <w:hideMark/>
          </w:tcPr>
          <w:p w14:paraId="5C5E14F7"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7 500,00</w:t>
            </w:r>
          </w:p>
        </w:tc>
        <w:tc>
          <w:tcPr>
            <w:tcW w:w="1462" w:type="dxa"/>
            <w:tcBorders>
              <w:top w:val="nil"/>
              <w:left w:val="nil"/>
              <w:bottom w:val="single" w:sz="4" w:space="0" w:color="auto"/>
              <w:right w:val="single" w:sz="4" w:space="0" w:color="auto"/>
            </w:tcBorders>
            <w:shd w:val="clear" w:color="auto" w:fill="auto"/>
            <w:hideMark/>
          </w:tcPr>
          <w:p w14:paraId="20573C9F"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7 000,00</w:t>
            </w:r>
          </w:p>
        </w:tc>
        <w:tc>
          <w:tcPr>
            <w:tcW w:w="1463" w:type="dxa"/>
            <w:tcBorders>
              <w:top w:val="nil"/>
              <w:left w:val="nil"/>
              <w:bottom w:val="single" w:sz="4" w:space="0" w:color="auto"/>
              <w:right w:val="single" w:sz="4" w:space="0" w:color="auto"/>
            </w:tcBorders>
            <w:shd w:val="clear" w:color="auto" w:fill="auto"/>
            <w:hideMark/>
          </w:tcPr>
          <w:p w14:paraId="4DBD6106"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7 000,00</w:t>
            </w:r>
          </w:p>
        </w:tc>
        <w:tc>
          <w:tcPr>
            <w:tcW w:w="2440" w:type="dxa"/>
            <w:tcBorders>
              <w:top w:val="nil"/>
              <w:left w:val="nil"/>
              <w:bottom w:val="single" w:sz="4" w:space="0" w:color="auto"/>
              <w:right w:val="single" w:sz="4" w:space="0" w:color="auto"/>
            </w:tcBorders>
            <w:shd w:val="clear" w:color="auto" w:fill="auto"/>
            <w:hideMark/>
          </w:tcPr>
          <w:p w14:paraId="75400508"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Paslaugų gavėjų skaičius</w:t>
            </w:r>
          </w:p>
        </w:tc>
        <w:tc>
          <w:tcPr>
            <w:tcW w:w="1697" w:type="dxa"/>
            <w:tcBorders>
              <w:top w:val="nil"/>
              <w:left w:val="nil"/>
              <w:bottom w:val="single" w:sz="4" w:space="0" w:color="auto"/>
              <w:right w:val="single" w:sz="4" w:space="0" w:color="auto"/>
            </w:tcBorders>
            <w:shd w:val="clear" w:color="auto" w:fill="auto"/>
            <w:hideMark/>
          </w:tcPr>
          <w:p w14:paraId="340E0CA7"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nil"/>
              <w:left w:val="nil"/>
              <w:bottom w:val="single" w:sz="4" w:space="0" w:color="auto"/>
              <w:right w:val="single" w:sz="4" w:space="0" w:color="auto"/>
            </w:tcBorders>
            <w:shd w:val="clear" w:color="auto" w:fill="auto"/>
            <w:hideMark/>
          </w:tcPr>
          <w:p w14:paraId="1A08292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10  </w:t>
            </w:r>
          </w:p>
        </w:tc>
        <w:tc>
          <w:tcPr>
            <w:tcW w:w="1394" w:type="dxa"/>
            <w:tcBorders>
              <w:top w:val="nil"/>
              <w:left w:val="nil"/>
              <w:bottom w:val="single" w:sz="4" w:space="0" w:color="auto"/>
              <w:right w:val="single" w:sz="4" w:space="0" w:color="auto"/>
            </w:tcBorders>
            <w:shd w:val="clear" w:color="auto" w:fill="auto"/>
            <w:hideMark/>
          </w:tcPr>
          <w:p w14:paraId="46207A44"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10  </w:t>
            </w:r>
          </w:p>
        </w:tc>
        <w:tc>
          <w:tcPr>
            <w:tcW w:w="1394" w:type="dxa"/>
            <w:tcBorders>
              <w:top w:val="nil"/>
              <w:left w:val="nil"/>
              <w:bottom w:val="single" w:sz="4" w:space="0" w:color="auto"/>
              <w:right w:val="single" w:sz="4" w:space="0" w:color="auto"/>
            </w:tcBorders>
            <w:shd w:val="clear" w:color="auto" w:fill="auto"/>
            <w:hideMark/>
          </w:tcPr>
          <w:p w14:paraId="66FF5127"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10  </w:t>
            </w:r>
          </w:p>
        </w:tc>
        <w:tc>
          <w:tcPr>
            <w:tcW w:w="1880" w:type="dxa"/>
            <w:vMerge/>
            <w:tcBorders>
              <w:top w:val="nil"/>
              <w:left w:val="single" w:sz="4" w:space="0" w:color="auto"/>
              <w:bottom w:val="single" w:sz="4" w:space="0" w:color="auto"/>
              <w:right w:val="single" w:sz="4" w:space="0" w:color="auto"/>
            </w:tcBorders>
            <w:shd w:val="clear" w:color="auto" w:fill="auto"/>
            <w:vAlign w:val="center"/>
            <w:hideMark/>
          </w:tcPr>
          <w:p w14:paraId="6BD925D3"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398" w:type="dxa"/>
            <w:vMerge/>
            <w:tcBorders>
              <w:top w:val="nil"/>
              <w:left w:val="single" w:sz="4" w:space="0" w:color="auto"/>
              <w:bottom w:val="single" w:sz="4" w:space="0" w:color="auto"/>
              <w:right w:val="single" w:sz="4" w:space="0" w:color="auto"/>
            </w:tcBorders>
            <w:shd w:val="clear" w:color="auto" w:fill="auto"/>
            <w:vAlign w:val="center"/>
            <w:hideMark/>
          </w:tcPr>
          <w:p w14:paraId="048CF5A2"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r>
      <w:tr w:rsidR="004E5F98" w:rsidRPr="004E5F98" w14:paraId="65360EBB" w14:textId="77777777" w:rsidTr="004E5F98">
        <w:trPr>
          <w:trHeight w:val="1139"/>
        </w:trPr>
        <w:tc>
          <w:tcPr>
            <w:tcW w:w="3304" w:type="dxa"/>
            <w:vMerge w:val="restart"/>
            <w:tcBorders>
              <w:top w:val="nil"/>
              <w:left w:val="single" w:sz="4" w:space="0" w:color="auto"/>
              <w:bottom w:val="single" w:sz="4" w:space="0" w:color="auto"/>
              <w:right w:val="single" w:sz="4" w:space="0" w:color="auto"/>
            </w:tcBorders>
            <w:shd w:val="clear" w:color="auto" w:fill="auto"/>
            <w:hideMark/>
          </w:tcPr>
          <w:p w14:paraId="646DC8F6"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4.1.2.07.Užkrečiamų ligų profilaktikos kontrolės priemonių įgyvendinimas</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62C365CC"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w:t>
            </w:r>
          </w:p>
        </w:tc>
        <w:tc>
          <w:tcPr>
            <w:tcW w:w="1462" w:type="dxa"/>
            <w:vMerge w:val="restart"/>
            <w:tcBorders>
              <w:top w:val="nil"/>
              <w:left w:val="single" w:sz="4" w:space="0" w:color="auto"/>
              <w:bottom w:val="single" w:sz="4" w:space="0" w:color="auto"/>
              <w:right w:val="single" w:sz="4" w:space="0" w:color="auto"/>
            </w:tcBorders>
            <w:shd w:val="clear" w:color="auto" w:fill="auto"/>
            <w:hideMark/>
          </w:tcPr>
          <w:p w14:paraId="7D253A8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62" w:type="dxa"/>
            <w:vMerge w:val="restart"/>
            <w:tcBorders>
              <w:top w:val="nil"/>
              <w:left w:val="single" w:sz="4" w:space="0" w:color="auto"/>
              <w:bottom w:val="single" w:sz="4" w:space="0" w:color="auto"/>
              <w:right w:val="single" w:sz="4" w:space="0" w:color="auto"/>
            </w:tcBorders>
            <w:shd w:val="clear" w:color="auto" w:fill="auto"/>
            <w:hideMark/>
          </w:tcPr>
          <w:p w14:paraId="1843D4D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4 000,00</w:t>
            </w:r>
          </w:p>
        </w:tc>
        <w:tc>
          <w:tcPr>
            <w:tcW w:w="1463" w:type="dxa"/>
            <w:vMerge w:val="restart"/>
            <w:tcBorders>
              <w:top w:val="nil"/>
              <w:left w:val="single" w:sz="4" w:space="0" w:color="auto"/>
              <w:bottom w:val="single" w:sz="4" w:space="0" w:color="auto"/>
              <w:right w:val="single" w:sz="4" w:space="0" w:color="auto"/>
            </w:tcBorders>
            <w:shd w:val="clear" w:color="auto" w:fill="auto"/>
            <w:hideMark/>
          </w:tcPr>
          <w:p w14:paraId="7D4A118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4 000,00</w:t>
            </w:r>
          </w:p>
        </w:tc>
        <w:tc>
          <w:tcPr>
            <w:tcW w:w="2440" w:type="dxa"/>
            <w:tcBorders>
              <w:top w:val="nil"/>
              <w:left w:val="nil"/>
              <w:bottom w:val="single" w:sz="4" w:space="0" w:color="auto"/>
              <w:right w:val="single" w:sz="4" w:space="0" w:color="auto"/>
            </w:tcBorders>
            <w:shd w:val="clear" w:color="auto" w:fill="auto"/>
            <w:hideMark/>
          </w:tcPr>
          <w:p w14:paraId="1D904450"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Suteikta paslaugų  nedraustiems rizikos grupei priklausantiems asmenims</w:t>
            </w:r>
          </w:p>
        </w:tc>
        <w:tc>
          <w:tcPr>
            <w:tcW w:w="1697" w:type="dxa"/>
            <w:tcBorders>
              <w:top w:val="nil"/>
              <w:left w:val="nil"/>
              <w:bottom w:val="single" w:sz="4" w:space="0" w:color="auto"/>
              <w:right w:val="single" w:sz="4" w:space="0" w:color="auto"/>
            </w:tcBorders>
            <w:shd w:val="clear" w:color="auto" w:fill="auto"/>
            <w:hideMark/>
          </w:tcPr>
          <w:p w14:paraId="42996EBB"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nil"/>
              <w:left w:val="nil"/>
              <w:bottom w:val="single" w:sz="4" w:space="0" w:color="auto"/>
              <w:right w:val="single" w:sz="4" w:space="0" w:color="auto"/>
            </w:tcBorders>
            <w:shd w:val="clear" w:color="auto" w:fill="auto"/>
            <w:hideMark/>
          </w:tcPr>
          <w:p w14:paraId="1339C238"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0  </w:t>
            </w:r>
          </w:p>
        </w:tc>
        <w:tc>
          <w:tcPr>
            <w:tcW w:w="1394" w:type="dxa"/>
            <w:tcBorders>
              <w:top w:val="nil"/>
              <w:left w:val="nil"/>
              <w:bottom w:val="single" w:sz="4" w:space="0" w:color="auto"/>
              <w:right w:val="single" w:sz="4" w:space="0" w:color="auto"/>
            </w:tcBorders>
            <w:shd w:val="clear" w:color="auto" w:fill="auto"/>
            <w:hideMark/>
          </w:tcPr>
          <w:p w14:paraId="29DCA05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20  </w:t>
            </w:r>
          </w:p>
        </w:tc>
        <w:tc>
          <w:tcPr>
            <w:tcW w:w="1394" w:type="dxa"/>
            <w:tcBorders>
              <w:top w:val="nil"/>
              <w:left w:val="nil"/>
              <w:bottom w:val="single" w:sz="4" w:space="0" w:color="auto"/>
              <w:right w:val="single" w:sz="4" w:space="0" w:color="auto"/>
            </w:tcBorders>
            <w:shd w:val="clear" w:color="auto" w:fill="auto"/>
            <w:hideMark/>
          </w:tcPr>
          <w:p w14:paraId="10009DE0"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20  </w:t>
            </w:r>
          </w:p>
        </w:tc>
        <w:tc>
          <w:tcPr>
            <w:tcW w:w="1880" w:type="dxa"/>
            <w:vMerge w:val="restart"/>
            <w:tcBorders>
              <w:top w:val="nil"/>
              <w:left w:val="single" w:sz="4" w:space="0" w:color="auto"/>
              <w:bottom w:val="single" w:sz="4" w:space="0" w:color="auto"/>
              <w:right w:val="single" w:sz="4" w:space="0" w:color="auto"/>
            </w:tcBorders>
            <w:shd w:val="clear" w:color="auto" w:fill="auto"/>
            <w:hideMark/>
          </w:tcPr>
          <w:p w14:paraId="02B5538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tc>
        <w:tc>
          <w:tcPr>
            <w:tcW w:w="2398" w:type="dxa"/>
            <w:vMerge w:val="restart"/>
            <w:tcBorders>
              <w:top w:val="nil"/>
              <w:left w:val="single" w:sz="4" w:space="0" w:color="auto"/>
              <w:bottom w:val="single" w:sz="4" w:space="0" w:color="auto"/>
              <w:right w:val="single" w:sz="4" w:space="0" w:color="auto"/>
            </w:tcBorders>
            <w:shd w:val="clear" w:color="auto" w:fill="auto"/>
            <w:hideMark/>
          </w:tcPr>
          <w:p w14:paraId="0152EC0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Savivaldybės gydytojas</w:t>
            </w:r>
          </w:p>
        </w:tc>
      </w:tr>
      <w:tr w:rsidR="004E5F98" w:rsidRPr="004E5F98" w14:paraId="156561B6" w14:textId="77777777" w:rsidTr="004E5F98">
        <w:trPr>
          <w:trHeight w:val="1020"/>
        </w:trPr>
        <w:tc>
          <w:tcPr>
            <w:tcW w:w="3304" w:type="dxa"/>
            <w:vMerge/>
            <w:tcBorders>
              <w:top w:val="nil"/>
              <w:left w:val="single" w:sz="4" w:space="0" w:color="auto"/>
              <w:bottom w:val="single" w:sz="4" w:space="0" w:color="auto"/>
              <w:right w:val="single" w:sz="4" w:space="0" w:color="auto"/>
            </w:tcBorders>
            <w:shd w:val="clear" w:color="auto" w:fill="auto"/>
            <w:vAlign w:val="center"/>
            <w:hideMark/>
          </w:tcPr>
          <w:p w14:paraId="65DFF743"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5C1DC28B"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2" w:type="dxa"/>
            <w:vMerge/>
            <w:tcBorders>
              <w:top w:val="nil"/>
              <w:left w:val="single" w:sz="4" w:space="0" w:color="auto"/>
              <w:bottom w:val="single" w:sz="4" w:space="0" w:color="auto"/>
              <w:right w:val="single" w:sz="4" w:space="0" w:color="auto"/>
            </w:tcBorders>
            <w:shd w:val="clear" w:color="auto" w:fill="auto"/>
            <w:vAlign w:val="center"/>
            <w:hideMark/>
          </w:tcPr>
          <w:p w14:paraId="7CBD3C56"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2" w:type="dxa"/>
            <w:vMerge/>
            <w:tcBorders>
              <w:top w:val="nil"/>
              <w:left w:val="single" w:sz="4" w:space="0" w:color="auto"/>
              <w:bottom w:val="single" w:sz="4" w:space="0" w:color="auto"/>
              <w:right w:val="single" w:sz="4" w:space="0" w:color="auto"/>
            </w:tcBorders>
            <w:shd w:val="clear" w:color="auto" w:fill="auto"/>
            <w:vAlign w:val="center"/>
            <w:hideMark/>
          </w:tcPr>
          <w:p w14:paraId="02C0BA63"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3" w:type="dxa"/>
            <w:vMerge/>
            <w:tcBorders>
              <w:top w:val="nil"/>
              <w:left w:val="single" w:sz="4" w:space="0" w:color="auto"/>
              <w:bottom w:val="single" w:sz="4" w:space="0" w:color="auto"/>
              <w:right w:val="single" w:sz="4" w:space="0" w:color="auto"/>
            </w:tcBorders>
            <w:shd w:val="clear" w:color="auto" w:fill="auto"/>
            <w:vAlign w:val="center"/>
            <w:hideMark/>
          </w:tcPr>
          <w:p w14:paraId="36BB2748"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440" w:type="dxa"/>
            <w:tcBorders>
              <w:top w:val="nil"/>
              <w:left w:val="nil"/>
              <w:bottom w:val="single" w:sz="4" w:space="0" w:color="auto"/>
              <w:right w:val="single" w:sz="4" w:space="0" w:color="auto"/>
            </w:tcBorders>
            <w:shd w:val="clear" w:color="auto" w:fill="auto"/>
            <w:hideMark/>
          </w:tcPr>
          <w:p w14:paraId="44DEBB4B"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Suteikta pervežimo paslaugų priverstiniam būtinajam hospitalizavimui ir izoliavimui</w:t>
            </w:r>
          </w:p>
        </w:tc>
        <w:tc>
          <w:tcPr>
            <w:tcW w:w="1697" w:type="dxa"/>
            <w:tcBorders>
              <w:top w:val="nil"/>
              <w:left w:val="nil"/>
              <w:bottom w:val="single" w:sz="4" w:space="0" w:color="auto"/>
              <w:right w:val="single" w:sz="4" w:space="0" w:color="auto"/>
            </w:tcBorders>
            <w:shd w:val="clear" w:color="auto" w:fill="auto"/>
            <w:hideMark/>
          </w:tcPr>
          <w:p w14:paraId="2FC3F753"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nil"/>
              <w:left w:val="nil"/>
              <w:bottom w:val="single" w:sz="4" w:space="0" w:color="auto"/>
              <w:right w:val="single" w:sz="4" w:space="0" w:color="auto"/>
            </w:tcBorders>
            <w:shd w:val="clear" w:color="auto" w:fill="auto"/>
            <w:hideMark/>
          </w:tcPr>
          <w:p w14:paraId="0BF40525"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0  </w:t>
            </w:r>
          </w:p>
        </w:tc>
        <w:tc>
          <w:tcPr>
            <w:tcW w:w="1394" w:type="dxa"/>
            <w:tcBorders>
              <w:top w:val="nil"/>
              <w:left w:val="nil"/>
              <w:bottom w:val="single" w:sz="4" w:space="0" w:color="auto"/>
              <w:right w:val="single" w:sz="4" w:space="0" w:color="auto"/>
            </w:tcBorders>
            <w:shd w:val="clear" w:color="auto" w:fill="auto"/>
            <w:hideMark/>
          </w:tcPr>
          <w:p w14:paraId="2B7615B0"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2  </w:t>
            </w:r>
          </w:p>
        </w:tc>
        <w:tc>
          <w:tcPr>
            <w:tcW w:w="1394" w:type="dxa"/>
            <w:tcBorders>
              <w:top w:val="nil"/>
              <w:left w:val="nil"/>
              <w:bottom w:val="single" w:sz="4" w:space="0" w:color="auto"/>
              <w:right w:val="single" w:sz="4" w:space="0" w:color="auto"/>
            </w:tcBorders>
            <w:shd w:val="clear" w:color="auto" w:fill="auto"/>
            <w:hideMark/>
          </w:tcPr>
          <w:p w14:paraId="6C2AD215"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2  </w:t>
            </w:r>
          </w:p>
        </w:tc>
        <w:tc>
          <w:tcPr>
            <w:tcW w:w="1880" w:type="dxa"/>
            <w:vMerge/>
            <w:tcBorders>
              <w:top w:val="nil"/>
              <w:left w:val="single" w:sz="4" w:space="0" w:color="auto"/>
              <w:bottom w:val="single" w:sz="4" w:space="0" w:color="auto"/>
              <w:right w:val="single" w:sz="4" w:space="0" w:color="auto"/>
            </w:tcBorders>
            <w:shd w:val="clear" w:color="auto" w:fill="auto"/>
            <w:vAlign w:val="center"/>
            <w:hideMark/>
          </w:tcPr>
          <w:p w14:paraId="41CA64F8"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398" w:type="dxa"/>
            <w:vMerge/>
            <w:tcBorders>
              <w:top w:val="nil"/>
              <w:left w:val="single" w:sz="4" w:space="0" w:color="auto"/>
              <w:bottom w:val="single" w:sz="4" w:space="0" w:color="auto"/>
              <w:right w:val="single" w:sz="4" w:space="0" w:color="auto"/>
            </w:tcBorders>
            <w:shd w:val="clear" w:color="auto" w:fill="auto"/>
            <w:vAlign w:val="center"/>
            <w:hideMark/>
          </w:tcPr>
          <w:p w14:paraId="0C9042F5"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r>
      <w:tr w:rsidR="004E5F98" w:rsidRPr="004E5F98" w14:paraId="467A3EF5" w14:textId="77777777" w:rsidTr="004E5F98">
        <w:trPr>
          <w:trHeight w:val="1710"/>
        </w:trPr>
        <w:tc>
          <w:tcPr>
            <w:tcW w:w="3304" w:type="dxa"/>
            <w:tcBorders>
              <w:top w:val="nil"/>
              <w:left w:val="single" w:sz="4" w:space="0" w:color="auto"/>
              <w:bottom w:val="single" w:sz="4" w:space="0" w:color="auto"/>
              <w:right w:val="single" w:sz="4" w:space="0" w:color="auto"/>
            </w:tcBorders>
            <w:shd w:val="clear" w:color="auto" w:fill="auto"/>
            <w:hideMark/>
          </w:tcPr>
          <w:p w14:paraId="6D623923"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4.1.2.08 Dantų protezavimo paslaugos prieinamumo gerinimas</w:t>
            </w:r>
          </w:p>
        </w:tc>
        <w:tc>
          <w:tcPr>
            <w:tcW w:w="1537" w:type="dxa"/>
            <w:tcBorders>
              <w:top w:val="nil"/>
              <w:left w:val="nil"/>
              <w:bottom w:val="single" w:sz="4" w:space="0" w:color="auto"/>
              <w:right w:val="single" w:sz="4" w:space="0" w:color="auto"/>
            </w:tcBorders>
            <w:shd w:val="clear" w:color="auto" w:fill="auto"/>
            <w:hideMark/>
          </w:tcPr>
          <w:p w14:paraId="6C36F27E"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w:t>
            </w:r>
          </w:p>
        </w:tc>
        <w:tc>
          <w:tcPr>
            <w:tcW w:w="1462" w:type="dxa"/>
            <w:tcBorders>
              <w:top w:val="nil"/>
              <w:left w:val="nil"/>
              <w:bottom w:val="single" w:sz="4" w:space="0" w:color="auto"/>
              <w:right w:val="single" w:sz="4" w:space="0" w:color="auto"/>
            </w:tcBorders>
            <w:shd w:val="clear" w:color="auto" w:fill="auto"/>
            <w:hideMark/>
          </w:tcPr>
          <w:p w14:paraId="1301B281"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6 000,00</w:t>
            </w:r>
          </w:p>
        </w:tc>
        <w:tc>
          <w:tcPr>
            <w:tcW w:w="1462" w:type="dxa"/>
            <w:tcBorders>
              <w:top w:val="nil"/>
              <w:left w:val="nil"/>
              <w:bottom w:val="single" w:sz="4" w:space="0" w:color="auto"/>
              <w:right w:val="single" w:sz="4" w:space="0" w:color="auto"/>
            </w:tcBorders>
            <w:shd w:val="clear" w:color="auto" w:fill="auto"/>
            <w:hideMark/>
          </w:tcPr>
          <w:p w14:paraId="4329B38A"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6 000,00</w:t>
            </w:r>
          </w:p>
        </w:tc>
        <w:tc>
          <w:tcPr>
            <w:tcW w:w="1463" w:type="dxa"/>
            <w:tcBorders>
              <w:top w:val="nil"/>
              <w:left w:val="nil"/>
              <w:bottom w:val="single" w:sz="4" w:space="0" w:color="auto"/>
              <w:right w:val="single" w:sz="4" w:space="0" w:color="auto"/>
            </w:tcBorders>
            <w:shd w:val="clear" w:color="auto" w:fill="auto"/>
            <w:hideMark/>
          </w:tcPr>
          <w:p w14:paraId="31D98336"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6 000,00</w:t>
            </w:r>
          </w:p>
        </w:tc>
        <w:tc>
          <w:tcPr>
            <w:tcW w:w="2440" w:type="dxa"/>
            <w:tcBorders>
              <w:top w:val="nil"/>
              <w:left w:val="nil"/>
              <w:bottom w:val="single" w:sz="4" w:space="0" w:color="auto"/>
              <w:right w:val="single" w:sz="4" w:space="0" w:color="auto"/>
            </w:tcBorders>
            <w:shd w:val="clear" w:color="auto" w:fill="auto"/>
            <w:hideMark/>
          </w:tcPr>
          <w:p w14:paraId="008B6C70"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Gyventojų, kuriems suteikta protezavimo paslauga, skaičius</w:t>
            </w:r>
          </w:p>
        </w:tc>
        <w:tc>
          <w:tcPr>
            <w:tcW w:w="1697" w:type="dxa"/>
            <w:tcBorders>
              <w:top w:val="nil"/>
              <w:left w:val="nil"/>
              <w:bottom w:val="single" w:sz="4" w:space="0" w:color="auto"/>
              <w:right w:val="single" w:sz="4" w:space="0" w:color="auto"/>
            </w:tcBorders>
            <w:shd w:val="clear" w:color="auto" w:fill="auto"/>
            <w:hideMark/>
          </w:tcPr>
          <w:p w14:paraId="7FCBB28A"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nil"/>
              <w:left w:val="nil"/>
              <w:bottom w:val="single" w:sz="4" w:space="0" w:color="auto"/>
              <w:right w:val="single" w:sz="4" w:space="0" w:color="auto"/>
            </w:tcBorders>
            <w:shd w:val="clear" w:color="auto" w:fill="auto"/>
            <w:hideMark/>
          </w:tcPr>
          <w:p w14:paraId="448D5EA1"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10  </w:t>
            </w:r>
          </w:p>
        </w:tc>
        <w:tc>
          <w:tcPr>
            <w:tcW w:w="1394" w:type="dxa"/>
            <w:tcBorders>
              <w:top w:val="nil"/>
              <w:left w:val="nil"/>
              <w:bottom w:val="single" w:sz="4" w:space="0" w:color="auto"/>
              <w:right w:val="single" w:sz="4" w:space="0" w:color="auto"/>
            </w:tcBorders>
            <w:shd w:val="clear" w:color="auto" w:fill="auto"/>
            <w:hideMark/>
          </w:tcPr>
          <w:p w14:paraId="7E742DA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10  </w:t>
            </w:r>
          </w:p>
        </w:tc>
        <w:tc>
          <w:tcPr>
            <w:tcW w:w="1394" w:type="dxa"/>
            <w:tcBorders>
              <w:top w:val="nil"/>
              <w:left w:val="nil"/>
              <w:bottom w:val="single" w:sz="4" w:space="0" w:color="auto"/>
              <w:right w:val="single" w:sz="4" w:space="0" w:color="auto"/>
            </w:tcBorders>
            <w:shd w:val="clear" w:color="auto" w:fill="auto"/>
            <w:hideMark/>
          </w:tcPr>
          <w:p w14:paraId="4A08B12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10  </w:t>
            </w:r>
          </w:p>
        </w:tc>
        <w:tc>
          <w:tcPr>
            <w:tcW w:w="1880" w:type="dxa"/>
            <w:tcBorders>
              <w:top w:val="nil"/>
              <w:left w:val="nil"/>
              <w:bottom w:val="single" w:sz="4" w:space="0" w:color="auto"/>
              <w:right w:val="single" w:sz="4" w:space="0" w:color="auto"/>
            </w:tcBorders>
            <w:shd w:val="clear" w:color="auto" w:fill="auto"/>
            <w:hideMark/>
          </w:tcPr>
          <w:p w14:paraId="4A81935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tc>
        <w:tc>
          <w:tcPr>
            <w:tcW w:w="2398" w:type="dxa"/>
            <w:tcBorders>
              <w:top w:val="nil"/>
              <w:left w:val="nil"/>
              <w:bottom w:val="single" w:sz="4" w:space="0" w:color="auto"/>
              <w:right w:val="single" w:sz="4" w:space="0" w:color="auto"/>
            </w:tcBorders>
            <w:shd w:val="clear" w:color="auto" w:fill="auto"/>
            <w:hideMark/>
          </w:tcPr>
          <w:p w14:paraId="67FF4155"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Savivaldybės gydytojas</w:t>
            </w:r>
          </w:p>
        </w:tc>
      </w:tr>
      <w:tr w:rsidR="004E5F98" w:rsidRPr="004E5F98" w14:paraId="2801A72D" w14:textId="77777777" w:rsidTr="004E5F98">
        <w:trPr>
          <w:trHeight w:val="954"/>
        </w:trPr>
        <w:tc>
          <w:tcPr>
            <w:tcW w:w="3304" w:type="dxa"/>
            <w:tcBorders>
              <w:top w:val="single" w:sz="4" w:space="0" w:color="auto"/>
              <w:left w:val="single" w:sz="4" w:space="0" w:color="auto"/>
              <w:bottom w:val="single" w:sz="4" w:space="0" w:color="auto"/>
              <w:right w:val="single" w:sz="4" w:space="0" w:color="auto"/>
            </w:tcBorders>
            <w:shd w:val="clear" w:color="auto" w:fill="auto"/>
            <w:hideMark/>
          </w:tcPr>
          <w:p w14:paraId="5ACE181E"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4.1.2.09 Trūkstamų specialybių gydytojų pritraukimo skatinimas </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2F800BF2"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w:t>
            </w:r>
          </w:p>
        </w:tc>
        <w:tc>
          <w:tcPr>
            <w:tcW w:w="1462" w:type="dxa"/>
            <w:tcBorders>
              <w:top w:val="single" w:sz="4" w:space="0" w:color="auto"/>
              <w:left w:val="single" w:sz="4" w:space="0" w:color="auto"/>
              <w:bottom w:val="single" w:sz="4" w:space="0" w:color="auto"/>
              <w:right w:val="single" w:sz="4" w:space="0" w:color="auto"/>
            </w:tcBorders>
            <w:shd w:val="clear" w:color="auto" w:fill="auto"/>
            <w:hideMark/>
          </w:tcPr>
          <w:p w14:paraId="5E56FC9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5 000,00</w:t>
            </w:r>
          </w:p>
        </w:tc>
        <w:tc>
          <w:tcPr>
            <w:tcW w:w="1462" w:type="dxa"/>
            <w:tcBorders>
              <w:top w:val="single" w:sz="4" w:space="0" w:color="auto"/>
              <w:left w:val="single" w:sz="4" w:space="0" w:color="auto"/>
              <w:bottom w:val="single" w:sz="4" w:space="0" w:color="auto"/>
              <w:right w:val="single" w:sz="4" w:space="0" w:color="auto"/>
            </w:tcBorders>
            <w:shd w:val="clear" w:color="auto" w:fill="auto"/>
            <w:hideMark/>
          </w:tcPr>
          <w:p w14:paraId="4A25C144"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10 000,00</w:t>
            </w:r>
          </w:p>
        </w:tc>
        <w:tc>
          <w:tcPr>
            <w:tcW w:w="1463" w:type="dxa"/>
            <w:tcBorders>
              <w:top w:val="single" w:sz="4" w:space="0" w:color="auto"/>
              <w:left w:val="single" w:sz="4" w:space="0" w:color="auto"/>
              <w:bottom w:val="single" w:sz="4" w:space="0" w:color="auto"/>
              <w:right w:val="single" w:sz="4" w:space="0" w:color="auto"/>
            </w:tcBorders>
            <w:shd w:val="clear" w:color="auto" w:fill="auto"/>
            <w:hideMark/>
          </w:tcPr>
          <w:p w14:paraId="25742A51"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10 000,00</w:t>
            </w:r>
          </w:p>
        </w:tc>
        <w:tc>
          <w:tcPr>
            <w:tcW w:w="2440" w:type="dxa"/>
            <w:tcBorders>
              <w:top w:val="single" w:sz="4" w:space="0" w:color="auto"/>
              <w:left w:val="single" w:sz="4" w:space="0" w:color="auto"/>
              <w:bottom w:val="single" w:sz="4" w:space="0" w:color="auto"/>
              <w:right w:val="single" w:sz="4" w:space="0" w:color="auto"/>
            </w:tcBorders>
            <w:shd w:val="clear" w:color="auto" w:fill="auto"/>
            <w:hideMark/>
          </w:tcPr>
          <w:p w14:paraId="74882C61"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Naujų įdarbintų gydytojų skaičius </w:t>
            </w:r>
          </w:p>
        </w:tc>
        <w:tc>
          <w:tcPr>
            <w:tcW w:w="1697" w:type="dxa"/>
            <w:tcBorders>
              <w:top w:val="single" w:sz="4" w:space="0" w:color="auto"/>
              <w:left w:val="single" w:sz="4" w:space="0" w:color="auto"/>
              <w:bottom w:val="single" w:sz="4" w:space="0" w:color="auto"/>
              <w:right w:val="single" w:sz="4" w:space="0" w:color="auto"/>
            </w:tcBorders>
            <w:shd w:val="clear" w:color="auto" w:fill="auto"/>
            <w:hideMark/>
          </w:tcPr>
          <w:p w14:paraId="271B85F8"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single" w:sz="4" w:space="0" w:color="auto"/>
              <w:left w:val="single" w:sz="4" w:space="0" w:color="auto"/>
              <w:bottom w:val="single" w:sz="4" w:space="0" w:color="auto"/>
              <w:right w:val="single" w:sz="4" w:space="0" w:color="auto"/>
            </w:tcBorders>
            <w:shd w:val="clear" w:color="auto" w:fill="auto"/>
            <w:hideMark/>
          </w:tcPr>
          <w:p w14:paraId="65EF30F7"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0  </w:t>
            </w:r>
          </w:p>
        </w:tc>
        <w:tc>
          <w:tcPr>
            <w:tcW w:w="1394" w:type="dxa"/>
            <w:tcBorders>
              <w:top w:val="single" w:sz="4" w:space="0" w:color="auto"/>
              <w:left w:val="single" w:sz="4" w:space="0" w:color="auto"/>
              <w:bottom w:val="single" w:sz="4" w:space="0" w:color="auto"/>
              <w:right w:val="single" w:sz="4" w:space="0" w:color="auto"/>
            </w:tcBorders>
            <w:shd w:val="clear" w:color="auto" w:fill="auto"/>
            <w:hideMark/>
          </w:tcPr>
          <w:p w14:paraId="24366493"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1  </w:t>
            </w:r>
          </w:p>
        </w:tc>
        <w:tc>
          <w:tcPr>
            <w:tcW w:w="1394" w:type="dxa"/>
            <w:tcBorders>
              <w:top w:val="single" w:sz="4" w:space="0" w:color="auto"/>
              <w:left w:val="single" w:sz="4" w:space="0" w:color="auto"/>
              <w:bottom w:val="single" w:sz="4" w:space="0" w:color="auto"/>
              <w:right w:val="single" w:sz="4" w:space="0" w:color="auto"/>
            </w:tcBorders>
            <w:shd w:val="clear" w:color="auto" w:fill="auto"/>
            <w:hideMark/>
          </w:tcPr>
          <w:p w14:paraId="55BD2402"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1  </w:t>
            </w:r>
          </w:p>
        </w:tc>
        <w:tc>
          <w:tcPr>
            <w:tcW w:w="1880" w:type="dxa"/>
            <w:tcBorders>
              <w:top w:val="single" w:sz="4" w:space="0" w:color="auto"/>
              <w:left w:val="single" w:sz="4" w:space="0" w:color="auto"/>
              <w:bottom w:val="single" w:sz="4" w:space="0" w:color="auto"/>
              <w:right w:val="single" w:sz="4" w:space="0" w:color="auto"/>
            </w:tcBorders>
            <w:shd w:val="clear" w:color="auto" w:fill="auto"/>
            <w:hideMark/>
          </w:tcPr>
          <w:p w14:paraId="541B3AF0"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tc>
        <w:tc>
          <w:tcPr>
            <w:tcW w:w="2398" w:type="dxa"/>
            <w:tcBorders>
              <w:top w:val="single" w:sz="4" w:space="0" w:color="auto"/>
              <w:left w:val="single" w:sz="4" w:space="0" w:color="auto"/>
              <w:bottom w:val="single" w:sz="4" w:space="0" w:color="auto"/>
              <w:right w:val="single" w:sz="4" w:space="0" w:color="auto"/>
            </w:tcBorders>
            <w:shd w:val="clear" w:color="auto" w:fill="auto"/>
            <w:hideMark/>
          </w:tcPr>
          <w:p w14:paraId="33B0FDB4"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Savivaldybės gydytojas</w:t>
            </w:r>
          </w:p>
        </w:tc>
      </w:tr>
      <w:tr w:rsidR="004E5F98" w:rsidRPr="004E5F98" w14:paraId="4987D8FB" w14:textId="77777777" w:rsidTr="004E5F98">
        <w:trPr>
          <w:trHeight w:val="1380"/>
        </w:trPr>
        <w:tc>
          <w:tcPr>
            <w:tcW w:w="3304" w:type="dxa"/>
            <w:tcBorders>
              <w:top w:val="single" w:sz="4" w:space="0" w:color="auto"/>
              <w:left w:val="single" w:sz="4" w:space="0" w:color="auto"/>
              <w:bottom w:val="single" w:sz="4" w:space="0" w:color="auto"/>
              <w:right w:val="single" w:sz="4" w:space="0" w:color="auto"/>
            </w:tcBorders>
            <w:shd w:val="clear" w:color="auto" w:fill="auto"/>
            <w:hideMark/>
          </w:tcPr>
          <w:p w14:paraId="62773972"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lastRenderedPageBreak/>
              <w:t xml:space="preserve">4.1.3.01 Plėtoti sveiką gyvenseną ir stiprinti mokinių sveikatos įgūdžius ugdymo įstaigose </w:t>
            </w:r>
          </w:p>
        </w:tc>
        <w:tc>
          <w:tcPr>
            <w:tcW w:w="1537" w:type="dxa"/>
            <w:tcBorders>
              <w:top w:val="single" w:sz="4" w:space="0" w:color="auto"/>
              <w:left w:val="nil"/>
              <w:bottom w:val="single" w:sz="4" w:space="0" w:color="auto"/>
              <w:right w:val="single" w:sz="4" w:space="0" w:color="auto"/>
            </w:tcBorders>
            <w:shd w:val="clear" w:color="auto" w:fill="auto"/>
            <w:hideMark/>
          </w:tcPr>
          <w:p w14:paraId="12E3AAED"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SB(VB)</w:t>
            </w:r>
          </w:p>
        </w:tc>
        <w:tc>
          <w:tcPr>
            <w:tcW w:w="1462" w:type="dxa"/>
            <w:tcBorders>
              <w:top w:val="single" w:sz="4" w:space="0" w:color="auto"/>
              <w:left w:val="nil"/>
              <w:bottom w:val="single" w:sz="4" w:space="0" w:color="auto"/>
              <w:right w:val="single" w:sz="4" w:space="0" w:color="auto"/>
            </w:tcBorders>
            <w:shd w:val="clear" w:color="auto" w:fill="auto"/>
            <w:hideMark/>
          </w:tcPr>
          <w:p w14:paraId="4320F7C6"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92 900,00</w:t>
            </w:r>
          </w:p>
        </w:tc>
        <w:tc>
          <w:tcPr>
            <w:tcW w:w="1462" w:type="dxa"/>
            <w:tcBorders>
              <w:top w:val="single" w:sz="4" w:space="0" w:color="auto"/>
              <w:left w:val="nil"/>
              <w:bottom w:val="single" w:sz="4" w:space="0" w:color="auto"/>
              <w:right w:val="single" w:sz="4" w:space="0" w:color="auto"/>
            </w:tcBorders>
            <w:shd w:val="clear" w:color="auto" w:fill="auto"/>
            <w:hideMark/>
          </w:tcPr>
          <w:p w14:paraId="62CE512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92 900,00</w:t>
            </w:r>
          </w:p>
        </w:tc>
        <w:tc>
          <w:tcPr>
            <w:tcW w:w="1463" w:type="dxa"/>
            <w:tcBorders>
              <w:top w:val="single" w:sz="4" w:space="0" w:color="auto"/>
              <w:left w:val="nil"/>
              <w:bottom w:val="single" w:sz="4" w:space="0" w:color="auto"/>
              <w:right w:val="single" w:sz="4" w:space="0" w:color="auto"/>
            </w:tcBorders>
            <w:shd w:val="clear" w:color="auto" w:fill="auto"/>
            <w:hideMark/>
          </w:tcPr>
          <w:p w14:paraId="200D1AE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92 900,00</w:t>
            </w:r>
          </w:p>
        </w:tc>
        <w:tc>
          <w:tcPr>
            <w:tcW w:w="2440" w:type="dxa"/>
            <w:tcBorders>
              <w:top w:val="single" w:sz="4" w:space="0" w:color="auto"/>
              <w:left w:val="nil"/>
              <w:bottom w:val="single" w:sz="4" w:space="0" w:color="auto"/>
              <w:right w:val="single" w:sz="4" w:space="0" w:color="auto"/>
            </w:tcBorders>
            <w:shd w:val="clear" w:color="auto" w:fill="auto"/>
            <w:hideMark/>
          </w:tcPr>
          <w:p w14:paraId="31CE6E9B"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Sveikatos priežiūros specialistės etatui tenkančių moksleivių skaičius kaimo mokyklose</w:t>
            </w:r>
          </w:p>
        </w:tc>
        <w:tc>
          <w:tcPr>
            <w:tcW w:w="1697" w:type="dxa"/>
            <w:tcBorders>
              <w:top w:val="single" w:sz="4" w:space="0" w:color="auto"/>
              <w:left w:val="nil"/>
              <w:bottom w:val="single" w:sz="4" w:space="0" w:color="auto"/>
              <w:right w:val="single" w:sz="4" w:space="0" w:color="auto"/>
            </w:tcBorders>
            <w:shd w:val="clear" w:color="auto" w:fill="auto"/>
            <w:hideMark/>
          </w:tcPr>
          <w:p w14:paraId="577603DA"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single" w:sz="4" w:space="0" w:color="auto"/>
              <w:left w:val="nil"/>
              <w:bottom w:val="single" w:sz="4" w:space="0" w:color="auto"/>
              <w:right w:val="single" w:sz="4" w:space="0" w:color="auto"/>
            </w:tcBorders>
            <w:shd w:val="clear" w:color="auto" w:fill="auto"/>
            <w:hideMark/>
          </w:tcPr>
          <w:p w14:paraId="657EB057"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360  </w:t>
            </w:r>
          </w:p>
        </w:tc>
        <w:tc>
          <w:tcPr>
            <w:tcW w:w="1394" w:type="dxa"/>
            <w:tcBorders>
              <w:top w:val="single" w:sz="4" w:space="0" w:color="auto"/>
              <w:left w:val="nil"/>
              <w:bottom w:val="single" w:sz="4" w:space="0" w:color="auto"/>
              <w:right w:val="single" w:sz="4" w:space="0" w:color="auto"/>
            </w:tcBorders>
            <w:shd w:val="clear" w:color="auto" w:fill="auto"/>
            <w:hideMark/>
          </w:tcPr>
          <w:p w14:paraId="483FD3E5"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360  </w:t>
            </w:r>
          </w:p>
        </w:tc>
        <w:tc>
          <w:tcPr>
            <w:tcW w:w="1394" w:type="dxa"/>
            <w:tcBorders>
              <w:top w:val="single" w:sz="4" w:space="0" w:color="auto"/>
              <w:left w:val="nil"/>
              <w:bottom w:val="single" w:sz="4" w:space="0" w:color="auto"/>
              <w:right w:val="single" w:sz="4" w:space="0" w:color="auto"/>
            </w:tcBorders>
            <w:shd w:val="clear" w:color="auto" w:fill="auto"/>
            <w:hideMark/>
          </w:tcPr>
          <w:p w14:paraId="53B0CD4F"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360  </w:t>
            </w:r>
          </w:p>
        </w:tc>
        <w:tc>
          <w:tcPr>
            <w:tcW w:w="1880" w:type="dxa"/>
            <w:tcBorders>
              <w:top w:val="single" w:sz="4" w:space="0" w:color="auto"/>
              <w:left w:val="nil"/>
              <w:bottom w:val="single" w:sz="4" w:space="0" w:color="auto"/>
              <w:right w:val="single" w:sz="4" w:space="0" w:color="auto"/>
            </w:tcBorders>
            <w:shd w:val="clear" w:color="auto" w:fill="auto"/>
            <w:hideMark/>
          </w:tcPr>
          <w:p w14:paraId="40C136BA"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tc>
        <w:tc>
          <w:tcPr>
            <w:tcW w:w="2398" w:type="dxa"/>
            <w:tcBorders>
              <w:top w:val="single" w:sz="4" w:space="0" w:color="auto"/>
              <w:left w:val="nil"/>
              <w:bottom w:val="single" w:sz="4" w:space="0" w:color="auto"/>
              <w:right w:val="single" w:sz="4" w:space="0" w:color="auto"/>
            </w:tcBorders>
            <w:shd w:val="clear" w:color="auto" w:fill="auto"/>
            <w:hideMark/>
          </w:tcPr>
          <w:p w14:paraId="4F5D4E0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Anykščių rajono savivaldybės visuomenės sveikatos biuras</w:t>
            </w:r>
          </w:p>
        </w:tc>
      </w:tr>
      <w:tr w:rsidR="004E5F98" w:rsidRPr="004E5F98" w14:paraId="585011C9" w14:textId="77777777" w:rsidTr="004E5F98">
        <w:trPr>
          <w:trHeight w:val="750"/>
        </w:trPr>
        <w:tc>
          <w:tcPr>
            <w:tcW w:w="3304" w:type="dxa"/>
            <w:vMerge w:val="restart"/>
            <w:tcBorders>
              <w:top w:val="nil"/>
              <w:left w:val="single" w:sz="4" w:space="0" w:color="auto"/>
              <w:bottom w:val="single" w:sz="4" w:space="0" w:color="auto"/>
              <w:right w:val="single" w:sz="4" w:space="0" w:color="auto"/>
            </w:tcBorders>
            <w:shd w:val="clear" w:color="auto" w:fill="auto"/>
            <w:hideMark/>
          </w:tcPr>
          <w:p w14:paraId="7B9BFEFB"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4.1.3.02 Stiprinti sveikos gyvensenos įgūdžius bendruomenėse bei vykdyti visuomenės sveikatos stebėseną Savivaldybėse </w:t>
            </w:r>
          </w:p>
        </w:tc>
        <w:tc>
          <w:tcPr>
            <w:tcW w:w="1537" w:type="dxa"/>
            <w:tcBorders>
              <w:top w:val="nil"/>
              <w:left w:val="nil"/>
              <w:bottom w:val="single" w:sz="4" w:space="0" w:color="auto"/>
              <w:right w:val="single" w:sz="4" w:space="0" w:color="auto"/>
            </w:tcBorders>
            <w:shd w:val="clear" w:color="auto" w:fill="auto"/>
            <w:hideMark/>
          </w:tcPr>
          <w:p w14:paraId="2A91CF4F"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w:t>
            </w:r>
          </w:p>
        </w:tc>
        <w:tc>
          <w:tcPr>
            <w:tcW w:w="1462" w:type="dxa"/>
            <w:tcBorders>
              <w:top w:val="nil"/>
              <w:left w:val="nil"/>
              <w:bottom w:val="single" w:sz="4" w:space="0" w:color="auto"/>
              <w:right w:val="single" w:sz="4" w:space="0" w:color="auto"/>
            </w:tcBorders>
            <w:shd w:val="clear" w:color="auto" w:fill="auto"/>
            <w:hideMark/>
          </w:tcPr>
          <w:p w14:paraId="36CAC15F"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62" w:type="dxa"/>
            <w:tcBorders>
              <w:top w:val="nil"/>
              <w:left w:val="nil"/>
              <w:bottom w:val="single" w:sz="4" w:space="0" w:color="auto"/>
              <w:right w:val="single" w:sz="4" w:space="0" w:color="auto"/>
            </w:tcBorders>
            <w:shd w:val="clear" w:color="auto" w:fill="auto"/>
            <w:hideMark/>
          </w:tcPr>
          <w:p w14:paraId="1B6931C8"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63" w:type="dxa"/>
            <w:tcBorders>
              <w:top w:val="nil"/>
              <w:left w:val="nil"/>
              <w:bottom w:val="single" w:sz="4" w:space="0" w:color="auto"/>
              <w:right w:val="single" w:sz="4" w:space="0" w:color="auto"/>
            </w:tcBorders>
            <w:shd w:val="clear" w:color="auto" w:fill="auto"/>
            <w:hideMark/>
          </w:tcPr>
          <w:p w14:paraId="2DA77816" w14:textId="47D8C0E3"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r w:rsidR="00FF3190">
              <w:rPr>
                <w:rFonts w:ascii="Times New Roman" w:hAnsi="Times New Roman"/>
                <w:sz w:val="24"/>
                <w:szCs w:val="24"/>
                <w:lang w:eastAsia="lt-LT"/>
              </w:rPr>
              <w:t>0,00</w:t>
            </w:r>
          </w:p>
        </w:tc>
        <w:tc>
          <w:tcPr>
            <w:tcW w:w="2440" w:type="dxa"/>
            <w:tcBorders>
              <w:top w:val="nil"/>
              <w:left w:val="nil"/>
              <w:bottom w:val="single" w:sz="4" w:space="0" w:color="auto"/>
              <w:right w:val="single" w:sz="4" w:space="0" w:color="auto"/>
            </w:tcBorders>
            <w:shd w:val="clear" w:color="auto" w:fill="auto"/>
            <w:hideMark/>
          </w:tcPr>
          <w:p w14:paraId="0CB6A0D6"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Renginių skaičius</w:t>
            </w:r>
          </w:p>
        </w:tc>
        <w:tc>
          <w:tcPr>
            <w:tcW w:w="1697" w:type="dxa"/>
            <w:tcBorders>
              <w:top w:val="nil"/>
              <w:left w:val="nil"/>
              <w:bottom w:val="single" w:sz="4" w:space="0" w:color="auto"/>
              <w:right w:val="single" w:sz="4" w:space="0" w:color="auto"/>
            </w:tcBorders>
            <w:shd w:val="clear" w:color="auto" w:fill="auto"/>
            <w:hideMark/>
          </w:tcPr>
          <w:p w14:paraId="5544F819"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nil"/>
              <w:left w:val="nil"/>
              <w:bottom w:val="single" w:sz="4" w:space="0" w:color="auto"/>
              <w:right w:val="single" w:sz="4" w:space="0" w:color="auto"/>
            </w:tcBorders>
            <w:shd w:val="clear" w:color="auto" w:fill="auto"/>
            <w:hideMark/>
          </w:tcPr>
          <w:p w14:paraId="51EEC66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200</w:t>
            </w:r>
          </w:p>
        </w:tc>
        <w:tc>
          <w:tcPr>
            <w:tcW w:w="1394" w:type="dxa"/>
            <w:tcBorders>
              <w:top w:val="nil"/>
              <w:left w:val="nil"/>
              <w:bottom w:val="single" w:sz="4" w:space="0" w:color="auto"/>
              <w:right w:val="single" w:sz="4" w:space="0" w:color="auto"/>
            </w:tcBorders>
            <w:shd w:val="clear" w:color="auto" w:fill="auto"/>
            <w:hideMark/>
          </w:tcPr>
          <w:p w14:paraId="503F1A4A"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210</w:t>
            </w:r>
          </w:p>
        </w:tc>
        <w:tc>
          <w:tcPr>
            <w:tcW w:w="1394" w:type="dxa"/>
            <w:tcBorders>
              <w:top w:val="nil"/>
              <w:left w:val="nil"/>
              <w:bottom w:val="single" w:sz="4" w:space="0" w:color="auto"/>
              <w:right w:val="single" w:sz="4" w:space="0" w:color="auto"/>
            </w:tcBorders>
            <w:shd w:val="clear" w:color="auto" w:fill="auto"/>
            <w:hideMark/>
          </w:tcPr>
          <w:p w14:paraId="1FE068C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220</w:t>
            </w:r>
          </w:p>
        </w:tc>
        <w:tc>
          <w:tcPr>
            <w:tcW w:w="1880" w:type="dxa"/>
            <w:vMerge w:val="restart"/>
            <w:tcBorders>
              <w:top w:val="nil"/>
              <w:left w:val="single" w:sz="4" w:space="0" w:color="auto"/>
              <w:bottom w:val="single" w:sz="4" w:space="0" w:color="auto"/>
              <w:right w:val="single" w:sz="4" w:space="0" w:color="auto"/>
            </w:tcBorders>
            <w:shd w:val="clear" w:color="auto" w:fill="auto"/>
            <w:hideMark/>
          </w:tcPr>
          <w:p w14:paraId="7F20FA66"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tc>
        <w:tc>
          <w:tcPr>
            <w:tcW w:w="2398" w:type="dxa"/>
            <w:vMerge w:val="restart"/>
            <w:tcBorders>
              <w:top w:val="nil"/>
              <w:left w:val="single" w:sz="4" w:space="0" w:color="auto"/>
              <w:bottom w:val="single" w:sz="4" w:space="0" w:color="auto"/>
              <w:right w:val="single" w:sz="4" w:space="0" w:color="auto"/>
            </w:tcBorders>
            <w:shd w:val="clear" w:color="auto" w:fill="auto"/>
            <w:hideMark/>
          </w:tcPr>
          <w:p w14:paraId="2F332646"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Anykščių rajono savivaldybės visuomenės sveikatos biuras</w:t>
            </w:r>
          </w:p>
        </w:tc>
      </w:tr>
      <w:tr w:rsidR="004E5F98" w:rsidRPr="004E5F98" w14:paraId="77F73BF6" w14:textId="77777777" w:rsidTr="002962A1">
        <w:trPr>
          <w:trHeight w:val="645"/>
        </w:trPr>
        <w:tc>
          <w:tcPr>
            <w:tcW w:w="3304" w:type="dxa"/>
            <w:vMerge/>
            <w:tcBorders>
              <w:top w:val="nil"/>
              <w:left w:val="single" w:sz="4" w:space="0" w:color="auto"/>
              <w:bottom w:val="single" w:sz="4" w:space="0" w:color="auto"/>
              <w:right w:val="single" w:sz="4" w:space="0" w:color="auto"/>
            </w:tcBorders>
            <w:shd w:val="clear" w:color="auto" w:fill="auto"/>
            <w:vAlign w:val="center"/>
            <w:hideMark/>
          </w:tcPr>
          <w:p w14:paraId="12C73B5E"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003D357B"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SB(VB)</w:t>
            </w:r>
          </w:p>
        </w:tc>
        <w:tc>
          <w:tcPr>
            <w:tcW w:w="1462" w:type="dxa"/>
            <w:vMerge w:val="restart"/>
            <w:tcBorders>
              <w:top w:val="nil"/>
              <w:left w:val="nil"/>
              <w:right w:val="single" w:sz="4" w:space="0" w:color="auto"/>
            </w:tcBorders>
            <w:shd w:val="clear" w:color="auto" w:fill="auto"/>
            <w:hideMark/>
          </w:tcPr>
          <w:p w14:paraId="4A58921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73 100,00</w:t>
            </w:r>
          </w:p>
          <w:p w14:paraId="4739693A" w14:textId="42E9968F" w:rsidR="004E5F98" w:rsidRPr="004E5F98" w:rsidRDefault="004E5F98" w:rsidP="004E5F98">
            <w:pPr>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462" w:type="dxa"/>
            <w:vMerge w:val="restart"/>
            <w:tcBorders>
              <w:top w:val="nil"/>
              <w:left w:val="single" w:sz="4" w:space="0" w:color="auto"/>
              <w:bottom w:val="single" w:sz="4" w:space="0" w:color="auto"/>
              <w:right w:val="single" w:sz="4" w:space="0" w:color="auto"/>
            </w:tcBorders>
            <w:shd w:val="clear" w:color="auto" w:fill="auto"/>
            <w:hideMark/>
          </w:tcPr>
          <w:p w14:paraId="0086C31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73 100,00</w:t>
            </w:r>
          </w:p>
        </w:tc>
        <w:tc>
          <w:tcPr>
            <w:tcW w:w="1463" w:type="dxa"/>
            <w:vMerge w:val="restart"/>
            <w:tcBorders>
              <w:top w:val="nil"/>
              <w:left w:val="single" w:sz="4" w:space="0" w:color="auto"/>
              <w:bottom w:val="single" w:sz="4" w:space="0" w:color="auto"/>
              <w:right w:val="single" w:sz="4" w:space="0" w:color="auto"/>
            </w:tcBorders>
            <w:shd w:val="clear" w:color="auto" w:fill="auto"/>
            <w:hideMark/>
          </w:tcPr>
          <w:p w14:paraId="4CF73C98" w14:textId="0C199340"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r w:rsidR="00FF3190">
              <w:rPr>
                <w:rFonts w:ascii="Times New Roman" w:hAnsi="Times New Roman"/>
                <w:sz w:val="24"/>
                <w:szCs w:val="24"/>
                <w:lang w:eastAsia="lt-LT"/>
              </w:rPr>
              <w:t>73 100,00</w:t>
            </w:r>
          </w:p>
        </w:tc>
        <w:tc>
          <w:tcPr>
            <w:tcW w:w="2440" w:type="dxa"/>
            <w:tcBorders>
              <w:top w:val="nil"/>
              <w:left w:val="nil"/>
              <w:bottom w:val="single" w:sz="4" w:space="0" w:color="auto"/>
              <w:right w:val="single" w:sz="4" w:space="0" w:color="auto"/>
            </w:tcBorders>
            <w:shd w:val="clear" w:color="auto" w:fill="auto"/>
            <w:hideMark/>
          </w:tcPr>
          <w:p w14:paraId="43DC7AFF"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Renginių kaimo vietovėse dalis</w:t>
            </w:r>
          </w:p>
        </w:tc>
        <w:tc>
          <w:tcPr>
            <w:tcW w:w="1697" w:type="dxa"/>
            <w:tcBorders>
              <w:top w:val="nil"/>
              <w:left w:val="nil"/>
              <w:bottom w:val="single" w:sz="4" w:space="0" w:color="auto"/>
              <w:right w:val="single" w:sz="4" w:space="0" w:color="auto"/>
            </w:tcBorders>
            <w:shd w:val="clear" w:color="auto" w:fill="auto"/>
            <w:hideMark/>
          </w:tcPr>
          <w:p w14:paraId="7C675D87"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proc.</w:t>
            </w:r>
          </w:p>
        </w:tc>
        <w:tc>
          <w:tcPr>
            <w:tcW w:w="1394" w:type="dxa"/>
            <w:tcBorders>
              <w:top w:val="nil"/>
              <w:left w:val="nil"/>
              <w:bottom w:val="single" w:sz="4" w:space="0" w:color="auto"/>
              <w:right w:val="single" w:sz="4" w:space="0" w:color="auto"/>
            </w:tcBorders>
            <w:shd w:val="clear" w:color="auto" w:fill="auto"/>
            <w:hideMark/>
          </w:tcPr>
          <w:p w14:paraId="247BFC88"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20</w:t>
            </w:r>
          </w:p>
        </w:tc>
        <w:tc>
          <w:tcPr>
            <w:tcW w:w="1394" w:type="dxa"/>
            <w:tcBorders>
              <w:top w:val="nil"/>
              <w:left w:val="nil"/>
              <w:bottom w:val="single" w:sz="4" w:space="0" w:color="auto"/>
              <w:right w:val="single" w:sz="4" w:space="0" w:color="auto"/>
            </w:tcBorders>
            <w:shd w:val="clear" w:color="auto" w:fill="auto"/>
            <w:hideMark/>
          </w:tcPr>
          <w:p w14:paraId="4393A3E1"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20</w:t>
            </w:r>
          </w:p>
        </w:tc>
        <w:tc>
          <w:tcPr>
            <w:tcW w:w="1394" w:type="dxa"/>
            <w:tcBorders>
              <w:top w:val="nil"/>
              <w:left w:val="nil"/>
              <w:bottom w:val="single" w:sz="4" w:space="0" w:color="auto"/>
              <w:right w:val="single" w:sz="4" w:space="0" w:color="auto"/>
            </w:tcBorders>
            <w:shd w:val="clear" w:color="auto" w:fill="auto"/>
            <w:hideMark/>
          </w:tcPr>
          <w:p w14:paraId="1202CA9A"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20</w:t>
            </w:r>
          </w:p>
        </w:tc>
        <w:tc>
          <w:tcPr>
            <w:tcW w:w="1880" w:type="dxa"/>
            <w:vMerge/>
            <w:tcBorders>
              <w:top w:val="nil"/>
              <w:left w:val="single" w:sz="4" w:space="0" w:color="auto"/>
              <w:bottom w:val="single" w:sz="4" w:space="0" w:color="auto"/>
              <w:right w:val="single" w:sz="4" w:space="0" w:color="auto"/>
            </w:tcBorders>
            <w:shd w:val="clear" w:color="auto" w:fill="auto"/>
            <w:vAlign w:val="center"/>
            <w:hideMark/>
          </w:tcPr>
          <w:p w14:paraId="102343F3"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398" w:type="dxa"/>
            <w:vMerge/>
            <w:tcBorders>
              <w:top w:val="nil"/>
              <w:left w:val="single" w:sz="4" w:space="0" w:color="auto"/>
              <w:bottom w:val="single" w:sz="4" w:space="0" w:color="auto"/>
              <w:right w:val="single" w:sz="4" w:space="0" w:color="auto"/>
            </w:tcBorders>
            <w:shd w:val="clear" w:color="auto" w:fill="auto"/>
            <w:vAlign w:val="center"/>
            <w:hideMark/>
          </w:tcPr>
          <w:p w14:paraId="33F27820"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r>
      <w:tr w:rsidR="004E5F98" w:rsidRPr="004E5F98" w14:paraId="7E95939F" w14:textId="77777777" w:rsidTr="002962A1">
        <w:trPr>
          <w:trHeight w:val="720"/>
        </w:trPr>
        <w:tc>
          <w:tcPr>
            <w:tcW w:w="3304" w:type="dxa"/>
            <w:vMerge/>
            <w:tcBorders>
              <w:top w:val="nil"/>
              <w:left w:val="single" w:sz="4" w:space="0" w:color="auto"/>
              <w:bottom w:val="single" w:sz="4" w:space="0" w:color="auto"/>
              <w:right w:val="single" w:sz="4" w:space="0" w:color="auto"/>
            </w:tcBorders>
            <w:shd w:val="clear" w:color="auto" w:fill="auto"/>
            <w:vAlign w:val="center"/>
            <w:hideMark/>
          </w:tcPr>
          <w:p w14:paraId="62C4527D"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209D64A5"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2" w:type="dxa"/>
            <w:vMerge/>
            <w:tcBorders>
              <w:left w:val="nil"/>
              <w:bottom w:val="single" w:sz="4" w:space="0" w:color="auto"/>
              <w:right w:val="single" w:sz="4" w:space="0" w:color="auto"/>
            </w:tcBorders>
            <w:shd w:val="clear" w:color="auto" w:fill="auto"/>
            <w:hideMark/>
          </w:tcPr>
          <w:p w14:paraId="512AE29C" w14:textId="485D9CE3" w:rsidR="004E5F98" w:rsidRPr="004E5F98" w:rsidRDefault="004E5F98" w:rsidP="004E5F98">
            <w:pPr>
              <w:suppressAutoHyphens w:val="0"/>
              <w:spacing w:after="0" w:line="240" w:lineRule="auto"/>
              <w:jc w:val="center"/>
              <w:rPr>
                <w:rFonts w:ascii="Times New Roman" w:hAnsi="Times New Roman"/>
                <w:sz w:val="24"/>
                <w:szCs w:val="24"/>
                <w:lang w:eastAsia="lt-LT"/>
              </w:rPr>
            </w:pPr>
          </w:p>
        </w:tc>
        <w:tc>
          <w:tcPr>
            <w:tcW w:w="1462" w:type="dxa"/>
            <w:vMerge/>
            <w:tcBorders>
              <w:top w:val="nil"/>
              <w:left w:val="single" w:sz="4" w:space="0" w:color="auto"/>
              <w:bottom w:val="single" w:sz="4" w:space="0" w:color="auto"/>
              <w:right w:val="single" w:sz="4" w:space="0" w:color="auto"/>
            </w:tcBorders>
            <w:shd w:val="clear" w:color="auto" w:fill="auto"/>
            <w:vAlign w:val="center"/>
            <w:hideMark/>
          </w:tcPr>
          <w:p w14:paraId="75445E40"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3" w:type="dxa"/>
            <w:vMerge/>
            <w:tcBorders>
              <w:top w:val="nil"/>
              <w:left w:val="single" w:sz="4" w:space="0" w:color="auto"/>
              <w:bottom w:val="single" w:sz="4" w:space="0" w:color="auto"/>
              <w:right w:val="single" w:sz="4" w:space="0" w:color="auto"/>
            </w:tcBorders>
            <w:shd w:val="clear" w:color="auto" w:fill="auto"/>
            <w:vAlign w:val="center"/>
            <w:hideMark/>
          </w:tcPr>
          <w:p w14:paraId="5AE0A673"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440" w:type="dxa"/>
            <w:tcBorders>
              <w:top w:val="nil"/>
              <w:left w:val="nil"/>
              <w:bottom w:val="single" w:sz="4" w:space="0" w:color="auto"/>
              <w:right w:val="single" w:sz="4" w:space="0" w:color="auto"/>
            </w:tcBorders>
            <w:shd w:val="clear" w:color="auto" w:fill="auto"/>
            <w:hideMark/>
          </w:tcPr>
          <w:p w14:paraId="775E6483"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Aktyviai dalyvaujančių gyventojų dalis</w:t>
            </w:r>
          </w:p>
        </w:tc>
        <w:tc>
          <w:tcPr>
            <w:tcW w:w="1697" w:type="dxa"/>
            <w:tcBorders>
              <w:top w:val="nil"/>
              <w:left w:val="nil"/>
              <w:bottom w:val="single" w:sz="4" w:space="0" w:color="auto"/>
              <w:right w:val="single" w:sz="4" w:space="0" w:color="auto"/>
            </w:tcBorders>
            <w:shd w:val="clear" w:color="auto" w:fill="auto"/>
            <w:hideMark/>
          </w:tcPr>
          <w:p w14:paraId="7B42F484"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proc.</w:t>
            </w:r>
          </w:p>
        </w:tc>
        <w:tc>
          <w:tcPr>
            <w:tcW w:w="1394" w:type="dxa"/>
            <w:tcBorders>
              <w:top w:val="nil"/>
              <w:left w:val="nil"/>
              <w:bottom w:val="single" w:sz="4" w:space="0" w:color="auto"/>
              <w:right w:val="single" w:sz="4" w:space="0" w:color="auto"/>
            </w:tcBorders>
            <w:shd w:val="clear" w:color="auto" w:fill="auto"/>
            <w:hideMark/>
          </w:tcPr>
          <w:p w14:paraId="52AB60C4"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40</w:t>
            </w:r>
          </w:p>
        </w:tc>
        <w:tc>
          <w:tcPr>
            <w:tcW w:w="1394" w:type="dxa"/>
            <w:tcBorders>
              <w:top w:val="nil"/>
              <w:left w:val="nil"/>
              <w:bottom w:val="single" w:sz="4" w:space="0" w:color="auto"/>
              <w:right w:val="single" w:sz="4" w:space="0" w:color="auto"/>
            </w:tcBorders>
            <w:shd w:val="clear" w:color="auto" w:fill="auto"/>
            <w:hideMark/>
          </w:tcPr>
          <w:p w14:paraId="13AC1FF0"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40</w:t>
            </w:r>
          </w:p>
        </w:tc>
        <w:tc>
          <w:tcPr>
            <w:tcW w:w="1394" w:type="dxa"/>
            <w:tcBorders>
              <w:top w:val="nil"/>
              <w:left w:val="nil"/>
              <w:bottom w:val="single" w:sz="4" w:space="0" w:color="auto"/>
              <w:right w:val="single" w:sz="4" w:space="0" w:color="auto"/>
            </w:tcBorders>
            <w:shd w:val="clear" w:color="auto" w:fill="auto"/>
            <w:hideMark/>
          </w:tcPr>
          <w:p w14:paraId="4D5200C5"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40</w:t>
            </w:r>
          </w:p>
        </w:tc>
        <w:tc>
          <w:tcPr>
            <w:tcW w:w="1880" w:type="dxa"/>
            <w:vMerge/>
            <w:tcBorders>
              <w:top w:val="nil"/>
              <w:left w:val="single" w:sz="4" w:space="0" w:color="auto"/>
              <w:bottom w:val="single" w:sz="4" w:space="0" w:color="auto"/>
              <w:right w:val="single" w:sz="4" w:space="0" w:color="auto"/>
            </w:tcBorders>
            <w:shd w:val="clear" w:color="auto" w:fill="auto"/>
            <w:vAlign w:val="center"/>
            <w:hideMark/>
          </w:tcPr>
          <w:p w14:paraId="5DF46373"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398" w:type="dxa"/>
            <w:vMerge/>
            <w:tcBorders>
              <w:top w:val="nil"/>
              <w:left w:val="single" w:sz="4" w:space="0" w:color="auto"/>
              <w:bottom w:val="single" w:sz="4" w:space="0" w:color="auto"/>
              <w:right w:val="single" w:sz="4" w:space="0" w:color="auto"/>
            </w:tcBorders>
            <w:shd w:val="clear" w:color="auto" w:fill="auto"/>
            <w:vAlign w:val="center"/>
            <w:hideMark/>
          </w:tcPr>
          <w:p w14:paraId="03982379"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r>
      <w:tr w:rsidR="004E5F98" w:rsidRPr="004E5F98" w14:paraId="5B17DE01" w14:textId="77777777" w:rsidTr="004E5F98">
        <w:trPr>
          <w:trHeight w:val="1175"/>
        </w:trPr>
        <w:tc>
          <w:tcPr>
            <w:tcW w:w="3304" w:type="dxa"/>
            <w:vMerge w:val="restart"/>
            <w:tcBorders>
              <w:top w:val="nil"/>
              <w:left w:val="single" w:sz="4" w:space="0" w:color="auto"/>
              <w:bottom w:val="single" w:sz="4" w:space="0" w:color="auto"/>
              <w:right w:val="single" w:sz="4" w:space="0" w:color="auto"/>
            </w:tcBorders>
            <w:shd w:val="clear" w:color="auto" w:fill="auto"/>
            <w:hideMark/>
          </w:tcPr>
          <w:p w14:paraId="4B4D4395"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4.1.3.03 Visuomenės sveikatos projektų vykdymas</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6E2678AD"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SB(AA)</w:t>
            </w:r>
          </w:p>
        </w:tc>
        <w:tc>
          <w:tcPr>
            <w:tcW w:w="1462" w:type="dxa"/>
            <w:vMerge w:val="restart"/>
            <w:tcBorders>
              <w:top w:val="nil"/>
              <w:left w:val="single" w:sz="4" w:space="0" w:color="auto"/>
              <w:bottom w:val="single" w:sz="4" w:space="0" w:color="auto"/>
              <w:right w:val="single" w:sz="4" w:space="0" w:color="auto"/>
            </w:tcBorders>
            <w:shd w:val="clear" w:color="auto" w:fill="auto"/>
            <w:hideMark/>
          </w:tcPr>
          <w:p w14:paraId="54F084F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24 500,00</w:t>
            </w:r>
          </w:p>
        </w:tc>
        <w:tc>
          <w:tcPr>
            <w:tcW w:w="1462" w:type="dxa"/>
            <w:vMerge w:val="restart"/>
            <w:tcBorders>
              <w:top w:val="nil"/>
              <w:left w:val="single" w:sz="4" w:space="0" w:color="auto"/>
              <w:bottom w:val="single" w:sz="4" w:space="0" w:color="auto"/>
              <w:right w:val="single" w:sz="4" w:space="0" w:color="auto"/>
            </w:tcBorders>
            <w:shd w:val="clear" w:color="auto" w:fill="auto"/>
            <w:hideMark/>
          </w:tcPr>
          <w:p w14:paraId="2A2A35A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13 600,00</w:t>
            </w:r>
          </w:p>
        </w:tc>
        <w:tc>
          <w:tcPr>
            <w:tcW w:w="1463" w:type="dxa"/>
            <w:vMerge w:val="restart"/>
            <w:tcBorders>
              <w:top w:val="nil"/>
              <w:left w:val="single" w:sz="4" w:space="0" w:color="auto"/>
              <w:bottom w:val="single" w:sz="4" w:space="0" w:color="auto"/>
              <w:right w:val="single" w:sz="4" w:space="0" w:color="auto"/>
            </w:tcBorders>
            <w:shd w:val="clear" w:color="auto" w:fill="auto"/>
            <w:hideMark/>
          </w:tcPr>
          <w:p w14:paraId="3059F2EF"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13 600,00</w:t>
            </w:r>
          </w:p>
        </w:tc>
        <w:tc>
          <w:tcPr>
            <w:tcW w:w="2440" w:type="dxa"/>
            <w:tcBorders>
              <w:top w:val="nil"/>
              <w:left w:val="nil"/>
              <w:bottom w:val="single" w:sz="4" w:space="0" w:color="auto"/>
              <w:right w:val="single" w:sz="4" w:space="0" w:color="auto"/>
            </w:tcBorders>
            <w:shd w:val="clear" w:color="auto" w:fill="auto"/>
            <w:hideMark/>
          </w:tcPr>
          <w:p w14:paraId="05C98070"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Užkrečiamų ligų profilaktikai ir kontrolei skirti projektai</w:t>
            </w:r>
          </w:p>
        </w:tc>
        <w:tc>
          <w:tcPr>
            <w:tcW w:w="1697" w:type="dxa"/>
            <w:tcBorders>
              <w:top w:val="nil"/>
              <w:left w:val="nil"/>
              <w:bottom w:val="single" w:sz="4" w:space="0" w:color="auto"/>
              <w:right w:val="single" w:sz="4" w:space="0" w:color="auto"/>
            </w:tcBorders>
            <w:shd w:val="clear" w:color="auto" w:fill="auto"/>
            <w:hideMark/>
          </w:tcPr>
          <w:p w14:paraId="1E50F25A"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nil"/>
              <w:left w:val="nil"/>
              <w:bottom w:val="single" w:sz="4" w:space="0" w:color="auto"/>
              <w:right w:val="single" w:sz="4" w:space="0" w:color="auto"/>
            </w:tcBorders>
            <w:shd w:val="clear" w:color="auto" w:fill="auto"/>
            <w:hideMark/>
          </w:tcPr>
          <w:p w14:paraId="226E19E0"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w:t>
            </w:r>
          </w:p>
        </w:tc>
        <w:tc>
          <w:tcPr>
            <w:tcW w:w="1394" w:type="dxa"/>
            <w:tcBorders>
              <w:top w:val="nil"/>
              <w:left w:val="nil"/>
              <w:bottom w:val="single" w:sz="4" w:space="0" w:color="auto"/>
              <w:right w:val="single" w:sz="4" w:space="0" w:color="auto"/>
            </w:tcBorders>
            <w:shd w:val="clear" w:color="auto" w:fill="auto"/>
            <w:hideMark/>
          </w:tcPr>
          <w:p w14:paraId="74E35C2C"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w:t>
            </w:r>
          </w:p>
        </w:tc>
        <w:tc>
          <w:tcPr>
            <w:tcW w:w="1394" w:type="dxa"/>
            <w:tcBorders>
              <w:top w:val="nil"/>
              <w:left w:val="nil"/>
              <w:bottom w:val="single" w:sz="4" w:space="0" w:color="auto"/>
              <w:right w:val="single" w:sz="4" w:space="0" w:color="auto"/>
            </w:tcBorders>
            <w:shd w:val="clear" w:color="auto" w:fill="auto"/>
            <w:hideMark/>
          </w:tcPr>
          <w:p w14:paraId="5153EDD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w:t>
            </w:r>
          </w:p>
        </w:tc>
        <w:tc>
          <w:tcPr>
            <w:tcW w:w="1880" w:type="dxa"/>
            <w:vMerge w:val="restart"/>
            <w:tcBorders>
              <w:top w:val="nil"/>
              <w:left w:val="single" w:sz="4" w:space="0" w:color="auto"/>
              <w:bottom w:val="single" w:sz="4" w:space="0" w:color="auto"/>
              <w:right w:val="single" w:sz="4" w:space="0" w:color="auto"/>
            </w:tcBorders>
            <w:shd w:val="clear" w:color="auto" w:fill="auto"/>
            <w:hideMark/>
          </w:tcPr>
          <w:p w14:paraId="1BD8DDBA"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tc>
        <w:tc>
          <w:tcPr>
            <w:tcW w:w="2398" w:type="dxa"/>
            <w:vMerge w:val="restart"/>
            <w:tcBorders>
              <w:top w:val="nil"/>
              <w:left w:val="single" w:sz="4" w:space="0" w:color="auto"/>
              <w:bottom w:val="single" w:sz="4" w:space="0" w:color="auto"/>
              <w:right w:val="single" w:sz="4" w:space="0" w:color="auto"/>
            </w:tcBorders>
            <w:shd w:val="clear" w:color="auto" w:fill="auto"/>
            <w:hideMark/>
          </w:tcPr>
          <w:p w14:paraId="69BEE303"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Savivaldybės gydytojas</w:t>
            </w:r>
          </w:p>
        </w:tc>
      </w:tr>
      <w:tr w:rsidR="004E5F98" w:rsidRPr="004E5F98" w14:paraId="0F4560E8" w14:textId="77777777" w:rsidTr="004E5F98">
        <w:trPr>
          <w:trHeight w:val="426"/>
        </w:trPr>
        <w:tc>
          <w:tcPr>
            <w:tcW w:w="3304" w:type="dxa"/>
            <w:vMerge/>
            <w:tcBorders>
              <w:top w:val="nil"/>
              <w:left w:val="single" w:sz="4" w:space="0" w:color="auto"/>
              <w:bottom w:val="single" w:sz="4" w:space="0" w:color="auto"/>
              <w:right w:val="single" w:sz="4" w:space="0" w:color="auto"/>
            </w:tcBorders>
            <w:shd w:val="clear" w:color="auto" w:fill="auto"/>
            <w:vAlign w:val="center"/>
            <w:hideMark/>
          </w:tcPr>
          <w:p w14:paraId="3DACA621"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236E0AB2"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2" w:type="dxa"/>
            <w:vMerge/>
            <w:tcBorders>
              <w:top w:val="nil"/>
              <w:left w:val="single" w:sz="4" w:space="0" w:color="auto"/>
              <w:bottom w:val="single" w:sz="4" w:space="0" w:color="auto"/>
              <w:right w:val="single" w:sz="4" w:space="0" w:color="auto"/>
            </w:tcBorders>
            <w:shd w:val="clear" w:color="auto" w:fill="auto"/>
            <w:vAlign w:val="center"/>
            <w:hideMark/>
          </w:tcPr>
          <w:p w14:paraId="4F9D05D0"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2" w:type="dxa"/>
            <w:vMerge/>
            <w:tcBorders>
              <w:top w:val="nil"/>
              <w:left w:val="single" w:sz="4" w:space="0" w:color="auto"/>
              <w:bottom w:val="single" w:sz="4" w:space="0" w:color="auto"/>
              <w:right w:val="single" w:sz="4" w:space="0" w:color="auto"/>
            </w:tcBorders>
            <w:shd w:val="clear" w:color="auto" w:fill="auto"/>
            <w:vAlign w:val="center"/>
            <w:hideMark/>
          </w:tcPr>
          <w:p w14:paraId="55F4CA69"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3" w:type="dxa"/>
            <w:vMerge/>
            <w:tcBorders>
              <w:top w:val="nil"/>
              <w:left w:val="single" w:sz="4" w:space="0" w:color="auto"/>
              <w:bottom w:val="single" w:sz="4" w:space="0" w:color="auto"/>
              <w:right w:val="single" w:sz="4" w:space="0" w:color="auto"/>
            </w:tcBorders>
            <w:shd w:val="clear" w:color="auto" w:fill="auto"/>
            <w:vAlign w:val="center"/>
            <w:hideMark/>
          </w:tcPr>
          <w:p w14:paraId="2B0613C9"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440" w:type="dxa"/>
            <w:tcBorders>
              <w:top w:val="nil"/>
              <w:left w:val="nil"/>
              <w:bottom w:val="single" w:sz="4" w:space="0" w:color="auto"/>
              <w:right w:val="single" w:sz="4" w:space="0" w:color="auto"/>
            </w:tcBorders>
            <w:shd w:val="clear" w:color="auto" w:fill="auto"/>
            <w:hideMark/>
          </w:tcPr>
          <w:p w14:paraId="2331C03E"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Paremtų projektų dalis</w:t>
            </w:r>
          </w:p>
        </w:tc>
        <w:tc>
          <w:tcPr>
            <w:tcW w:w="1697" w:type="dxa"/>
            <w:tcBorders>
              <w:top w:val="nil"/>
              <w:left w:val="nil"/>
              <w:bottom w:val="single" w:sz="4" w:space="0" w:color="auto"/>
              <w:right w:val="single" w:sz="4" w:space="0" w:color="auto"/>
            </w:tcBorders>
            <w:shd w:val="clear" w:color="auto" w:fill="auto"/>
            <w:hideMark/>
          </w:tcPr>
          <w:p w14:paraId="46A8C32B"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proc.</w:t>
            </w:r>
          </w:p>
        </w:tc>
        <w:tc>
          <w:tcPr>
            <w:tcW w:w="1394" w:type="dxa"/>
            <w:tcBorders>
              <w:top w:val="nil"/>
              <w:left w:val="nil"/>
              <w:bottom w:val="single" w:sz="4" w:space="0" w:color="auto"/>
              <w:right w:val="single" w:sz="4" w:space="0" w:color="auto"/>
            </w:tcBorders>
            <w:shd w:val="clear" w:color="auto" w:fill="auto"/>
            <w:hideMark/>
          </w:tcPr>
          <w:p w14:paraId="53542EBF"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90</w:t>
            </w:r>
          </w:p>
        </w:tc>
        <w:tc>
          <w:tcPr>
            <w:tcW w:w="1394" w:type="dxa"/>
            <w:tcBorders>
              <w:top w:val="nil"/>
              <w:left w:val="nil"/>
              <w:bottom w:val="single" w:sz="4" w:space="0" w:color="auto"/>
              <w:right w:val="single" w:sz="4" w:space="0" w:color="auto"/>
            </w:tcBorders>
            <w:shd w:val="clear" w:color="auto" w:fill="auto"/>
            <w:hideMark/>
          </w:tcPr>
          <w:p w14:paraId="5F924554"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90</w:t>
            </w:r>
          </w:p>
        </w:tc>
        <w:tc>
          <w:tcPr>
            <w:tcW w:w="1394" w:type="dxa"/>
            <w:tcBorders>
              <w:top w:val="nil"/>
              <w:left w:val="nil"/>
              <w:bottom w:val="single" w:sz="4" w:space="0" w:color="auto"/>
              <w:right w:val="single" w:sz="4" w:space="0" w:color="auto"/>
            </w:tcBorders>
            <w:shd w:val="clear" w:color="auto" w:fill="auto"/>
            <w:hideMark/>
          </w:tcPr>
          <w:p w14:paraId="097A8F98"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90</w:t>
            </w:r>
          </w:p>
        </w:tc>
        <w:tc>
          <w:tcPr>
            <w:tcW w:w="1880" w:type="dxa"/>
            <w:vMerge/>
            <w:tcBorders>
              <w:top w:val="nil"/>
              <w:left w:val="single" w:sz="4" w:space="0" w:color="auto"/>
              <w:bottom w:val="single" w:sz="4" w:space="0" w:color="auto"/>
              <w:right w:val="single" w:sz="4" w:space="0" w:color="auto"/>
            </w:tcBorders>
            <w:shd w:val="clear" w:color="auto" w:fill="auto"/>
            <w:vAlign w:val="center"/>
            <w:hideMark/>
          </w:tcPr>
          <w:p w14:paraId="3DE37929"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398" w:type="dxa"/>
            <w:vMerge/>
            <w:tcBorders>
              <w:top w:val="nil"/>
              <w:left w:val="single" w:sz="4" w:space="0" w:color="auto"/>
              <w:bottom w:val="single" w:sz="4" w:space="0" w:color="auto"/>
              <w:right w:val="single" w:sz="4" w:space="0" w:color="auto"/>
            </w:tcBorders>
            <w:shd w:val="clear" w:color="auto" w:fill="auto"/>
            <w:vAlign w:val="center"/>
            <w:hideMark/>
          </w:tcPr>
          <w:p w14:paraId="5AABE38C"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r>
      <w:tr w:rsidR="004E5F98" w:rsidRPr="004E5F98" w14:paraId="04D5E771" w14:textId="77777777" w:rsidTr="004E5F98">
        <w:trPr>
          <w:trHeight w:val="1635"/>
        </w:trPr>
        <w:tc>
          <w:tcPr>
            <w:tcW w:w="3304" w:type="dxa"/>
            <w:vMerge/>
            <w:tcBorders>
              <w:top w:val="nil"/>
              <w:left w:val="single" w:sz="4" w:space="0" w:color="auto"/>
              <w:bottom w:val="single" w:sz="4" w:space="0" w:color="auto"/>
              <w:right w:val="single" w:sz="4" w:space="0" w:color="auto"/>
            </w:tcBorders>
            <w:shd w:val="clear" w:color="auto" w:fill="auto"/>
            <w:vAlign w:val="center"/>
            <w:hideMark/>
          </w:tcPr>
          <w:p w14:paraId="73A35F19"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5D843279"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w:t>
            </w:r>
          </w:p>
        </w:tc>
        <w:tc>
          <w:tcPr>
            <w:tcW w:w="1462" w:type="dxa"/>
            <w:tcBorders>
              <w:top w:val="nil"/>
              <w:left w:val="nil"/>
              <w:bottom w:val="single" w:sz="4" w:space="0" w:color="auto"/>
              <w:right w:val="single" w:sz="4" w:space="0" w:color="auto"/>
            </w:tcBorders>
            <w:shd w:val="clear" w:color="auto" w:fill="auto"/>
            <w:hideMark/>
          </w:tcPr>
          <w:p w14:paraId="3391377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2 700,00</w:t>
            </w:r>
          </w:p>
        </w:tc>
        <w:tc>
          <w:tcPr>
            <w:tcW w:w="1462" w:type="dxa"/>
            <w:tcBorders>
              <w:top w:val="nil"/>
              <w:left w:val="nil"/>
              <w:bottom w:val="single" w:sz="4" w:space="0" w:color="auto"/>
              <w:right w:val="single" w:sz="4" w:space="0" w:color="auto"/>
            </w:tcBorders>
            <w:shd w:val="clear" w:color="auto" w:fill="auto"/>
            <w:hideMark/>
          </w:tcPr>
          <w:p w14:paraId="650A3642"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2 700,00</w:t>
            </w:r>
          </w:p>
        </w:tc>
        <w:tc>
          <w:tcPr>
            <w:tcW w:w="1463" w:type="dxa"/>
            <w:tcBorders>
              <w:top w:val="nil"/>
              <w:left w:val="nil"/>
              <w:bottom w:val="single" w:sz="4" w:space="0" w:color="auto"/>
              <w:right w:val="single" w:sz="4" w:space="0" w:color="auto"/>
            </w:tcBorders>
            <w:shd w:val="clear" w:color="auto" w:fill="auto"/>
            <w:hideMark/>
          </w:tcPr>
          <w:p w14:paraId="53D0743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2 700,00</w:t>
            </w:r>
          </w:p>
        </w:tc>
        <w:tc>
          <w:tcPr>
            <w:tcW w:w="2440" w:type="dxa"/>
            <w:tcBorders>
              <w:top w:val="nil"/>
              <w:left w:val="nil"/>
              <w:bottom w:val="single" w:sz="4" w:space="0" w:color="auto"/>
              <w:right w:val="single" w:sz="4" w:space="0" w:color="auto"/>
            </w:tcBorders>
            <w:shd w:val="clear" w:color="auto" w:fill="auto"/>
            <w:hideMark/>
          </w:tcPr>
          <w:p w14:paraId="7F08486F"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Alkoholio, tabako, narkotinių ir kitų psichotropinių medžiagų vartojimo prevencijai skirti projektai</w:t>
            </w:r>
          </w:p>
        </w:tc>
        <w:tc>
          <w:tcPr>
            <w:tcW w:w="1697" w:type="dxa"/>
            <w:tcBorders>
              <w:top w:val="nil"/>
              <w:left w:val="nil"/>
              <w:bottom w:val="single" w:sz="4" w:space="0" w:color="auto"/>
              <w:right w:val="single" w:sz="4" w:space="0" w:color="auto"/>
            </w:tcBorders>
            <w:shd w:val="clear" w:color="auto" w:fill="auto"/>
            <w:hideMark/>
          </w:tcPr>
          <w:p w14:paraId="7BCFC953"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nil"/>
              <w:left w:val="nil"/>
              <w:bottom w:val="single" w:sz="4" w:space="0" w:color="auto"/>
              <w:right w:val="single" w:sz="4" w:space="0" w:color="auto"/>
            </w:tcBorders>
            <w:shd w:val="clear" w:color="auto" w:fill="auto"/>
            <w:hideMark/>
          </w:tcPr>
          <w:p w14:paraId="6D6B70D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w:t>
            </w:r>
          </w:p>
        </w:tc>
        <w:tc>
          <w:tcPr>
            <w:tcW w:w="1394" w:type="dxa"/>
            <w:tcBorders>
              <w:top w:val="nil"/>
              <w:left w:val="nil"/>
              <w:bottom w:val="single" w:sz="4" w:space="0" w:color="auto"/>
              <w:right w:val="single" w:sz="4" w:space="0" w:color="auto"/>
            </w:tcBorders>
            <w:shd w:val="clear" w:color="auto" w:fill="auto"/>
            <w:hideMark/>
          </w:tcPr>
          <w:p w14:paraId="4DD57D90"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w:t>
            </w:r>
          </w:p>
        </w:tc>
        <w:tc>
          <w:tcPr>
            <w:tcW w:w="1394" w:type="dxa"/>
            <w:tcBorders>
              <w:top w:val="nil"/>
              <w:left w:val="nil"/>
              <w:bottom w:val="single" w:sz="4" w:space="0" w:color="auto"/>
              <w:right w:val="single" w:sz="4" w:space="0" w:color="auto"/>
            </w:tcBorders>
            <w:shd w:val="clear" w:color="auto" w:fill="auto"/>
            <w:hideMark/>
          </w:tcPr>
          <w:p w14:paraId="123EEED5"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2</w:t>
            </w:r>
          </w:p>
        </w:tc>
        <w:tc>
          <w:tcPr>
            <w:tcW w:w="1880" w:type="dxa"/>
            <w:vMerge/>
            <w:tcBorders>
              <w:top w:val="nil"/>
              <w:left w:val="single" w:sz="4" w:space="0" w:color="auto"/>
              <w:bottom w:val="single" w:sz="4" w:space="0" w:color="auto"/>
              <w:right w:val="single" w:sz="4" w:space="0" w:color="auto"/>
            </w:tcBorders>
            <w:shd w:val="clear" w:color="auto" w:fill="auto"/>
            <w:vAlign w:val="center"/>
            <w:hideMark/>
          </w:tcPr>
          <w:p w14:paraId="135D1BFA"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398" w:type="dxa"/>
            <w:vMerge/>
            <w:tcBorders>
              <w:top w:val="nil"/>
              <w:left w:val="single" w:sz="4" w:space="0" w:color="auto"/>
              <w:bottom w:val="single" w:sz="4" w:space="0" w:color="auto"/>
              <w:right w:val="single" w:sz="4" w:space="0" w:color="auto"/>
            </w:tcBorders>
            <w:shd w:val="clear" w:color="auto" w:fill="auto"/>
            <w:vAlign w:val="center"/>
            <w:hideMark/>
          </w:tcPr>
          <w:p w14:paraId="7606FAF1"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r>
      <w:tr w:rsidR="004E5F98" w:rsidRPr="004E5F98" w14:paraId="2B2AA132" w14:textId="77777777" w:rsidTr="004E5F98">
        <w:trPr>
          <w:trHeight w:val="855"/>
        </w:trPr>
        <w:tc>
          <w:tcPr>
            <w:tcW w:w="3304" w:type="dxa"/>
            <w:vMerge w:val="restart"/>
            <w:tcBorders>
              <w:top w:val="nil"/>
              <w:left w:val="single" w:sz="4" w:space="0" w:color="auto"/>
              <w:bottom w:val="single" w:sz="4" w:space="0" w:color="auto"/>
              <w:right w:val="single" w:sz="4" w:space="0" w:color="auto"/>
            </w:tcBorders>
            <w:shd w:val="clear" w:color="auto" w:fill="auto"/>
            <w:hideMark/>
          </w:tcPr>
          <w:p w14:paraId="1D1C7F25"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4.1.3.04 Sveikos gyvensenos skatinimas Anykščių rajono savivaldybėje </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69465E8B"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ES</w:t>
            </w:r>
          </w:p>
        </w:tc>
        <w:tc>
          <w:tcPr>
            <w:tcW w:w="1462" w:type="dxa"/>
            <w:vMerge w:val="restart"/>
            <w:tcBorders>
              <w:top w:val="nil"/>
              <w:left w:val="single" w:sz="4" w:space="0" w:color="auto"/>
              <w:bottom w:val="single" w:sz="4" w:space="0" w:color="auto"/>
              <w:right w:val="single" w:sz="4" w:space="0" w:color="auto"/>
            </w:tcBorders>
            <w:shd w:val="clear" w:color="auto" w:fill="auto"/>
            <w:hideMark/>
          </w:tcPr>
          <w:p w14:paraId="4BA5EBD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53 300,00</w:t>
            </w:r>
          </w:p>
        </w:tc>
        <w:tc>
          <w:tcPr>
            <w:tcW w:w="1462" w:type="dxa"/>
            <w:vMerge w:val="restart"/>
            <w:tcBorders>
              <w:top w:val="nil"/>
              <w:left w:val="single" w:sz="4" w:space="0" w:color="auto"/>
              <w:bottom w:val="single" w:sz="4" w:space="0" w:color="auto"/>
              <w:right w:val="single" w:sz="4" w:space="0" w:color="auto"/>
            </w:tcBorders>
            <w:shd w:val="clear" w:color="auto" w:fill="auto"/>
            <w:hideMark/>
          </w:tcPr>
          <w:p w14:paraId="3756504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63" w:type="dxa"/>
            <w:vMerge w:val="restart"/>
            <w:tcBorders>
              <w:top w:val="nil"/>
              <w:left w:val="single" w:sz="4" w:space="0" w:color="auto"/>
              <w:bottom w:val="single" w:sz="4" w:space="0" w:color="auto"/>
              <w:right w:val="single" w:sz="4" w:space="0" w:color="auto"/>
            </w:tcBorders>
            <w:shd w:val="clear" w:color="auto" w:fill="auto"/>
            <w:hideMark/>
          </w:tcPr>
          <w:p w14:paraId="0553A412"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2440" w:type="dxa"/>
            <w:tcBorders>
              <w:top w:val="nil"/>
              <w:left w:val="nil"/>
              <w:bottom w:val="single" w:sz="4" w:space="0" w:color="auto"/>
              <w:right w:val="single" w:sz="4" w:space="0" w:color="auto"/>
            </w:tcBorders>
            <w:shd w:val="clear" w:color="auto" w:fill="auto"/>
            <w:hideMark/>
          </w:tcPr>
          <w:p w14:paraId="74C9F0F2"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Tikslinės grupės naudos gavėjų skaičius</w:t>
            </w:r>
          </w:p>
        </w:tc>
        <w:tc>
          <w:tcPr>
            <w:tcW w:w="1697" w:type="dxa"/>
            <w:tcBorders>
              <w:top w:val="nil"/>
              <w:left w:val="nil"/>
              <w:bottom w:val="single" w:sz="4" w:space="0" w:color="auto"/>
              <w:right w:val="single" w:sz="4" w:space="0" w:color="auto"/>
            </w:tcBorders>
            <w:shd w:val="clear" w:color="auto" w:fill="auto"/>
            <w:hideMark/>
          </w:tcPr>
          <w:p w14:paraId="022D6CC7"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tcBorders>
              <w:top w:val="nil"/>
              <w:left w:val="nil"/>
              <w:bottom w:val="single" w:sz="4" w:space="0" w:color="auto"/>
              <w:right w:val="single" w:sz="4" w:space="0" w:color="auto"/>
            </w:tcBorders>
            <w:shd w:val="clear" w:color="auto" w:fill="auto"/>
            <w:hideMark/>
          </w:tcPr>
          <w:p w14:paraId="23B2C152"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300</w:t>
            </w:r>
          </w:p>
        </w:tc>
        <w:tc>
          <w:tcPr>
            <w:tcW w:w="1394" w:type="dxa"/>
            <w:tcBorders>
              <w:top w:val="nil"/>
              <w:left w:val="nil"/>
              <w:bottom w:val="single" w:sz="4" w:space="0" w:color="auto"/>
              <w:right w:val="single" w:sz="4" w:space="0" w:color="auto"/>
            </w:tcBorders>
            <w:shd w:val="clear" w:color="auto" w:fill="auto"/>
            <w:hideMark/>
          </w:tcPr>
          <w:p w14:paraId="1BAF3505"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w:t>
            </w:r>
          </w:p>
        </w:tc>
        <w:tc>
          <w:tcPr>
            <w:tcW w:w="1394" w:type="dxa"/>
            <w:tcBorders>
              <w:top w:val="nil"/>
              <w:left w:val="nil"/>
              <w:bottom w:val="single" w:sz="4" w:space="0" w:color="auto"/>
              <w:right w:val="single" w:sz="4" w:space="0" w:color="auto"/>
            </w:tcBorders>
            <w:shd w:val="clear" w:color="auto" w:fill="auto"/>
            <w:hideMark/>
          </w:tcPr>
          <w:p w14:paraId="2B91BD36"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w:t>
            </w:r>
          </w:p>
        </w:tc>
        <w:tc>
          <w:tcPr>
            <w:tcW w:w="1880" w:type="dxa"/>
            <w:vMerge w:val="restart"/>
            <w:tcBorders>
              <w:top w:val="nil"/>
              <w:left w:val="single" w:sz="4" w:space="0" w:color="auto"/>
              <w:bottom w:val="single" w:sz="4" w:space="0" w:color="auto"/>
              <w:right w:val="single" w:sz="4" w:space="0" w:color="auto"/>
            </w:tcBorders>
            <w:shd w:val="clear" w:color="auto" w:fill="auto"/>
            <w:hideMark/>
          </w:tcPr>
          <w:p w14:paraId="11148388"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tc>
        <w:tc>
          <w:tcPr>
            <w:tcW w:w="2398" w:type="dxa"/>
            <w:vMerge w:val="restart"/>
            <w:tcBorders>
              <w:top w:val="nil"/>
              <w:left w:val="single" w:sz="4" w:space="0" w:color="auto"/>
              <w:bottom w:val="single" w:sz="4" w:space="0" w:color="auto"/>
              <w:right w:val="single" w:sz="4" w:space="0" w:color="auto"/>
            </w:tcBorders>
            <w:shd w:val="clear" w:color="auto" w:fill="auto"/>
            <w:hideMark/>
          </w:tcPr>
          <w:p w14:paraId="5B06B3C0"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Anykščių rajono savivaldybės visuomenės sveikatos biuras</w:t>
            </w:r>
          </w:p>
        </w:tc>
      </w:tr>
      <w:tr w:rsidR="004E5F98" w:rsidRPr="004E5F98" w14:paraId="199EF200" w14:textId="77777777" w:rsidTr="004E5F98">
        <w:trPr>
          <w:trHeight w:val="269"/>
        </w:trPr>
        <w:tc>
          <w:tcPr>
            <w:tcW w:w="3304" w:type="dxa"/>
            <w:vMerge/>
            <w:tcBorders>
              <w:top w:val="nil"/>
              <w:left w:val="single" w:sz="4" w:space="0" w:color="auto"/>
              <w:bottom w:val="single" w:sz="4" w:space="0" w:color="auto"/>
              <w:right w:val="single" w:sz="4" w:space="0" w:color="auto"/>
            </w:tcBorders>
            <w:shd w:val="clear" w:color="auto" w:fill="auto"/>
            <w:vAlign w:val="center"/>
            <w:hideMark/>
          </w:tcPr>
          <w:p w14:paraId="1D76C9D7"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712A0C4D"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2" w:type="dxa"/>
            <w:vMerge/>
            <w:tcBorders>
              <w:top w:val="nil"/>
              <w:left w:val="single" w:sz="4" w:space="0" w:color="auto"/>
              <w:bottom w:val="single" w:sz="4" w:space="0" w:color="auto"/>
              <w:right w:val="single" w:sz="4" w:space="0" w:color="auto"/>
            </w:tcBorders>
            <w:shd w:val="clear" w:color="auto" w:fill="auto"/>
            <w:vAlign w:val="center"/>
            <w:hideMark/>
          </w:tcPr>
          <w:p w14:paraId="7526E5F2"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2" w:type="dxa"/>
            <w:vMerge/>
            <w:tcBorders>
              <w:top w:val="nil"/>
              <w:left w:val="single" w:sz="4" w:space="0" w:color="auto"/>
              <w:bottom w:val="single" w:sz="4" w:space="0" w:color="auto"/>
              <w:right w:val="single" w:sz="4" w:space="0" w:color="auto"/>
            </w:tcBorders>
            <w:shd w:val="clear" w:color="auto" w:fill="auto"/>
            <w:vAlign w:val="center"/>
            <w:hideMark/>
          </w:tcPr>
          <w:p w14:paraId="70507E68"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463" w:type="dxa"/>
            <w:vMerge/>
            <w:tcBorders>
              <w:top w:val="nil"/>
              <w:left w:val="single" w:sz="4" w:space="0" w:color="auto"/>
              <w:bottom w:val="single" w:sz="4" w:space="0" w:color="auto"/>
              <w:right w:val="single" w:sz="4" w:space="0" w:color="auto"/>
            </w:tcBorders>
            <w:shd w:val="clear" w:color="auto" w:fill="auto"/>
            <w:vAlign w:val="center"/>
            <w:hideMark/>
          </w:tcPr>
          <w:p w14:paraId="5B0E419C"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440" w:type="dxa"/>
            <w:vMerge w:val="restart"/>
            <w:tcBorders>
              <w:top w:val="nil"/>
              <w:left w:val="nil"/>
              <w:right w:val="single" w:sz="4" w:space="0" w:color="auto"/>
            </w:tcBorders>
            <w:shd w:val="clear" w:color="auto" w:fill="auto"/>
            <w:hideMark/>
          </w:tcPr>
          <w:p w14:paraId="6C4CAF45"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Įsigytos reikalingos priemonės</w:t>
            </w:r>
          </w:p>
          <w:p w14:paraId="4CF7D1D1" w14:textId="43C01D73" w:rsidR="004E5F98" w:rsidRPr="004E5F98" w:rsidRDefault="004E5F98" w:rsidP="004E5F98">
            <w:pPr>
              <w:spacing w:after="0" w:line="240" w:lineRule="auto"/>
              <w:rPr>
                <w:rFonts w:ascii="Times New Roman" w:hAnsi="Times New Roman"/>
                <w:sz w:val="24"/>
                <w:szCs w:val="24"/>
                <w:lang w:eastAsia="lt-LT"/>
              </w:rPr>
            </w:pPr>
          </w:p>
        </w:tc>
        <w:tc>
          <w:tcPr>
            <w:tcW w:w="1697" w:type="dxa"/>
            <w:vMerge w:val="restart"/>
            <w:tcBorders>
              <w:top w:val="nil"/>
              <w:left w:val="nil"/>
              <w:right w:val="single" w:sz="4" w:space="0" w:color="auto"/>
            </w:tcBorders>
            <w:shd w:val="clear" w:color="auto" w:fill="auto"/>
            <w:hideMark/>
          </w:tcPr>
          <w:p w14:paraId="7BDCCC13"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vnt.</w:t>
            </w:r>
          </w:p>
          <w:p w14:paraId="5A391817" w14:textId="3C3697A6" w:rsidR="004E5F98" w:rsidRPr="004E5F98" w:rsidRDefault="004E5F98" w:rsidP="004E5F98">
            <w:pPr>
              <w:spacing w:after="0" w:line="240" w:lineRule="auto"/>
              <w:rPr>
                <w:rFonts w:ascii="Times New Roman" w:hAnsi="Times New Roman"/>
                <w:sz w:val="24"/>
                <w:szCs w:val="24"/>
                <w:lang w:eastAsia="lt-LT"/>
              </w:rPr>
            </w:pPr>
          </w:p>
        </w:tc>
        <w:tc>
          <w:tcPr>
            <w:tcW w:w="1394" w:type="dxa"/>
            <w:vMerge w:val="restart"/>
            <w:tcBorders>
              <w:top w:val="nil"/>
              <w:left w:val="nil"/>
              <w:right w:val="single" w:sz="4" w:space="0" w:color="auto"/>
            </w:tcBorders>
            <w:shd w:val="clear" w:color="auto" w:fill="auto"/>
            <w:hideMark/>
          </w:tcPr>
          <w:p w14:paraId="4DC5380C"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w:t>
            </w:r>
          </w:p>
          <w:p w14:paraId="5B5E0A0A" w14:textId="22041235" w:rsidR="004E5F98" w:rsidRPr="004E5F98" w:rsidRDefault="004E5F98" w:rsidP="004E5F98">
            <w:pPr>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394" w:type="dxa"/>
            <w:vMerge w:val="restart"/>
            <w:tcBorders>
              <w:top w:val="nil"/>
              <w:left w:val="nil"/>
              <w:right w:val="single" w:sz="4" w:space="0" w:color="auto"/>
            </w:tcBorders>
            <w:shd w:val="clear" w:color="auto" w:fill="auto"/>
            <w:hideMark/>
          </w:tcPr>
          <w:p w14:paraId="2D3FF6E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w:t>
            </w:r>
          </w:p>
          <w:p w14:paraId="41B3F9C0" w14:textId="09F0AD41" w:rsidR="004E5F98" w:rsidRPr="004E5F98" w:rsidRDefault="004E5F98" w:rsidP="004E5F98">
            <w:pPr>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394" w:type="dxa"/>
            <w:vMerge w:val="restart"/>
            <w:tcBorders>
              <w:top w:val="nil"/>
              <w:left w:val="nil"/>
              <w:right w:val="single" w:sz="4" w:space="0" w:color="auto"/>
            </w:tcBorders>
            <w:shd w:val="clear" w:color="auto" w:fill="auto"/>
            <w:hideMark/>
          </w:tcPr>
          <w:p w14:paraId="430032C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w:t>
            </w:r>
          </w:p>
          <w:p w14:paraId="3081059B" w14:textId="79A91C1D" w:rsidR="004E5F98" w:rsidRPr="004E5F98" w:rsidRDefault="004E5F98" w:rsidP="004E5F98">
            <w:pPr>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c>
          <w:tcPr>
            <w:tcW w:w="1880" w:type="dxa"/>
            <w:vMerge/>
            <w:tcBorders>
              <w:top w:val="nil"/>
              <w:left w:val="single" w:sz="4" w:space="0" w:color="auto"/>
              <w:bottom w:val="single" w:sz="4" w:space="0" w:color="auto"/>
              <w:right w:val="single" w:sz="4" w:space="0" w:color="auto"/>
            </w:tcBorders>
            <w:shd w:val="clear" w:color="auto" w:fill="auto"/>
            <w:vAlign w:val="center"/>
            <w:hideMark/>
          </w:tcPr>
          <w:p w14:paraId="60C0D064"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398" w:type="dxa"/>
            <w:vMerge/>
            <w:tcBorders>
              <w:top w:val="nil"/>
              <w:left w:val="single" w:sz="4" w:space="0" w:color="auto"/>
              <w:bottom w:val="single" w:sz="4" w:space="0" w:color="auto"/>
              <w:right w:val="single" w:sz="4" w:space="0" w:color="auto"/>
            </w:tcBorders>
            <w:shd w:val="clear" w:color="auto" w:fill="auto"/>
            <w:vAlign w:val="center"/>
            <w:hideMark/>
          </w:tcPr>
          <w:p w14:paraId="6007784C"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r>
      <w:tr w:rsidR="004E5F98" w:rsidRPr="004E5F98" w14:paraId="4F689BCE" w14:textId="77777777" w:rsidTr="004E5F98">
        <w:trPr>
          <w:trHeight w:val="316"/>
        </w:trPr>
        <w:tc>
          <w:tcPr>
            <w:tcW w:w="3304" w:type="dxa"/>
            <w:vMerge/>
            <w:tcBorders>
              <w:top w:val="nil"/>
              <w:left w:val="single" w:sz="4" w:space="0" w:color="auto"/>
              <w:bottom w:val="single" w:sz="4" w:space="0" w:color="auto"/>
              <w:right w:val="single" w:sz="4" w:space="0" w:color="auto"/>
            </w:tcBorders>
            <w:shd w:val="clear" w:color="auto" w:fill="auto"/>
            <w:vAlign w:val="center"/>
            <w:hideMark/>
          </w:tcPr>
          <w:p w14:paraId="01B69D2E"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55B8A382"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w:t>
            </w:r>
          </w:p>
        </w:tc>
        <w:tc>
          <w:tcPr>
            <w:tcW w:w="1462" w:type="dxa"/>
            <w:tcBorders>
              <w:top w:val="nil"/>
              <w:left w:val="nil"/>
              <w:bottom w:val="single" w:sz="4" w:space="0" w:color="auto"/>
              <w:right w:val="single" w:sz="4" w:space="0" w:color="auto"/>
            </w:tcBorders>
            <w:shd w:val="clear" w:color="auto" w:fill="auto"/>
            <w:hideMark/>
          </w:tcPr>
          <w:p w14:paraId="27659C1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62" w:type="dxa"/>
            <w:tcBorders>
              <w:top w:val="nil"/>
              <w:left w:val="nil"/>
              <w:bottom w:val="single" w:sz="4" w:space="0" w:color="auto"/>
              <w:right w:val="single" w:sz="4" w:space="0" w:color="auto"/>
            </w:tcBorders>
            <w:shd w:val="clear" w:color="auto" w:fill="auto"/>
            <w:hideMark/>
          </w:tcPr>
          <w:p w14:paraId="0022752E"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63" w:type="dxa"/>
            <w:tcBorders>
              <w:top w:val="nil"/>
              <w:left w:val="nil"/>
              <w:bottom w:val="single" w:sz="4" w:space="0" w:color="auto"/>
              <w:right w:val="single" w:sz="4" w:space="0" w:color="auto"/>
            </w:tcBorders>
            <w:shd w:val="clear" w:color="auto" w:fill="auto"/>
            <w:hideMark/>
          </w:tcPr>
          <w:p w14:paraId="44F6101F"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2440" w:type="dxa"/>
            <w:vMerge/>
            <w:tcBorders>
              <w:left w:val="nil"/>
              <w:bottom w:val="single" w:sz="4" w:space="0" w:color="auto"/>
              <w:right w:val="single" w:sz="4" w:space="0" w:color="auto"/>
            </w:tcBorders>
            <w:shd w:val="clear" w:color="auto" w:fill="auto"/>
            <w:hideMark/>
          </w:tcPr>
          <w:p w14:paraId="2ED547C3" w14:textId="615A9D2D" w:rsidR="004E5F98" w:rsidRPr="004E5F98" w:rsidRDefault="004E5F98" w:rsidP="004E5F98">
            <w:pPr>
              <w:suppressAutoHyphens w:val="0"/>
              <w:spacing w:after="0" w:line="240" w:lineRule="auto"/>
              <w:rPr>
                <w:rFonts w:ascii="Times New Roman" w:hAnsi="Times New Roman"/>
                <w:sz w:val="24"/>
                <w:szCs w:val="24"/>
                <w:lang w:eastAsia="lt-LT"/>
              </w:rPr>
            </w:pPr>
          </w:p>
        </w:tc>
        <w:tc>
          <w:tcPr>
            <w:tcW w:w="1697" w:type="dxa"/>
            <w:vMerge/>
            <w:tcBorders>
              <w:left w:val="nil"/>
              <w:bottom w:val="single" w:sz="4" w:space="0" w:color="auto"/>
              <w:right w:val="single" w:sz="4" w:space="0" w:color="auto"/>
            </w:tcBorders>
            <w:shd w:val="clear" w:color="auto" w:fill="auto"/>
            <w:hideMark/>
          </w:tcPr>
          <w:p w14:paraId="472EC52D" w14:textId="664EE60F" w:rsidR="004E5F98" w:rsidRPr="004E5F98" w:rsidRDefault="004E5F98" w:rsidP="004E5F98">
            <w:pPr>
              <w:suppressAutoHyphens w:val="0"/>
              <w:spacing w:after="0" w:line="240" w:lineRule="auto"/>
              <w:rPr>
                <w:rFonts w:ascii="Times New Roman" w:hAnsi="Times New Roman"/>
                <w:sz w:val="24"/>
                <w:szCs w:val="24"/>
                <w:lang w:eastAsia="lt-LT"/>
              </w:rPr>
            </w:pPr>
          </w:p>
        </w:tc>
        <w:tc>
          <w:tcPr>
            <w:tcW w:w="1394" w:type="dxa"/>
            <w:vMerge/>
            <w:tcBorders>
              <w:left w:val="nil"/>
              <w:bottom w:val="single" w:sz="4" w:space="0" w:color="auto"/>
              <w:right w:val="single" w:sz="4" w:space="0" w:color="auto"/>
            </w:tcBorders>
            <w:shd w:val="clear" w:color="auto" w:fill="auto"/>
            <w:hideMark/>
          </w:tcPr>
          <w:p w14:paraId="684F382C" w14:textId="54F4C8B9" w:rsidR="004E5F98" w:rsidRPr="004E5F98" w:rsidRDefault="004E5F98" w:rsidP="004E5F98">
            <w:pPr>
              <w:suppressAutoHyphens w:val="0"/>
              <w:spacing w:after="0" w:line="240" w:lineRule="auto"/>
              <w:jc w:val="center"/>
              <w:rPr>
                <w:rFonts w:ascii="Times New Roman" w:hAnsi="Times New Roman"/>
                <w:sz w:val="24"/>
                <w:szCs w:val="24"/>
                <w:lang w:eastAsia="lt-LT"/>
              </w:rPr>
            </w:pPr>
          </w:p>
        </w:tc>
        <w:tc>
          <w:tcPr>
            <w:tcW w:w="1394" w:type="dxa"/>
            <w:vMerge/>
            <w:tcBorders>
              <w:left w:val="nil"/>
              <w:bottom w:val="single" w:sz="4" w:space="0" w:color="auto"/>
              <w:right w:val="single" w:sz="4" w:space="0" w:color="auto"/>
            </w:tcBorders>
            <w:shd w:val="clear" w:color="auto" w:fill="auto"/>
            <w:hideMark/>
          </w:tcPr>
          <w:p w14:paraId="422ACE3F" w14:textId="4A1BF2D7" w:rsidR="004E5F98" w:rsidRPr="004E5F98" w:rsidRDefault="004E5F98" w:rsidP="004E5F98">
            <w:pPr>
              <w:suppressAutoHyphens w:val="0"/>
              <w:spacing w:after="0" w:line="240" w:lineRule="auto"/>
              <w:jc w:val="center"/>
              <w:rPr>
                <w:rFonts w:ascii="Times New Roman" w:hAnsi="Times New Roman"/>
                <w:sz w:val="24"/>
                <w:szCs w:val="24"/>
                <w:lang w:eastAsia="lt-LT"/>
              </w:rPr>
            </w:pPr>
          </w:p>
        </w:tc>
        <w:tc>
          <w:tcPr>
            <w:tcW w:w="1394" w:type="dxa"/>
            <w:vMerge/>
            <w:tcBorders>
              <w:left w:val="nil"/>
              <w:bottom w:val="single" w:sz="4" w:space="0" w:color="auto"/>
              <w:right w:val="single" w:sz="4" w:space="0" w:color="auto"/>
            </w:tcBorders>
            <w:shd w:val="clear" w:color="auto" w:fill="auto"/>
            <w:hideMark/>
          </w:tcPr>
          <w:p w14:paraId="7F370DB1" w14:textId="6B51FA67" w:rsidR="004E5F98" w:rsidRPr="004E5F98" w:rsidRDefault="004E5F98" w:rsidP="004E5F98">
            <w:pPr>
              <w:suppressAutoHyphens w:val="0"/>
              <w:spacing w:after="0" w:line="240" w:lineRule="auto"/>
              <w:jc w:val="center"/>
              <w:rPr>
                <w:rFonts w:ascii="Times New Roman" w:hAnsi="Times New Roman"/>
                <w:sz w:val="24"/>
                <w:szCs w:val="24"/>
                <w:lang w:eastAsia="lt-LT"/>
              </w:rPr>
            </w:pPr>
          </w:p>
        </w:tc>
        <w:tc>
          <w:tcPr>
            <w:tcW w:w="1880" w:type="dxa"/>
            <w:vMerge/>
            <w:tcBorders>
              <w:top w:val="nil"/>
              <w:left w:val="single" w:sz="4" w:space="0" w:color="auto"/>
              <w:bottom w:val="single" w:sz="4" w:space="0" w:color="auto"/>
              <w:right w:val="single" w:sz="4" w:space="0" w:color="auto"/>
            </w:tcBorders>
            <w:shd w:val="clear" w:color="auto" w:fill="auto"/>
            <w:vAlign w:val="center"/>
            <w:hideMark/>
          </w:tcPr>
          <w:p w14:paraId="7E153216"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398" w:type="dxa"/>
            <w:vMerge/>
            <w:tcBorders>
              <w:top w:val="nil"/>
              <w:left w:val="single" w:sz="4" w:space="0" w:color="auto"/>
              <w:bottom w:val="single" w:sz="4" w:space="0" w:color="auto"/>
              <w:right w:val="single" w:sz="4" w:space="0" w:color="auto"/>
            </w:tcBorders>
            <w:shd w:val="clear" w:color="auto" w:fill="auto"/>
            <w:vAlign w:val="center"/>
            <w:hideMark/>
          </w:tcPr>
          <w:p w14:paraId="0E2F80B0"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r>
      <w:tr w:rsidR="004E5F98" w:rsidRPr="004E5F98" w14:paraId="50799B88" w14:textId="77777777" w:rsidTr="004E5F98">
        <w:trPr>
          <w:trHeight w:val="323"/>
        </w:trPr>
        <w:tc>
          <w:tcPr>
            <w:tcW w:w="3304" w:type="dxa"/>
            <w:vMerge w:val="restart"/>
            <w:tcBorders>
              <w:top w:val="nil"/>
              <w:left w:val="single" w:sz="4" w:space="0" w:color="auto"/>
              <w:bottom w:val="single" w:sz="4" w:space="0" w:color="auto"/>
              <w:right w:val="single" w:sz="4" w:space="0" w:color="auto"/>
            </w:tcBorders>
            <w:shd w:val="clear" w:color="auto" w:fill="auto"/>
            <w:hideMark/>
          </w:tcPr>
          <w:p w14:paraId="7B2E0CB1"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 xml:space="preserve">4.1.3.05. Savižudybių prevencijai skirtų priemonių vykdymas </w:t>
            </w:r>
          </w:p>
        </w:tc>
        <w:tc>
          <w:tcPr>
            <w:tcW w:w="1537" w:type="dxa"/>
            <w:tcBorders>
              <w:top w:val="nil"/>
              <w:left w:val="nil"/>
              <w:bottom w:val="single" w:sz="4" w:space="0" w:color="auto"/>
              <w:right w:val="single" w:sz="4" w:space="0" w:color="auto"/>
            </w:tcBorders>
            <w:shd w:val="clear" w:color="auto" w:fill="auto"/>
            <w:hideMark/>
          </w:tcPr>
          <w:p w14:paraId="30A9E0DB"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w:t>
            </w:r>
          </w:p>
        </w:tc>
        <w:tc>
          <w:tcPr>
            <w:tcW w:w="1462" w:type="dxa"/>
            <w:tcBorders>
              <w:top w:val="nil"/>
              <w:left w:val="nil"/>
              <w:bottom w:val="single" w:sz="4" w:space="0" w:color="auto"/>
              <w:right w:val="single" w:sz="4" w:space="0" w:color="auto"/>
            </w:tcBorders>
            <w:shd w:val="clear" w:color="auto" w:fill="auto"/>
            <w:hideMark/>
          </w:tcPr>
          <w:p w14:paraId="00240376"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62" w:type="dxa"/>
            <w:tcBorders>
              <w:top w:val="nil"/>
              <w:left w:val="nil"/>
              <w:bottom w:val="single" w:sz="4" w:space="0" w:color="auto"/>
              <w:right w:val="single" w:sz="4" w:space="0" w:color="auto"/>
            </w:tcBorders>
            <w:shd w:val="clear" w:color="auto" w:fill="auto"/>
            <w:hideMark/>
          </w:tcPr>
          <w:p w14:paraId="00A56770"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1463" w:type="dxa"/>
            <w:tcBorders>
              <w:top w:val="nil"/>
              <w:left w:val="nil"/>
              <w:bottom w:val="single" w:sz="4" w:space="0" w:color="auto"/>
              <w:right w:val="single" w:sz="4" w:space="0" w:color="auto"/>
            </w:tcBorders>
            <w:shd w:val="clear" w:color="auto" w:fill="auto"/>
            <w:hideMark/>
          </w:tcPr>
          <w:p w14:paraId="647DF58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0,00</w:t>
            </w:r>
          </w:p>
        </w:tc>
        <w:tc>
          <w:tcPr>
            <w:tcW w:w="2440" w:type="dxa"/>
            <w:vMerge w:val="restart"/>
            <w:tcBorders>
              <w:top w:val="nil"/>
              <w:left w:val="single" w:sz="4" w:space="0" w:color="auto"/>
              <w:bottom w:val="single" w:sz="4" w:space="0" w:color="auto"/>
              <w:right w:val="single" w:sz="4" w:space="0" w:color="auto"/>
            </w:tcBorders>
            <w:shd w:val="clear" w:color="auto" w:fill="auto"/>
            <w:hideMark/>
          </w:tcPr>
          <w:p w14:paraId="4F41FD79"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Įvykusių savižudybių skaičius</w:t>
            </w:r>
          </w:p>
        </w:tc>
        <w:tc>
          <w:tcPr>
            <w:tcW w:w="1697" w:type="dxa"/>
            <w:vMerge w:val="restart"/>
            <w:tcBorders>
              <w:top w:val="nil"/>
              <w:left w:val="single" w:sz="4" w:space="0" w:color="auto"/>
              <w:bottom w:val="single" w:sz="4" w:space="0" w:color="auto"/>
              <w:right w:val="single" w:sz="4" w:space="0" w:color="auto"/>
            </w:tcBorders>
            <w:shd w:val="clear" w:color="auto" w:fill="auto"/>
            <w:hideMark/>
          </w:tcPr>
          <w:p w14:paraId="31A5E28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vnt.</w:t>
            </w:r>
          </w:p>
        </w:tc>
        <w:tc>
          <w:tcPr>
            <w:tcW w:w="1394" w:type="dxa"/>
            <w:vMerge w:val="restart"/>
            <w:tcBorders>
              <w:top w:val="nil"/>
              <w:left w:val="single" w:sz="4" w:space="0" w:color="auto"/>
              <w:bottom w:val="single" w:sz="4" w:space="0" w:color="auto"/>
              <w:right w:val="single" w:sz="4" w:space="0" w:color="auto"/>
            </w:tcBorders>
            <w:shd w:val="clear" w:color="auto" w:fill="auto"/>
            <w:hideMark/>
          </w:tcPr>
          <w:p w14:paraId="43F0FBA9"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8  </w:t>
            </w:r>
          </w:p>
        </w:tc>
        <w:tc>
          <w:tcPr>
            <w:tcW w:w="1394" w:type="dxa"/>
            <w:vMerge w:val="restart"/>
            <w:tcBorders>
              <w:top w:val="nil"/>
              <w:left w:val="single" w:sz="4" w:space="0" w:color="auto"/>
              <w:bottom w:val="single" w:sz="4" w:space="0" w:color="auto"/>
              <w:right w:val="single" w:sz="4" w:space="0" w:color="auto"/>
            </w:tcBorders>
            <w:shd w:val="clear" w:color="auto" w:fill="auto"/>
            <w:hideMark/>
          </w:tcPr>
          <w:p w14:paraId="0EF36454"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8  </w:t>
            </w:r>
          </w:p>
        </w:tc>
        <w:tc>
          <w:tcPr>
            <w:tcW w:w="1394" w:type="dxa"/>
            <w:vMerge w:val="restart"/>
            <w:tcBorders>
              <w:top w:val="nil"/>
              <w:left w:val="single" w:sz="4" w:space="0" w:color="auto"/>
              <w:bottom w:val="single" w:sz="4" w:space="0" w:color="auto"/>
              <w:right w:val="single" w:sz="4" w:space="0" w:color="auto"/>
            </w:tcBorders>
            <w:shd w:val="clear" w:color="auto" w:fill="auto"/>
            <w:hideMark/>
          </w:tcPr>
          <w:p w14:paraId="2A5CAD81"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7  </w:t>
            </w:r>
          </w:p>
        </w:tc>
        <w:tc>
          <w:tcPr>
            <w:tcW w:w="1880" w:type="dxa"/>
            <w:vMerge w:val="restart"/>
            <w:tcBorders>
              <w:top w:val="nil"/>
              <w:left w:val="single" w:sz="4" w:space="0" w:color="auto"/>
              <w:bottom w:val="single" w:sz="4" w:space="0" w:color="auto"/>
              <w:right w:val="single" w:sz="4" w:space="0" w:color="auto"/>
            </w:tcBorders>
            <w:shd w:val="clear" w:color="auto" w:fill="auto"/>
            <w:hideMark/>
          </w:tcPr>
          <w:p w14:paraId="4078F02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xml:space="preserve">Vaiva </w:t>
            </w:r>
            <w:proofErr w:type="spellStart"/>
            <w:r w:rsidRPr="004E5F98">
              <w:rPr>
                <w:rFonts w:ascii="Times New Roman" w:hAnsi="Times New Roman"/>
                <w:sz w:val="24"/>
                <w:szCs w:val="24"/>
                <w:lang w:eastAsia="lt-LT"/>
              </w:rPr>
              <w:t>Daugelavičienė</w:t>
            </w:r>
            <w:proofErr w:type="spellEnd"/>
          </w:p>
        </w:tc>
        <w:tc>
          <w:tcPr>
            <w:tcW w:w="2398" w:type="dxa"/>
            <w:vMerge w:val="restart"/>
            <w:tcBorders>
              <w:top w:val="nil"/>
              <w:left w:val="single" w:sz="4" w:space="0" w:color="auto"/>
              <w:bottom w:val="single" w:sz="4" w:space="0" w:color="auto"/>
              <w:right w:val="single" w:sz="4" w:space="0" w:color="auto"/>
            </w:tcBorders>
            <w:shd w:val="clear" w:color="auto" w:fill="auto"/>
            <w:hideMark/>
          </w:tcPr>
          <w:p w14:paraId="7AA2BEA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Anykščių rajono savivaldybės visuomenės sveikatos biuras</w:t>
            </w:r>
          </w:p>
        </w:tc>
      </w:tr>
      <w:tr w:rsidR="004E5F98" w:rsidRPr="004E5F98" w14:paraId="5CF197C8" w14:textId="77777777" w:rsidTr="004E5F98">
        <w:trPr>
          <w:trHeight w:val="669"/>
        </w:trPr>
        <w:tc>
          <w:tcPr>
            <w:tcW w:w="3304" w:type="dxa"/>
            <w:vMerge/>
            <w:tcBorders>
              <w:top w:val="nil"/>
              <w:left w:val="single" w:sz="4" w:space="0" w:color="auto"/>
              <w:bottom w:val="single" w:sz="4" w:space="0" w:color="auto"/>
              <w:right w:val="single" w:sz="4" w:space="0" w:color="auto"/>
            </w:tcBorders>
            <w:shd w:val="clear" w:color="auto" w:fill="auto"/>
            <w:vAlign w:val="center"/>
            <w:hideMark/>
          </w:tcPr>
          <w:p w14:paraId="6450A285"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0477BAA9" w14:textId="77777777" w:rsidR="004E5F98" w:rsidRPr="004E5F98" w:rsidRDefault="004E5F98" w:rsidP="004E5F98">
            <w:pPr>
              <w:suppressAutoHyphens w:val="0"/>
              <w:spacing w:after="0" w:line="240" w:lineRule="auto"/>
              <w:rPr>
                <w:rFonts w:ascii="Times New Roman" w:hAnsi="Times New Roman"/>
                <w:sz w:val="24"/>
                <w:szCs w:val="24"/>
                <w:lang w:eastAsia="lt-LT"/>
              </w:rPr>
            </w:pPr>
            <w:r w:rsidRPr="004E5F98">
              <w:rPr>
                <w:rFonts w:ascii="Times New Roman" w:hAnsi="Times New Roman"/>
                <w:sz w:val="24"/>
                <w:szCs w:val="24"/>
                <w:lang w:eastAsia="lt-LT"/>
              </w:rPr>
              <w:t>SB (VB)</w:t>
            </w:r>
          </w:p>
        </w:tc>
        <w:tc>
          <w:tcPr>
            <w:tcW w:w="1462" w:type="dxa"/>
            <w:tcBorders>
              <w:top w:val="nil"/>
              <w:left w:val="nil"/>
              <w:bottom w:val="single" w:sz="4" w:space="0" w:color="auto"/>
              <w:right w:val="single" w:sz="4" w:space="0" w:color="auto"/>
            </w:tcBorders>
            <w:shd w:val="clear" w:color="auto" w:fill="auto"/>
            <w:hideMark/>
          </w:tcPr>
          <w:p w14:paraId="00409FEB"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30 500,00</w:t>
            </w:r>
          </w:p>
        </w:tc>
        <w:tc>
          <w:tcPr>
            <w:tcW w:w="1462" w:type="dxa"/>
            <w:tcBorders>
              <w:top w:val="nil"/>
              <w:left w:val="nil"/>
              <w:bottom w:val="single" w:sz="4" w:space="0" w:color="auto"/>
              <w:right w:val="single" w:sz="4" w:space="0" w:color="auto"/>
            </w:tcBorders>
            <w:shd w:val="clear" w:color="auto" w:fill="auto"/>
            <w:hideMark/>
          </w:tcPr>
          <w:p w14:paraId="4A43A887"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30 500,00</w:t>
            </w:r>
          </w:p>
        </w:tc>
        <w:tc>
          <w:tcPr>
            <w:tcW w:w="1463" w:type="dxa"/>
            <w:tcBorders>
              <w:top w:val="nil"/>
              <w:left w:val="nil"/>
              <w:bottom w:val="single" w:sz="4" w:space="0" w:color="auto"/>
              <w:right w:val="single" w:sz="4" w:space="0" w:color="auto"/>
            </w:tcBorders>
            <w:shd w:val="clear" w:color="auto" w:fill="auto"/>
            <w:hideMark/>
          </w:tcPr>
          <w:p w14:paraId="20A518B1"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30 500,00</w:t>
            </w:r>
          </w:p>
        </w:tc>
        <w:tc>
          <w:tcPr>
            <w:tcW w:w="2440" w:type="dxa"/>
            <w:vMerge/>
            <w:tcBorders>
              <w:top w:val="nil"/>
              <w:left w:val="single" w:sz="4" w:space="0" w:color="auto"/>
              <w:bottom w:val="single" w:sz="4" w:space="0" w:color="auto"/>
              <w:right w:val="single" w:sz="4" w:space="0" w:color="auto"/>
            </w:tcBorders>
            <w:shd w:val="clear" w:color="auto" w:fill="auto"/>
            <w:vAlign w:val="center"/>
            <w:hideMark/>
          </w:tcPr>
          <w:p w14:paraId="78B0F166"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697" w:type="dxa"/>
            <w:vMerge/>
            <w:tcBorders>
              <w:top w:val="nil"/>
              <w:left w:val="single" w:sz="4" w:space="0" w:color="auto"/>
              <w:bottom w:val="single" w:sz="4" w:space="0" w:color="auto"/>
              <w:right w:val="single" w:sz="4" w:space="0" w:color="auto"/>
            </w:tcBorders>
            <w:shd w:val="clear" w:color="auto" w:fill="auto"/>
            <w:vAlign w:val="center"/>
            <w:hideMark/>
          </w:tcPr>
          <w:p w14:paraId="3729D19D"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394" w:type="dxa"/>
            <w:vMerge/>
            <w:tcBorders>
              <w:top w:val="nil"/>
              <w:left w:val="single" w:sz="4" w:space="0" w:color="auto"/>
              <w:bottom w:val="single" w:sz="4" w:space="0" w:color="auto"/>
              <w:right w:val="single" w:sz="4" w:space="0" w:color="auto"/>
            </w:tcBorders>
            <w:shd w:val="clear" w:color="auto" w:fill="auto"/>
            <w:vAlign w:val="center"/>
            <w:hideMark/>
          </w:tcPr>
          <w:p w14:paraId="5A5B3BBE"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394" w:type="dxa"/>
            <w:vMerge/>
            <w:tcBorders>
              <w:top w:val="nil"/>
              <w:left w:val="single" w:sz="4" w:space="0" w:color="auto"/>
              <w:bottom w:val="single" w:sz="4" w:space="0" w:color="auto"/>
              <w:right w:val="single" w:sz="4" w:space="0" w:color="auto"/>
            </w:tcBorders>
            <w:shd w:val="clear" w:color="auto" w:fill="auto"/>
            <w:vAlign w:val="center"/>
            <w:hideMark/>
          </w:tcPr>
          <w:p w14:paraId="790FBB57"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394" w:type="dxa"/>
            <w:vMerge/>
            <w:tcBorders>
              <w:top w:val="nil"/>
              <w:left w:val="single" w:sz="4" w:space="0" w:color="auto"/>
              <w:bottom w:val="single" w:sz="4" w:space="0" w:color="auto"/>
              <w:right w:val="single" w:sz="4" w:space="0" w:color="auto"/>
            </w:tcBorders>
            <w:shd w:val="clear" w:color="auto" w:fill="auto"/>
            <w:vAlign w:val="center"/>
            <w:hideMark/>
          </w:tcPr>
          <w:p w14:paraId="6B92F835"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1880" w:type="dxa"/>
            <w:vMerge/>
            <w:tcBorders>
              <w:top w:val="nil"/>
              <w:left w:val="single" w:sz="4" w:space="0" w:color="auto"/>
              <w:bottom w:val="single" w:sz="4" w:space="0" w:color="auto"/>
              <w:right w:val="single" w:sz="4" w:space="0" w:color="auto"/>
            </w:tcBorders>
            <w:shd w:val="clear" w:color="auto" w:fill="auto"/>
            <w:vAlign w:val="center"/>
            <w:hideMark/>
          </w:tcPr>
          <w:p w14:paraId="0048EFFC"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c>
          <w:tcPr>
            <w:tcW w:w="2398" w:type="dxa"/>
            <w:vMerge/>
            <w:tcBorders>
              <w:top w:val="nil"/>
              <w:left w:val="single" w:sz="4" w:space="0" w:color="auto"/>
              <w:bottom w:val="single" w:sz="4" w:space="0" w:color="auto"/>
              <w:right w:val="single" w:sz="4" w:space="0" w:color="auto"/>
            </w:tcBorders>
            <w:shd w:val="clear" w:color="auto" w:fill="auto"/>
            <w:vAlign w:val="center"/>
            <w:hideMark/>
          </w:tcPr>
          <w:p w14:paraId="092B4B3A" w14:textId="77777777" w:rsidR="004E5F98" w:rsidRPr="004E5F98" w:rsidRDefault="004E5F98" w:rsidP="004E5F98">
            <w:pPr>
              <w:suppressAutoHyphens w:val="0"/>
              <w:spacing w:after="0" w:line="240" w:lineRule="auto"/>
              <w:rPr>
                <w:rFonts w:ascii="Times New Roman" w:hAnsi="Times New Roman"/>
                <w:sz w:val="24"/>
                <w:szCs w:val="24"/>
                <w:lang w:eastAsia="lt-LT"/>
              </w:rPr>
            </w:pPr>
          </w:p>
        </w:tc>
      </w:tr>
      <w:tr w:rsidR="004E5F98" w:rsidRPr="004E5F98" w14:paraId="217EBD53" w14:textId="77777777" w:rsidTr="004E5F98">
        <w:trPr>
          <w:trHeight w:val="312"/>
        </w:trPr>
        <w:tc>
          <w:tcPr>
            <w:tcW w:w="4841" w:type="dxa"/>
            <w:gridSpan w:val="2"/>
            <w:tcBorders>
              <w:top w:val="single" w:sz="4" w:space="0" w:color="auto"/>
              <w:left w:val="single" w:sz="4" w:space="0" w:color="auto"/>
              <w:bottom w:val="single" w:sz="4" w:space="0" w:color="auto"/>
              <w:right w:val="single" w:sz="4" w:space="0" w:color="auto"/>
            </w:tcBorders>
            <w:shd w:val="clear" w:color="auto" w:fill="auto"/>
            <w:hideMark/>
          </w:tcPr>
          <w:p w14:paraId="3B58C636" w14:textId="77777777" w:rsidR="004E5F98" w:rsidRPr="004E5F98" w:rsidRDefault="004E5F98" w:rsidP="004E5F98">
            <w:pPr>
              <w:suppressAutoHyphens w:val="0"/>
              <w:spacing w:after="0" w:line="240" w:lineRule="auto"/>
              <w:jc w:val="right"/>
              <w:rPr>
                <w:rFonts w:ascii="Times New Roman" w:hAnsi="Times New Roman"/>
                <w:sz w:val="24"/>
                <w:szCs w:val="24"/>
                <w:lang w:eastAsia="lt-LT"/>
              </w:rPr>
            </w:pPr>
            <w:r w:rsidRPr="004E5F98">
              <w:rPr>
                <w:rFonts w:ascii="Times New Roman" w:hAnsi="Times New Roman"/>
                <w:sz w:val="24"/>
                <w:szCs w:val="24"/>
                <w:lang w:eastAsia="lt-LT"/>
              </w:rPr>
              <w:t>Iš viso programai:</w:t>
            </w:r>
          </w:p>
        </w:tc>
        <w:tc>
          <w:tcPr>
            <w:tcW w:w="1462" w:type="dxa"/>
            <w:tcBorders>
              <w:top w:val="nil"/>
              <w:left w:val="nil"/>
              <w:bottom w:val="single" w:sz="4" w:space="0" w:color="auto"/>
              <w:right w:val="single" w:sz="4" w:space="0" w:color="auto"/>
            </w:tcBorders>
            <w:shd w:val="clear" w:color="auto" w:fill="D9D9D9" w:themeFill="background1" w:themeFillShade="D9"/>
            <w:hideMark/>
          </w:tcPr>
          <w:p w14:paraId="57B8EC1E" w14:textId="77777777"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434 500,00</w:t>
            </w:r>
          </w:p>
        </w:tc>
        <w:tc>
          <w:tcPr>
            <w:tcW w:w="1462" w:type="dxa"/>
            <w:tcBorders>
              <w:top w:val="nil"/>
              <w:left w:val="nil"/>
              <w:bottom w:val="single" w:sz="4" w:space="0" w:color="auto"/>
              <w:right w:val="single" w:sz="4" w:space="0" w:color="auto"/>
            </w:tcBorders>
            <w:shd w:val="clear" w:color="auto" w:fill="D9D9D9" w:themeFill="background1" w:themeFillShade="D9"/>
            <w:hideMark/>
          </w:tcPr>
          <w:p w14:paraId="6C472751" w14:textId="6F8915BB" w:rsidR="004E5F98" w:rsidRPr="004E5F98" w:rsidRDefault="004E5F98" w:rsidP="004E5F98">
            <w:pPr>
              <w:suppressAutoHyphens w:val="0"/>
              <w:spacing w:after="0" w:line="240" w:lineRule="auto"/>
              <w:jc w:val="center"/>
              <w:rPr>
                <w:rFonts w:ascii="Times New Roman" w:hAnsi="Times New Roman"/>
                <w:b/>
                <w:bCs/>
                <w:sz w:val="24"/>
                <w:szCs w:val="24"/>
                <w:lang w:eastAsia="lt-LT"/>
              </w:rPr>
            </w:pPr>
            <w:r w:rsidRPr="004E5F98">
              <w:rPr>
                <w:rFonts w:ascii="Times New Roman" w:hAnsi="Times New Roman"/>
                <w:b/>
                <w:bCs/>
                <w:sz w:val="24"/>
                <w:szCs w:val="24"/>
                <w:lang w:eastAsia="lt-LT"/>
              </w:rPr>
              <w:t>317 80</w:t>
            </w:r>
            <w:r w:rsidR="00FF3190">
              <w:rPr>
                <w:rFonts w:ascii="Times New Roman" w:hAnsi="Times New Roman"/>
                <w:b/>
                <w:bCs/>
                <w:sz w:val="24"/>
                <w:szCs w:val="24"/>
                <w:lang w:eastAsia="lt-LT"/>
              </w:rPr>
              <w:t>0</w:t>
            </w:r>
            <w:r w:rsidRPr="004E5F98">
              <w:rPr>
                <w:rFonts w:ascii="Times New Roman" w:hAnsi="Times New Roman"/>
                <w:b/>
                <w:bCs/>
                <w:sz w:val="24"/>
                <w:szCs w:val="24"/>
                <w:lang w:eastAsia="lt-LT"/>
              </w:rPr>
              <w:t>,00</w:t>
            </w:r>
          </w:p>
        </w:tc>
        <w:tc>
          <w:tcPr>
            <w:tcW w:w="1463" w:type="dxa"/>
            <w:tcBorders>
              <w:top w:val="nil"/>
              <w:left w:val="nil"/>
              <w:bottom w:val="single" w:sz="4" w:space="0" w:color="auto"/>
              <w:right w:val="single" w:sz="4" w:space="0" w:color="auto"/>
            </w:tcBorders>
            <w:shd w:val="clear" w:color="auto" w:fill="D9D9D9" w:themeFill="background1" w:themeFillShade="D9"/>
            <w:hideMark/>
          </w:tcPr>
          <w:p w14:paraId="00BC4843" w14:textId="5272637F" w:rsidR="004E5F98" w:rsidRPr="004E5F98" w:rsidRDefault="00FF3190" w:rsidP="004E5F98">
            <w:pPr>
              <w:suppressAutoHyphens w:val="0"/>
              <w:spacing w:after="0" w:line="240" w:lineRule="auto"/>
              <w:jc w:val="center"/>
              <w:rPr>
                <w:rFonts w:ascii="Times New Roman" w:hAnsi="Times New Roman"/>
                <w:b/>
                <w:bCs/>
                <w:sz w:val="24"/>
                <w:szCs w:val="24"/>
                <w:lang w:eastAsia="lt-LT"/>
              </w:rPr>
            </w:pPr>
            <w:r>
              <w:rPr>
                <w:rFonts w:ascii="Times New Roman" w:hAnsi="Times New Roman"/>
                <w:b/>
                <w:bCs/>
                <w:sz w:val="24"/>
                <w:szCs w:val="24"/>
                <w:lang w:eastAsia="lt-LT"/>
              </w:rPr>
              <w:t>317 800</w:t>
            </w:r>
            <w:r w:rsidR="004E5F98" w:rsidRPr="004E5F98">
              <w:rPr>
                <w:rFonts w:ascii="Times New Roman" w:hAnsi="Times New Roman"/>
                <w:b/>
                <w:bCs/>
                <w:sz w:val="24"/>
                <w:szCs w:val="24"/>
                <w:lang w:eastAsia="lt-LT"/>
              </w:rPr>
              <w:t>,00</w:t>
            </w:r>
          </w:p>
        </w:tc>
        <w:tc>
          <w:tcPr>
            <w:tcW w:w="12597" w:type="dxa"/>
            <w:gridSpan w:val="7"/>
            <w:tcBorders>
              <w:top w:val="single" w:sz="4" w:space="0" w:color="auto"/>
              <w:left w:val="nil"/>
              <w:bottom w:val="single" w:sz="4" w:space="0" w:color="auto"/>
              <w:right w:val="single" w:sz="4" w:space="0" w:color="auto"/>
            </w:tcBorders>
            <w:shd w:val="clear" w:color="auto" w:fill="auto"/>
            <w:hideMark/>
          </w:tcPr>
          <w:p w14:paraId="522CF34D" w14:textId="77777777" w:rsidR="004E5F98" w:rsidRPr="004E5F98" w:rsidRDefault="004E5F98" w:rsidP="004E5F98">
            <w:pPr>
              <w:suppressAutoHyphens w:val="0"/>
              <w:spacing w:after="0" w:line="240" w:lineRule="auto"/>
              <w:jc w:val="center"/>
              <w:rPr>
                <w:rFonts w:ascii="Times New Roman" w:hAnsi="Times New Roman"/>
                <w:sz w:val="24"/>
                <w:szCs w:val="24"/>
                <w:lang w:eastAsia="lt-LT"/>
              </w:rPr>
            </w:pPr>
            <w:r w:rsidRPr="004E5F98">
              <w:rPr>
                <w:rFonts w:ascii="Times New Roman" w:hAnsi="Times New Roman"/>
                <w:sz w:val="24"/>
                <w:szCs w:val="24"/>
                <w:lang w:eastAsia="lt-LT"/>
              </w:rPr>
              <w:t> </w:t>
            </w:r>
          </w:p>
        </w:tc>
      </w:tr>
    </w:tbl>
    <w:p w14:paraId="0B002624" w14:textId="77777777" w:rsidR="004E5F98" w:rsidRDefault="004E5F98" w:rsidP="004E5F98"/>
    <w:p w14:paraId="379EFC36" w14:textId="77777777" w:rsidR="004E5F98" w:rsidRDefault="004E5F98" w:rsidP="004E5F98"/>
    <w:p w14:paraId="3E38170B" w14:textId="77777777" w:rsidR="004E5F98" w:rsidRDefault="004E5F98" w:rsidP="004E5F98"/>
    <w:p w14:paraId="012DC27B" w14:textId="77777777" w:rsidR="004E5F98" w:rsidRDefault="004E5F98" w:rsidP="004E5F98"/>
    <w:p w14:paraId="06A70D4E" w14:textId="77777777" w:rsidR="004E5F98" w:rsidRDefault="004E5F98" w:rsidP="004E5F98"/>
    <w:p w14:paraId="53A71BC9" w14:textId="262F61C3" w:rsidR="004E5F98" w:rsidRDefault="004E5F98" w:rsidP="004E5F98"/>
    <w:p w14:paraId="02C6342F" w14:textId="77777777" w:rsidR="00CC0189" w:rsidRDefault="00CC0189" w:rsidP="004E5F98"/>
    <w:p w14:paraId="0BAEE0C1" w14:textId="77777777" w:rsidR="004E5F98" w:rsidRDefault="004E5F98" w:rsidP="004E5F98"/>
    <w:tbl>
      <w:tblPr>
        <w:tblW w:w="16040" w:type="dxa"/>
        <w:tblLook w:val="04A0" w:firstRow="1" w:lastRow="0" w:firstColumn="1" w:lastColumn="0" w:noHBand="0" w:noVBand="1"/>
      </w:tblPr>
      <w:tblGrid>
        <w:gridCol w:w="3400"/>
        <w:gridCol w:w="7980"/>
        <w:gridCol w:w="1740"/>
        <w:gridCol w:w="1460"/>
        <w:gridCol w:w="1460"/>
      </w:tblGrid>
      <w:tr w:rsidR="00DA51EE" w:rsidRPr="00DA51EE" w14:paraId="2D2D8BED" w14:textId="77777777" w:rsidTr="00DA51EE">
        <w:trPr>
          <w:trHeight w:val="312"/>
        </w:trPr>
        <w:tc>
          <w:tcPr>
            <w:tcW w:w="3400" w:type="dxa"/>
            <w:tcBorders>
              <w:top w:val="single" w:sz="8" w:space="0" w:color="auto"/>
              <w:left w:val="single" w:sz="8" w:space="0" w:color="auto"/>
              <w:bottom w:val="single" w:sz="4" w:space="0" w:color="000000"/>
              <w:right w:val="single" w:sz="4" w:space="0" w:color="000000"/>
            </w:tcBorders>
            <w:shd w:val="clear" w:color="auto" w:fill="auto"/>
            <w:noWrap/>
            <w:vAlign w:val="bottom"/>
            <w:hideMark/>
          </w:tcPr>
          <w:p w14:paraId="5F46EC6C" w14:textId="77777777" w:rsidR="00DA51EE" w:rsidRPr="00DA51EE" w:rsidRDefault="00DA51EE" w:rsidP="00DA51EE">
            <w:pPr>
              <w:suppressAutoHyphens w:val="0"/>
              <w:spacing w:after="0" w:line="240" w:lineRule="auto"/>
              <w:rPr>
                <w:rFonts w:ascii="Times New Roman" w:hAnsi="Times New Roman"/>
                <w:b/>
                <w:bCs/>
                <w:sz w:val="24"/>
                <w:szCs w:val="24"/>
                <w:lang w:eastAsia="lt-LT"/>
              </w:rPr>
            </w:pPr>
            <w:r w:rsidRPr="00DA51EE">
              <w:rPr>
                <w:rFonts w:ascii="Times New Roman" w:hAnsi="Times New Roman"/>
                <w:b/>
                <w:bCs/>
                <w:sz w:val="24"/>
                <w:szCs w:val="24"/>
                <w:lang w:eastAsia="lt-LT"/>
              </w:rPr>
              <w:lastRenderedPageBreak/>
              <w:t>Kodas</w:t>
            </w:r>
          </w:p>
        </w:tc>
        <w:tc>
          <w:tcPr>
            <w:tcW w:w="7980" w:type="dxa"/>
            <w:tcBorders>
              <w:top w:val="single" w:sz="8" w:space="0" w:color="auto"/>
              <w:left w:val="nil"/>
              <w:bottom w:val="single" w:sz="4" w:space="0" w:color="000000"/>
              <w:right w:val="single" w:sz="4" w:space="0" w:color="auto"/>
            </w:tcBorders>
            <w:shd w:val="clear" w:color="auto" w:fill="auto"/>
            <w:vAlign w:val="center"/>
            <w:hideMark/>
          </w:tcPr>
          <w:p w14:paraId="3EE8D6AF" w14:textId="77777777" w:rsidR="00DA51EE" w:rsidRPr="00DA51EE" w:rsidRDefault="00DA51EE" w:rsidP="00DA51EE">
            <w:pPr>
              <w:suppressAutoHyphens w:val="0"/>
              <w:spacing w:after="0" w:line="240" w:lineRule="auto"/>
              <w:rPr>
                <w:rFonts w:ascii="Times New Roman" w:hAnsi="Times New Roman"/>
                <w:b/>
                <w:bCs/>
                <w:sz w:val="24"/>
                <w:szCs w:val="24"/>
                <w:lang w:eastAsia="lt-LT"/>
              </w:rPr>
            </w:pPr>
            <w:r w:rsidRPr="00DA51EE">
              <w:rPr>
                <w:rFonts w:ascii="Times New Roman" w:hAnsi="Times New Roman"/>
                <w:b/>
                <w:bCs/>
                <w:sz w:val="24"/>
                <w:szCs w:val="24"/>
                <w:lang w:eastAsia="lt-LT"/>
              </w:rPr>
              <w:t>Finansavimo šaltinio pavadinimas</w:t>
            </w:r>
          </w:p>
        </w:tc>
        <w:tc>
          <w:tcPr>
            <w:tcW w:w="1740" w:type="dxa"/>
            <w:tcBorders>
              <w:top w:val="single" w:sz="4" w:space="0" w:color="auto"/>
              <w:left w:val="single" w:sz="4" w:space="0" w:color="auto"/>
              <w:bottom w:val="single" w:sz="4" w:space="0" w:color="auto"/>
              <w:right w:val="single" w:sz="4" w:space="0" w:color="auto"/>
            </w:tcBorders>
            <w:shd w:val="clear" w:color="auto" w:fill="auto"/>
            <w:hideMark/>
          </w:tcPr>
          <w:p w14:paraId="0580BD30" w14:textId="77777777" w:rsidR="00DA51EE" w:rsidRPr="00DA51EE" w:rsidRDefault="00DA51EE" w:rsidP="00DA51EE">
            <w:pPr>
              <w:suppressAutoHyphens w:val="0"/>
              <w:spacing w:after="0" w:line="240" w:lineRule="auto"/>
              <w:jc w:val="center"/>
              <w:rPr>
                <w:rFonts w:ascii="Times New Roman" w:hAnsi="Times New Roman"/>
                <w:b/>
                <w:bCs/>
                <w:sz w:val="24"/>
                <w:szCs w:val="24"/>
                <w:lang w:eastAsia="lt-LT"/>
              </w:rPr>
            </w:pPr>
            <w:r w:rsidRPr="00DA51EE">
              <w:rPr>
                <w:rFonts w:ascii="Times New Roman" w:hAnsi="Times New Roman"/>
                <w:b/>
                <w:bCs/>
                <w:sz w:val="24"/>
                <w:szCs w:val="24"/>
                <w:lang w:eastAsia="lt-LT"/>
              </w:rPr>
              <w:t>2021 m.</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36E68419" w14:textId="77777777" w:rsidR="00DA51EE" w:rsidRPr="00DA51EE" w:rsidRDefault="00DA51EE" w:rsidP="00DA51EE">
            <w:pPr>
              <w:suppressAutoHyphens w:val="0"/>
              <w:spacing w:after="0" w:line="240" w:lineRule="auto"/>
              <w:jc w:val="center"/>
              <w:rPr>
                <w:rFonts w:ascii="Times New Roman" w:hAnsi="Times New Roman"/>
                <w:b/>
                <w:bCs/>
                <w:sz w:val="24"/>
                <w:szCs w:val="24"/>
                <w:lang w:eastAsia="lt-LT"/>
              </w:rPr>
            </w:pPr>
            <w:r w:rsidRPr="00DA51EE">
              <w:rPr>
                <w:rFonts w:ascii="Times New Roman" w:hAnsi="Times New Roman"/>
                <w:b/>
                <w:bCs/>
                <w:sz w:val="24"/>
                <w:szCs w:val="24"/>
                <w:lang w:eastAsia="lt-LT"/>
              </w:rPr>
              <w:t>2022 m.</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44668C9F" w14:textId="77777777" w:rsidR="00DA51EE" w:rsidRPr="00DA51EE" w:rsidRDefault="00DA51EE" w:rsidP="00DA51EE">
            <w:pPr>
              <w:suppressAutoHyphens w:val="0"/>
              <w:spacing w:after="0" w:line="240" w:lineRule="auto"/>
              <w:jc w:val="center"/>
              <w:rPr>
                <w:rFonts w:ascii="Times New Roman" w:hAnsi="Times New Roman"/>
                <w:b/>
                <w:bCs/>
                <w:sz w:val="24"/>
                <w:szCs w:val="24"/>
                <w:lang w:eastAsia="lt-LT"/>
              </w:rPr>
            </w:pPr>
            <w:r w:rsidRPr="00DA51EE">
              <w:rPr>
                <w:rFonts w:ascii="Times New Roman" w:hAnsi="Times New Roman"/>
                <w:b/>
                <w:bCs/>
                <w:sz w:val="24"/>
                <w:szCs w:val="24"/>
                <w:lang w:eastAsia="lt-LT"/>
              </w:rPr>
              <w:t>2023 m.</w:t>
            </w:r>
          </w:p>
        </w:tc>
      </w:tr>
      <w:tr w:rsidR="00DA51EE" w:rsidRPr="00DA51EE" w14:paraId="1FDE46F7" w14:textId="77777777" w:rsidTr="00DA51EE">
        <w:trPr>
          <w:trHeight w:val="312"/>
        </w:trPr>
        <w:tc>
          <w:tcPr>
            <w:tcW w:w="3400" w:type="dxa"/>
            <w:tcBorders>
              <w:top w:val="nil"/>
              <w:left w:val="single" w:sz="8" w:space="0" w:color="auto"/>
              <w:bottom w:val="single" w:sz="4" w:space="0" w:color="000000"/>
              <w:right w:val="single" w:sz="4" w:space="0" w:color="000000"/>
            </w:tcBorders>
            <w:shd w:val="clear" w:color="auto" w:fill="auto"/>
            <w:noWrap/>
            <w:vAlign w:val="bottom"/>
            <w:hideMark/>
          </w:tcPr>
          <w:p w14:paraId="475DC69C"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SB(AA)</w:t>
            </w:r>
          </w:p>
        </w:tc>
        <w:tc>
          <w:tcPr>
            <w:tcW w:w="7980" w:type="dxa"/>
            <w:tcBorders>
              <w:top w:val="single" w:sz="4" w:space="0" w:color="000000"/>
              <w:left w:val="nil"/>
              <w:bottom w:val="single" w:sz="4" w:space="0" w:color="000000"/>
              <w:right w:val="single" w:sz="4" w:space="0" w:color="auto"/>
            </w:tcBorders>
            <w:shd w:val="clear" w:color="auto" w:fill="auto"/>
            <w:vAlign w:val="bottom"/>
            <w:hideMark/>
          </w:tcPr>
          <w:p w14:paraId="73991B65"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 xml:space="preserve">Aplinkos apsaugos rėmimo specialioji programa </w:t>
            </w:r>
          </w:p>
        </w:tc>
        <w:tc>
          <w:tcPr>
            <w:tcW w:w="1740" w:type="dxa"/>
            <w:tcBorders>
              <w:top w:val="single" w:sz="4" w:space="0" w:color="auto"/>
              <w:left w:val="single" w:sz="4" w:space="0" w:color="auto"/>
              <w:bottom w:val="single" w:sz="4" w:space="0" w:color="auto"/>
              <w:right w:val="single" w:sz="4" w:space="0" w:color="auto"/>
            </w:tcBorders>
            <w:shd w:val="clear" w:color="auto" w:fill="auto"/>
            <w:hideMark/>
          </w:tcPr>
          <w:p w14:paraId="53BCF1E5"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24 500,00</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1298AFF1"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13 600,00</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06A26A8D"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13 600,00</w:t>
            </w:r>
          </w:p>
        </w:tc>
      </w:tr>
      <w:tr w:rsidR="00DA51EE" w:rsidRPr="00DA51EE" w14:paraId="26F44F4B" w14:textId="77777777" w:rsidTr="00DA51EE">
        <w:trPr>
          <w:trHeight w:val="312"/>
        </w:trPr>
        <w:tc>
          <w:tcPr>
            <w:tcW w:w="3400" w:type="dxa"/>
            <w:tcBorders>
              <w:top w:val="nil"/>
              <w:left w:val="single" w:sz="8" w:space="0" w:color="auto"/>
              <w:bottom w:val="single" w:sz="4" w:space="0" w:color="000000"/>
              <w:right w:val="single" w:sz="4" w:space="0" w:color="000000"/>
            </w:tcBorders>
            <w:shd w:val="clear" w:color="auto" w:fill="auto"/>
            <w:noWrap/>
            <w:vAlign w:val="bottom"/>
            <w:hideMark/>
          </w:tcPr>
          <w:p w14:paraId="2D553DDC"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ES</w:t>
            </w:r>
          </w:p>
        </w:tc>
        <w:tc>
          <w:tcPr>
            <w:tcW w:w="7980" w:type="dxa"/>
            <w:tcBorders>
              <w:top w:val="single" w:sz="4" w:space="0" w:color="000000"/>
              <w:left w:val="nil"/>
              <w:bottom w:val="single" w:sz="4" w:space="0" w:color="000000"/>
              <w:right w:val="single" w:sz="4" w:space="0" w:color="auto"/>
            </w:tcBorders>
            <w:shd w:val="clear" w:color="auto" w:fill="auto"/>
            <w:vAlign w:val="bottom"/>
            <w:hideMark/>
          </w:tcPr>
          <w:p w14:paraId="3A32E961"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Europos Sąjungos paramos lėšos</w:t>
            </w:r>
          </w:p>
        </w:tc>
        <w:tc>
          <w:tcPr>
            <w:tcW w:w="1740" w:type="dxa"/>
            <w:tcBorders>
              <w:top w:val="single" w:sz="4" w:space="0" w:color="auto"/>
              <w:left w:val="single" w:sz="4" w:space="0" w:color="auto"/>
              <w:bottom w:val="single" w:sz="4" w:space="0" w:color="auto"/>
              <w:right w:val="single" w:sz="4" w:space="0" w:color="auto"/>
            </w:tcBorders>
            <w:shd w:val="clear" w:color="auto" w:fill="auto"/>
            <w:hideMark/>
          </w:tcPr>
          <w:p w14:paraId="4E2FFA84"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106 300,00</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21AA7059"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0,00</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22A4CA5E"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0,00</w:t>
            </w:r>
          </w:p>
        </w:tc>
      </w:tr>
      <w:tr w:rsidR="00DA51EE" w:rsidRPr="00DA51EE" w14:paraId="61D57443" w14:textId="77777777" w:rsidTr="00DA51EE">
        <w:trPr>
          <w:trHeight w:val="312"/>
        </w:trPr>
        <w:tc>
          <w:tcPr>
            <w:tcW w:w="3400" w:type="dxa"/>
            <w:tcBorders>
              <w:top w:val="nil"/>
              <w:left w:val="single" w:sz="8" w:space="0" w:color="auto"/>
              <w:bottom w:val="single" w:sz="4" w:space="0" w:color="000000"/>
              <w:right w:val="single" w:sz="4" w:space="0" w:color="000000"/>
            </w:tcBorders>
            <w:shd w:val="clear" w:color="auto" w:fill="auto"/>
            <w:noWrap/>
            <w:vAlign w:val="bottom"/>
            <w:hideMark/>
          </w:tcPr>
          <w:p w14:paraId="0592AD3E"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KPP</w:t>
            </w:r>
          </w:p>
        </w:tc>
        <w:tc>
          <w:tcPr>
            <w:tcW w:w="7980" w:type="dxa"/>
            <w:tcBorders>
              <w:top w:val="single" w:sz="4" w:space="0" w:color="000000"/>
              <w:left w:val="nil"/>
              <w:bottom w:val="single" w:sz="4" w:space="0" w:color="000000"/>
              <w:right w:val="single" w:sz="4" w:space="0" w:color="auto"/>
            </w:tcBorders>
            <w:shd w:val="clear" w:color="auto" w:fill="auto"/>
            <w:vAlign w:val="bottom"/>
            <w:hideMark/>
          </w:tcPr>
          <w:p w14:paraId="670CD174"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 xml:space="preserve">Kelių priežiūros ir plėtros programos lėšos </w:t>
            </w:r>
          </w:p>
        </w:tc>
        <w:tc>
          <w:tcPr>
            <w:tcW w:w="1740" w:type="dxa"/>
            <w:tcBorders>
              <w:top w:val="single" w:sz="4" w:space="0" w:color="auto"/>
              <w:left w:val="single" w:sz="4" w:space="0" w:color="auto"/>
              <w:bottom w:val="single" w:sz="4" w:space="0" w:color="auto"/>
              <w:right w:val="nil"/>
            </w:tcBorders>
            <w:shd w:val="clear" w:color="auto" w:fill="auto"/>
            <w:hideMark/>
          </w:tcPr>
          <w:p w14:paraId="71CC363D"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4249BFF7"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nil"/>
              <w:bottom w:val="single" w:sz="4" w:space="0" w:color="auto"/>
              <w:right w:val="single" w:sz="4" w:space="0" w:color="auto"/>
            </w:tcBorders>
            <w:shd w:val="clear" w:color="auto" w:fill="auto"/>
            <w:hideMark/>
          </w:tcPr>
          <w:p w14:paraId="22563FAC"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r>
      <w:tr w:rsidR="00DA51EE" w:rsidRPr="00DA51EE" w14:paraId="6F346C4D" w14:textId="77777777" w:rsidTr="00DA51EE">
        <w:trPr>
          <w:trHeight w:val="312"/>
        </w:trPr>
        <w:tc>
          <w:tcPr>
            <w:tcW w:w="3400" w:type="dxa"/>
            <w:tcBorders>
              <w:top w:val="nil"/>
              <w:left w:val="single" w:sz="8" w:space="0" w:color="auto"/>
              <w:bottom w:val="single" w:sz="4" w:space="0" w:color="000000"/>
              <w:right w:val="single" w:sz="4" w:space="0" w:color="000000"/>
            </w:tcBorders>
            <w:shd w:val="clear" w:color="auto" w:fill="auto"/>
            <w:noWrap/>
            <w:vAlign w:val="bottom"/>
            <w:hideMark/>
          </w:tcPr>
          <w:p w14:paraId="54DA12D1"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KT</w:t>
            </w:r>
          </w:p>
        </w:tc>
        <w:tc>
          <w:tcPr>
            <w:tcW w:w="7980" w:type="dxa"/>
            <w:tcBorders>
              <w:top w:val="single" w:sz="4" w:space="0" w:color="000000"/>
              <w:left w:val="nil"/>
              <w:bottom w:val="single" w:sz="4" w:space="0" w:color="000000"/>
              <w:right w:val="single" w:sz="4" w:space="0" w:color="auto"/>
            </w:tcBorders>
            <w:shd w:val="clear" w:color="auto" w:fill="auto"/>
            <w:vAlign w:val="bottom"/>
            <w:hideMark/>
          </w:tcPr>
          <w:p w14:paraId="4D10CC05"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 xml:space="preserve">Kitos lėšos </w:t>
            </w:r>
          </w:p>
        </w:tc>
        <w:tc>
          <w:tcPr>
            <w:tcW w:w="1740" w:type="dxa"/>
            <w:tcBorders>
              <w:top w:val="single" w:sz="4" w:space="0" w:color="auto"/>
              <w:left w:val="single" w:sz="4" w:space="0" w:color="auto"/>
              <w:bottom w:val="single" w:sz="4" w:space="0" w:color="auto"/>
              <w:right w:val="nil"/>
            </w:tcBorders>
            <w:shd w:val="clear" w:color="auto" w:fill="auto"/>
            <w:hideMark/>
          </w:tcPr>
          <w:p w14:paraId="186FAB78"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0F11D14B"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nil"/>
              <w:bottom w:val="single" w:sz="4" w:space="0" w:color="auto"/>
              <w:right w:val="single" w:sz="4" w:space="0" w:color="auto"/>
            </w:tcBorders>
            <w:shd w:val="clear" w:color="auto" w:fill="auto"/>
            <w:hideMark/>
          </w:tcPr>
          <w:p w14:paraId="3996F4A7"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r>
      <w:tr w:rsidR="00DA51EE" w:rsidRPr="00DA51EE" w14:paraId="5E99FE6B" w14:textId="77777777" w:rsidTr="00DA51EE">
        <w:trPr>
          <w:trHeight w:val="312"/>
        </w:trPr>
        <w:tc>
          <w:tcPr>
            <w:tcW w:w="3400" w:type="dxa"/>
            <w:tcBorders>
              <w:top w:val="nil"/>
              <w:left w:val="single" w:sz="8" w:space="0" w:color="auto"/>
              <w:bottom w:val="single" w:sz="4" w:space="0" w:color="000000"/>
              <w:right w:val="single" w:sz="4" w:space="0" w:color="000000"/>
            </w:tcBorders>
            <w:shd w:val="clear" w:color="auto" w:fill="auto"/>
            <w:noWrap/>
            <w:vAlign w:val="bottom"/>
            <w:hideMark/>
          </w:tcPr>
          <w:p w14:paraId="492BCAAC"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SB(MK)</w:t>
            </w:r>
          </w:p>
        </w:tc>
        <w:tc>
          <w:tcPr>
            <w:tcW w:w="7980" w:type="dxa"/>
            <w:tcBorders>
              <w:top w:val="single" w:sz="4" w:space="0" w:color="000000"/>
              <w:left w:val="nil"/>
              <w:bottom w:val="single" w:sz="4" w:space="0" w:color="000000"/>
              <w:right w:val="single" w:sz="4" w:space="0" w:color="auto"/>
            </w:tcBorders>
            <w:shd w:val="clear" w:color="auto" w:fill="auto"/>
            <w:vAlign w:val="bottom"/>
            <w:hideMark/>
          </w:tcPr>
          <w:p w14:paraId="300AF656"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 xml:space="preserve">Moksleivio krepšelis </w:t>
            </w:r>
          </w:p>
        </w:tc>
        <w:tc>
          <w:tcPr>
            <w:tcW w:w="1740" w:type="dxa"/>
            <w:tcBorders>
              <w:top w:val="single" w:sz="4" w:space="0" w:color="auto"/>
              <w:left w:val="single" w:sz="4" w:space="0" w:color="auto"/>
              <w:bottom w:val="single" w:sz="4" w:space="0" w:color="auto"/>
              <w:right w:val="nil"/>
            </w:tcBorders>
            <w:shd w:val="clear" w:color="auto" w:fill="auto"/>
            <w:hideMark/>
          </w:tcPr>
          <w:p w14:paraId="2F991085"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1E1B788A"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nil"/>
              <w:bottom w:val="single" w:sz="4" w:space="0" w:color="auto"/>
              <w:right w:val="single" w:sz="4" w:space="0" w:color="auto"/>
            </w:tcBorders>
            <w:shd w:val="clear" w:color="auto" w:fill="auto"/>
            <w:hideMark/>
          </w:tcPr>
          <w:p w14:paraId="1EEBFEC8"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r>
      <w:tr w:rsidR="00DA51EE" w:rsidRPr="00DA51EE" w14:paraId="3A8C66E6" w14:textId="77777777" w:rsidTr="00DA51EE">
        <w:trPr>
          <w:trHeight w:val="312"/>
        </w:trPr>
        <w:tc>
          <w:tcPr>
            <w:tcW w:w="3400" w:type="dxa"/>
            <w:tcBorders>
              <w:top w:val="nil"/>
              <w:left w:val="single" w:sz="8" w:space="0" w:color="auto"/>
              <w:bottom w:val="single" w:sz="4" w:space="0" w:color="000000"/>
              <w:right w:val="single" w:sz="4" w:space="0" w:color="000000"/>
            </w:tcBorders>
            <w:shd w:val="clear" w:color="auto" w:fill="auto"/>
            <w:noWrap/>
            <w:vAlign w:val="bottom"/>
            <w:hideMark/>
          </w:tcPr>
          <w:p w14:paraId="54C23ED0"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PL</w:t>
            </w:r>
          </w:p>
        </w:tc>
        <w:tc>
          <w:tcPr>
            <w:tcW w:w="7980" w:type="dxa"/>
            <w:tcBorders>
              <w:top w:val="single" w:sz="4" w:space="0" w:color="000000"/>
              <w:left w:val="nil"/>
              <w:bottom w:val="single" w:sz="4" w:space="0" w:color="000000"/>
              <w:right w:val="single" w:sz="4" w:space="0" w:color="auto"/>
            </w:tcBorders>
            <w:shd w:val="clear" w:color="auto" w:fill="auto"/>
            <w:vAlign w:val="bottom"/>
            <w:hideMark/>
          </w:tcPr>
          <w:p w14:paraId="3AF099A3"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 xml:space="preserve">Paramos lėšos </w:t>
            </w:r>
          </w:p>
        </w:tc>
        <w:tc>
          <w:tcPr>
            <w:tcW w:w="1740" w:type="dxa"/>
            <w:tcBorders>
              <w:top w:val="single" w:sz="4" w:space="0" w:color="auto"/>
              <w:left w:val="single" w:sz="4" w:space="0" w:color="auto"/>
              <w:bottom w:val="single" w:sz="4" w:space="0" w:color="auto"/>
              <w:right w:val="nil"/>
            </w:tcBorders>
            <w:shd w:val="clear" w:color="auto" w:fill="auto"/>
            <w:hideMark/>
          </w:tcPr>
          <w:p w14:paraId="3B42E785"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10B8A2F9"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nil"/>
              <w:bottom w:val="single" w:sz="4" w:space="0" w:color="auto"/>
              <w:right w:val="single" w:sz="4" w:space="0" w:color="auto"/>
            </w:tcBorders>
            <w:shd w:val="clear" w:color="auto" w:fill="auto"/>
            <w:hideMark/>
          </w:tcPr>
          <w:p w14:paraId="1650F324"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r>
      <w:tr w:rsidR="00DA51EE" w:rsidRPr="00DA51EE" w14:paraId="5BE34C40" w14:textId="77777777" w:rsidTr="00CC0189">
        <w:trPr>
          <w:trHeight w:val="312"/>
        </w:trPr>
        <w:tc>
          <w:tcPr>
            <w:tcW w:w="3400" w:type="dxa"/>
            <w:tcBorders>
              <w:top w:val="nil"/>
              <w:left w:val="single" w:sz="8" w:space="0" w:color="auto"/>
              <w:bottom w:val="single" w:sz="4" w:space="0" w:color="000000"/>
              <w:right w:val="single" w:sz="4" w:space="0" w:color="000000"/>
            </w:tcBorders>
            <w:shd w:val="clear" w:color="auto" w:fill="D9D9D9" w:themeFill="background1" w:themeFillShade="D9"/>
            <w:noWrap/>
            <w:vAlign w:val="bottom"/>
            <w:hideMark/>
          </w:tcPr>
          <w:p w14:paraId="37544F96"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 xml:space="preserve"> SB</w:t>
            </w:r>
          </w:p>
        </w:tc>
        <w:tc>
          <w:tcPr>
            <w:tcW w:w="7980" w:type="dxa"/>
            <w:tcBorders>
              <w:top w:val="single" w:sz="4" w:space="0" w:color="000000"/>
              <w:left w:val="nil"/>
              <w:bottom w:val="single" w:sz="4" w:space="0" w:color="000000"/>
              <w:right w:val="single" w:sz="4" w:space="0" w:color="auto"/>
            </w:tcBorders>
            <w:shd w:val="clear" w:color="auto" w:fill="D9D9D9" w:themeFill="background1" w:themeFillShade="D9"/>
            <w:vAlign w:val="bottom"/>
            <w:hideMark/>
          </w:tcPr>
          <w:p w14:paraId="387DF2A7" w14:textId="77777777" w:rsidR="00DA51EE" w:rsidRPr="00DA51EE" w:rsidRDefault="00DA51EE" w:rsidP="00DA51EE">
            <w:pPr>
              <w:suppressAutoHyphens w:val="0"/>
              <w:spacing w:after="0" w:line="240" w:lineRule="auto"/>
              <w:rPr>
                <w:rFonts w:ascii="Times New Roman" w:hAnsi="Times New Roman"/>
                <w:b/>
                <w:bCs/>
                <w:sz w:val="24"/>
                <w:szCs w:val="24"/>
                <w:lang w:eastAsia="lt-LT"/>
              </w:rPr>
            </w:pPr>
            <w:r w:rsidRPr="00DA51EE">
              <w:rPr>
                <w:rFonts w:ascii="Times New Roman" w:hAnsi="Times New Roman"/>
                <w:b/>
                <w:bCs/>
                <w:sz w:val="24"/>
                <w:szCs w:val="24"/>
                <w:lang w:eastAsia="lt-LT"/>
              </w:rPr>
              <w:t>Savivaldybės biudžeto lėšos</w:t>
            </w:r>
          </w:p>
        </w:tc>
        <w:tc>
          <w:tcPr>
            <w:tcW w:w="17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52D2BD3E" w14:textId="77777777" w:rsidR="00DA51EE" w:rsidRPr="00DA51EE" w:rsidRDefault="00DA51EE" w:rsidP="00DA51EE">
            <w:pPr>
              <w:suppressAutoHyphens w:val="0"/>
              <w:spacing w:after="0" w:line="240" w:lineRule="auto"/>
              <w:jc w:val="center"/>
              <w:rPr>
                <w:rFonts w:ascii="Times New Roman" w:hAnsi="Times New Roman"/>
                <w:b/>
                <w:bCs/>
                <w:sz w:val="24"/>
                <w:szCs w:val="24"/>
                <w:lang w:eastAsia="lt-LT"/>
              </w:rPr>
            </w:pPr>
            <w:r w:rsidRPr="00DA51EE">
              <w:rPr>
                <w:rFonts w:ascii="Times New Roman" w:hAnsi="Times New Roman"/>
                <w:b/>
                <w:bCs/>
                <w:sz w:val="24"/>
                <w:szCs w:val="24"/>
                <w:lang w:eastAsia="lt-LT"/>
              </w:rPr>
              <w:t>107 200,00</w:t>
            </w:r>
          </w:p>
        </w:tc>
        <w:tc>
          <w:tcPr>
            <w:tcW w:w="14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9B2E5C9" w14:textId="3CAC4526" w:rsidR="00DA51EE" w:rsidRPr="00DA51EE" w:rsidRDefault="00DA51EE" w:rsidP="00DA51EE">
            <w:pPr>
              <w:suppressAutoHyphens w:val="0"/>
              <w:spacing w:after="0" w:line="240" w:lineRule="auto"/>
              <w:jc w:val="center"/>
              <w:rPr>
                <w:rFonts w:ascii="Times New Roman" w:hAnsi="Times New Roman"/>
                <w:b/>
                <w:bCs/>
                <w:sz w:val="24"/>
                <w:szCs w:val="24"/>
                <w:lang w:eastAsia="lt-LT"/>
              </w:rPr>
            </w:pPr>
            <w:r w:rsidRPr="00DA51EE">
              <w:rPr>
                <w:rFonts w:ascii="Times New Roman" w:hAnsi="Times New Roman"/>
                <w:b/>
                <w:bCs/>
                <w:sz w:val="24"/>
                <w:szCs w:val="24"/>
                <w:lang w:eastAsia="lt-LT"/>
              </w:rPr>
              <w:t>107 70</w:t>
            </w:r>
            <w:r w:rsidR="00FF3190">
              <w:rPr>
                <w:rFonts w:ascii="Times New Roman" w:hAnsi="Times New Roman"/>
                <w:b/>
                <w:bCs/>
                <w:sz w:val="24"/>
                <w:szCs w:val="24"/>
                <w:lang w:eastAsia="lt-LT"/>
              </w:rPr>
              <w:t>0</w:t>
            </w:r>
            <w:r w:rsidRPr="00DA51EE">
              <w:rPr>
                <w:rFonts w:ascii="Times New Roman" w:hAnsi="Times New Roman"/>
                <w:b/>
                <w:bCs/>
                <w:sz w:val="24"/>
                <w:szCs w:val="24"/>
                <w:lang w:eastAsia="lt-LT"/>
              </w:rPr>
              <w:t>,00</w:t>
            </w:r>
          </w:p>
        </w:tc>
        <w:tc>
          <w:tcPr>
            <w:tcW w:w="14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5F26504C" w14:textId="7DE2812E" w:rsidR="00DA51EE" w:rsidRPr="00DA51EE" w:rsidRDefault="00DA51EE" w:rsidP="00DA51EE">
            <w:pPr>
              <w:suppressAutoHyphens w:val="0"/>
              <w:spacing w:after="0" w:line="240" w:lineRule="auto"/>
              <w:jc w:val="center"/>
              <w:rPr>
                <w:rFonts w:ascii="Times New Roman" w:hAnsi="Times New Roman"/>
                <w:b/>
                <w:bCs/>
                <w:sz w:val="24"/>
                <w:szCs w:val="24"/>
                <w:lang w:eastAsia="lt-LT"/>
              </w:rPr>
            </w:pPr>
            <w:r w:rsidRPr="00DA51EE">
              <w:rPr>
                <w:rFonts w:ascii="Times New Roman" w:hAnsi="Times New Roman"/>
                <w:b/>
                <w:bCs/>
                <w:sz w:val="24"/>
                <w:szCs w:val="24"/>
                <w:lang w:eastAsia="lt-LT"/>
              </w:rPr>
              <w:t>107 70</w:t>
            </w:r>
            <w:r w:rsidR="00FF3190">
              <w:rPr>
                <w:rFonts w:ascii="Times New Roman" w:hAnsi="Times New Roman"/>
                <w:b/>
                <w:bCs/>
                <w:sz w:val="24"/>
                <w:szCs w:val="24"/>
                <w:lang w:eastAsia="lt-LT"/>
              </w:rPr>
              <w:t>0</w:t>
            </w:r>
            <w:r w:rsidRPr="00DA51EE">
              <w:rPr>
                <w:rFonts w:ascii="Times New Roman" w:hAnsi="Times New Roman"/>
                <w:b/>
                <w:bCs/>
                <w:sz w:val="24"/>
                <w:szCs w:val="24"/>
                <w:lang w:eastAsia="lt-LT"/>
              </w:rPr>
              <w:t>,00</w:t>
            </w:r>
          </w:p>
        </w:tc>
      </w:tr>
      <w:tr w:rsidR="00DA51EE" w:rsidRPr="00DA51EE" w14:paraId="03660602" w14:textId="77777777" w:rsidTr="00DA51EE">
        <w:trPr>
          <w:trHeight w:val="312"/>
        </w:trPr>
        <w:tc>
          <w:tcPr>
            <w:tcW w:w="3400" w:type="dxa"/>
            <w:tcBorders>
              <w:top w:val="nil"/>
              <w:left w:val="single" w:sz="8" w:space="0" w:color="auto"/>
              <w:bottom w:val="single" w:sz="4" w:space="0" w:color="000000"/>
              <w:right w:val="single" w:sz="4" w:space="0" w:color="000000"/>
            </w:tcBorders>
            <w:shd w:val="clear" w:color="auto" w:fill="auto"/>
            <w:noWrap/>
            <w:vAlign w:val="bottom"/>
            <w:hideMark/>
          </w:tcPr>
          <w:p w14:paraId="39F10885"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SB(S)</w:t>
            </w:r>
          </w:p>
        </w:tc>
        <w:tc>
          <w:tcPr>
            <w:tcW w:w="7980" w:type="dxa"/>
            <w:tcBorders>
              <w:top w:val="single" w:sz="4" w:space="0" w:color="000000"/>
              <w:left w:val="nil"/>
              <w:bottom w:val="single" w:sz="4" w:space="0" w:color="000000"/>
              <w:right w:val="single" w:sz="4" w:space="0" w:color="auto"/>
            </w:tcBorders>
            <w:shd w:val="clear" w:color="auto" w:fill="auto"/>
            <w:vAlign w:val="bottom"/>
            <w:hideMark/>
          </w:tcPr>
          <w:p w14:paraId="6EE0A4EA"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 xml:space="preserve">Specialiųjų programų lėšos </w:t>
            </w:r>
          </w:p>
        </w:tc>
        <w:tc>
          <w:tcPr>
            <w:tcW w:w="1740" w:type="dxa"/>
            <w:tcBorders>
              <w:top w:val="single" w:sz="4" w:space="0" w:color="auto"/>
              <w:left w:val="single" w:sz="4" w:space="0" w:color="auto"/>
              <w:bottom w:val="single" w:sz="4" w:space="0" w:color="auto"/>
              <w:right w:val="nil"/>
            </w:tcBorders>
            <w:shd w:val="clear" w:color="auto" w:fill="auto"/>
            <w:hideMark/>
          </w:tcPr>
          <w:p w14:paraId="3B23939A"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5EE258AE"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nil"/>
              <w:bottom w:val="single" w:sz="4" w:space="0" w:color="auto"/>
              <w:right w:val="single" w:sz="4" w:space="0" w:color="auto"/>
            </w:tcBorders>
            <w:shd w:val="clear" w:color="auto" w:fill="auto"/>
            <w:hideMark/>
          </w:tcPr>
          <w:p w14:paraId="2C70EDF8"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r>
      <w:tr w:rsidR="00DA51EE" w:rsidRPr="00DA51EE" w14:paraId="58F7AC86" w14:textId="77777777" w:rsidTr="00DA51EE">
        <w:trPr>
          <w:trHeight w:val="312"/>
        </w:trPr>
        <w:tc>
          <w:tcPr>
            <w:tcW w:w="3400" w:type="dxa"/>
            <w:tcBorders>
              <w:top w:val="nil"/>
              <w:left w:val="single" w:sz="8" w:space="0" w:color="auto"/>
              <w:bottom w:val="single" w:sz="4" w:space="0" w:color="000000"/>
              <w:right w:val="single" w:sz="4" w:space="0" w:color="000000"/>
            </w:tcBorders>
            <w:shd w:val="clear" w:color="auto" w:fill="auto"/>
            <w:noWrap/>
            <w:vAlign w:val="bottom"/>
            <w:hideMark/>
          </w:tcPr>
          <w:p w14:paraId="7C013611"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TLK</w:t>
            </w:r>
          </w:p>
        </w:tc>
        <w:tc>
          <w:tcPr>
            <w:tcW w:w="7980" w:type="dxa"/>
            <w:tcBorders>
              <w:top w:val="single" w:sz="4" w:space="0" w:color="000000"/>
              <w:left w:val="nil"/>
              <w:bottom w:val="single" w:sz="4" w:space="0" w:color="000000"/>
              <w:right w:val="single" w:sz="4" w:space="0" w:color="auto"/>
            </w:tcBorders>
            <w:shd w:val="clear" w:color="auto" w:fill="auto"/>
            <w:vAlign w:val="bottom"/>
            <w:hideMark/>
          </w:tcPr>
          <w:p w14:paraId="558424FB"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 xml:space="preserve">Teritorinės ligonių kasos lėšos </w:t>
            </w:r>
          </w:p>
        </w:tc>
        <w:tc>
          <w:tcPr>
            <w:tcW w:w="1740" w:type="dxa"/>
            <w:tcBorders>
              <w:top w:val="single" w:sz="4" w:space="0" w:color="auto"/>
              <w:left w:val="single" w:sz="4" w:space="0" w:color="auto"/>
              <w:bottom w:val="single" w:sz="4" w:space="0" w:color="auto"/>
              <w:right w:val="nil"/>
            </w:tcBorders>
            <w:shd w:val="clear" w:color="auto" w:fill="auto"/>
            <w:hideMark/>
          </w:tcPr>
          <w:p w14:paraId="498BA64C"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0D7787C8"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nil"/>
              <w:bottom w:val="single" w:sz="4" w:space="0" w:color="auto"/>
              <w:right w:val="single" w:sz="4" w:space="0" w:color="auto"/>
            </w:tcBorders>
            <w:shd w:val="clear" w:color="auto" w:fill="auto"/>
            <w:hideMark/>
          </w:tcPr>
          <w:p w14:paraId="3DA0B2C9"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r>
      <w:tr w:rsidR="00DA51EE" w:rsidRPr="00DA51EE" w14:paraId="021583A9" w14:textId="77777777" w:rsidTr="00DA51EE">
        <w:trPr>
          <w:trHeight w:val="312"/>
        </w:trPr>
        <w:tc>
          <w:tcPr>
            <w:tcW w:w="3400" w:type="dxa"/>
            <w:tcBorders>
              <w:top w:val="nil"/>
              <w:left w:val="single" w:sz="8" w:space="0" w:color="auto"/>
              <w:bottom w:val="single" w:sz="4" w:space="0" w:color="000000"/>
              <w:right w:val="single" w:sz="4" w:space="0" w:color="000000"/>
            </w:tcBorders>
            <w:shd w:val="clear" w:color="auto" w:fill="auto"/>
            <w:noWrap/>
            <w:vAlign w:val="bottom"/>
            <w:hideMark/>
          </w:tcPr>
          <w:p w14:paraId="30A272E9"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VB</w:t>
            </w:r>
          </w:p>
        </w:tc>
        <w:tc>
          <w:tcPr>
            <w:tcW w:w="7980" w:type="dxa"/>
            <w:tcBorders>
              <w:top w:val="single" w:sz="4" w:space="0" w:color="000000"/>
              <w:left w:val="nil"/>
              <w:bottom w:val="single" w:sz="4" w:space="0" w:color="000000"/>
              <w:right w:val="single" w:sz="4" w:space="0" w:color="auto"/>
            </w:tcBorders>
            <w:shd w:val="clear" w:color="auto" w:fill="auto"/>
            <w:vAlign w:val="bottom"/>
            <w:hideMark/>
          </w:tcPr>
          <w:p w14:paraId="631F3380"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 xml:space="preserve">Valstybės biudžeto lėšos </w:t>
            </w:r>
          </w:p>
        </w:tc>
        <w:tc>
          <w:tcPr>
            <w:tcW w:w="1740" w:type="dxa"/>
            <w:tcBorders>
              <w:top w:val="single" w:sz="4" w:space="0" w:color="auto"/>
              <w:left w:val="single" w:sz="4" w:space="0" w:color="auto"/>
              <w:bottom w:val="single" w:sz="4" w:space="0" w:color="auto"/>
              <w:right w:val="nil"/>
            </w:tcBorders>
            <w:shd w:val="clear" w:color="auto" w:fill="auto"/>
            <w:hideMark/>
          </w:tcPr>
          <w:p w14:paraId="3F07B40E"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single" w:sz="4" w:space="0" w:color="auto"/>
              <w:bottom w:val="single" w:sz="4" w:space="0" w:color="auto"/>
              <w:right w:val="single" w:sz="4" w:space="0" w:color="auto"/>
            </w:tcBorders>
            <w:shd w:val="clear" w:color="auto" w:fill="auto"/>
            <w:hideMark/>
          </w:tcPr>
          <w:p w14:paraId="25934EE9"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nil"/>
              <w:bottom w:val="single" w:sz="4" w:space="0" w:color="auto"/>
              <w:right w:val="single" w:sz="4" w:space="0" w:color="auto"/>
            </w:tcBorders>
            <w:shd w:val="clear" w:color="auto" w:fill="auto"/>
            <w:hideMark/>
          </w:tcPr>
          <w:p w14:paraId="1F47019C"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r>
      <w:tr w:rsidR="00DA51EE" w:rsidRPr="00DA51EE" w14:paraId="1221895C" w14:textId="77777777" w:rsidTr="00DA51EE">
        <w:trPr>
          <w:trHeight w:val="323"/>
        </w:trPr>
        <w:tc>
          <w:tcPr>
            <w:tcW w:w="3400" w:type="dxa"/>
            <w:tcBorders>
              <w:top w:val="nil"/>
              <w:left w:val="single" w:sz="8" w:space="0" w:color="auto"/>
              <w:bottom w:val="single" w:sz="4" w:space="0" w:color="000000"/>
              <w:right w:val="single" w:sz="4" w:space="0" w:color="000000"/>
            </w:tcBorders>
            <w:shd w:val="clear" w:color="auto" w:fill="auto"/>
            <w:noWrap/>
            <w:vAlign w:val="bottom"/>
            <w:hideMark/>
          </w:tcPr>
          <w:p w14:paraId="0E689089"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 xml:space="preserve"> SB(VB)</w:t>
            </w:r>
          </w:p>
        </w:tc>
        <w:tc>
          <w:tcPr>
            <w:tcW w:w="7980" w:type="dxa"/>
            <w:tcBorders>
              <w:top w:val="single" w:sz="4" w:space="0" w:color="000000"/>
              <w:left w:val="nil"/>
              <w:bottom w:val="single" w:sz="4" w:space="0" w:color="000000"/>
              <w:right w:val="single" w:sz="4" w:space="0" w:color="auto"/>
            </w:tcBorders>
            <w:shd w:val="clear" w:color="auto" w:fill="auto"/>
            <w:vAlign w:val="bottom"/>
            <w:hideMark/>
          </w:tcPr>
          <w:p w14:paraId="5C7D9CB4"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Valstybės biudžeto specialioji tikslinė dotacija</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9F19A6D"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196 500,00</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4BE3D2A"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196 500,00</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13D2783"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123 400,00</w:t>
            </w:r>
          </w:p>
        </w:tc>
      </w:tr>
      <w:tr w:rsidR="00DA51EE" w:rsidRPr="00DA51EE" w14:paraId="5C086D0F" w14:textId="77777777" w:rsidTr="00DA51EE">
        <w:trPr>
          <w:trHeight w:val="330"/>
        </w:trPr>
        <w:tc>
          <w:tcPr>
            <w:tcW w:w="3400" w:type="dxa"/>
            <w:tcBorders>
              <w:top w:val="nil"/>
              <w:left w:val="single" w:sz="8" w:space="0" w:color="auto"/>
              <w:bottom w:val="nil"/>
              <w:right w:val="single" w:sz="4" w:space="0" w:color="000000"/>
            </w:tcBorders>
            <w:shd w:val="clear" w:color="auto" w:fill="auto"/>
            <w:noWrap/>
            <w:vAlign w:val="bottom"/>
            <w:hideMark/>
          </w:tcPr>
          <w:p w14:paraId="2B9F4DD0"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VIP</w:t>
            </w:r>
          </w:p>
        </w:tc>
        <w:tc>
          <w:tcPr>
            <w:tcW w:w="7980" w:type="dxa"/>
            <w:tcBorders>
              <w:top w:val="single" w:sz="4" w:space="0" w:color="000000"/>
              <w:left w:val="nil"/>
              <w:bottom w:val="nil"/>
              <w:right w:val="single" w:sz="4" w:space="0" w:color="auto"/>
            </w:tcBorders>
            <w:shd w:val="clear" w:color="auto" w:fill="auto"/>
            <w:vAlign w:val="bottom"/>
            <w:hideMark/>
          </w:tcPr>
          <w:p w14:paraId="1978F1AB" w14:textId="77777777" w:rsidR="00DA51EE" w:rsidRPr="00DA51EE" w:rsidRDefault="00DA51EE" w:rsidP="00DA51EE">
            <w:pPr>
              <w:suppressAutoHyphens w:val="0"/>
              <w:spacing w:after="0" w:line="240" w:lineRule="auto"/>
              <w:rPr>
                <w:rFonts w:ascii="Times New Roman" w:hAnsi="Times New Roman"/>
                <w:sz w:val="24"/>
                <w:szCs w:val="24"/>
                <w:lang w:eastAsia="lt-LT"/>
              </w:rPr>
            </w:pPr>
            <w:r w:rsidRPr="00DA51EE">
              <w:rPr>
                <w:rFonts w:ascii="Times New Roman" w:hAnsi="Times New Roman"/>
                <w:sz w:val="24"/>
                <w:szCs w:val="24"/>
                <w:lang w:eastAsia="lt-LT"/>
              </w:rPr>
              <w:t xml:space="preserve">Valstybės investicijų programa </w:t>
            </w:r>
          </w:p>
        </w:tc>
        <w:tc>
          <w:tcPr>
            <w:tcW w:w="1740" w:type="dxa"/>
            <w:tcBorders>
              <w:top w:val="single" w:sz="4" w:space="0" w:color="auto"/>
              <w:left w:val="single" w:sz="4" w:space="0" w:color="auto"/>
              <w:bottom w:val="single" w:sz="4" w:space="0" w:color="auto"/>
              <w:right w:val="nil"/>
            </w:tcBorders>
            <w:shd w:val="clear" w:color="auto" w:fill="auto"/>
            <w:vAlign w:val="bottom"/>
            <w:hideMark/>
          </w:tcPr>
          <w:p w14:paraId="4FDBDD13"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0BD0555"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c>
          <w:tcPr>
            <w:tcW w:w="1460" w:type="dxa"/>
            <w:tcBorders>
              <w:top w:val="single" w:sz="4" w:space="0" w:color="auto"/>
              <w:left w:val="nil"/>
              <w:bottom w:val="single" w:sz="4" w:space="0" w:color="auto"/>
              <w:right w:val="single" w:sz="4" w:space="0" w:color="auto"/>
            </w:tcBorders>
            <w:shd w:val="clear" w:color="auto" w:fill="auto"/>
            <w:vAlign w:val="bottom"/>
            <w:hideMark/>
          </w:tcPr>
          <w:p w14:paraId="2E826925" w14:textId="77777777" w:rsidR="00DA51EE" w:rsidRPr="00DA51EE" w:rsidRDefault="00DA51EE" w:rsidP="00DA51EE">
            <w:pPr>
              <w:suppressAutoHyphens w:val="0"/>
              <w:spacing w:after="0" w:line="240" w:lineRule="auto"/>
              <w:jc w:val="center"/>
              <w:rPr>
                <w:rFonts w:ascii="Times New Roman" w:hAnsi="Times New Roman"/>
                <w:sz w:val="24"/>
                <w:szCs w:val="24"/>
                <w:lang w:eastAsia="lt-LT"/>
              </w:rPr>
            </w:pPr>
            <w:r w:rsidRPr="00DA51EE">
              <w:rPr>
                <w:rFonts w:ascii="Times New Roman" w:hAnsi="Times New Roman"/>
                <w:sz w:val="24"/>
                <w:szCs w:val="24"/>
                <w:lang w:eastAsia="lt-LT"/>
              </w:rPr>
              <w:t> </w:t>
            </w:r>
          </w:p>
        </w:tc>
      </w:tr>
      <w:tr w:rsidR="00DA51EE" w:rsidRPr="00DA51EE" w14:paraId="4FFCABE4" w14:textId="77777777" w:rsidTr="00DA51EE">
        <w:trPr>
          <w:trHeight w:val="330"/>
        </w:trPr>
        <w:tc>
          <w:tcPr>
            <w:tcW w:w="11380" w:type="dxa"/>
            <w:gridSpan w:val="2"/>
            <w:tcBorders>
              <w:top w:val="single" w:sz="8" w:space="0" w:color="auto"/>
              <w:left w:val="single" w:sz="8" w:space="0" w:color="auto"/>
              <w:bottom w:val="single" w:sz="8" w:space="0" w:color="auto"/>
              <w:right w:val="single" w:sz="4" w:space="0" w:color="auto"/>
            </w:tcBorders>
            <w:shd w:val="clear" w:color="auto" w:fill="auto"/>
            <w:vAlign w:val="bottom"/>
            <w:hideMark/>
          </w:tcPr>
          <w:p w14:paraId="4A4CB044" w14:textId="77777777" w:rsidR="00DA51EE" w:rsidRPr="00DA51EE" w:rsidRDefault="00DA51EE" w:rsidP="00DA51EE">
            <w:pPr>
              <w:suppressAutoHyphens w:val="0"/>
              <w:spacing w:after="0" w:line="240" w:lineRule="auto"/>
              <w:jc w:val="right"/>
              <w:rPr>
                <w:rFonts w:ascii="Times New Roman" w:hAnsi="Times New Roman"/>
                <w:sz w:val="24"/>
                <w:szCs w:val="24"/>
                <w:lang w:eastAsia="lt-LT"/>
              </w:rPr>
            </w:pPr>
            <w:r w:rsidRPr="00DA51EE">
              <w:rPr>
                <w:rFonts w:ascii="Times New Roman" w:hAnsi="Times New Roman"/>
                <w:sz w:val="24"/>
                <w:szCs w:val="24"/>
                <w:lang w:eastAsia="lt-LT"/>
              </w:rPr>
              <w:t>Iš viso:</w:t>
            </w:r>
          </w:p>
        </w:tc>
        <w:tc>
          <w:tcPr>
            <w:tcW w:w="17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12F60B" w14:textId="77777777" w:rsidR="00DA51EE" w:rsidRPr="00DA51EE" w:rsidRDefault="00DA51EE" w:rsidP="00DA51EE">
            <w:pPr>
              <w:suppressAutoHyphens w:val="0"/>
              <w:spacing w:after="0" w:line="240" w:lineRule="auto"/>
              <w:jc w:val="center"/>
              <w:rPr>
                <w:rFonts w:ascii="Times New Roman" w:hAnsi="Times New Roman"/>
                <w:b/>
                <w:bCs/>
                <w:sz w:val="24"/>
                <w:szCs w:val="24"/>
                <w:lang w:eastAsia="lt-LT"/>
              </w:rPr>
            </w:pPr>
            <w:r w:rsidRPr="00DA51EE">
              <w:rPr>
                <w:rFonts w:ascii="Times New Roman" w:hAnsi="Times New Roman"/>
                <w:b/>
                <w:bCs/>
                <w:sz w:val="24"/>
                <w:szCs w:val="24"/>
                <w:lang w:eastAsia="lt-LT"/>
              </w:rPr>
              <w:t>434 500,00</w:t>
            </w:r>
          </w:p>
        </w:tc>
        <w:tc>
          <w:tcPr>
            <w:tcW w:w="14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75FFEE" w14:textId="33FA03E5" w:rsidR="00DA51EE" w:rsidRPr="00DA51EE" w:rsidRDefault="00DA51EE" w:rsidP="00DA51EE">
            <w:pPr>
              <w:suppressAutoHyphens w:val="0"/>
              <w:spacing w:after="0" w:line="240" w:lineRule="auto"/>
              <w:jc w:val="center"/>
              <w:rPr>
                <w:rFonts w:ascii="Times New Roman" w:hAnsi="Times New Roman"/>
                <w:b/>
                <w:bCs/>
                <w:sz w:val="24"/>
                <w:szCs w:val="24"/>
                <w:lang w:eastAsia="lt-LT"/>
              </w:rPr>
            </w:pPr>
            <w:r w:rsidRPr="00DA51EE">
              <w:rPr>
                <w:rFonts w:ascii="Times New Roman" w:hAnsi="Times New Roman"/>
                <w:b/>
                <w:bCs/>
                <w:sz w:val="24"/>
                <w:szCs w:val="24"/>
                <w:lang w:eastAsia="lt-LT"/>
              </w:rPr>
              <w:t>317 80</w:t>
            </w:r>
            <w:r w:rsidR="00FF3190">
              <w:rPr>
                <w:rFonts w:ascii="Times New Roman" w:hAnsi="Times New Roman"/>
                <w:b/>
                <w:bCs/>
                <w:sz w:val="24"/>
                <w:szCs w:val="24"/>
                <w:lang w:eastAsia="lt-LT"/>
              </w:rPr>
              <w:t>0</w:t>
            </w:r>
            <w:r w:rsidRPr="00DA51EE">
              <w:rPr>
                <w:rFonts w:ascii="Times New Roman" w:hAnsi="Times New Roman"/>
                <w:b/>
                <w:bCs/>
                <w:sz w:val="24"/>
                <w:szCs w:val="24"/>
                <w:lang w:eastAsia="lt-LT"/>
              </w:rPr>
              <w:t>,00</w:t>
            </w:r>
          </w:p>
        </w:tc>
        <w:tc>
          <w:tcPr>
            <w:tcW w:w="14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E811B8" w14:textId="6C1383E3" w:rsidR="00DA51EE" w:rsidRPr="00DA51EE" w:rsidRDefault="00FF3190" w:rsidP="00FF3190">
            <w:pPr>
              <w:suppressAutoHyphens w:val="0"/>
              <w:spacing w:after="0" w:line="240" w:lineRule="auto"/>
              <w:rPr>
                <w:rFonts w:ascii="Times New Roman" w:hAnsi="Times New Roman"/>
                <w:b/>
                <w:bCs/>
                <w:sz w:val="24"/>
                <w:szCs w:val="24"/>
                <w:lang w:eastAsia="lt-LT"/>
              </w:rPr>
            </w:pPr>
            <w:r>
              <w:rPr>
                <w:rFonts w:ascii="Times New Roman" w:hAnsi="Times New Roman"/>
                <w:b/>
                <w:bCs/>
                <w:sz w:val="24"/>
                <w:szCs w:val="24"/>
                <w:lang w:eastAsia="lt-LT"/>
              </w:rPr>
              <w:t>317 800</w:t>
            </w:r>
            <w:r w:rsidR="00DA51EE" w:rsidRPr="00DA51EE">
              <w:rPr>
                <w:rFonts w:ascii="Times New Roman" w:hAnsi="Times New Roman"/>
                <w:b/>
                <w:bCs/>
                <w:sz w:val="24"/>
                <w:szCs w:val="24"/>
                <w:lang w:eastAsia="lt-LT"/>
              </w:rPr>
              <w:t>,00</w:t>
            </w:r>
          </w:p>
        </w:tc>
      </w:tr>
    </w:tbl>
    <w:p w14:paraId="164E6649" w14:textId="77777777" w:rsidR="004E5F98" w:rsidRDefault="004E5F98" w:rsidP="004E5F98"/>
    <w:p w14:paraId="7566E354" w14:textId="77777777" w:rsidR="008C1E3B" w:rsidRPr="008C1E3B" w:rsidRDefault="008C1E3B" w:rsidP="008C1E3B"/>
    <w:p w14:paraId="406A79C4" w14:textId="77777777" w:rsidR="008C1E3B" w:rsidRDefault="008C1E3B" w:rsidP="008C1E3B"/>
    <w:p w14:paraId="330E5613" w14:textId="5C37A3B1" w:rsidR="008C1E3B" w:rsidRDefault="008C1E3B" w:rsidP="008C1E3B">
      <w:pPr>
        <w:tabs>
          <w:tab w:val="left" w:pos="5502"/>
        </w:tabs>
      </w:pPr>
      <w:r>
        <w:tab/>
      </w:r>
    </w:p>
    <w:p w14:paraId="5D8FAC45" w14:textId="6BD0AD47" w:rsidR="008C1E3B" w:rsidRDefault="008C1E3B" w:rsidP="008C1E3B">
      <w:pPr>
        <w:tabs>
          <w:tab w:val="left" w:pos="5502"/>
        </w:tabs>
      </w:pPr>
    </w:p>
    <w:p w14:paraId="3F94714F" w14:textId="3CCBA88F" w:rsidR="008C1E3B" w:rsidRDefault="008C1E3B" w:rsidP="008C1E3B">
      <w:pPr>
        <w:tabs>
          <w:tab w:val="left" w:pos="5502"/>
        </w:tabs>
      </w:pPr>
    </w:p>
    <w:p w14:paraId="6C0E4D03" w14:textId="7BAD6ED6" w:rsidR="008C1E3B" w:rsidRDefault="008C1E3B" w:rsidP="008C1E3B">
      <w:pPr>
        <w:tabs>
          <w:tab w:val="left" w:pos="5502"/>
        </w:tabs>
      </w:pPr>
    </w:p>
    <w:p w14:paraId="47820698" w14:textId="6243E2FD" w:rsidR="008C1E3B" w:rsidRDefault="008C1E3B" w:rsidP="008C1E3B">
      <w:pPr>
        <w:tabs>
          <w:tab w:val="left" w:pos="5502"/>
        </w:tabs>
      </w:pPr>
    </w:p>
    <w:p w14:paraId="6167E1B8" w14:textId="694B3991" w:rsidR="008C1E3B" w:rsidRDefault="008C1E3B" w:rsidP="008C1E3B">
      <w:pPr>
        <w:tabs>
          <w:tab w:val="left" w:pos="5502"/>
        </w:tabs>
      </w:pPr>
    </w:p>
    <w:p w14:paraId="05EC54D5" w14:textId="567F2B19" w:rsidR="008C1E3B" w:rsidRDefault="008C1E3B" w:rsidP="008C1E3B">
      <w:pPr>
        <w:tabs>
          <w:tab w:val="left" w:pos="5502"/>
        </w:tabs>
      </w:pPr>
    </w:p>
    <w:p w14:paraId="67A52F01" w14:textId="470919CC" w:rsidR="008C1E3B" w:rsidRDefault="008C1E3B" w:rsidP="008C1E3B">
      <w:pPr>
        <w:tabs>
          <w:tab w:val="left" w:pos="5502"/>
        </w:tabs>
      </w:pPr>
    </w:p>
    <w:p w14:paraId="432F782F" w14:textId="08CCB2DA" w:rsidR="008C1E3B" w:rsidRDefault="008C1E3B" w:rsidP="008C1E3B">
      <w:pPr>
        <w:tabs>
          <w:tab w:val="left" w:pos="5502"/>
        </w:tabs>
      </w:pPr>
    </w:p>
    <w:p w14:paraId="2FF600C5" w14:textId="77777777" w:rsidR="00CC0189" w:rsidRDefault="00CC0189" w:rsidP="008C1E3B">
      <w:pPr>
        <w:tabs>
          <w:tab w:val="left" w:pos="5502"/>
        </w:tabs>
      </w:pPr>
    </w:p>
    <w:p w14:paraId="3672CD76" w14:textId="6D40F09F" w:rsidR="008C1E3B" w:rsidRDefault="008C1E3B" w:rsidP="008C1E3B">
      <w:pPr>
        <w:tabs>
          <w:tab w:val="left" w:pos="5502"/>
        </w:tabs>
      </w:pPr>
    </w:p>
    <w:p w14:paraId="6F5BEBE9" w14:textId="34763611" w:rsidR="008C1E3B" w:rsidRDefault="008C1E3B" w:rsidP="008C1E3B">
      <w:pPr>
        <w:tabs>
          <w:tab w:val="left" w:pos="5502"/>
        </w:tabs>
      </w:pPr>
    </w:p>
    <w:p w14:paraId="3604FDB9" w14:textId="788669FC" w:rsidR="008C1E3B" w:rsidRDefault="008C1E3B" w:rsidP="008C1E3B">
      <w:pPr>
        <w:tabs>
          <w:tab w:val="left" w:pos="5502"/>
        </w:tabs>
      </w:pPr>
    </w:p>
    <w:p w14:paraId="579CE933" w14:textId="39AB1EB9" w:rsidR="008C1E3B" w:rsidRDefault="008C1E3B" w:rsidP="008C1E3B">
      <w:pPr>
        <w:tabs>
          <w:tab w:val="left" w:pos="5502"/>
        </w:tabs>
      </w:pPr>
    </w:p>
    <w:p w14:paraId="74C666D6" w14:textId="7A641274" w:rsidR="008C1E3B" w:rsidRDefault="008C1E3B" w:rsidP="008C1E3B">
      <w:pPr>
        <w:tabs>
          <w:tab w:val="left" w:pos="5502"/>
        </w:tab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3"/>
      </w:tblGrid>
      <w:tr w:rsidR="008C1E3B" w:rsidRPr="00D0279B" w14:paraId="42D52B24" w14:textId="77777777" w:rsidTr="002962A1">
        <w:trPr>
          <w:trHeight w:val="372"/>
        </w:trPr>
        <w:tc>
          <w:tcPr>
            <w:tcW w:w="12903" w:type="dxa"/>
            <w:tcBorders>
              <w:bottom w:val="single" w:sz="4" w:space="0" w:color="auto"/>
              <w:right w:val="single" w:sz="4" w:space="0" w:color="auto"/>
            </w:tcBorders>
            <w:shd w:val="clear" w:color="auto" w:fill="auto"/>
            <w:hideMark/>
          </w:tcPr>
          <w:p w14:paraId="385227FF" w14:textId="77777777" w:rsidR="008C1E3B" w:rsidRPr="00424337" w:rsidRDefault="008C1E3B" w:rsidP="002962A1">
            <w:pPr>
              <w:suppressAutoHyphens w:val="0"/>
              <w:spacing w:after="0" w:line="240" w:lineRule="auto"/>
              <w:rPr>
                <w:rFonts w:ascii="Times New Roman" w:eastAsia="Calibri" w:hAnsi="Times New Roman" w:cstheme="minorBidi"/>
                <w:b/>
                <w:bCs/>
                <w:sz w:val="28"/>
                <w:szCs w:val="28"/>
                <w:lang w:eastAsia="en-US"/>
              </w:rPr>
            </w:pPr>
            <w:r w:rsidRPr="00424337">
              <w:rPr>
                <w:rFonts w:ascii="Times New Roman" w:eastAsia="Calibri" w:hAnsi="Times New Roman" w:cstheme="minorBidi"/>
                <w:b/>
                <w:bCs/>
                <w:sz w:val="28"/>
                <w:szCs w:val="28"/>
                <w:lang w:eastAsia="en-US"/>
              </w:rPr>
              <w:lastRenderedPageBreak/>
              <w:t>5. Palankios socialinės aplinkos kūrimo programa</w:t>
            </w:r>
          </w:p>
        </w:tc>
      </w:tr>
    </w:tbl>
    <w:p w14:paraId="6C24EFF0" w14:textId="296068C8" w:rsidR="008C1E3B" w:rsidRDefault="008C1E3B" w:rsidP="008C1E3B">
      <w:pPr>
        <w:tabs>
          <w:tab w:val="left" w:pos="5502"/>
        </w:tabs>
      </w:pPr>
    </w:p>
    <w:tbl>
      <w:tblPr>
        <w:tblW w:w="22887" w:type="dxa"/>
        <w:tblLook w:val="04A0" w:firstRow="1" w:lastRow="0" w:firstColumn="1" w:lastColumn="0" w:noHBand="0" w:noVBand="1"/>
      </w:tblPr>
      <w:tblGrid>
        <w:gridCol w:w="3288"/>
        <w:gridCol w:w="1537"/>
        <w:gridCol w:w="1691"/>
        <w:gridCol w:w="1701"/>
        <w:gridCol w:w="1701"/>
        <w:gridCol w:w="2183"/>
        <w:gridCol w:w="1605"/>
        <w:gridCol w:w="1644"/>
        <w:gridCol w:w="1372"/>
        <w:gridCol w:w="1559"/>
        <w:gridCol w:w="2126"/>
        <w:gridCol w:w="1985"/>
        <w:gridCol w:w="495"/>
      </w:tblGrid>
      <w:tr w:rsidR="008C1E3B" w:rsidRPr="008C1E3B" w14:paraId="7DA89800" w14:textId="77777777" w:rsidTr="00392102">
        <w:trPr>
          <w:gridAfter w:val="1"/>
          <w:wAfter w:w="495" w:type="dxa"/>
          <w:trHeight w:val="312"/>
        </w:trPr>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8004E23"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Priemonės kodas, pavadinimas </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EC260EA"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Finansavimo šaltinis </w:t>
            </w:r>
          </w:p>
        </w:tc>
        <w:tc>
          <w:tcPr>
            <w:tcW w:w="5093" w:type="dxa"/>
            <w:gridSpan w:val="3"/>
            <w:tcBorders>
              <w:top w:val="single" w:sz="4" w:space="0" w:color="auto"/>
              <w:left w:val="nil"/>
              <w:bottom w:val="single" w:sz="4" w:space="0" w:color="auto"/>
              <w:right w:val="single" w:sz="4" w:space="0" w:color="auto"/>
            </w:tcBorders>
            <w:shd w:val="clear" w:color="auto" w:fill="auto"/>
            <w:hideMark/>
          </w:tcPr>
          <w:p w14:paraId="620CE6CB"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Planuojamos lėšos</w:t>
            </w:r>
          </w:p>
        </w:tc>
        <w:tc>
          <w:tcPr>
            <w:tcW w:w="3788" w:type="dxa"/>
            <w:gridSpan w:val="2"/>
            <w:tcBorders>
              <w:top w:val="single" w:sz="4" w:space="0" w:color="auto"/>
              <w:left w:val="nil"/>
              <w:bottom w:val="single" w:sz="4" w:space="0" w:color="auto"/>
              <w:right w:val="single" w:sz="4" w:space="0" w:color="auto"/>
            </w:tcBorders>
            <w:shd w:val="clear" w:color="auto" w:fill="auto"/>
            <w:hideMark/>
          </w:tcPr>
          <w:p w14:paraId="23FEE844"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Matavimo rodiklis</w:t>
            </w:r>
          </w:p>
        </w:tc>
        <w:tc>
          <w:tcPr>
            <w:tcW w:w="4575" w:type="dxa"/>
            <w:gridSpan w:val="3"/>
            <w:tcBorders>
              <w:top w:val="single" w:sz="4" w:space="0" w:color="auto"/>
              <w:left w:val="nil"/>
              <w:bottom w:val="single" w:sz="4" w:space="0" w:color="auto"/>
              <w:right w:val="single" w:sz="4" w:space="0" w:color="auto"/>
            </w:tcBorders>
            <w:shd w:val="clear" w:color="auto" w:fill="auto"/>
            <w:hideMark/>
          </w:tcPr>
          <w:p w14:paraId="05214F79"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Matavimo rodiklis</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9F29578"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Priemonės koordinatorius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A5D057F"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Priemonės vykdytojas</w:t>
            </w:r>
          </w:p>
        </w:tc>
      </w:tr>
      <w:tr w:rsidR="008C1E3B" w:rsidRPr="008C1E3B" w14:paraId="67909575" w14:textId="77777777" w:rsidTr="00392102">
        <w:trPr>
          <w:gridAfter w:val="1"/>
          <w:wAfter w:w="495" w:type="dxa"/>
          <w:trHeight w:val="312"/>
        </w:trPr>
        <w:tc>
          <w:tcPr>
            <w:tcW w:w="32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DC210D" w14:textId="77777777" w:rsidR="008C1E3B" w:rsidRPr="008C1E3B" w:rsidRDefault="008C1E3B" w:rsidP="008C1E3B">
            <w:pPr>
              <w:suppressAutoHyphens w:val="0"/>
              <w:spacing w:after="0" w:line="240" w:lineRule="auto"/>
              <w:rPr>
                <w:rFonts w:ascii="Times New Roman" w:hAnsi="Times New Roman"/>
                <w:b/>
                <w:bCs/>
                <w:sz w:val="24"/>
                <w:szCs w:val="24"/>
                <w:lang w:eastAsia="lt-LT"/>
              </w:rPr>
            </w:pPr>
          </w:p>
        </w:tc>
        <w:tc>
          <w:tcPr>
            <w:tcW w:w="15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ECBCAC" w14:textId="77777777" w:rsidR="008C1E3B" w:rsidRPr="008C1E3B" w:rsidRDefault="008C1E3B" w:rsidP="008C1E3B">
            <w:pPr>
              <w:suppressAutoHyphens w:val="0"/>
              <w:spacing w:after="0" w:line="240" w:lineRule="auto"/>
              <w:rPr>
                <w:rFonts w:ascii="Times New Roman" w:hAnsi="Times New Roman"/>
                <w:b/>
                <w:bCs/>
                <w:sz w:val="24"/>
                <w:szCs w:val="24"/>
                <w:lang w:eastAsia="lt-LT"/>
              </w:rPr>
            </w:pPr>
          </w:p>
        </w:tc>
        <w:tc>
          <w:tcPr>
            <w:tcW w:w="1691" w:type="dxa"/>
            <w:tcBorders>
              <w:top w:val="nil"/>
              <w:left w:val="nil"/>
              <w:bottom w:val="single" w:sz="4" w:space="0" w:color="auto"/>
              <w:right w:val="single" w:sz="4" w:space="0" w:color="auto"/>
            </w:tcBorders>
            <w:shd w:val="clear" w:color="auto" w:fill="auto"/>
            <w:hideMark/>
          </w:tcPr>
          <w:p w14:paraId="2F0F013B"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2021 m.</w:t>
            </w:r>
          </w:p>
        </w:tc>
        <w:tc>
          <w:tcPr>
            <w:tcW w:w="1701" w:type="dxa"/>
            <w:tcBorders>
              <w:top w:val="nil"/>
              <w:left w:val="nil"/>
              <w:bottom w:val="single" w:sz="4" w:space="0" w:color="auto"/>
              <w:right w:val="single" w:sz="4" w:space="0" w:color="auto"/>
            </w:tcBorders>
            <w:shd w:val="clear" w:color="auto" w:fill="auto"/>
            <w:hideMark/>
          </w:tcPr>
          <w:p w14:paraId="6DAEF9BD"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2022 m.</w:t>
            </w:r>
          </w:p>
        </w:tc>
        <w:tc>
          <w:tcPr>
            <w:tcW w:w="1701" w:type="dxa"/>
            <w:tcBorders>
              <w:top w:val="nil"/>
              <w:left w:val="nil"/>
              <w:bottom w:val="single" w:sz="4" w:space="0" w:color="auto"/>
              <w:right w:val="single" w:sz="4" w:space="0" w:color="auto"/>
            </w:tcBorders>
            <w:shd w:val="clear" w:color="auto" w:fill="auto"/>
            <w:hideMark/>
          </w:tcPr>
          <w:p w14:paraId="6CAFC889"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2023 m.</w:t>
            </w:r>
          </w:p>
        </w:tc>
        <w:tc>
          <w:tcPr>
            <w:tcW w:w="2183" w:type="dxa"/>
            <w:vMerge w:val="restart"/>
            <w:tcBorders>
              <w:top w:val="nil"/>
              <w:left w:val="single" w:sz="4" w:space="0" w:color="auto"/>
              <w:bottom w:val="single" w:sz="4" w:space="0" w:color="auto"/>
              <w:right w:val="single" w:sz="4" w:space="0" w:color="auto"/>
            </w:tcBorders>
            <w:shd w:val="clear" w:color="auto" w:fill="auto"/>
            <w:hideMark/>
          </w:tcPr>
          <w:p w14:paraId="2EAD19CB"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Rodiklio pavadinimas </w:t>
            </w:r>
          </w:p>
        </w:tc>
        <w:tc>
          <w:tcPr>
            <w:tcW w:w="1605" w:type="dxa"/>
            <w:vMerge w:val="restart"/>
            <w:tcBorders>
              <w:top w:val="nil"/>
              <w:left w:val="single" w:sz="4" w:space="0" w:color="auto"/>
              <w:bottom w:val="single" w:sz="4" w:space="0" w:color="auto"/>
              <w:right w:val="single" w:sz="4" w:space="0" w:color="auto"/>
            </w:tcBorders>
            <w:shd w:val="clear" w:color="auto" w:fill="auto"/>
            <w:hideMark/>
          </w:tcPr>
          <w:p w14:paraId="41C35B7C"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Matavimo vnt.</w:t>
            </w:r>
          </w:p>
        </w:tc>
        <w:tc>
          <w:tcPr>
            <w:tcW w:w="4575" w:type="dxa"/>
            <w:gridSpan w:val="3"/>
            <w:tcBorders>
              <w:top w:val="single" w:sz="4" w:space="0" w:color="auto"/>
              <w:left w:val="nil"/>
              <w:bottom w:val="single" w:sz="4" w:space="0" w:color="auto"/>
              <w:right w:val="single" w:sz="4" w:space="0" w:color="auto"/>
            </w:tcBorders>
            <w:shd w:val="clear" w:color="auto" w:fill="auto"/>
            <w:hideMark/>
          </w:tcPr>
          <w:p w14:paraId="7E997C9C"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Rodiklio reikšmė 2021–2023 m.</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4E6155" w14:textId="77777777" w:rsidR="008C1E3B" w:rsidRPr="008C1E3B" w:rsidRDefault="008C1E3B" w:rsidP="008C1E3B">
            <w:pPr>
              <w:suppressAutoHyphens w:val="0"/>
              <w:spacing w:after="0" w:line="240" w:lineRule="auto"/>
              <w:rPr>
                <w:rFonts w:ascii="Times New Roman" w:hAnsi="Times New Roman"/>
                <w:b/>
                <w:bCs/>
                <w:sz w:val="24"/>
                <w:szCs w:val="24"/>
                <w:lang w:eastAsia="lt-LT"/>
              </w:rPr>
            </w:pPr>
          </w:p>
        </w:tc>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F8F30A" w14:textId="77777777" w:rsidR="008C1E3B" w:rsidRPr="008C1E3B" w:rsidRDefault="008C1E3B" w:rsidP="008C1E3B">
            <w:pPr>
              <w:suppressAutoHyphens w:val="0"/>
              <w:spacing w:after="0" w:line="240" w:lineRule="auto"/>
              <w:rPr>
                <w:rFonts w:ascii="Times New Roman" w:hAnsi="Times New Roman"/>
                <w:b/>
                <w:bCs/>
                <w:sz w:val="24"/>
                <w:szCs w:val="24"/>
                <w:lang w:eastAsia="lt-LT"/>
              </w:rPr>
            </w:pPr>
          </w:p>
        </w:tc>
      </w:tr>
      <w:tr w:rsidR="008C1E3B" w:rsidRPr="008C1E3B" w14:paraId="7F6DE5F6" w14:textId="77777777" w:rsidTr="00392102">
        <w:trPr>
          <w:gridAfter w:val="1"/>
          <w:wAfter w:w="495" w:type="dxa"/>
          <w:trHeight w:val="465"/>
        </w:trPr>
        <w:tc>
          <w:tcPr>
            <w:tcW w:w="32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286A4" w14:textId="77777777" w:rsidR="008C1E3B" w:rsidRPr="008C1E3B" w:rsidRDefault="008C1E3B" w:rsidP="008C1E3B">
            <w:pPr>
              <w:suppressAutoHyphens w:val="0"/>
              <w:spacing w:after="0" w:line="240" w:lineRule="auto"/>
              <w:rPr>
                <w:rFonts w:ascii="Times New Roman" w:hAnsi="Times New Roman"/>
                <w:b/>
                <w:bCs/>
                <w:sz w:val="24"/>
                <w:szCs w:val="24"/>
                <w:lang w:eastAsia="lt-LT"/>
              </w:rPr>
            </w:pPr>
          </w:p>
        </w:tc>
        <w:tc>
          <w:tcPr>
            <w:tcW w:w="15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B412F4" w14:textId="77777777" w:rsidR="008C1E3B" w:rsidRPr="008C1E3B" w:rsidRDefault="008C1E3B" w:rsidP="008C1E3B">
            <w:pPr>
              <w:suppressAutoHyphens w:val="0"/>
              <w:spacing w:after="0" w:line="240" w:lineRule="auto"/>
              <w:rPr>
                <w:rFonts w:ascii="Times New Roman" w:hAnsi="Times New Roman"/>
                <w:b/>
                <w:bCs/>
                <w:sz w:val="24"/>
                <w:szCs w:val="24"/>
                <w:lang w:eastAsia="lt-LT"/>
              </w:rPr>
            </w:pPr>
          </w:p>
        </w:tc>
        <w:tc>
          <w:tcPr>
            <w:tcW w:w="1691" w:type="dxa"/>
            <w:tcBorders>
              <w:top w:val="nil"/>
              <w:left w:val="nil"/>
              <w:bottom w:val="single" w:sz="4" w:space="0" w:color="auto"/>
              <w:right w:val="single" w:sz="4" w:space="0" w:color="auto"/>
            </w:tcBorders>
            <w:shd w:val="clear" w:color="auto" w:fill="auto"/>
            <w:hideMark/>
          </w:tcPr>
          <w:p w14:paraId="6447D828"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EUR</w:t>
            </w:r>
          </w:p>
        </w:tc>
        <w:tc>
          <w:tcPr>
            <w:tcW w:w="1701" w:type="dxa"/>
            <w:tcBorders>
              <w:top w:val="nil"/>
              <w:left w:val="nil"/>
              <w:bottom w:val="single" w:sz="4" w:space="0" w:color="auto"/>
              <w:right w:val="single" w:sz="4" w:space="0" w:color="auto"/>
            </w:tcBorders>
            <w:shd w:val="clear" w:color="auto" w:fill="auto"/>
            <w:hideMark/>
          </w:tcPr>
          <w:p w14:paraId="333C553E"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EUR</w:t>
            </w:r>
          </w:p>
        </w:tc>
        <w:tc>
          <w:tcPr>
            <w:tcW w:w="1701" w:type="dxa"/>
            <w:tcBorders>
              <w:top w:val="nil"/>
              <w:left w:val="nil"/>
              <w:bottom w:val="single" w:sz="4" w:space="0" w:color="auto"/>
              <w:right w:val="single" w:sz="4" w:space="0" w:color="auto"/>
            </w:tcBorders>
            <w:shd w:val="clear" w:color="auto" w:fill="auto"/>
            <w:hideMark/>
          </w:tcPr>
          <w:p w14:paraId="2C9EF5C7"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EUR</w:t>
            </w:r>
          </w:p>
        </w:tc>
        <w:tc>
          <w:tcPr>
            <w:tcW w:w="2183" w:type="dxa"/>
            <w:vMerge/>
            <w:tcBorders>
              <w:top w:val="nil"/>
              <w:left w:val="single" w:sz="4" w:space="0" w:color="auto"/>
              <w:bottom w:val="single" w:sz="4" w:space="0" w:color="auto"/>
              <w:right w:val="single" w:sz="4" w:space="0" w:color="auto"/>
            </w:tcBorders>
            <w:shd w:val="clear" w:color="auto" w:fill="auto"/>
            <w:vAlign w:val="center"/>
            <w:hideMark/>
          </w:tcPr>
          <w:p w14:paraId="6947AD5B" w14:textId="77777777" w:rsidR="008C1E3B" w:rsidRPr="008C1E3B" w:rsidRDefault="008C1E3B" w:rsidP="008C1E3B">
            <w:pPr>
              <w:suppressAutoHyphens w:val="0"/>
              <w:spacing w:after="0" w:line="240" w:lineRule="auto"/>
              <w:rPr>
                <w:rFonts w:ascii="Times New Roman" w:hAnsi="Times New Roman"/>
                <w:b/>
                <w:bCs/>
                <w:sz w:val="24"/>
                <w:szCs w:val="24"/>
                <w:lang w:eastAsia="lt-LT"/>
              </w:rPr>
            </w:pPr>
          </w:p>
        </w:tc>
        <w:tc>
          <w:tcPr>
            <w:tcW w:w="1605" w:type="dxa"/>
            <w:vMerge/>
            <w:tcBorders>
              <w:top w:val="nil"/>
              <w:left w:val="single" w:sz="4" w:space="0" w:color="auto"/>
              <w:bottom w:val="single" w:sz="4" w:space="0" w:color="auto"/>
              <w:right w:val="single" w:sz="4" w:space="0" w:color="auto"/>
            </w:tcBorders>
            <w:shd w:val="clear" w:color="auto" w:fill="auto"/>
            <w:vAlign w:val="center"/>
            <w:hideMark/>
          </w:tcPr>
          <w:p w14:paraId="7DD262A2" w14:textId="77777777" w:rsidR="008C1E3B" w:rsidRPr="008C1E3B" w:rsidRDefault="008C1E3B" w:rsidP="008C1E3B">
            <w:pPr>
              <w:suppressAutoHyphens w:val="0"/>
              <w:spacing w:after="0" w:line="240" w:lineRule="auto"/>
              <w:rPr>
                <w:rFonts w:ascii="Times New Roman" w:hAnsi="Times New Roman"/>
                <w:b/>
                <w:bCs/>
                <w:sz w:val="24"/>
                <w:szCs w:val="24"/>
                <w:lang w:eastAsia="lt-LT"/>
              </w:rPr>
            </w:pPr>
          </w:p>
        </w:tc>
        <w:tc>
          <w:tcPr>
            <w:tcW w:w="1644" w:type="dxa"/>
            <w:tcBorders>
              <w:top w:val="nil"/>
              <w:left w:val="nil"/>
              <w:bottom w:val="single" w:sz="4" w:space="0" w:color="auto"/>
              <w:right w:val="single" w:sz="4" w:space="0" w:color="auto"/>
            </w:tcBorders>
            <w:shd w:val="clear" w:color="auto" w:fill="auto"/>
            <w:hideMark/>
          </w:tcPr>
          <w:p w14:paraId="0B1ED43F"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2021 m.</w:t>
            </w:r>
          </w:p>
        </w:tc>
        <w:tc>
          <w:tcPr>
            <w:tcW w:w="1372" w:type="dxa"/>
            <w:tcBorders>
              <w:top w:val="nil"/>
              <w:left w:val="nil"/>
              <w:bottom w:val="single" w:sz="4" w:space="0" w:color="auto"/>
              <w:right w:val="single" w:sz="4" w:space="0" w:color="auto"/>
            </w:tcBorders>
            <w:shd w:val="clear" w:color="auto" w:fill="auto"/>
            <w:hideMark/>
          </w:tcPr>
          <w:p w14:paraId="38C11DE0"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2022 m.</w:t>
            </w:r>
          </w:p>
        </w:tc>
        <w:tc>
          <w:tcPr>
            <w:tcW w:w="1559" w:type="dxa"/>
            <w:tcBorders>
              <w:top w:val="nil"/>
              <w:left w:val="nil"/>
              <w:bottom w:val="single" w:sz="4" w:space="0" w:color="auto"/>
              <w:right w:val="single" w:sz="4" w:space="0" w:color="auto"/>
            </w:tcBorders>
            <w:shd w:val="clear" w:color="auto" w:fill="auto"/>
            <w:hideMark/>
          </w:tcPr>
          <w:p w14:paraId="63A3DB90"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2023 m.</w:t>
            </w:r>
          </w:p>
        </w:tc>
        <w:tc>
          <w:tcPr>
            <w:tcW w:w="212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2AFE34" w14:textId="77777777" w:rsidR="008C1E3B" w:rsidRPr="008C1E3B" w:rsidRDefault="008C1E3B" w:rsidP="008C1E3B">
            <w:pPr>
              <w:suppressAutoHyphens w:val="0"/>
              <w:spacing w:after="0" w:line="240" w:lineRule="auto"/>
              <w:rPr>
                <w:rFonts w:ascii="Times New Roman" w:hAnsi="Times New Roman"/>
                <w:b/>
                <w:bCs/>
                <w:sz w:val="24"/>
                <w:szCs w:val="24"/>
                <w:lang w:eastAsia="lt-LT"/>
              </w:rPr>
            </w:pPr>
          </w:p>
        </w:tc>
        <w:tc>
          <w:tcPr>
            <w:tcW w:w="19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66D108" w14:textId="77777777" w:rsidR="008C1E3B" w:rsidRPr="008C1E3B" w:rsidRDefault="008C1E3B" w:rsidP="008C1E3B">
            <w:pPr>
              <w:suppressAutoHyphens w:val="0"/>
              <w:spacing w:after="0" w:line="240" w:lineRule="auto"/>
              <w:rPr>
                <w:rFonts w:ascii="Times New Roman" w:hAnsi="Times New Roman"/>
                <w:b/>
                <w:bCs/>
                <w:sz w:val="24"/>
                <w:szCs w:val="24"/>
                <w:lang w:eastAsia="lt-LT"/>
              </w:rPr>
            </w:pPr>
          </w:p>
        </w:tc>
      </w:tr>
      <w:tr w:rsidR="008C1E3B" w:rsidRPr="008C1E3B" w14:paraId="3F9F42BC" w14:textId="77777777" w:rsidTr="00392102">
        <w:trPr>
          <w:gridAfter w:val="1"/>
          <w:wAfter w:w="495" w:type="dxa"/>
          <w:trHeight w:val="641"/>
        </w:trPr>
        <w:tc>
          <w:tcPr>
            <w:tcW w:w="3288" w:type="dxa"/>
            <w:tcBorders>
              <w:top w:val="nil"/>
              <w:left w:val="single" w:sz="4" w:space="0" w:color="auto"/>
              <w:bottom w:val="single" w:sz="4" w:space="0" w:color="auto"/>
              <w:right w:val="single" w:sz="4" w:space="0" w:color="auto"/>
            </w:tcBorders>
            <w:shd w:val="clear" w:color="auto" w:fill="auto"/>
            <w:hideMark/>
          </w:tcPr>
          <w:p w14:paraId="361C0834"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5.1.1.01 Darbo rinkos politikos rengimas ir įgyvendinimas</w:t>
            </w:r>
          </w:p>
        </w:tc>
        <w:tc>
          <w:tcPr>
            <w:tcW w:w="1537" w:type="dxa"/>
            <w:tcBorders>
              <w:top w:val="nil"/>
              <w:left w:val="nil"/>
              <w:bottom w:val="single" w:sz="4" w:space="0" w:color="auto"/>
              <w:right w:val="single" w:sz="4" w:space="0" w:color="auto"/>
            </w:tcBorders>
            <w:shd w:val="clear" w:color="auto" w:fill="auto"/>
            <w:hideMark/>
          </w:tcPr>
          <w:p w14:paraId="6C7373DA"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SB(VB)</w:t>
            </w:r>
          </w:p>
        </w:tc>
        <w:tc>
          <w:tcPr>
            <w:tcW w:w="1691" w:type="dxa"/>
            <w:tcBorders>
              <w:top w:val="nil"/>
              <w:left w:val="nil"/>
              <w:bottom w:val="single" w:sz="4" w:space="0" w:color="auto"/>
              <w:right w:val="single" w:sz="4" w:space="0" w:color="auto"/>
            </w:tcBorders>
            <w:shd w:val="clear" w:color="auto" w:fill="auto"/>
            <w:hideMark/>
          </w:tcPr>
          <w:p w14:paraId="24305E8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203 800,00</w:t>
            </w:r>
          </w:p>
        </w:tc>
        <w:tc>
          <w:tcPr>
            <w:tcW w:w="1701" w:type="dxa"/>
            <w:tcBorders>
              <w:top w:val="nil"/>
              <w:left w:val="nil"/>
              <w:bottom w:val="single" w:sz="4" w:space="0" w:color="auto"/>
              <w:right w:val="single" w:sz="4" w:space="0" w:color="auto"/>
            </w:tcBorders>
            <w:shd w:val="clear" w:color="auto" w:fill="auto"/>
            <w:hideMark/>
          </w:tcPr>
          <w:p w14:paraId="6EA7C72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203 800,00</w:t>
            </w:r>
          </w:p>
        </w:tc>
        <w:tc>
          <w:tcPr>
            <w:tcW w:w="1701" w:type="dxa"/>
            <w:tcBorders>
              <w:top w:val="nil"/>
              <w:left w:val="nil"/>
              <w:bottom w:val="single" w:sz="4" w:space="0" w:color="auto"/>
              <w:right w:val="single" w:sz="4" w:space="0" w:color="auto"/>
            </w:tcBorders>
            <w:shd w:val="clear" w:color="auto" w:fill="auto"/>
            <w:hideMark/>
          </w:tcPr>
          <w:p w14:paraId="358FCFA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203 800,00</w:t>
            </w:r>
          </w:p>
        </w:tc>
        <w:tc>
          <w:tcPr>
            <w:tcW w:w="2183" w:type="dxa"/>
            <w:tcBorders>
              <w:top w:val="nil"/>
              <w:left w:val="nil"/>
              <w:bottom w:val="single" w:sz="4" w:space="0" w:color="auto"/>
              <w:right w:val="single" w:sz="4" w:space="0" w:color="auto"/>
            </w:tcBorders>
            <w:shd w:val="clear" w:color="auto" w:fill="auto"/>
            <w:hideMark/>
          </w:tcPr>
          <w:p w14:paraId="691EF5CA"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Įdarbintų asmenų skaičius</w:t>
            </w:r>
          </w:p>
        </w:tc>
        <w:tc>
          <w:tcPr>
            <w:tcW w:w="1605" w:type="dxa"/>
            <w:tcBorders>
              <w:top w:val="nil"/>
              <w:left w:val="nil"/>
              <w:bottom w:val="single" w:sz="4" w:space="0" w:color="auto"/>
              <w:right w:val="single" w:sz="4" w:space="0" w:color="auto"/>
            </w:tcBorders>
            <w:shd w:val="clear" w:color="auto" w:fill="auto"/>
            <w:hideMark/>
          </w:tcPr>
          <w:p w14:paraId="63C82D55"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tcBorders>
              <w:top w:val="nil"/>
              <w:left w:val="nil"/>
              <w:bottom w:val="single" w:sz="4" w:space="0" w:color="auto"/>
              <w:right w:val="single" w:sz="4" w:space="0" w:color="auto"/>
            </w:tcBorders>
            <w:shd w:val="clear" w:color="auto" w:fill="auto"/>
            <w:hideMark/>
          </w:tcPr>
          <w:p w14:paraId="118005C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82</w:t>
            </w:r>
          </w:p>
        </w:tc>
        <w:tc>
          <w:tcPr>
            <w:tcW w:w="1372" w:type="dxa"/>
            <w:tcBorders>
              <w:top w:val="nil"/>
              <w:left w:val="nil"/>
              <w:bottom w:val="single" w:sz="4" w:space="0" w:color="auto"/>
              <w:right w:val="single" w:sz="4" w:space="0" w:color="auto"/>
            </w:tcBorders>
            <w:shd w:val="clear" w:color="auto" w:fill="auto"/>
            <w:hideMark/>
          </w:tcPr>
          <w:p w14:paraId="7769517E"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82</w:t>
            </w:r>
          </w:p>
        </w:tc>
        <w:tc>
          <w:tcPr>
            <w:tcW w:w="1559" w:type="dxa"/>
            <w:tcBorders>
              <w:top w:val="nil"/>
              <w:left w:val="nil"/>
              <w:bottom w:val="single" w:sz="4" w:space="0" w:color="auto"/>
              <w:right w:val="single" w:sz="4" w:space="0" w:color="auto"/>
            </w:tcBorders>
            <w:shd w:val="clear" w:color="auto" w:fill="auto"/>
            <w:hideMark/>
          </w:tcPr>
          <w:p w14:paraId="1E68383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82</w:t>
            </w:r>
          </w:p>
        </w:tc>
        <w:tc>
          <w:tcPr>
            <w:tcW w:w="2126" w:type="dxa"/>
            <w:tcBorders>
              <w:top w:val="nil"/>
              <w:left w:val="nil"/>
              <w:bottom w:val="single" w:sz="4" w:space="0" w:color="auto"/>
              <w:right w:val="single" w:sz="4" w:space="0" w:color="auto"/>
            </w:tcBorders>
            <w:shd w:val="clear" w:color="auto" w:fill="auto"/>
            <w:hideMark/>
          </w:tcPr>
          <w:p w14:paraId="1F40C5E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Ieva </w:t>
            </w:r>
            <w:proofErr w:type="spellStart"/>
            <w:r w:rsidRPr="008C1E3B">
              <w:rPr>
                <w:rFonts w:ascii="Times New Roman" w:hAnsi="Times New Roman"/>
                <w:sz w:val="24"/>
                <w:szCs w:val="24"/>
                <w:lang w:eastAsia="lt-LT"/>
              </w:rPr>
              <w:t>Gražytė</w:t>
            </w:r>
            <w:proofErr w:type="spellEnd"/>
          </w:p>
        </w:tc>
        <w:tc>
          <w:tcPr>
            <w:tcW w:w="1985" w:type="dxa"/>
            <w:tcBorders>
              <w:top w:val="nil"/>
              <w:left w:val="nil"/>
              <w:bottom w:val="single" w:sz="4" w:space="0" w:color="auto"/>
              <w:right w:val="single" w:sz="4" w:space="0" w:color="auto"/>
            </w:tcBorders>
            <w:shd w:val="clear" w:color="auto" w:fill="auto"/>
            <w:hideMark/>
          </w:tcPr>
          <w:p w14:paraId="12F4424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r>
      <w:tr w:rsidR="008C1E3B" w:rsidRPr="008C1E3B" w14:paraId="6290DDF9" w14:textId="77777777" w:rsidTr="00392102">
        <w:trPr>
          <w:gridAfter w:val="1"/>
          <w:wAfter w:w="495" w:type="dxa"/>
          <w:trHeight w:val="413"/>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5BCFEED3"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5.1.1.02 Pirminė teisinė pagalba</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530A0E43"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SB(VB)</w:t>
            </w:r>
          </w:p>
        </w:tc>
        <w:tc>
          <w:tcPr>
            <w:tcW w:w="1691" w:type="dxa"/>
            <w:vMerge w:val="restart"/>
            <w:tcBorders>
              <w:top w:val="nil"/>
              <w:left w:val="single" w:sz="4" w:space="0" w:color="auto"/>
              <w:bottom w:val="single" w:sz="4" w:space="0" w:color="auto"/>
              <w:right w:val="single" w:sz="4" w:space="0" w:color="auto"/>
            </w:tcBorders>
            <w:shd w:val="clear" w:color="auto" w:fill="auto"/>
            <w:hideMark/>
          </w:tcPr>
          <w:p w14:paraId="43D1F29C"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3 700,00</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68553571"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4 000,00</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27F02A0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4 000,00</w:t>
            </w:r>
          </w:p>
        </w:tc>
        <w:tc>
          <w:tcPr>
            <w:tcW w:w="2183" w:type="dxa"/>
            <w:vMerge w:val="restart"/>
            <w:tcBorders>
              <w:top w:val="nil"/>
              <w:left w:val="single" w:sz="4" w:space="0" w:color="auto"/>
              <w:bottom w:val="single" w:sz="4" w:space="0" w:color="auto"/>
              <w:right w:val="single" w:sz="4" w:space="0" w:color="auto"/>
            </w:tcBorders>
            <w:shd w:val="clear" w:color="auto" w:fill="auto"/>
            <w:hideMark/>
          </w:tcPr>
          <w:p w14:paraId="43896A05"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Suteikti atvejai</w:t>
            </w:r>
          </w:p>
        </w:tc>
        <w:tc>
          <w:tcPr>
            <w:tcW w:w="1605" w:type="dxa"/>
            <w:vMerge w:val="restart"/>
            <w:tcBorders>
              <w:top w:val="nil"/>
              <w:left w:val="single" w:sz="4" w:space="0" w:color="auto"/>
              <w:bottom w:val="single" w:sz="4" w:space="0" w:color="auto"/>
              <w:right w:val="single" w:sz="4" w:space="0" w:color="auto"/>
            </w:tcBorders>
            <w:shd w:val="clear" w:color="auto" w:fill="auto"/>
            <w:hideMark/>
          </w:tcPr>
          <w:p w14:paraId="09B517FD"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vMerge w:val="restart"/>
            <w:tcBorders>
              <w:top w:val="nil"/>
              <w:left w:val="single" w:sz="4" w:space="0" w:color="auto"/>
              <w:bottom w:val="single" w:sz="4" w:space="0" w:color="auto"/>
              <w:right w:val="single" w:sz="4" w:space="0" w:color="auto"/>
            </w:tcBorders>
            <w:shd w:val="clear" w:color="auto" w:fill="auto"/>
            <w:hideMark/>
          </w:tcPr>
          <w:p w14:paraId="0365F40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230</w:t>
            </w:r>
          </w:p>
        </w:tc>
        <w:tc>
          <w:tcPr>
            <w:tcW w:w="1372" w:type="dxa"/>
            <w:vMerge w:val="restart"/>
            <w:tcBorders>
              <w:top w:val="nil"/>
              <w:left w:val="single" w:sz="4" w:space="0" w:color="auto"/>
              <w:bottom w:val="single" w:sz="4" w:space="0" w:color="auto"/>
              <w:right w:val="single" w:sz="4" w:space="0" w:color="auto"/>
            </w:tcBorders>
            <w:shd w:val="clear" w:color="auto" w:fill="auto"/>
            <w:hideMark/>
          </w:tcPr>
          <w:p w14:paraId="7950072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230</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14:paraId="0E2EABF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230</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2F8741D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Aistė </w:t>
            </w:r>
            <w:proofErr w:type="spellStart"/>
            <w:r w:rsidRPr="008C1E3B">
              <w:rPr>
                <w:rFonts w:ascii="Times New Roman" w:hAnsi="Times New Roman"/>
                <w:sz w:val="24"/>
                <w:szCs w:val="24"/>
                <w:lang w:eastAsia="lt-LT"/>
              </w:rPr>
              <w:t>Gogelienė</w:t>
            </w:r>
            <w:proofErr w:type="spellEnd"/>
            <w:r w:rsidRPr="008C1E3B">
              <w:rPr>
                <w:rFonts w:ascii="Times New Roman" w:hAnsi="Times New Roman"/>
                <w:sz w:val="24"/>
                <w:szCs w:val="24"/>
                <w:lang w:eastAsia="lt-LT"/>
              </w:rPr>
              <w:t xml:space="preserve"> </w:t>
            </w:r>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72F600F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Teisės, personalo ir civilinės metrikacijos skyrius</w:t>
            </w:r>
          </w:p>
        </w:tc>
      </w:tr>
      <w:tr w:rsidR="00392102" w:rsidRPr="008C1E3B" w14:paraId="5B4C22AA" w14:textId="77777777" w:rsidTr="00392102">
        <w:trPr>
          <w:trHeight w:val="699"/>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6AA0813B"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2A8AA43A"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91" w:type="dxa"/>
            <w:vMerge/>
            <w:tcBorders>
              <w:top w:val="nil"/>
              <w:left w:val="single" w:sz="4" w:space="0" w:color="auto"/>
              <w:bottom w:val="single" w:sz="4" w:space="0" w:color="auto"/>
              <w:right w:val="single" w:sz="4" w:space="0" w:color="auto"/>
            </w:tcBorders>
            <w:shd w:val="clear" w:color="auto" w:fill="auto"/>
            <w:vAlign w:val="center"/>
            <w:hideMark/>
          </w:tcPr>
          <w:p w14:paraId="23CB1F36"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427921CD"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3C127E61"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83" w:type="dxa"/>
            <w:vMerge/>
            <w:tcBorders>
              <w:top w:val="nil"/>
              <w:left w:val="single" w:sz="4" w:space="0" w:color="auto"/>
              <w:bottom w:val="single" w:sz="4" w:space="0" w:color="auto"/>
              <w:right w:val="single" w:sz="4" w:space="0" w:color="auto"/>
            </w:tcBorders>
            <w:shd w:val="clear" w:color="auto" w:fill="auto"/>
            <w:vAlign w:val="center"/>
            <w:hideMark/>
          </w:tcPr>
          <w:p w14:paraId="2C871EF7"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05" w:type="dxa"/>
            <w:vMerge/>
            <w:tcBorders>
              <w:top w:val="nil"/>
              <w:left w:val="single" w:sz="4" w:space="0" w:color="auto"/>
              <w:bottom w:val="single" w:sz="4" w:space="0" w:color="auto"/>
              <w:right w:val="single" w:sz="4" w:space="0" w:color="auto"/>
            </w:tcBorders>
            <w:shd w:val="clear" w:color="auto" w:fill="auto"/>
            <w:vAlign w:val="center"/>
            <w:hideMark/>
          </w:tcPr>
          <w:p w14:paraId="56BBA765"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44" w:type="dxa"/>
            <w:vMerge/>
            <w:tcBorders>
              <w:top w:val="nil"/>
              <w:left w:val="single" w:sz="4" w:space="0" w:color="auto"/>
              <w:bottom w:val="single" w:sz="4" w:space="0" w:color="auto"/>
              <w:right w:val="single" w:sz="4" w:space="0" w:color="auto"/>
            </w:tcBorders>
            <w:shd w:val="clear" w:color="auto" w:fill="auto"/>
            <w:vAlign w:val="center"/>
            <w:hideMark/>
          </w:tcPr>
          <w:p w14:paraId="7811BA56"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372" w:type="dxa"/>
            <w:vMerge/>
            <w:tcBorders>
              <w:top w:val="nil"/>
              <w:left w:val="single" w:sz="4" w:space="0" w:color="auto"/>
              <w:bottom w:val="single" w:sz="4" w:space="0" w:color="auto"/>
              <w:right w:val="single" w:sz="4" w:space="0" w:color="auto"/>
            </w:tcBorders>
            <w:shd w:val="clear" w:color="auto" w:fill="auto"/>
            <w:vAlign w:val="center"/>
            <w:hideMark/>
          </w:tcPr>
          <w:p w14:paraId="5B265D9E"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69E25149"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2A554406"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241F603D"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tcBorders>
              <w:top w:val="nil"/>
              <w:left w:val="nil"/>
              <w:bottom w:val="nil"/>
              <w:right w:val="nil"/>
            </w:tcBorders>
            <w:shd w:val="clear" w:color="auto" w:fill="auto"/>
            <w:noWrap/>
            <w:vAlign w:val="bottom"/>
            <w:hideMark/>
          </w:tcPr>
          <w:p w14:paraId="62BBD7A1"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p>
        </w:tc>
      </w:tr>
      <w:tr w:rsidR="008C1E3B" w:rsidRPr="008C1E3B" w14:paraId="4DF8C675" w14:textId="77777777" w:rsidTr="00392102">
        <w:trPr>
          <w:trHeight w:val="696"/>
        </w:trPr>
        <w:tc>
          <w:tcPr>
            <w:tcW w:w="3288" w:type="dxa"/>
            <w:tcBorders>
              <w:top w:val="nil"/>
              <w:left w:val="single" w:sz="4" w:space="0" w:color="auto"/>
              <w:bottom w:val="single" w:sz="4" w:space="0" w:color="auto"/>
              <w:right w:val="single" w:sz="4" w:space="0" w:color="auto"/>
            </w:tcBorders>
            <w:shd w:val="clear" w:color="auto" w:fill="auto"/>
            <w:hideMark/>
          </w:tcPr>
          <w:p w14:paraId="12DAB22C"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5.1.1.06 Socialinių darbuotojų kvalifikacijos kėlimas</w:t>
            </w:r>
          </w:p>
        </w:tc>
        <w:tc>
          <w:tcPr>
            <w:tcW w:w="1537" w:type="dxa"/>
            <w:tcBorders>
              <w:top w:val="nil"/>
              <w:left w:val="nil"/>
              <w:bottom w:val="single" w:sz="4" w:space="0" w:color="auto"/>
              <w:right w:val="single" w:sz="4" w:space="0" w:color="auto"/>
            </w:tcBorders>
            <w:shd w:val="clear" w:color="auto" w:fill="auto"/>
            <w:hideMark/>
          </w:tcPr>
          <w:p w14:paraId="6AF1F05D"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5E9F0A5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165C441C"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6CADA8D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tcBorders>
              <w:top w:val="nil"/>
              <w:left w:val="nil"/>
              <w:bottom w:val="single" w:sz="4" w:space="0" w:color="auto"/>
              <w:right w:val="single" w:sz="4" w:space="0" w:color="auto"/>
            </w:tcBorders>
            <w:shd w:val="clear" w:color="auto" w:fill="auto"/>
            <w:hideMark/>
          </w:tcPr>
          <w:p w14:paraId="5D33CCB9"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Dalyvių, pakėlusių kvalifikaciją, dalis</w:t>
            </w:r>
          </w:p>
        </w:tc>
        <w:tc>
          <w:tcPr>
            <w:tcW w:w="1605" w:type="dxa"/>
            <w:tcBorders>
              <w:top w:val="nil"/>
              <w:left w:val="nil"/>
              <w:bottom w:val="single" w:sz="4" w:space="0" w:color="auto"/>
              <w:right w:val="single" w:sz="4" w:space="0" w:color="auto"/>
            </w:tcBorders>
            <w:shd w:val="clear" w:color="auto" w:fill="auto"/>
            <w:hideMark/>
          </w:tcPr>
          <w:p w14:paraId="2741B617"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proc.</w:t>
            </w:r>
          </w:p>
        </w:tc>
        <w:tc>
          <w:tcPr>
            <w:tcW w:w="1644" w:type="dxa"/>
            <w:tcBorders>
              <w:top w:val="nil"/>
              <w:left w:val="nil"/>
              <w:bottom w:val="single" w:sz="4" w:space="0" w:color="auto"/>
              <w:right w:val="single" w:sz="4" w:space="0" w:color="auto"/>
            </w:tcBorders>
            <w:shd w:val="clear" w:color="auto" w:fill="auto"/>
            <w:hideMark/>
          </w:tcPr>
          <w:p w14:paraId="1EF364E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85</w:t>
            </w:r>
          </w:p>
        </w:tc>
        <w:tc>
          <w:tcPr>
            <w:tcW w:w="1372" w:type="dxa"/>
            <w:tcBorders>
              <w:top w:val="nil"/>
              <w:left w:val="nil"/>
              <w:bottom w:val="single" w:sz="4" w:space="0" w:color="auto"/>
              <w:right w:val="single" w:sz="4" w:space="0" w:color="auto"/>
            </w:tcBorders>
            <w:shd w:val="clear" w:color="auto" w:fill="auto"/>
            <w:hideMark/>
          </w:tcPr>
          <w:p w14:paraId="7A71BB0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90</w:t>
            </w:r>
          </w:p>
        </w:tc>
        <w:tc>
          <w:tcPr>
            <w:tcW w:w="1559" w:type="dxa"/>
            <w:tcBorders>
              <w:top w:val="nil"/>
              <w:left w:val="nil"/>
              <w:bottom w:val="single" w:sz="4" w:space="0" w:color="auto"/>
              <w:right w:val="single" w:sz="4" w:space="0" w:color="auto"/>
            </w:tcBorders>
            <w:shd w:val="clear" w:color="auto" w:fill="auto"/>
            <w:hideMark/>
          </w:tcPr>
          <w:p w14:paraId="782079E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95</w:t>
            </w:r>
          </w:p>
        </w:tc>
        <w:tc>
          <w:tcPr>
            <w:tcW w:w="2126" w:type="dxa"/>
            <w:tcBorders>
              <w:top w:val="nil"/>
              <w:left w:val="nil"/>
              <w:bottom w:val="single" w:sz="4" w:space="0" w:color="auto"/>
              <w:right w:val="single" w:sz="4" w:space="0" w:color="auto"/>
            </w:tcBorders>
            <w:shd w:val="clear" w:color="auto" w:fill="auto"/>
            <w:hideMark/>
          </w:tcPr>
          <w:p w14:paraId="10F1205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Ieva </w:t>
            </w:r>
            <w:proofErr w:type="spellStart"/>
            <w:r w:rsidRPr="008C1E3B">
              <w:rPr>
                <w:rFonts w:ascii="Times New Roman" w:hAnsi="Times New Roman"/>
                <w:sz w:val="24"/>
                <w:szCs w:val="24"/>
                <w:lang w:eastAsia="lt-LT"/>
              </w:rPr>
              <w:t>Gražytė</w:t>
            </w:r>
            <w:proofErr w:type="spellEnd"/>
          </w:p>
        </w:tc>
        <w:tc>
          <w:tcPr>
            <w:tcW w:w="1985" w:type="dxa"/>
            <w:tcBorders>
              <w:top w:val="nil"/>
              <w:left w:val="nil"/>
              <w:bottom w:val="single" w:sz="4" w:space="0" w:color="auto"/>
              <w:right w:val="single" w:sz="4" w:space="0" w:color="auto"/>
            </w:tcBorders>
            <w:shd w:val="clear" w:color="auto" w:fill="auto"/>
            <w:hideMark/>
          </w:tcPr>
          <w:p w14:paraId="0D72242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6EE12296"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16FA7D9E" w14:textId="77777777" w:rsidTr="00392102">
        <w:trPr>
          <w:trHeight w:val="945"/>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5BE25AFB"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5.1.1.07 Socialinių paslaugų projektų įgyvendinimas</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15C93F47"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vMerge w:val="restart"/>
            <w:tcBorders>
              <w:top w:val="nil"/>
              <w:left w:val="single" w:sz="4" w:space="0" w:color="auto"/>
              <w:bottom w:val="single" w:sz="4" w:space="0" w:color="auto"/>
              <w:right w:val="single" w:sz="4" w:space="0" w:color="auto"/>
            </w:tcBorders>
            <w:shd w:val="clear" w:color="auto" w:fill="auto"/>
            <w:hideMark/>
          </w:tcPr>
          <w:p w14:paraId="648D5671"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26 000,00</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1D3A0A1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29 000,00</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6A2C4F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31 000,00</w:t>
            </w:r>
          </w:p>
        </w:tc>
        <w:tc>
          <w:tcPr>
            <w:tcW w:w="2183" w:type="dxa"/>
            <w:tcBorders>
              <w:top w:val="nil"/>
              <w:left w:val="nil"/>
              <w:bottom w:val="single" w:sz="4" w:space="0" w:color="auto"/>
              <w:right w:val="single" w:sz="4" w:space="0" w:color="auto"/>
            </w:tcBorders>
            <w:shd w:val="clear" w:color="auto" w:fill="auto"/>
            <w:hideMark/>
          </w:tcPr>
          <w:p w14:paraId="3D6A1330"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Vidutinis finansavimo dydis vienam projektui</w:t>
            </w:r>
          </w:p>
        </w:tc>
        <w:tc>
          <w:tcPr>
            <w:tcW w:w="1605" w:type="dxa"/>
            <w:tcBorders>
              <w:top w:val="nil"/>
              <w:left w:val="nil"/>
              <w:bottom w:val="single" w:sz="4" w:space="0" w:color="auto"/>
              <w:right w:val="single" w:sz="4" w:space="0" w:color="auto"/>
            </w:tcBorders>
            <w:shd w:val="clear" w:color="auto" w:fill="auto"/>
            <w:hideMark/>
          </w:tcPr>
          <w:p w14:paraId="296EF6C6"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EUR</w:t>
            </w:r>
          </w:p>
        </w:tc>
        <w:tc>
          <w:tcPr>
            <w:tcW w:w="1644" w:type="dxa"/>
            <w:tcBorders>
              <w:top w:val="nil"/>
              <w:left w:val="nil"/>
              <w:bottom w:val="single" w:sz="4" w:space="0" w:color="auto"/>
              <w:right w:val="single" w:sz="4" w:space="0" w:color="auto"/>
            </w:tcBorders>
            <w:shd w:val="clear" w:color="auto" w:fill="auto"/>
            <w:hideMark/>
          </w:tcPr>
          <w:p w14:paraId="20FDD7B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3900</w:t>
            </w:r>
          </w:p>
        </w:tc>
        <w:tc>
          <w:tcPr>
            <w:tcW w:w="1372" w:type="dxa"/>
            <w:tcBorders>
              <w:top w:val="nil"/>
              <w:left w:val="nil"/>
              <w:bottom w:val="single" w:sz="4" w:space="0" w:color="auto"/>
              <w:right w:val="single" w:sz="4" w:space="0" w:color="auto"/>
            </w:tcBorders>
            <w:shd w:val="clear" w:color="auto" w:fill="auto"/>
            <w:hideMark/>
          </w:tcPr>
          <w:p w14:paraId="4549030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4200</w:t>
            </w:r>
          </w:p>
        </w:tc>
        <w:tc>
          <w:tcPr>
            <w:tcW w:w="1559" w:type="dxa"/>
            <w:tcBorders>
              <w:top w:val="nil"/>
              <w:left w:val="nil"/>
              <w:bottom w:val="single" w:sz="4" w:space="0" w:color="auto"/>
              <w:right w:val="single" w:sz="4" w:space="0" w:color="auto"/>
            </w:tcBorders>
            <w:shd w:val="clear" w:color="auto" w:fill="auto"/>
            <w:hideMark/>
          </w:tcPr>
          <w:p w14:paraId="1D073B2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4500</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397525CE"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Laima Jovaišienė</w:t>
            </w:r>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5E38131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28426A73"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7E0851FD" w14:textId="77777777" w:rsidTr="00392102">
        <w:trPr>
          <w:trHeight w:val="606"/>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22B1E6F3"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1DF5B5DF"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91" w:type="dxa"/>
            <w:vMerge/>
            <w:tcBorders>
              <w:top w:val="nil"/>
              <w:left w:val="single" w:sz="4" w:space="0" w:color="auto"/>
              <w:bottom w:val="single" w:sz="4" w:space="0" w:color="auto"/>
              <w:right w:val="single" w:sz="4" w:space="0" w:color="auto"/>
            </w:tcBorders>
            <w:shd w:val="clear" w:color="auto" w:fill="auto"/>
            <w:vAlign w:val="center"/>
            <w:hideMark/>
          </w:tcPr>
          <w:p w14:paraId="764EEB53"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4CA6BBA6"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3379A9BF"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83" w:type="dxa"/>
            <w:tcBorders>
              <w:top w:val="nil"/>
              <w:left w:val="nil"/>
              <w:bottom w:val="single" w:sz="4" w:space="0" w:color="auto"/>
              <w:right w:val="single" w:sz="4" w:space="0" w:color="auto"/>
            </w:tcBorders>
            <w:shd w:val="clear" w:color="auto" w:fill="auto"/>
            <w:hideMark/>
          </w:tcPr>
          <w:p w14:paraId="5D71C114"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Finansuotų projektų dalis</w:t>
            </w:r>
          </w:p>
        </w:tc>
        <w:tc>
          <w:tcPr>
            <w:tcW w:w="1605" w:type="dxa"/>
            <w:tcBorders>
              <w:top w:val="nil"/>
              <w:left w:val="nil"/>
              <w:bottom w:val="single" w:sz="4" w:space="0" w:color="auto"/>
              <w:right w:val="single" w:sz="4" w:space="0" w:color="auto"/>
            </w:tcBorders>
            <w:shd w:val="clear" w:color="auto" w:fill="auto"/>
            <w:hideMark/>
          </w:tcPr>
          <w:p w14:paraId="7008FB0C"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proc.</w:t>
            </w:r>
          </w:p>
        </w:tc>
        <w:tc>
          <w:tcPr>
            <w:tcW w:w="1644" w:type="dxa"/>
            <w:tcBorders>
              <w:top w:val="nil"/>
              <w:left w:val="nil"/>
              <w:bottom w:val="single" w:sz="4" w:space="0" w:color="auto"/>
              <w:right w:val="single" w:sz="4" w:space="0" w:color="auto"/>
            </w:tcBorders>
            <w:shd w:val="clear" w:color="auto" w:fill="auto"/>
            <w:hideMark/>
          </w:tcPr>
          <w:p w14:paraId="2393F2F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80</w:t>
            </w:r>
          </w:p>
        </w:tc>
        <w:tc>
          <w:tcPr>
            <w:tcW w:w="1372" w:type="dxa"/>
            <w:tcBorders>
              <w:top w:val="nil"/>
              <w:left w:val="nil"/>
              <w:bottom w:val="single" w:sz="4" w:space="0" w:color="auto"/>
              <w:right w:val="single" w:sz="4" w:space="0" w:color="auto"/>
            </w:tcBorders>
            <w:shd w:val="clear" w:color="auto" w:fill="auto"/>
            <w:hideMark/>
          </w:tcPr>
          <w:p w14:paraId="7DDC03DA"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80</w:t>
            </w:r>
          </w:p>
        </w:tc>
        <w:tc>
          <w:tcPr>
            <w:tcW w:w="1559" w:type="dxa"/>
            <w:tcBorders>
              <w:top w:val="nil"/>
              <w:left w:val="nil"/>
              <w:bottom w:val="single" w:sz="4" w:space="0" w:color="auto"/>
              <w:right w:val="single" w:sz="4" w:space="0" w:color="auto"/>
            </w:tcBorders>
            <w:shd w:val="clear" w:color="auto" w:fill="auto"/>
            <w:hideMark/>
          </w:tcPr>
          <w:p w14:paraId="7C8CCF82"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80</w:t>
            </w: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41019E3F"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76209FA4"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5C993EBA"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2533D306" w14:textId="77777777" w:rsidTr="00392102">
        <w:trPr>
          <w:trHeight w:val="686"/>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203E50BF"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5.1.1.08 Socialinių paslaugų pirkimų ir finansavimo vykdymas</w:t>
            </w:r>
          </w:p>
        </w:tc>
        <w:tc>
          <w:tcPr>
            <w:tcW w:w="1537" w:type="dxa"/>
            <w:tcBorders>
              <w:top w:val="nil"/>
              <w:left w:val="nil"/>
              <w:bottom w:val="single" w:sz="4" w:space="0" w:color="auto"/>
              <w:right w:val="single" w:sz="4" w:space="0" w:color="auto"/>
            </w:tcBorders>
            <w:shd w:val="clear" w:color="auto" w:fill="auto"/>
            <w:hideMark/>
          </w:tcPr>
          <w:p w14:paraId="11AC705A"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SB(VB)</w:t>
            </w:r>
          </w:p>
        </w:tc>
        <w:tc>
          <w:tcPr>
            <w:tcW w:w="1691" w:type="dxa"/>
            <w:tcBorders>
              <w:top w:val="nil"/>
              <w:left w:val="nil"/>
              <w:bottom w:val="single" w:sz="4" w:space="0" w:color="auto"/>
              <w:right w:val="single" w:sz="4" w:space="0" w:color="auto"/>
            </w:tcBorders>
            <w:shd w:val="clear" w:color="auto" w:fill="auto"/>
            <w:hideMark/>
          </w:tcPr>
          <w:p w14:paraId="1F5EF2AE"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494 800,00</w:t>
            </w:r>
          </w:p>
        </w:tc>
        <w:tc>
          <w:tcPr>
            <w:tcW w:w="1701" w:type="dxa"/>
            <w:tcBorders>
              <w:top w:val="nil"/>
              <w:left w:val="nil"/>
              <w:bottom w:val="single" w:sz="4" w:space="0" w:color="auto"/>
              <w:right w:val="single" w:sz="4" w:space="0" w:color="auto"/>
            </w:tcBorders>
            <w:shd w:val="clear" w:color="auto" w:fill="auto"/>
            <w:hideMark/>
          </w:tcPr>
          <w:p w14:paraId="1890C9B7"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494 800,00</w:t>
            </w:r>
          </w:p>
        </w:tc>
        <w:tc>
          <w:tcPr>
            <w:tcW w:w="1701" w:type="dxa"/>
            <w:tcBorders>
              <w:top w:val="nil"/>
              <w:left w:val="nil"/>
              <w:bottom w:val="single" w:sz="4" w:space="0" w:color="auto"/>
              <w:right w:val="single" w:sz="4" w:space="0" w:color="auto"/>
            </w:tcBorders>
            <w:shd w:val="clear" w:color="auto" w:fill="auto"/>
            <w:hideMark/>
          </w:tcPr>
          <w:p w14:paraId="0597366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494 800,00</w:t>
            </w:r>
          </w:p>
        </w:tc>
        <w:tc>
          <w:tcPr>
            <w:tcW w:w="2183" w:type="dxa"/>
            <w:tcBorders>
              <w:top w:val="nil"/>
              <w:left w:val="nil"/>
              <w:bottom w:val="single" w:sz="4" w:space="0" w:color="auto"/>
              <w:right w:val="single" w:sz="4" w:space="0" w:color="auto"/>
            </w:tcBorders>
            <w:shd w:val="clear" w:color="auto" w:fill="auto"/>
            <w:hideMark/>
          </w:tcPr>
          <w:p w14:paraId="150F5E8C"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Prognozuojamas asmenų skaičius</w:t>
            </w:r>
          </w:p>
        </w:tc>
        <w:tc>
          <w:tcPr>
            <w:tcW w:w="1605" w:type="dxa"/>
            <w:tcBorders>
              <w:top w:val="nil"/>
              <w:left w:val="nil"/>
              <w:bottom w:val="single" w:sz="4" w:space="0" w:color="auto"/>
              <w:right w:val="single" w:sz="4" w:space="0" w:color="auto"/>
            </w:tcBorders>
            <w:shd w:val="clear" w:color="auto" w:fill="auto"/>
            <w:hideMark/>
          </w:tcPr>
          <w:p w14:paraId="09AAD2C4"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tcBorders>
              <w:top w:val="nil"/>
              <w:left w:val="nil"/>
              <w:bottom w:val="single" w:sz="4" w:space="0" w:color="auto"/>
              <w:right w:val="single" w:sz="4" w:space="0" w:color="auto"/>
            </w:tcBorders>
            <w:shd w:val="clear" w:color="auto" w:fill="auto"/>
            <w:hideMark/>
          </w:tcPr>
          <w:p w14:paraId="79645BA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125</w:t>
            </w:r>
          </w:p>
        </w:tc>
        <w:tc>
          <w:tcPr>
            <w:tcW w:w="1372" w:type="dxa"/>
            <w:tcBorders>
              <w:top w:val="nil"/>
              <w:left w:val="nil"/>
              <w:bottom w:val="single" w:sz="4" w:space="0" w:color="auto"/>
              <w:right w:val="single" w:sz="4" w:space="0" w:color="auto"/>
            </w:tcBorders>
            <w:shd w:val="clear" w:color="auto" w:fill="auto"/>
            <w:hideMark/>
          </w:tcPr>
          <w:p w14:paraId="1A1C12B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139</w:t>
            </w:r>
          </w:p>
        </w:tc>
        <w:tc>
          <w:tcPr>
            <w:tcW w:w="1559" w:type="dxa"/>
            <w:tcBorders>
              <w:top w:val="nil"/>
              <w:left w:val="nil"/>
              <w:bottom w:val="single" w:sz="4" w:space="0" w:color="auto"/>
              <w:right w:val="single" w:sz="4" w:space="0" w:color="auto"/>
            </w:tcBorders>
            <w:shd w:val="clear" w:color="auto" w:fill="auto"/>
            <w:hideMark/>
          </w:tcPr>
          <w:p w14:paraId="4205FD0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139</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7AC8982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Laura </w:t>
            </w:r>
            <w:proofErr w:type="spellStart"/>
            <w:r w:rsidRPr="008C1E3B">
              <w:rPr>
                <w:rFonts w:ascii="Times New Roman" w:hAnsi="Times New Roman"/>
                <w:sz w:val="24"/>
                <w:szCs w:val="24"/>
                <w:lang w:eastAsia="lt-LT"/>
              </w:rPr>
              <w:t>Bužinskienė</w:t>
            </w:r>
            <w:proofErr w:type="spellEnd"/>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7C82339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2A01E17A"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61053DFB" w14:textId="77777777" w:rsidTr="00392102">
        <w:trPr>
          <w:trHeight w:val="710"/>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50334E84"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5B5806C7"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5B08DE8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504 000,00</w:t>
            </w:r>
          </w:p>
        </w:tc>
        <w:tc>
          <w:tcPr>
            <w:tcW w:w="1701" w:type="dxa"/>
            <w:tcBorders>
              <w:top w:val="nil"/>
              <w:left w:val="nil"/>
              <w:bottom w:val="single" w:sz="4" w:space="0" w:color="auto"/>
              <w:right w:val="single" w:sz="4" w:space="0" w:color="auto"/>
            </w:tcBorders>
            <w:shd w:val="clear" w:color="auto" w:fill="auto"/>
            <w:hideMark/>
          </w:tcPr>
          <w:p w14:paraId="7E4EB46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550 000,00</w:t>
            </w:r>
          </w:p>
        </w:tc>
        <w:tc>
          <w:tcPr>
            <w:tcW w:w="1701" w:type="dxa"/>
            <w:tcBorders>
              <w:top w:val="nil"/>
              <w:left w:val="nil"/>
              <w:bottom w:val="single" w:sz="4" w:space="0" w:color="auto"/>
              <w:right w:val="single" w:sz="4" w:space="0" w:color="auto"/>
            </w:tcBorders>
            <w:shd w:val="clear" w:color="auto" w:fill="auto"/>
            <w:hideMark/>
          </w:tcPr>
          <w:p w14:paraId="2C6B531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570 000,00</w:t>
            </w:r>
          </w:p>
        </w:tc>
        <w:tc>
          <w:tcPr>
            <w:tcW w:w="2183" w:type="dxa"/>
            <w:tcBorders>
              <w:top w:val="nil"/>
              <w:left w:val="nil"/>
              <w:bottom w:val="single" w:sz="4" w:space="0" w:color="auto"/>
              <w:right w:val="single" w:sz="4" w:space="0" w:color="auto"/>
            </w:tcBorders>
            <w:shd w:val="clear" w:color="auto" w:fill="auto"/>
            <w:hideMark/>
          </w:tcPr>
          <w:p w14:paraId="2C608A3B"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Paslaugų gavėjų skaičius</w:t>
            </w:r>
          </w:p>
        </w:tc>
        <w:tc>
          <w:tcPr>
            <w:tcW w:w="1605" w:type="dxa"/>
            <w:tcBorders>
              <w:top w:val="nil"/>
              <w:left w:val="nil"/>
              <w:bottom w:val="single" w:sz="4" w:space="0" w:color="auto"/>
              <w:right w:val="single" w:sz="4" w:space="0" w:color="auto"/>
            </w:tcBorders>
            <w:shd w:val="clear" w:color="auto" w:fill="auto"/>
            <w:hideMark/>
          </w:tcPr>
          <w:p w14:paraId="0EA3B53B"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tcBorders>
              <w:top w:val="nil"/>
              <w:left w:val="nil"/>
              <w:bottom w:val="single" w:sz="4" w:space="0" w:color="auto"/>
              <w:right w:val="single" w:sz="4" w:space="0" w:color="auto"/>
            </w:tcBorders>
            <w:shd w:val="clear" w:color="auto" w:fill="auto"/>
            <w:hideMark/>
          </w:tcPr>
          <w:p w14:paraId="396C49F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85</w:t>
            </w:r>
          </w:p>
        </w:tc>
        <w:tc>
          <w:tcPr>
            <w:tcW w:w="1372" w:type="dxa"/>
            <w:tcBorders>
              <w:top w:val="nil"/>
              <w:left w:val="nil"/>
              <w:bottom w:val="single" w:sz="4" w:space="0" w:color="auto"/>
              <w:right w:val="single" w:sz="4" w:space="0" w:color="auto"/>
            </w:tcBorders>
            <w:shd w:val="clear" w:color="auto" w:fill="auto"/>
            <w:hideMark/>
          </w:tcPr>
          <w:p w14:paraId="0A5E3EA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115</w:t>
            </w:r>
          </w:p>
        </w:tc>
        <w:tc>
          <w:tcPr>
            <w:tcW w:w="1559" w:type="dxa"/>
            <w:tcBorders>
              <w:top w:val="nil"/>
              <w:left w:val="nil"/>
              <w:bottom w:val="single" w:sz="4" w:space="0" w:color="auto"/>
              <w:right w:val="single" w:sz="4" w:space="0" w:color="auto"/>
            </w:tcBorders>
            <w:shd w:val="clear" w:color="auto" w:fill="auto"/>
            <w:hideMark/>
          </w:tcPr>
          <w:p w14:paraId="5C976AA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115</w:t>
            </w: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37E399E1"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31932754"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75588C24"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23994927" w14:textId="77777777" w:rsidTr="00392102">
        <w:trPr>
          <w:trHeight w:val="812"/>
        </w:trPr>
        <w:tc>
          <w:tcPr>
            <w:tcW w:w="3288" w:type="dxa"/>
            <w:tcBorders>
              <w:top w:val="nil"/>
              <w:left w:val="single" w:sz="4" w:space="0" w:color="auto"/>
              <w:bottom w:val="single" w:sz="4" w:space="0" w:color="auto"/>
              <w:right w:val="single" w:sz="4" w:space="0" w:color="auto"/>
            </w:tcBorders>
            <w:shd w:val="clear" w:color="auto" w:fill="auto"/>
            <w:hideMark/>
          </w:tcPr>
          <w:p w14:paraId="2127BE98"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5.1.1.09 Pagalbos pinigų mokėjimas</w:t>
            </w:r>
          </w:p>
        </w:tc>
        <w:tc>
          <w:tcPr>
            <w:tcW w:w="1537" w:type="dxa"/>
            <w:tcBorders>
              <w:top w:val="nil"/>
              <w:left w:val="nil"/>
              <w:bottom w:val="single" w:sz="4" w:space="0" w:color="auto"/>
              <w:right w:val="single" w:sz="4" w:space="0" w:color="auto"/>
            </w:tcBorders>
            <w:shd w:val="clear" w:color="auto" w:fill="auto"/>
            <w:hideMark/>
          </w:tcPr>
          <w:p w14:paraId="0CC7A317"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61C862F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1 400,00</w:t>
            </w:r>
          </w:p>
        </w:tc>
        <w:tc>
          <w:tcPr>
            <w:tcW w:w="1701" w:type="dxa"/>
            <w:tcBorders>
              <w:top w:val="nil"/>
              <w:left w:val="nil"/>
              <w:bottom w:val="single" w:sz="4" w:space="0" w:color="auto"/>
              <w:right w:val="single" w:sz="4" w:space="0" w:color="auto"/>
            </w:tcBorders>
            <w:shd w:val="clear" w:color="auto" w:fill="auto"/>
            <w:hideMark/>
          </w:tcPr>
          <w:p w14:paraId="5F89DE7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1 400,00</w:t>
            </w:r>
          </w:p>
        </w:tc>
        <w:tc>
          <w:tcPr>
            <w:tcW w:w="1701" w:type="dxa"/>
            <w:tcBorders>
              <w:top w:val="nil"/>
              <w:left w:val="nil"/>
              <w:bottom w:val="single" w:sz="4" w:space="0" w:color="auto"/>
              <w:right w:val="single" w:sz="4" w:space="0" w:color="auto"/>
            </w:tcBorders>
            <w:shd w:val="clear" w:color="auto" w:fill="auto"/>
            <w:hideMark/>
          </w:tcPr>
          <w:p w14:paraId="47279C2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1 400,00</w:t>
            </w:r>
          </w:p>
        </w:tc>
        <w:tc>
          <w:tcPr>
            <w:tcW w:w="2183" w:type="dxa"/>
            <w:tcBorders>
              <w:top w:val="nil"/>
              <w:left w:val="nil"/>
              <w:bottom w:val="single" w:sz="4" w:space="0" w:color="auto"/>
              <w:right w:val="single" w:sz="4" w:space="0" w:color="auto"/>
            </w:tcBorders>
            <w:shd w:val="clear" w:color="auto" w:fill="auto"/>
            <w:hideMark/>
          </w:tcPr>
          <w:p w14:paraId="559E2463"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Gavėjų skaičius</w:t>
            </w:r>
          </w:p>
        </w:tc>
        <w:tc>
          <w:tcPr>
            <w:tcW w:w="1605" w:type="dxa"/>
            <w:tcBorders>
              <w:top w:val="nil"/>
              <w:left w:val="nil"/>
              <w:bottom w:val="single" w:sz="4" w:space="0" w:color="auto"/>
              <w:right w:val="single" w:sz="4" w:space="0" w:color="auto"/>
            </w:tcBorders>
            <w:shd w:val="clear" w:color="auto" w:fill="auto"/>
            <w:hideMark/>
          </w:tcPr>
          <w:p w14:paraId="2EE6C7DA"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tcBorders>
              <w:top w:val="nil"/>
              <w:left w:val="nil"/>
              <w:bottom w:val="single" w:sz="4" w:space="0" w:color="auto"/>
              <w:right w:val="single" w:sz="4" w:space="0" w:color="auto"/>
            </w:tcBorders>
            <w:shd w:val="clear" w:color="auto" w:fill="auto"/>
            <w:hideMark/>
          </w:tcPr>
          <w:p w14:paraId="668DC08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w:t>
            </w:r>
          </w:p>
        </w:tc>
        <w:tc>
          <w:tcPr>
            <w:tcW w:w="1372" w:type="dxa"/>
            <w:tcBorders>
              <w:top w:val="nil"/>
              <w:left w:val="nil"/>
              <w:bottom w:val="single" w:sz="4" w:space="0" w:color="auto"/>
              <w:right w:val="single" w:sz="4" w:space="0" w:color="auto"/>
            </w:tcBorders>
            <w:shd w:val="clear" w:color="auto" w:fill="auto"/>
            <w:hideMark/>
          </w:tcPr>
          <w:p w14:paraId="671FB5B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w:t>
            </w:r>
          </w:p>
        </w:tc>
        <w:tc>
          <w:tcPr>
            <w:tcW w:w="1559" w:type="dxa"/>
            <w:tcBorders>
              <w:top w:val="nil"/>
              <w:left w:val="nil"/>
              <w:bottom w:val="single" w:sz="4" w:space="0" w:color="auto"/>
              <w:right w:val="single" w:sz="4" w:space="0" w:color="auto"/>
            </w:tcBorders>
            <w:shd w:val="clear" w:color="auto" w:fill="auto"/>
            <w:hideMark/>
          </w:tcPr>
          <w:p w14:paraId="468AE99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w:t>
            </w:r>
          </w:p>
        </w:tc>
        <w:tc>
          <w:tcPr>
            <w:tcW w:w="2126" w:type="dxa"/>
            <w:tcBorders>
              <w:top w:val="nil"/>
              <w:left w:val="nil"/>
              <w:bottom w:val="single" w:sz="4" w:space="0" w:color="auto"/>
              <w:right w:val="single" w:sz="4" w:space="0" w:color="auto"/>
            </w:tcBorders>
            <w:shd w:val="clear" w:color="auto" w:fill="auto"/>
            <w:hideMark/>
          </w:tcPr>
          <w:p w14:paraId="5A2F79C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Laura </w:t>
            </w:r>
            <w:proofErr w:type="spellStart"/>
            <w:r w:rsidRPr="008C1E3B">
              <w:rPr>
                <w:rFonts w:ascii="Times New Roman" w:hAnsi="Times New Roman"/>
                <w:sz w:val="24"/>
                <w:szCs w:val="24"/>
                <w:lang w:eastAsia="lt-LT"/>
              </w:rPr>
              <w:t>Bužinskienė</w:t>
            </w:r>
            <w:proofErr w:type="spellEnd"/>
          </w:p>
        </w:tc>
        <w:tc>
          <w:tcPr>
            <w:tcW w:w="1985" w:type="dxa"/>
            <w:tcBorders>
              <w:top w:val="nil"/>
              <w:left w:val="nil"/>
              <w:bottom w:val="single" w:sz="4" w:space="0" w:color="auto"/>
              <w:right w:val="single" w:sz="4" w:space="0" w:color="auto"/>
            </w:tcBorders>
            <w:shd w:val="clear" w:color="auto" w:fill="auto"/>
            <w:hideMark/>
          </w:tcPr>
          <w:p w14:paraId="6A609FA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17DA0FB5"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35AB74FE" w14:textId="77777777" w:rsidTr="00392102">
        <w:trPr>
          <w:trHeight w:val="434"/>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4A983210"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5.1.1.10 Socialinių paslaugų įstaigų veiklos išlaidos</w:t>
            </w:r>
          </w:p>
        </w:tc>
        <w:tc>
          <w:tcPr>
            <w:tcW w:w="1537" w:type="dxa"/>
            <w:tcBorders>
              <w:top w:val="nil"/>
              <w:left w:val="nil"/>
              <w:bottom w:val="single" w:sz="4" w:space="0" w:color="auto"/>
              <w:right w:val="single" w:sz="4" w:space="0" w:color="auto"/>
            </w:tcBorders>
            <w:shd w:val="clear" w:color="auto" w:fill="auto"/>
            <w:hideMark/>
          </w:tcPr>
          <w:p w14:paraId="4BC561EF"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SB(VB)</w:t>
            </w:r>
          </w:p>
        </w:tc>
        <w:tc>
          <w:tcPr>
            <w:tcW w:w="1691" w:type="dxa"/>
            <w:tcBorders>
              <w:top w:val="nil"/>
              <w:left w:val="nil"/>
              <w:bottom w:val="single" w:sz="4" w:space="0" w:color="auto"/>
              <w:right w:val="single" w:sz="4" w:space="0" w:color="auto"/>
            </w:tcBorders>
            <w:shd w:val="clear" w:color="auto" w:fill="auto"/>
            <w:hideMark/>
          </w:tcPr>
          <w:p w14:paraId="6E4AEAA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4B19314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20837F21"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vMerge w:val="restart"/>
            <w:tcBorders>
              <w:top w:val="nil"/>
              <w:left w:val="single" w:sz="4" w:space="0" w:color="auto"/>
              <w:bottom w:val="single" w:sz="4" w:space="0" w:color="auto"/>
              <w:right w:val="single" w:sz="4" w:space="0" w:color="auto"/>
            </w:tcBorders>
            <w:shd w:val="clear" w:color="auto" w:fill="auto"/>
            <w:hideMark/>
          </w:tcPr>
          <w:p w14:paraId="6FB0D9C5"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Socialinių paslaugų įstaigų išlaikymui skirtų lėšų dalis</w:t>
            </w:r>
          </w:p>
        </w:tc>
        <w:tc>
          <w:tcPr>
            <w:tcW w:w="1605" w:type="dxa"/>
            <w:vMerge w:val="restart"/>
            <w:tcBorders>
              <w:top w:val="nil"/>
              <w:left w:val="single" w:sz="4" w:space="0" w:color="auto"/>
              <w:bottom w:val="single" w:sz="4" w:space="0" w:color="auto"/>
              <w:right w:val="single" w:sz="4" w:space="0" w:color="auto"/>
            </w:tcBorders>
            <w:shd w:val="clear" w:color="auto" w:fill="auto"/>
            <w:hideMark/>
          </w:tcPr>
          <w:p w14:paraId="6E9F5107"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proc.</w:t>
            </w:r>
          </w:p>
        </w:tc>
        <w:tc>
          <w:tcPr>
            <w:tcW w:w="1644" w:type="dxa"/>
            <w:vMerge w:val="restart"/>
            <w:tcBorders>
              <w:top w:val="nil"/>
              <w:left w:val="single" w:sz="4" w:space="0" w:color="auto"/>
              <w:bottom w:val="single" w:sz="4" w:space="0" w:color="auto"/>
              <w:right w:val="single" w:sz="4" w:space="0" w:color="auto"/>
            </w:tcBorders>
            <w:shd w:val="clear" w:color="auto" w:fill="auto"/>
            <w:hideMark/>
          </w:tcPr>
          <w:p w14:paraId="70F45A1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100</w:t>
            </w:r>
          </w:p>
        </w:tc>
        <w:tc>
          <w:tcPr>
            <w:tcW w:w="1372" w:type="dxa"/>
            <w:vMerge w:val="restart"/>
            <w:tcBorders>
              <w:top w:val="nil"/>
              <w:left w:val="single" w:sz="4" w:space="0" w:color="auto"/>
              <w:bottom w:val="single" w:sz="4" w:space="0" w:color="auto"/>
              <w:right w:val="single" w:sz="4" w:space="0" w:color="auto"/>
            </w:tcBorders>
            <w:shd w:val="clear" w:color="auto" w:fill="auto"/>
            <w:hideMark/>
          </w:tcPr>
          <w:p w14:paraId="69325CB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100</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14:paraId="4C1B78E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100</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54FAE88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proofErr w:type="spellStart"/>
            <w:r w:rsidRPr="008C1E3B">
              <w:rPr>
                <w:rFonts w:ascii="Times New Roman" w:hAnsi="Times New Roman"/>
                <w:sz w:val="24"/>
                <w:szCs w:val="24"/>
                <w:lang w:eastAsia="lt-LT"/>
              </w:rPr>
              <w:t>Danuta</w:t>
            </w:r>
            <w:proofErr w:type="spellEnd"/>
            <w:r w:rsidRPr="008C1E3B">
              <w:rPr>
                <w:rFonts w:ascii="Times New Roman" w:hAnsi="Times New Roman"/>
                <w:sz w:val="24"/>
                <w:szCs w:val="24"/>
                <w:lang w:eastAsia="lt-LT"/>
              </w:rPr>
              <w:t xml:space="preserve"> </w:t>
            </w:r>
            <w:proofErr w:type="spellStart"/>
            <w:r w:rsidRPr="008C1E3B">
              <w:rPr>
                <w:rFonts w:ascii="Times New Roman" w:hAnsi="Times New Roman"/>
                <w:sz w:val="24"/>
                <w:szCs w:val="24"/>
                <w:lang w:eastAsia="lt-LT"/>
              </w:rPr>
              <w:t>Gruzinskienė</w:t>
            </w:r>
            <w:proofErr w:type="spellEnd"/>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38B7410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Finansų ir apskaitos skyrius</w:t>
            </w:r>
          </w:p>
        </w:tc>
        <w:tc>
          <w:tcPr>
            <w:tcW w:w="495" w:type="dxa"/>
            <w:shd w:val="clear" w:color="auto" w:fill="auto"/>
            <w:vAlign w:val="center"/>
            <w:hideMark/>
          </w:tcPr>
          <w:p w14:paraId="6945CBE1"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6210E461" w14:textId="77777777" w:rsidTr="00392102">
        <w:trPr>
          <w:trHeight w:val="649"/>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0DB41097"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4FED1BF0"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SB(S)</w:t>
            </w:r>
          </w:p>
        </w:tc>
        <w:tc>
          <w:tcPr>
            <w:tcW w:w="1691" w:type="dxa"/>
            <w:tcBorders>
              <w:top w:val="nil"/>
              <w:left w:val="nil"/>
              <w:bottom w:val="single" w:sz="4" w:space="0" w:color="auto"/>
              <w:right w:val="single" w:sz="4" w:space="0" w:color="auto"/>
            </w:tcBorders>
            <w:shd w:val="clear" w:color="auto" w:fill="auto"/>
            <w:hideMark/>
          </w:tcPr>
          <w:p w14:paraId="5655B10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230 000,00</w:t>
            </w:r>
          </w:p>
        </w:tc>
        <w:tc>
          <w:tcPr>
            <w:tcW w:w="1701" w:type="dxa"/>
            <w:tcBorders>
              <w:top w:val="nil"/>
              <w:left w:val="nil"/>
              <w:bottom w:val="single" w:sz="4" w:space="0" w:color="auto"/>
              <w:right w:val="single" w:sz="4" w:space="0" w:color="auto"/>
            </w:tcBorders>
            <w:shd w:val="clear" w:color="auto" w:fill="auto"/>
            <w:hideMark/>
          </w:tcPr>
          <w:p w14:paraId="307580DC"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230 000,00</w:t>
            </w:r>
          </w:p>
        </w:tc>
        <w:tc>
          <w:tcPr>
            <w:tcW w:w="1701" w:type="dxa"/>
            <w:tcBorders>
              <w:top w:val="nil"/>
              <w:left w:val="nil"/>
              <w:bottom w:val="single" w:sz="4" w:space="0" w:color="auto"/>
              <w:right w:val="single" w:sz="4" w:space="0" w:color="auto"/>
            </w:tcBorders>
            <w:shd w:val="clear" w:color="auto" w:fill="auto"/>
            <w:hideMark/>
          </w:tcPr>
          <w:p w14:paraId="26DD428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230 000,00</w:t>
            </w:r>
          </w:p>
        </w:tc>
        <w:tc>
          <w:tcPr>
            <w:tcW w:w="2183" w:type="dxa"/>
            <w:vMerge/>
            <w:tcBorders>
              <w:top w:val="nil"/>
              <w:left w:val="single" w:sz="4" w:space="0" w:color="auto"/>
              <w:bottom w:val="single" w:sz="4" w:space="0" w:color="auto"/>
              <w:right w:val="single" w:sz="4" w:space="0" w:color="auto"/>
            </w:tcBorders>
            <w:shd w:val="clear" w:color="auto" w:fill="auto"/>
            <w:vAlign w:val="center"/>
            <w:hideMark/>
          </w:tcPr>
          <w:p w14:paraId="114EF1C5"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05" w:type="dxa"/>
            <w:vMerge/>
            <w:tcBorders>
              <w:top w:val="nil"/>
              <w:left w:val="single" w:sz="4" w:space="0" w:color="auto"/>
              <w:bottom w:val="single" w:sz="4" w:space="0" w:color="auto"/>
              <w:right w:val="single" w:sz="4" w:space="0" w:color="auto"/>
            </w:tcBorders>
            <w:shd w:val="clear" w:color="auto" w:fill="auto"/>
            <w:vAlign w:val="center"/>
            <w:hideMark/>
          </w:tcPr>
          <w:p w14:paraId="1C9DBE2D"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44" w:type="dxa"/>
            <w:vMerge/>
            <w:tcBorders>
              <w:top w:val="nil"/>
              <w:left w:val="single" w:sz="4" w:space="0" w:color="auto"/>
              <w:bottom w:val="single" w:sz="4" w:space="0" w:color="auto"/>
              <w:right w:val="single" w:sz="4" w:space="0" w:color="auto"/>
            </w:tcBorders>
            <w:shd w:val="clear" w:color="auto" w:fill="auto"/>
            <w:vAlign w:val="center"/>
            <w:hideMark/>
          </w:tcPr>
          <w:p w14:paraId="6A95933F"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372" w:type="dxa"/>
            <w:vMerge/>
            <w:tcBorders>
              <w:top w:val="nil"/>
              <w:left w:val="single" w:sz="4" w:space="0" w:color="auto"/>
              <w:bottom w:val="single" w:sz="4" w:space="0" w:color="auto"/>
              <w:right w:val="single" w:sz="4" w:space="0" w:color="auto"/>
            </w:tcBorders>
            <w:shd w:val="clear" w:color="auto" w:fill="auto"/>
            <w:vAlign w:val="center"/>
            <w:hideMark/>
          </w:tcPr>
          <w:p w14:paraId="073EBBFF"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0CBECC87"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0EB914F0"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6D64F002"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54587F1A"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116672C3" w14:textId="77777777" w:rsidTr="00392102">
        <w:trPr>
          <w:trHeight w:val="478"/>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3D165892"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1D50B222"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3BCE74B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1 778 600,00</w:t>
            </w:r>
          </w:p>
        </w:tc>
        <w:tc>
          <w:tcPr>
            <w:tcW w:w="1701" w:type="dxa"/>
            <w:tcBorders>
              <w:top w:val="nil"/>
              <w:left w:val="nil"/>
              <w:bottom w:val="single" w:sz="4" w:space="0" w:color="auto"/>
              <w:right w:val="single" w:sz="4" w:space="0" w:color="auto"/>
            </w:tcBorders>
            <w:shd w:val="clear" w:color="auto" w:fill="auto"/>
            <w:hideMark/>
          </w:tcPr>
          <w:p w14:paraId="7A5FF9A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1 778 600,00</w:t>
            </w:r>
          </w:p>
        </w:tc>
        <w:tc>
          <w:tcPr>
            <w:tcW w:w="1701" w:type="dxa"/>
            <w:tcBorders>
              <w:top w:val="nil"/>
              <w:left w:val="nil"/>
              <w:bottom w:val="single" w:sz="4" w:space="0" w:color="auto"/>
              <w:right w:val="single" w:sz="4" w:space="0" w:color="auto"/>
            </w:tcBorders>
            <w:shd w:val="clear" w:color="auto" w:fill="auto"/>
            <w:hideMark/>
          </w:tcPr>
          <w:p w14:paraId="4EF85FF7"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1 778 600,00</w:t>
            </w:r>
          </w:p>
        </w:tc>
        <w:tc>
          <w:tcPr>
            <w:tcW w:w="2183" w:type="dxa"/>
            <w:vMerge/>
            <w:tcBorders>
              <w:top w:val="nil"/>
              <w:left w:val="single" w:sz="4" w:space="0" w:color="auto"/>
              <w:bottom w:val="single" w:sz="4" w:space="0" w:color="auto"/>
              <w:right w:val="single" w:sz="4" w:space="0" w:color="auto"/>
            </w:tcBorders>
            <w:shd w:val="clear" w:color="auto" w:fill="auto"/>
            <w:vAlign w:val="center"/>
            <w:hideMark/>
          </w:tcPr>
          <w:p w14:paraId="298675DA"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05" w:type="dxa"/>
            <w:vMerge/>
            <w:tcBorders>
              <w:top w:val="nil"/>
              <w:left w:val="single" w:sz="4" w:space="0" w:color="auto"/>
              <w:bottom w:val="single" w:sz="4" w:space="0" w:color="auto"/>
              <w:right w:val="single" w:sz="4" w:space="0" w:color="auto"/>
            </w:tcBorders>
            <w:shd w:val="clear" w:color="auto" w:fill="auto"/>
            <w:vAlign w:val="center"/>
            <w:hideMark/>
          </w:tcPr>
          <w:p w14:paraId="2663EDFC"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44" w:type="dxa"/>
            <w:vMerge/>
            <w:tcBorders>
              <w:top w:val="nil"/>
              <w:left w:val="single" w:sz="4" w:space="0" w:color="auto"/>
              <w:bottom w:val="single" w:sz="4" w:space="0" w:color="auto"/>
              <w:right w:val="single" w:sz="4" w:space="0" w:color="auto"/>
            </w:tcBorders>
            <w:shd w:val="clear" w:color="auto" w:fill="auto"/>
            <w:vAlign w:val="center"/>
            <w:hideMark/>
          </w:tcPr>
          <w:p w14:paraId="62ADA274"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372" w:type="dxa"/>
            <w:vMerge/>
            <w:tcBorders>
              <w:top w:val="nil"/>
              <w:left w:val="single" w:sz="4" w:space="0" w:color="auto"/>
              <w:bottom w:val="single" w:sz="4" w:space="0" w:color="auto"/>
              <w:right w:val="single" w:sz="4" w:space="0" w:color="auto"/>
            </w:tcBorders>
            <w:shd w:val="clear" w:color="auto" w:fill="auto"/>
            <w:vAlign w:val="center"/>
            <w:hideMark/>
          </w:tcPr>
          <w:p w14:paraId="3A3E280A"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7D92D0AF"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045CCD9A"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77484284"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2A2CBD49"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4B4F19E9" w14:textId="77777777" w:rsidTr="00392102">
        <w:trPr>
          <w:trHeight w:val="966"/>
        </w:trPr>
        <w:tc>
          <w:tcPr>
            <w:tcW w:w="3288" w:type="dxa"/>
            <w:tcBorders>
              <w:top w:val="nil"/>
              <w:left w:val="single" w:sz="4" w:space="0" w:color="auto"/>
              <w:bottom w:val="single" w:sz="4" w:space="0" w:color="auto"/>
              <w:right w:val="single" w:sz="4" w:space="0" w:color="auto"/>
            </w:tcBorders>
            <w:shd w:val="clear" w:color="auto" w:fill="auto"/>
            <w:hideMark/>
          </w:tcPr>
          <w:p w14:paraId="224D6321"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5.1.1.11 Subsidijos ir lengvatinis vežimas</w:t>
            </w:r>
          </w:p>
        </w:tc>
        <w:tc>
          <w:tcPr>
            <w:tcW w:w="1537" w:type="dxa"/>
            <w:tcBorders>
              <w:top w:val="nil"/>
              <w:left w:val="nil"/>
              <w:bottom w:val="single" w:sz="4" w:space="0" w:color="auto"/>
              <w:right w:val="single" w:sz="4" w:space="0" w:color="auto"/>
            </w:tcBorders>
            <w:shd w:val="clear" w:color="auto" w:fill="auto"/>
            <w:hideMark/>
          </w:tcPr>
          <w:p w14:paraId="0DE0BCFC"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01BEDAC7"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330 000,00</w:t>
            </w:r>
          </w:p>
        </w:tc>
        <w:tc>
          <w:tcPr>
            <w:tcW w:w="1701" w:type="dxa"/>
            <w:tcBorders>
              <w:top w:val="nil"/>
              <w:left w:val="nil"/>
              <w:bottom w:val="single" w:sz="4" w:space="0" w:color="auto"/>
              <w:right w:val="single" w:sz="4" w:space="0" w:color="auto"/>
            </w:tcBorders>
            <w:shd w:val="clear" w:color="auto" w:fill="auto"/>
            <w:hideMark/>
          </w:tcPr>
          <w:p w14:paraId="11DBC5DC"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340 000,00</w:t>
            </w:r>
          </w:p>
        </w:tc>
        <w:tc>
          <w:tcPr>
            <w:tcW w:w="1701" w:type="dxa"/>
            <w:tcBorders>
              <w:top w:val="nil"/>
              <w:left w:val="nil"/>
              <w:bottom w:val="single" w:sz="4" w:space="0" w:color="auto"/>
              <w:right w:val="single" w:sz="4" w:space="0" w:color="auto"/>
            </w:tcBorders>
            <w:shd w:val="clear" w:color="auto" w:fill="auto"/>
            <w:hideMark/>
          </w:tcPr>
          <w:p w14:paraId="374239EE"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300 000,00</w:t>
            </w:r>
          </w:p>
        </w:tc>
        <w:tc>
          <w:tcPr>
            <w:tcW w:w="2183" w:type="dxa"/>
            <w:tcBorders>
              <w:top w:val="nil"/>
              <w:left w:val="nil"/>
              <w:bottom w:val="single" w:sz="4" w:space="0" w:color="auto"/>
              <w:right w:val="single" w:sz="4" w:space="0" w:color="auto"/>
            </w:tcBorders>
            <w:shd w:val="clear" w:color="auto" w:fill="auto"/>
            <w:hideMark/>
          </w:tcPr>
          <w:p w14:paraId="02B52200"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Suteikta kompensacijų už vežimo paslaugas</w:t>
            </w:r>
          </w:p>
        </w:tc>
        <w:tc>
          <w:tcPr>
            <w:tcW w:w="1605" w:type="dxa"/>
            <w:tcBorders>
              <w:top w:val="nil"/>
              <w:left w:val="nil"/>
              <w:bottom w:val="single" w:sz="4" w:space="0" w:color="auto"/>
              <w:right w:val="single" w:sz="4" w:space="0" w:color="auto"/>
            </w:tcBorders>
            <w:shd w:val="clear" w:color="auto" w:fill="auto"/>
            <w:hideMark/>
          </w:tcPr>
          <w:p w14:paraId="79E618DD"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tcBorders>
              <w:top w:val="nil"/>
              <w:left w:val="nil"/>
              <w:bottom w:val="single" w:sz="4" w:space="0" w:color="auto"/>
              <w:right w:val="single" w:sz="4" w:space="0" w:color="auto"/>
            </w:tcBorders>
            <w:shd w:val="clear" w:color="auto" w:fill="auto"/>
            <w:hideMark/>
          </w:tcPr>
          <w:p w14:paraId="0B54BF57"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6200</w:t>
            </w:r>
          </w:p>
        </w:tc>
        <w:tc>
          <w:tcPr>
            <w:tcW w:w="1372" w:type="dxa"/>
            <w:tcBorders>
              <w:top w:val="nil"/>
              <w:left w:val="nil"/>
              <w:bottom w:val="single" w:sz="4" w:space="0" w:color="auto"/>
              <w:right w:val="single" w:sz="4" w:space="0" w:color="auto"/>
            </w:tcBorders>
            <w:shd w:val="clear" w:color="auto" w:fill="auto"/>
            <w:hideMark/>
          </w:tcPr>
          <w:p w14:paraId="4D3D2A1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6300</w:t>
            </w:r>
          </w:p>
        </w:tc>
        <w:tc>
          <w:tcPr>
            <w:tcW w:w="1559" w:type="dxa"/>
            <w:tcBorders>
              <w:top w:val="nil"/>
              <w:left w:val="nil"/>
              <w:bottom w:val="single" w:sz="4" w:space="0" w:color="auto"/>
              <w:right w:val="single" w:sz="4" w:space="0" w:color="auto"/>
            </w:tcBorders>
            <w:shd w:val="clear" w:color="auto" w:fill="auto"/>
            <w:hideMark/>
          </w:tcPr>
          <w:p w14:paraId="3E85C5F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6300</w:t>
            </w:r>
          </w:p>
        </w:tc>
        <w:tc>
          <w:tcPr>
            <w:tcW w:w="2126" w:type="dxa"/>
            <w:tcBorders>
              <w:top w:val="nil"/>
              <w:left w:val="nil"/>
              <w:bottom w:val="single" w:sz="4" w:space="0" w:color="auto"/>
              <w:right w:val="single" w:sz="4" w:space="0" w:color="auto"/>
            </w:tcBorders>
            <w:shd w:val="clear" w:color="auto" w:fill="auto"/>
            <w:hideMark/>
          </w:tcPr>
          <w:p w14:paraId="2D08ABB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Linas </w:t>
            </w:r>
            <w:proofErr w:type="spellStart"/>
            <w:r w:rsidRPr="008C1E3B">
              <w:rPr>
                <w:rFonts w:ascii="Times New Roman" w:hAnsi="Times New Roman"/>
                <w:sz w:val="24"/>
                <w:szCs w:val="24"/>
                <w:lang w:eastAsia="lt-LT"/>
              </w:rPr>
              <w:t>Šulskus</w:t>
            </w:r>
            <w:proofErr w:type="spellEnd"/>
          </w:p>
        </w:tc>
        <w:tc>
          <w:tcPr>
            <w:tcW w:w="1985" w:type="dxa"/>
            <w:tcBorders>
              <w:top w:val="nil"/>
              <w:left w:val="nil"/>
              <w:bottom w:val="single" w:sz="4" w:space="0" w:color="auto"/>
              <w:right w:val="single" w:sz="4" w:space="0" w:color="auto"/>
            </w:tcBorders>
            <w:shd w:val="clear" w:color="auto" w:fill="auto"/>
            <w:hideMark/>
          </w:tcPr>
          <w:p w14:paraId="40B03F2E"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Bendrasis ir ūkio skyrius</w:t>
            </w:r>
          </w:p>
        </w:tc>
        <w:tc>
          <w:tcPr>
            <w:tcW w:w="495" w:type="dxa"/>
            <w:shd w:val="clear" w:color="auto" w:fill="auto"/>
            <w:vAlign w:val="center"/>
            <w:hideMark/>
          </w:tcPr>
          <w:p w14:paraId="4474AE4A"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251490E5" w14:textId="77777777" w:rsidTr="00392102">
        <w:trPr>
          <w:trHeight w:val="930"/>
        </w:trPr>
        <w:tc>
          <w:tcPr>
            <w:tcW w:w="3288" w:type="dxa"/>
            <w:tcBorders>
              <w:top w:val="nil"/>
              <w:left w:val="single" w:sz="4" w:space="0" w:color="auto"/>
              <w:bottom w:val="single" w:sz="4" w:space="0" w:color="auto"/>
              <w:right w:val="single" w:sz="4" w:space="0" w:color="auto"/>
            </w:tcBorders>
            <w:shd w:val="clear" w:color="auto" w:fill="auto"/>
            <w:hideMark/>
          </w:tcPr>
          <w:p w14:paraId="34A1CEFF"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5.1.1.13 Kūdikio kraitelio programa</w:t>
            </w:r>
          </w:p>
        </w:tc>
        <w:tc>
          <w:tcPr>
            <w:tcW w:w="1537" w:type="dxa"/>
            <w:tcBorders>
              <w:top w:val="nil"/>
              <w:left w:val="nil"/>
              <w:bottom w:val="single" w:sz="4" w:space="0" w:color="auto"/>
              <w:right w:val="single" w:sz="4" w:space="0" w:color="auto"/>
            </w:tcBorders>
            <w:shd w:val="clear" w:color="auto" w:fill="auto"/>
            <w:hideMark/>
          </w:tcPr>
          <w:p w14:paraId="3E8ECDD3"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077AF28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6 000,00</w:t>
            </w:r>
          </w:p>
        </w:tc>
        <w:tc>
          <w:tcPr>
            <w:tcW w:w="1701" w:type="dxa"/>
            <w:tcBorders>
              <w:top w:val="nil"/>
              <w:left w:val="nil"/>
              <w:bottom w:val="single" w:sz="4" w:space="0" w:color="auto"/>
              <w:right w:val="single" w:sz="4" w:space="0" w:color="auto"/>
            </w:tcBorders>
            <w:shd w:val="clear" w:color="auto" w:fill="auto"/>
            <w:hideMark/>
          </w:tcPr>
          <w:p w14:paraId="12B77EA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6 000,00</w:t>
            </w:r>
          </w:p>
        </w:tc>
        <w:tc>
          <w:tcPr>
            <w:tcW w:w="1701" w:type="dxa"/>
            <w:tcBorders>
              <w:top w:val="nil"/>
              <w:left w:val="nil"/>
              <w:bottom w:val="single" w:sz="4" w:space="0" w:color="auto"/>
              <w:right w:val="single" w:sz="4" w:space="0" w:color="auto"/>
            </w:tcBorders>
            <w:shd w:val="clear" w:color="auto" w:fill="auto"/>
            <w:hideMark/>
          </w:tcPr>
          <w:p w14:paraId="2481F94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6 000,00</w:t>
            </w:r>
          </w:p>
        </w:tc>
        <w:tc>
          <w:tcPr>
            <w:tcW w:w="2183" w:type="dxa"/>
            <w:tcBorders>
              <w:top w:val="nil"/>
              <w:left w:val="nil"/>
              <w:bottom w:val="single" w:sz="4" w:space="0" w:color="auto"/>
              <w:right w:val="single" w:sz="4" w:space="0" w:color="auto"/>
            </w:tcBorders>
            <w:shd w:val="clear" w:color="auto" w:fill="auto"/>
            <w:hideMark/>
          </w:tcPr>
          <w:p w14:paraId="2944C5E7"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Programos įgyvendinimo dalis procentais</w:t>
            </w:r>
          </w:p>
        </w:tc>
        <w:tc>
          <w:tcPr>
            <w:tcW w:w="1605" w:type="dxa"/>
            <w:tcBorders>
              <w:top w:val="nil"/>
              <w:left w:val="nil"/>
              <w:bottom w:val="single" w:sz="4" w:space="0" w:color="auto"/>
              <w:right w:val="single" w:sz="4" w:space="0" w:color="auto"/>
            </w:tcBorders>
            <w:shd w:val="clear" w:color="auto" w:fill="auto"/>
            <w:hideMark/>
          </w:tcPr>
          <w:p w14:paraId="4E68EFBB"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xml:space="preserve">proc. </w:t>
            </w:r>
          </w:p>
        </w:tc>
        <w:tc>
          <w:tcPr>
            <w:tcW w:w="1644" w:type="dxa"/>
            <w:tcBorders>
              <w:top w:val="nil"/>
              <w:left w:val="nil"/>
              <w:bottom w:val="single" w:sz="4" w:space="0" w:color="auto"/>
              <w:right w:val="single" w:sz="4" w:space="0" w:color="auto"/>
            </w:tcBorders>
            <w:shd w:val="clear" w:color="auto" w:fill="auto"/>
            <w:hideMark/>
          </w:tcPr>
          <w:p w14:paraId="2AC1B75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100</w:t>
            </w:r>
          </w:p>
        </w:tc>
        <w:tc>
          <w:tcPr>
            <w:tcW w:w="1372" w:type="dxa"/>
            <w:tcBorders>
              <w:top w:val="nil"/>
              <w:left w:val="nil"/>
              <w:bottom w:val="single" w:sz="4" w:space="0" w:color="auto"/>
              <w:right w:val="single" w:sz="4" w:space="0" w:color="auto"/>
            </w:tcBorders>
            <w:shd w:val="clear" w:color="auto" w:fill="auto"/>
            <w:hideMark/>
          </w:tcPr>
          <w:p w14:paraId="64A37FB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1559" w:type="dxa"/>
            <w:tcBorders>
              <w:top w:val="nil"/>
              <w:left w:val="nil"/>
              <w:bottom w:val="single" w:sz="4" w:space="0" w:color="auto"/>
              <w:right w:val="single" w:sz="4" w:space="0" w:color="auto"/>
            </w:tcBorders>
            <w:shd w:val="clear" w:color="auto" w:fill="auto"/>
            <w:hideMark/>
          </w:tcPr>
          <w:p w14:paraId="6F6753A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100</w:t>
            </w:r>
          </w:p>
        </w:tc>
        <w:tc>
          <w:tcPr>
            <w:tcW w:w="2126" w:type="dxa"/>
            <w:tcBorders>
              <w:top w:val="nil"/>
              <w:left w:val="nil"/>
              <w:bottom w:val="single" w:sz="4" w:space="0" w:color="auto"/>
              <w:right w:val="single" w:sz="4" w:space="0" w:color="auto"/>
            </w:tcBorders>
            <w:shd w:val="clear" w:color="auto" w:fill="auto"/>
            <w:hideMark/>
          </w:tcPr>
          <w:p w14:paraId="6A0185D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Silvija </w:t>
            </w:r>
            <w:proofErr w:type="spellStart"/>
            <w:r w:rsidRPr="008C1E3B">
              <w:rPr>
                <w:rFonts w:ascii="Times New Roman" w:hAnsi="Times New Roman"/>
                <w:sz w:val="24"/>
                <w:szCs w:val="24"/>
                <w:lang w:eastAsia="lt-LT"/>
              </w:rPr>
              <w:t>Sakevičiūtė</w:t>
            </w:r>
            <w:proofErr w:type="spellEnd"/>
          </w:p>
        </w:tc>
        <w:tc>
          <w:tcPr>
            <w:tcW w:w="1985" w:type="dxa"/>
            <w:tcBorders>
              <w:top w:val="nil"/>
              <w:left w:val="nil"/>
              <w:bottom w:val="single" w:sz="4" w:space="0" w:color="auto"/>
              <w:right w:val="single" w:sz="4" w:space="0" w:color="auto"/>
            </w:tcBorders>
            <w:shd w:val="clear" w:color="auto" w:fill="auto"/>
            <w:hideMark/>
          </w:tcPr>
          <w:p w14:paraId="57783DEE"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Kultūros, turizmo r komunikacijos skyrius </w:t>
            </w:r>
          </w:p>
        </w:tc>
        <w:tc>
          <w:tcPr>
            <w:tcW w:w="495" w:type="dxa"/>
            <w:shd w:val="clear" w:color="auto" w:fill="auto"/>
            <w:vAlign w:val="center"/>
            <w:hideMark/>
          </w:tcPr>
          <w:p w14:paraId="3AECAF79"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2600E2E8" w14:textId="77777777" w:rsidTr="00392102">
        <w:trPr>
          <w:trHeight w:val="720"/>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2107762A"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xml:space="preserve">5.1.2.01 Socialinės paramos mokiniams administravimas </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364CDBFC"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SB(VB)</w:t>
            </w:r>
          </w:p>
        </w:tc>
        <w:tc>
          <w:tcPr>
            <w:tcW w:w="1691" w:type="dxa"/>
            <w:vMerge w:val="restart"/>
            <w:tcBorders>
              <w:top w:val="nil"/>
              <w:left w:val="single" w:sz="4" w:space="0" w:color="auto"/>
              <w:bottom w:val="single" w:sz="4" w:space="0" w:color="auto"/>
              <w:right w:val="single" w:sz="4" w:space="0" w:color="auto"/>
            </w:tcBorders>
            <w:shd w:val="clear" w:color="auto" w:fill="auto"/>
            <w:hideMark/>
          </w:tcPr>
          <w:p w14:paraId="3DA02B4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13 500,00</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44A8859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13 500,00</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1019493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13 500,00</w:t>
            </w:r>
          </w:p>
        </w:tc>
        <w:tc>
          <w:tcPr>
            <w:tcW w:w="2183" w:type="dxa"/>
            <w:tcBorders>
              <w:top w:val="nil"/>
              <w:left w:val="nil"/>
              <w:bottom w:val="single" w:sz="4" w:space="0" w:color="auto"/>
              <w:right w:val="single" w:sz="4" w:space="0" w:color="auto"/>
            </w:tcBorders>
            <w:shd w:val="clear" w:color="auto" w:fill="auto"/>
            <w:hideMark/>
          </w:tcPr>
          <w:p w14:paraId="351BBE7E"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Panaudotų lėšų dydis</w:t>
            </w:r>
          </w:p>
        </w:tc>
        <w:tc>
          <w:tcPr>
            <w:tcW w:w="1605" w:type="dxa"/>
            <w:tcBorders>
              <w:top w:val="nil"/>
              <w:left w:val="nil"/>
              <w:bottom w:val="single" w:sz="4" w:space="0" w:color="auto"/>
              <w:right w:val="single" w:sz="4" w:space="0" w:color="auto"/>
            </w:tcBorders>
            <w:shd w:val="clear" w:color="auto" w:fill="auto"/>
            <w:hideMark/>
          </w:tcPr>
          <w:p w14:paraId="0467C1FE"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EUR</w:t>
            </w:r>
          </w:p>
        </w:tc>
        <w:tc>
          <w:tcPr>
            <w:tcW w:w="1644" w:type="dxa"/>
            <w:tcBorders>
              <w:top w:val="nil"/>
              <w:left w:val="nil"/>
              <w:bottom w:val="single" w:sz="4" w:space="0" w:color="auto"/>
              <w:right w:val="single" w:sz="4" w:space="0" w:color="auto"/>
            </w:tcBorders>
            <w:shd w:val="clear" w:color="auto" w:fill="auto"/>
            <w:hideMark/>
          </w:tcPr>
          <w:p w14:paraId="1B89D51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13500</w:t>
            </w:r>
          </w:p>
        </w:tc>
        <w:tc>
          <w:tcPr>
            <w:tcW w:w="1372" w:type="dxa"/>
            <w:tcBorders>
              <w:top w:val="nil"/>
              <w:left w:val="nil"/>
              <w:bottom w:val="single" w:sz="4" w:space="0" w:color="auto"/>
              <w:right w:val="single" w:sz="4" w:space="0" w:color="auto"/>
            </w:tcBorders>
            <w:shd w:val="clear" w:color="auto" w:fill="auto"/>
            <w:hideMark/>
          </w:tcPr>
          <w:p w14:paraId="11BF8B9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13500</w:t>
            </w:r>
          </w:p>
        </w:tc>
        <w:tc>
          <w:tcPr>
            <w:tcW w:w="1559" w:type="dxa"/>
            <w:tcBorders>
              <w:top w:val="nil"/>
              <w:left w:val="nil"/>
              <w:bottom w:val="single" w:sz="4" w:space="0" w:color="auto"/>
              <w:right w:val="single" w:sz="4" w:space="0" w:color="auto"/>
            </w:tcBorders>
            <w:shd w:val="clear" w:color="auto" w:fill="auto"/>
            <w:hideMark/>
          </w:tcPr>
          <w:p w14:paraId="7C5B3CA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13500</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5333BFB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Laura </w:t>
            </w:r>
            <w:proofErr w:type="spellStart"/>
            <w:r w:rsidRPr="008C1E3B">
              <w:rPr>
                <w:rFonts w:ascii="Times New Roman" w:hAnsi="Times New Roman"/>
                <w:sz w:val="24"/>
                <w:szCs w:val="24"/>
                <w:lang w:eastAsia="lt-LT"/>
              </w:rPr>
              <w:t>Bužinskienė</w:t>
            </w:r>
            <w:proofErr w:type="spellEnd"/>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034ECDE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013D415B"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3A858EE3" w14:textId="77777777" w:rsidTr="00392102">
        <w:trPr>
          <w:trHeight w:val="660"/>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0B0D9427"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22F95381"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91" w:type="dxa"/>
            <w:vMerge/>
            <w:tcBorders>
              <w:top w:val="nil"/>
              <w:left w:val="single" w:sz="4" w:space="0" w:color="auto"/>
              <w:bottom w:val="single" w:sz="4" w:space="0" w:color="auto"/>
              <w:right w:val="single" w:sz="4" w:space="0" w:color="auto"/>
            </w:tcBorders>
            <w:shd w:val="clear" w:color="auto" w:fill="auto"/>
            <w:vAlign w:val="center"/>
            <w:hideMark/>
          </w:tcPr>
          <w:p w14:paraId="520547F4"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2FA633CC"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161DD44E"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83" w:type="dxa"/>
            <w:tcBorders>
              <w:top w:val="nil"/>
              <w:left w:val="nil"/>
              <w:bottom w:val="single" w:sz="4" w:space="0" w:color="auto"/>
              <w:right w:val="single" w:sz="4" w:space="0" w:color="auto"/>
            </w:tcBorders>
            <w:shd w:val="clear" w:color="auto" w:fill="auto"/>
            <w:hideMark/>
          </w:tcPr>
          <w:p w14:paraId="11667AD9"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Nepanaudotų lėšų dalis</w:t>
            </w:r>
          </w:p>
        </w:tc>
        <w:tc>
          <w:tcPr>
            <w:tcW w:w="1605" w:type="dxa"/>
            <w:tcBorders>
              <w:top w:val="nil"/>
              <w:left w:val="nil"/>
              <w:bottom w:val="single" w:sz="4" w:space="0" w:color="auto"/>
              <w:right w:val="single" w:sz="4" w:space="0" w:color="auto"/>
            </w:tcBorders>
            <w:shd w:val="clear" w:color="auto" w:fill="auto"/>
            <w:hideMark/>
          </w:tcPr>
          <w:p w14:paraId="23838763"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proc.</w:t>
            </w:r>
          </w:p>
        </w:tc>
        <w:tc>
          <w:tcPr>
            <w:tcW w:w="1644" w:type="dxa"/>
            <w:tcBorders>
              <w:top w:val="nil"/>
              <w:left w:val="nil"/>
              <w:bottom w:val="single" w:sz="4" w:space="0" w:color="auto"/>
              <w:right w:val="single" w:sz="4" w:space="0" w:color="auto"/>
            </w:tcBorders>
            <w:shd w:val="clear" w:color="auto" w:fill="auto"/>
            <w:hideMark/>
          </w:tcPr>
          <w:p w14:paraId="07EDAF6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1372" w:type="dxa"/>
            <w:tcBorders>
              <w:top w:val="nil"/>
              <w:left w:val="nil"/>
              <w:bottom w:val="single" w:sz="4" w:space="0" w:color="auto"/>
              <w:right w:val="single" w:sz="4" w:space="0" w:color="auto"/>
            </w:tcBorders>
            <w:shd w:val="clear" w:color="auto" w:fill="auto"/>
            <w:hideMark/>
          </w:tcPr>
          <w:p w14:paraId="446F562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1559" w:type="dxa"/>
            <w:tcBorders>
              <w:top w:val="nil"/>
              <w:left w:val="nil"/>
              <w:bottom w:val="single" w:sz="4" w:space="0" w:color="auto"/>
              <w:right w:val="single" w:sz="4" w:space="0" w:color="auto"/>
            </w:tcBorders>
            <w:shd w:val="clear" w:color="auto" w:fill="auto"/>
            <w:hideMark/>
          </w:tcPr>
          <w:p w14:paraId="7E496F3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623D32CD"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60D2D2CA"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12ED73F1"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392102" w:rsidRPr="008C1E3B" w14:paraId="55512381" w14:textId="77777777" w:rsidTr="00392102">
        <w:trPr>
          <w:trHeight w:val="615"/>
        </w:trPr>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0C765FE"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lastRenderedPageBreak/>
              <w:t>5.1.2.02 Piniginės socialinės paramos skyrimas ir mokėjimas</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6CA09EB5"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SB(VB)</w:t>
            </w:r>
          </w:p>
        </w:tc>
        <w:tc>
          <w:tcPr>
            <w:tcW w:w="1691" w:type="dxa"/>
            <w:tcBorders>
              <w:top w:val="single" w:sz="4" w:space="0" w:color="auto"/>
              <w:left w:val="single" w:sz="4" w:space="0" w:color="auto"/>
              <w:bottom w:val="single" w:sz="4" w:space="0" w:color="auto"/>
              <w:right w:val="single" w:sz="4" w:space="0" w:color="auto"/>
            </w:tcBorders>
            <w:shd w:val="clear" w:color="auto" w:fill="auto"/>
            <w:hideMark/>
          </w:tcPr>
          <w:p w14:paraId="68F572F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177 500,00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B499A8C"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170 000,00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1BAB4A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170 000,00</w:t>
            </w:r>
          </w:p>
        </w:tc>
        <w:tc>
          <w:tcPr>
            <w:tcW w:w="2183" w:type="dxa"/>
            <w:tcBorders>
              <w:top w:val="single" w:sz="4" w:space="0" w:color="auto"/>
              <w:left w:val="single" w:sz="4" w:space="0" w:color="auto"/>
              <w:bottom w:val="single" w:sz="4" w:space="0" w:color="auto"/>
              <w:right w:val="single" w:sz="4" w:space="0" w:color="auto"/>
            </w:tcBorders>
            <w:shd w:val="clear" w:color="auto" w:fill="auto"/>
            <w:hideMark/>
          </w:tcPr>
          <w:p w14:paraId="32B0D1DE"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xml:space="preserve">Asmenų, gavusių paramą mirties atveju, skaičius </w:t>
            </w:r>
          </w:p>
        </w:tc>
        <w:tc>
          <w:tcPr>
            <w:tcW w:w="1605" w:type="dxa"/>
            <w:tcBorders>
              <w:top w:val="single" w:sz="4" w:space="0" w:color="auto"/>
              <w:left w:val="single" w:sz="4" w:space="0" w:color="auto"/>
              <w:bottom w:val="single" w:sz="4" w:space="0" w:color="auto"/>
              <w:right w:val="single" w:sz="4" w:space="0" w:color="auto"/>
            </w:tcBorders>
            <w:shd w:val="clear" w:color="auto" w:fill="auto"/>
            <w:hideMark/>
          </w:tcPr>
          <w:p w14:paraId="447006C4"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tcBorders>
              <w:top w:val="single" w:sz="4" w:space="0" w:color="auto"/>
              <w:left w:val="single" w:sz="4" w:space="0" w:color="auto"/>
              <w:bottom w:val="single" w:sz="4" w:space="0" w:color="auto"/>
              <w:right w:val="single" w:sz="4" w:space="0" w:color="auto"/>
            </w:tcBorders>
            <w:shd w:val="clear" w:color="auto" w:fill="auto"/>
            <w:hideMark/>
          </w:tcPr>
          <w:p w14:paraId="18C0743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440</w:t>
            </w:r>
          </w:p>
        </w:tc>
        <w:tc>
          <w:tcPr>
            <w:tcW w:w="1372" w:type="dxa"/>
            <w:tcBorders>
              <w:top w:val="single" w:sz="4" w:space="0" w:color="auto"/>
              <w:left w:val="single" w:sz="4" w:space="0" w:color="auto"/>
              <w:bottom w:val="single" w:sz="4" w:space="0" w:color="auto"/>
              <w:right w:val="single" w:sz="4" w:space="0" w:color="auto"/>
            </w:tcBorders>
            <w:shd w:val="clear" w:color="auto" w:fill="auto"/>
            <w:hideMark/>
          </w:tcPr>
          <w:p w14:paraId="2A37CBE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440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996604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440</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8F7FA8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Laura </w:t>
            </w:r>
            <w:proofErr w:type="spellStart"/>
            <w:r w:rsidRPr="008C1E3B">
              <w:rPr>
                <w:rFonts w:ascii="Times New Roman" w:hAnsi="Times New Roman"/>
                <w:sz w:val="24"/>
                <w:szCs w:val="24"/>
                <w:lang w:eastAsia="lt-LT"/>
              </w:rPr>
              <w:t>Bužinskienė</w:t>
            </w:r>
            <w:proofErr w:type="spellEnd"/>
          </w:p>
        </w:tc>
        <w:tc>
          <w:tcPr>
            <w:tcW w:w="198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C51EC9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tcBorders>
              <w:left w:val="single" w:sz="4" w:space="0" w:color="auto"/>
            </w:tcBorders>
            <w:shd w:val="clear" w:color="auto" w:fill="auto"/>
            <w:vAlign w:val="center"/>
            <w:hideMark/>
          </w:tcPr>
          <w:p w14:paraId="2DEF6DB9"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6D983858" w14:textId="77777777" w:rsidTr="00392102">
        <w:trPr>
          <w:trHeight w:val="823"/>
        </w:trPr>
        <w:tc>
          <w:tcPr>
            <w:tcW w:w="32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CBE8C7"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tcBorders>
              <w:top w:val="single" w:sz="4" w:space="0" w:color="auto"/>
              <w:left w:val="nil"/>
              <w:bottom w:val="single" w:sz="4" w:space="0" w:color="auto"/>
              <w:right w:val="single" w:sz="4" w:space="0" w:color="auto"/>
            </w:tcBorders>
            <w:shd w:val="clear" w:color="auto" w:fill="auto"/>
            <w:hideMark/>
          </w:tcPr>
          <w:p w14:paraId="3DADD6C3"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single" w:sz="4" w:space="0" w:color="auto"/>
              <w:left w:val="nil"/>
              <w:bottom w:val="single" w:sz="4" w:space="0" w:color="auto"/>
              <w:right w:val="single" w:sz="4" w:space="0" w:color="auto"/>
            </w:tcBorders>
            <w:shd w:val="clear" w:color="auto" w:fill="auto"/>
            <w:hideMark/>
          </w:tcPr>
          <w:p w14:paraId="5114C0B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1 869 000,00</w:t>
            </w:r>
          </w:p>
        </w:tc>
        <w:tc>
          <w:tcPr>
            <w:tcW w:w="1701" w:type="dxa"/>
            <w:tcBorders>
              <w:top w:val="single" w:sz="4" w:space="0" w:color="auto"/>
              <w:left w:val="nil"/>
              <w:bottom w:val="single" w:sz="4" w:space="0" w:color="auto"/>
              <w:right w:val="single" w:sz="4" w:space="0" w:color="auto"/>
            </w:tcBorders>
            <w:shd w:val="clear" w:color="auto" w:fill="auto"/>
            <w:hideMark/>
          </w:tcPr>
          <w:p w14:paraId="2432306E"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2 000 000,00</w:t>
            </w:r>
          </w:p>
        </w:tc>
        <w:tc>
          <w:tcPr>
            <w:tcW w:w="1701" w:type="dxa"/>
            <w:tcBorders>
              <w:top w:val="single" w:sz="4" w:space="0" w:color="auto"/>
              <w:left w:val="nil"/>
              <w:bottom w:val="single" w:sz="4" w:space="0" w:color="auto"/>
              <w:right w:val="single" w:sz="4" w:space="0" w:color="auto"/>
            </w:tcBorders>
            <w:shd w:val="clear" w:color="auto" w:fill="auto"/>
            <w:hideMark/>
          </w:tcPr>
          <w:p w14:paraId="3478C0C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2 000 000,00</w:t>
            </w:r>
          </w:p>
        </w:tc>
        <w:tc>
          <w:tcPr>
            <w:tcW w:w="2183" w:type="dxa"/>
            <w:tcBorders>
              <w:top w:val="single" w:sz="4" w:space="0" w:color="auto"/>
              <w:left w:val="nil"/>
              <w:bottom w:val="single" w:sz="4" w:space="0" w:color="auto"/>
              <w:right w:val="single" w:sz="4" w:space="0" w:color="auto"/>
            </w:tcBorders>
            <w:shd w:val="clear" w:color="auto" w:fill="auto"/>
            <w:hideMark/>
          </w:tcPr>
          <w:p w14:paraId="178883D0"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Asmenų, gavusių piniginę paramą, skaičius</w:t>
            </w:r>
          </w:p>
        </w:tc>
        <w:tc>
          <w:tcPr>
            <w:tcW w:w="1605" w:type="dxa"/>
            <w:tcBorders>
              <w:top w:val="single" w:sz="4" w:space="0" w:color="auto"/>
              <w:left w:val="nil"/>
              <w:bottom w:val="single" w:sz="4" w:space="0" w:color="auto"/>
              <w:right w:val="single" w:sz="4" w:space="0" w:color="auto"/>
            </w:tcBorders>
            <w:shd w:val="clear" w:color="auto" w:fill="auto"/>
            <w:hideMark/>
          </w:tcPr>
          <w:p w14:paraId="6B357D27" w14:textId="77777777" w:rsidR="008C1E3B" w:rsidRPr="008C1E3B" w:rsidRDefault="008C1E3B" w:rsidP="008C1E3B">
            <w:pPr>
              <w:suppressAutoHyphens w:val="0"/>
              <w:spacing w:after="0" w:line="240" w:lineRule="auto"/>
              <w:rPr>
                <w:rFonts w:ascii="Times New Roman" w:hAnsi="Times New Roman"/>
                <w:sz w:val="24"/>
                <w:szCs w:val="24"/>
                <w:lang w:eastAsia="lt-LT"/>
              </w:rPr>
            </w:pPr>
            <w:proofErr w:type="spellStart"/>
            <w:r w:rsidRPr="008C1E3B">
              <w:rPr>
                <w:rFonts w:ascii="Times New Roman" w:hAnsi="Times New Roman"/>
                <w:sz w:val="24"/>
                <w:szCs w:val="24"/>
                <w:lang w:eastAsia="lt-LT"/>
              </w:rPr>
              <w:t>vnt</w:t>
            </w:r>
            <w:proofErr w:type="spellEnd"/>
          </w:p>
        </w:tc>
        <w:tc>
          <w:tcPr>
            <w:tcW w:w="1644" w:type="dxa"/>
            <w:tcBorders>
              <w:top w:val="single" w:sz="4" w:space="0" w:color="auto"/>
              <w:left w:val="nil"/>
              <w:bottom w:val="single" w:sz="4" w:space="0" w:color="auto"/>
              <w:right w:val="single" w:sz="4" w:space="0" w:color="auto"/>
            </w:tcBorders>
            <w:shd w:val="clear" w:color="auto" w:fill="auto"/>
            <w:hideMark/>
          </w:tcPr>
          <w:p w14:paraId="7E0F430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4300</w:t>
            </w:r>
          </w:p>
        </w:tc>
        <w:tc>
          <w:tcPr>
            <w:tcW w:w="1372" w:type="dxa"/>
            <w:tcBorders>
              <w:top w:val="single" w:sz="4" w:space="0" w:color="auto"/>
              <w:left w:val="nil"/>
              <w:bottom w:val="single" w:sz="4" w:space="0" w:color="auto"/>
              <w:right w:val="single" w:sz="4" w:space="0" w:color="auto"/>
            </w:tcBorders>
            <w:shd w:val="clear" w:color="auto" w:fill="auto"/>
            <w:hideMark/>
          </w:tcPr>
          <w:p w14:paraId="2A8AE86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4300</w:t>
            </w:r>
          </w:p>
        </w:tc>
        <w:tc>
          <w:tcPr>
            <w:tcW w:w="1559" w:type="dxa"/>
            <w:tcBorders>
              <w:top w:val="single" w:sz="4" w:space="0" w:color="auto"/>
              <w:left w:val="nil"/>
              <w:bottom w:val="single" w:sz="4" w:space="0" w:color="auto"/>
              <w:right w:val="single" w:sz="4" w:space="0" w:color="auto"/>
            </w:tcBorders>
            <w:shd w:val="clear" w:color="auto" w:fill="auto"/>
            <w:hideMark/>
          </w:tcPr>
          <w:p w14:paraId="2E02FD01"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4300</w:t>
            </w:r>
          </w:p>
        </w:tc>
        <w:tc>
          <w:tcPr>
            <w:tcW w:w="212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B0E8AE"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DB2277"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15C62578"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438E778C" w14:textId="77777777" w:rsidTr="00392102">
        <w:trPr>
          <w:trHeight w:val="835"/>
        </w:trPr>
        <w:tc>
          <w:tcPr>
            <w:tcW w:w="3288" w:type="dxa"/>
            <w:tcBorders>
              <w:top w:val="nil"/>
              <w:left w:val="single" w:sz="4" w:space="0" w:color="auto"/>
              <w:bottom w:val="single" w:sz="4" w:space="0" w:color="auto"/>
              <w:right w:val="single" w:sz="4" w:space="0" w:color="auto"/>
            </w:tcBorders>
            <w:shd w:val="clear" w:color="auto" w:fill="auto"/>
            <w:hideMark/>
          </w:tcPr>
          <w:p w14:paraId="03B67A50"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xml:space="preserve">5.1.2.03 Tikslinių kompensacijų skyrimas ir mokėjimas </w:t>
            </w:r>
          </w:p>
        </w:tc>
        <w:tc>
          <w:tcPr>
            <w:tcW w:w="1537" w:type="dxa"/>
            <w:tcBorders>
              <w:top w:val="nil"/>
              <w:left w:val="nil"/>
              <w:bottom w:val="single" w:sz="4" w:space="0" w:color="auto"/>
              <w:right w:val="single" w:sz="4" w:space="0" w:color="auto"/>
            </w:tcBorders>
            <w:shd w:val="clear" w:color="auto" w:fill="auto"/>
            <w:hideMark/>
          </w:tcPr>
          <w:p w14:paraId="0A7F09BC"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VB</w:t>
            </w:r>
          </w:p>
        </w:tc>
        <w:tc>
          <w:tcPr>
            <w:tcW w:w="1691" w:type="dxa"/>
            <w:tcBorders>
              <w:top w:val="nil"/>
              <w:left w:val="nil"/>
              <w:bottom w:val="single" w:sz="4" w:space="0" w:color="auto"/>
              <w:right w:val="single" w:sz="4" w:space="0" w:color="auto"/>
            </w:tcBorders>
            <w:shd w:val="clear" w:color="auto" w:fill="auto"/>
            <w:hideMark/>
          </w:tcPr>
          <w:p w14:paraId="46A52D6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1 978 500,00</w:t>
            </w:r>
          </w:p>
        </w:tc>
        <w:tc>
          <w:tcPr>
            <w:tcW w:w="1701" w:type="dxa"/>
            <w:tcBorders>
              <w:top w:val="nil"/>
              <w:left w:val="nil"/>
              <w:bottom w:val="single" w:sz="4" w:space="0" w:color="auto"/>
              <w:right w:val="single" w:sz="4" w:space="0" w:color="auto"/>
            </w:tcBorders>
            <w:shd w:val="clear" w:color="auto" w:fill="auto"/>
            <w:hideMark/>
          </w:tcPr>
          <w:p w14:paraId="49CB22B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1 978 500,00</w:t>
            </w:r>
          </w:p>
        </w:tc>
        <w:tc>
          <w:tcPr>
            <w:tcW w:w="1701" w:type="dxa"/>
            <w:tcBorders>
              <w:top w:val="nil"/>
              <w:left w:val="nil"/>
              <w:bottom w:val="single" w:sz="4" w:space="0" w:color="auto"/>
              <w:right w:val="single" w:sz="4" w:space="0" w:color="auto"/>
            </w:tcBorders>
            <w:shd w:val="clear" w:color="auto" w:fill="auto"/>
            <w:hideMark/>
          </w:tcPr>
          <w:p w14:paraId="11002BC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1 978 500,00</w:t>
            </w:r>
          </w:p>
        </w:tc>
        <w:tc>
          <w:tcPr>
            <w:tcW w:w="2183" w:type="dxa"/>
            <w:tcBorders>
              <w:top w:val="nil"/>
              <w:left w:val="nil"/>
              <w:bottom w:val="single" w:sz="4" w:space="0" w:color="auto"/>
              <w:right w:val="single" w:sz="4" w:space="0" w:color="auto"/>
            </w:tcBorders>
            <w:shd w:val="clear" w:color="auto" w:fill="auto"/>
            <w:hideMark/>
          </w:tcPr>
          <w:p w14:paraId="4E9BAAC9"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Gavėjų skaičius</w:t>
            </w:r>
          </w:p>
        </w:tc>
        <w:tc>
          <w:tcPr>
            <w:tcW w:w="1605" w:type="dxa"/>
            <w:tcBorders>
              <w:top w:val="nil"/>
              <w:left w:val="nil"/>
              <w:bottom w:val="single" w:sz="4" w:space="0" w:color="auto"/>
              <w:right w:val="single" w:sz="4" w:space="0" w:color="auto"/>
            </w:tcBorders>
            <w:shd w:val="clear" w:color="auto" w:fill="auto"/>
            <w:hideMark/>
          </w:tcPr>
          <w:p w14:paraId="44F3BDC8"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tcBorders>
              <w:top w:val="nil"/>
              <w:left w:val="nil"/>
              <w:bottom w:val="single" w:sz="4" w:space="0" w:color="auto"/>
              <w:right w:val="single" w:sz="4" w:space="0" w:color="auto"/>
            </w:tcBorders>
            <w:shd w:val="clear" w:color="auto" w:fill="auto"/>
            <w:hideMark/>
          </w:tcPr>
          <w:p w14:paraId="55C4768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930</w:t>
            </w:r>
          </w:p>
        </w:tc>
        <w:tc>
          <w:tcPr>
            <w:tcW w:w="1372" w:type="dxa"/>
            <w:tcBorders>
              <w:top w:val="nil"/>
              <w:left w:val="nil"/>
              <w:bottom w:val="single" w:sz="4" w:space="0" w:color="auto"/>
              <w:right w:val="single" w:sz="4" w:space="0" w:color="auto"/>
            </w:tcBorders>
            <w:shd w:val="clear" w:color="auto" w:fill="auto"/>
            <w:hideMark/>
          </w:tcPr>
          <w:p w14:paraId="6D04D157"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930</w:t>
            </w:r>
          </w:p>
        </w:tc>
        <w:tc>
          <w:tcPr>
            <w:tcW w:w="1559" w:type="dxa"/>
            <w:tcBorders>
              <w:top w:val="nil"/>
              <w:left w:val="nil"/>
              <w:bottom w:val="single" w:sz="4" w:space="0" w:color="auto"/>
              <w:right w:val="single" w:sz="4" w:space="0" w:color="auto"/>
            </w:tcBorders>
            <w:shd w:val="clear" w:color="auto" w:fill="auto"/>
            <w:hideMark/>
          </w:tcPr>
          <w:p w14:paraId="6CDFF9C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930</w:t>
            </w:r>
          </w:p>
        </w:tc>
        <w:tc>
          <w:tcPr>
            <w:tcW w:w="2126" w:type="dxa"/>
            <w:tcBorders>
              <w:top w:val="nil"/>
              <w:left w:val="nil"/>
              <w:bottom w:val="single" w:sz="4" w:space="0" w:color="auto"/>
              <w:right w:val="single" w:sz="4" w:space="0" w:color="auto"/>
            </w:tcBorders>
            <w:shd w:val="clear" w:color="auto" w:fill="auto"/>
            <w:hideMark/>
          </w:tcPr>
          <w:p w14:paraId="677F2FC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Laura </w:t>
            </w:r>
            <w:proofErr w:type="spellStart"/>
            <w:r w:rsidRPr="008C1E3B">
              <w:rPr>
                <w:rFonts w:ascii="Times New Roman" w:hAnsi="Times New Roman"/>
                <w:sz w:val="24"/>
                <w:szCs w:val="24"/>
                <w:lang w:eastAsia="lt-LT"/>
              </w:rPr>
              <w:t>Bužinskienė</w:t>
            </w:r>
            <w:proofErr w:type="spellEnd"/>
          </w:p>
        </w:tc>
        <w:tc>
          <w:tcPr>
            <w:tcW w:w="1985" w:type="dxa"/>
            <w:tcBorders>
              <w:top w:val="nil"/>
              <w:left w:val="nil"/>
              <w:bottom w:val="single" w:sz="4" w:space="0" w:color="auto"/>
              <w:right w:val="single" w:sz="4" w:space="0" w:color="auto"/>
            </w:tcBorders>
            <w:shd w:val="clear" w:color="auto" w:fill="auto"/>
            <w:hideMark/>
          </w:tcPr>
          <w:p w14:paraId="155893F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02319785"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68EF9A35" w14:textId="77777777" w:rsidTr="00392102">
        <w:trPr>
          <w:trHeight w:val="705"/>
        </w:trPr>
        <w:tc>
          <w:tcPr>
            <w:tcW w:w="3288" w:type="dxa"/>
            <w:tcBorders>
              <w:top w:val="nil"/>
              <w:left w:val="single" w:sz="4" w:space="0" w:color="auto"/>
              <w:bottom w:val="single" w:sz="4" w:space="0" w:color="auto"/>
              <w:right w:val="single" w:sz="4" w:space="0" w:color="auto"/>
            </w:tcBorders>
            <w:shd w:val="clear" w:color="auto" w:fill="auto"/>
            <w:hideMark/>
          </w:tcPr>
          <w:p w14:paraId="4B8D1279"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5.1.2.04 Išmokų vaikams skyrimas ir mokėjimas</w:t>
            </w:r>
          </w:p>
        </w:tc>
        <w:tc>
          <w:tcPr>
            <w:tcW w:w="1537" w:type="dxa"/>
            <w:tcBorders>
              <w:top w:val="nil"/>
              <w:left w:val="nil"/>
              <w:bottom w:val="single" w:sz="4" w:space="0" w:color="auto"/>
              <w:right w:val="single" w:sz="4" w:space="0" w:color="auto"/>
            </w:tcBorders>
            <w:shd w:val="clear" w:color="auto" w:fill="auto"/>
            <w:hideMark/>
          </w:tcPr>
          <w:p w14:paraId="7E0A89EA"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VB</w:t>
            </w:r>
          </w:p>
        </w:tc>
        <w:tc>
          <w:tcPr>
            <w:tcW w:w="1691" w:type="dxa"/>
            <w:tcBorders>
              <w:top w:val="nil"/>
              <w:left w:val="nil"/>
              <w:bottom w:val="single" w:sz="4" w:space="0" w:color="auto"/>
              <w:right w:val="single" w:sz="4" w:space="0" w:color="auto"/>
            </w:tcBorders>
            <w:shd w:val="clear" w:color="auto" w:fill="auto"/>
            <w:hideMark/>
          </w:tcPr>
          <w:p w14:paraId="7559CDA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4 223 600,00</w:t>
            </w:r>
          </w:p>
        </w:tc>
        <w:tc>
          <w:tcPr>
            <w:tcW w:w="1701" w:type="dxa"/>
            <w:tcBorders>
              <w:top w:val="nil"/>
              <w:left w:val="nil"/>
              <w:bottom w:val="single" w:sz="4" w:space="0" w:color="auto"/>
              <w:right w:val="single" w:sz="4" w:space="0" w:color="auto"/>
            </w:tcBorders>
            <w:shd w:val="clear" w:color="auto" w:fill="auto"/>
            <w:hideMark/>
          </w:tcPr>
          <w:p w14:paraId="1133F61C"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4 223 600,00</w:t>
            </w:r>
          </w:p>
        </w:tc>
        <w:tc>
          <w:tcPr>
            <w:tcW w:w="1701" w:type="dxa"/>
            <w:tcBorders>
              <w:top w:val="nil"/>
              <w:left w:val="nil"/>
              <w:bottom w:val="single" w:sz="4" w:space="0" w:color="auto"/>
              <w:right w:val="single" w:sz="4" w:space="0" w:color="auto"/>
            </w:tcBorders>
            <w:shd w:val="clear" w:color="auto" w:fill="auto"/>
            <w:hideMark/>
          </w:tcPr>
          <w:p w14:paraId="117553A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4 223 600,00</w:t>
            </w:r>
          </w:p>
        </w:tc>
        <w:tc>
          <w:tcPr>
            <w:tcW w:w="2183" w:type="dxa"/>
            <w:tcBorders>
              <w:top w:val="nil"/>
              <w:left w:val="nil"/>
              <w:bottom w:val="single" w:sz="4" w:space="0" w:color="auto"/>
              <w:right w:val="single" w:sz="4" w:space="0" w:color="auto"/>
            </w:tcBorders>
            <w:shd w:val="clear" w:color="auto" w:fill="auto"/>
            <w:hideMark/>
          </w:tcPr>
          <w:p w14:paraId="5D182D4D"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Vaikų skaičius</w:t>
            </w:r>
          </w:p>
        </w:tc>
        <w:tc>
          <w:tcPr>
            <w:tcW w:w="1605" w:type="dxa"/>
            <w:tcBorders>
              <w:top w:val="nil"/>
              <w:left w:val="nil"/>
              <w:bottom w:val="single" w:sz="4" w:space="0" w:color="auto"/>
              <w:right w:val="single" w:sz="4" w:space="0" w:color="auto"/>
            </w:tcBorders>
            <w:shd w:val="clear" w:color="auto" w:fill="auto"/>
            <w:hideMark/>
          </w:tcPr>
          <w:p w14:paraId="038EBCD1"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tcBorders>
              <w:top w:val="nil"/>
              <w:left w:val="nil"/>
              <w:bottom w:val="single" w:sz="4" w:space="0" w:color="auto"/>
              <w:right w:val="single" w:sz="4" w:space="0" w:color="auto"/>
            </w:tcBorders>
            <w:shd w:val="clear" w:color="auto" w:fill="auto"/>
            <w:hideMark/>
          </w:tcPr>
          <w:p w14:paraId="15EE493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4850</w:t>
            </w:r>
          </w:p>
        </w:tc>
        <w:tc>
          <w:tcPr>
            <w:tcW w:w="1372" w:type="dxa"/>
            <w:tcBorders>
              <w:top w:val="nil"/>
              <w:left w:val="nil"/>
              <w:bottom w:val="single" w:sz="4" w:space="0" w:color="auto"/>
              <w:right w:val="single" w:sz="4" w:space="0" w:color="auto"/>
            </w:tcBorders>
            <w:shd w:val="clear" w:color="auto" w:fill="auto"/>
            <w:hideMark/>
          </w:tcPr>
          <w:p w14:paraId="717C5C2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4850</w:t>
            </w:r>
          </w:p>
        </w:tc>
        <w:tc>
          <w:tcPr>
            <w:tcW w:w="1559" w:type="dxa"/>
            <w:tcBorders>
              <w:top w:val="nil"/>
              <w:left w:val="nil"/>
              <w:bottom w:val="single" w:sz="4" w:space="0" w:color="auto"/>
              <w:right w:val="single" w:sz="4" w:space="0" w:color="auto"/>
            </w:tcBorders>
            <w:shd w:val="clear" w:color="auto" w:fill="auto"/>
            <w:hideMark/>
          </w:tcPr>
          <w:p w14:paraId="4AE96BA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4850</w:t>
            </w:r>
          </w:p>
        </w:tc>
        <w:tc>
          <w:tcPr>
            <w:tcW w:w="2126" w:type="dxa"/>
            <w:tcBorders>
              <w:top w:val="nil"/>
              <w:left w:val="nil"/>
              <w:bottom w:val="single" w:sz="4" w:space="0" w:color="auto"/>
              <w:right w:val="single" w:sz="4" w:space="0" w:color="auto"/>
            </w:tcBorders>
            <w:shd w:val="clear" w:color="auto" w:fill="auto"/>
            <w:hideMark/>
          </w:tcPr>
          <w:p w14:paraId="77D4248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Laura </w:t>
            </w:r>
            <w:proofErr w:type="spellStart"/>
            <w:r w:rsidRPr="008C1E3B">
              <w:rPr>
                <w:rFonts w:ascii="Times New Roman" w:hAnsi="Times New Roman"/>
                <w:sz w:val="24"/>
                <w:szCs w:val="24"/>
                <w:lang w:eastAsia="lt-LT"/>
              </w:rPr>
              <w:t>Bužinskienė</w:t>
            </w:r>
            <w:proofErr w:type="spellEnd"/>
          </w:p>
        </w:tc>
        <w:tc>
          <w:tcPr>
            <w:tcW w:w="1985" w:type="dxa"/>
            <w:tcBorders>
              <w:top w:val="nil"/>
              <w:left w:val="nil"/>
              <w:bottom w:val="single" w:sz="4" w:space="0" w:color="auto"/>
              <w:right w:val="single" w:sz="4" w:space="0" w:color="auto"/>
            </w:tcBorders>
            <w:shd w:val="clear" w:color="auto" w:fill="auto"/>
            <w:hideMark/>
          </w:tcPr>
          <w:p w14:paraId="2089819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563C78B5"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18A353D0" w14:textId="77777777" w:rsidTr="00392102">
        <w:trPr>
          <w:trHeight w:val="630"/>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4AFBD705"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5.1.2.06 Neveiksnumo nustatymo procedūrų organizavimas</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3A74A6A5"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 (VB)</w:t>
            </w:r>
          </w:p>
        </w:tc>
        <w:tc>
          <w:tcPr>
            <w:tcW w:w="1691" w:type="dxa"/>
            <w:vMerge w:val="restart"/>
            <w:tcBorders>
              <w:top w:val="nil"/>
              <w:left w:val="single" w:sz="4" w:space="0" w:color="auto"/>
              <w:bottom w:val="single" w:sz="4" w:space="0" w:color="auto"/>
              <w:right w:val="single" w:sz="4" w:space="0" w:color="auto"/>
            </w:tcBorders>
            <w:shd w:val="clear" w:color="auto" w:fill="auto"/>
            <w:hideMark/>
          </w:tcPr>
          <w:p w14:paraId="2829DAE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3 500,00</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68BF133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3 500,00</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05516CF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3 500,00</w:t>
            </w:r>
          </w:p>
        </w:tc>
        <w:tc>
          <w:tcPr>
            <w:tcW w:w="2183" w:type="dxa"/>
            <w:vMerge w:val="restart"/>
            <w:tcBorders>
              <w:top w:val="nil"/>
              <w:left w:val="single" w:sz="4" w:space="0" w:color="auto"/>
              <w:bottom w:val="single" w:sz="4" w:space="0" w:color="auto"/>
              <w:right w:val="single" w:sz="4" w:space="0" w:color="auto"/>
            </w:tcBorders>
            <w:shd w:val="clear" w:color="auto" w:fill="auto"/>
            <w:hideMark/>
          </w:tcPr>
          <w:p w14:paraId="1FCE11DB"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Komisijos sprendimų skaičius</w:t>
            </w:r>
          </w:p>
        </w:tc>
        <w:tc>
          <w:tcPr>
            <w:tcW w:w="1605" w:type="dxa"/>
            <w:vMerge w:val="restart"/>
            <w:tcBorders>
              <w:top w:val="nil"/>
              <w:left w:val="single" w:sz="4" w:space="0" w:color="auto"/>
              <w:bottom w:val="single" w:sz="4" w:space="0" w:color="auto"/>
              <w:right w:val="single" w:sz="4" w:space="0" w:color="auto"/>
            </w:tcBorders>
            <w:shd w:val="clear" w:color="auto" w:fill="auto"/>
            <w:hideMark/>
          </w:tcPr>
          <w:p w14:paraId="3F8FB508"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xml:space="preserve">vnt. </w:t>
            </w:r>
          </w:p>
        </w:tc>
        <w:tc>
          <w:tcPr>
            <w:tcW w:w="1644" w:type="dxa"/>
            <w:vMerge w:val="restart"/>
            <w:tcBorders>
              <w:top w:val="nil"/>
              <w:left w:val="single" w:sz="4" w:space="0" w:color="auto"/>
              <w:bottom w:val="single" w:sz="4" w:space="0" w:color="auto"/>
              <w:right w:val="single" w:sz="4" w:space="0" w:color="auto"/>
            </w:tcBorders>
            <w:shd w:val="clear" w:color="auto" w:fill="auto"/>
            <w:hideMark/>
          </w:tcPr>
          <w:p w14:paraId="0720CFC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12</w:t>
            </w:r>
          </w:p>
        </w:tc>
        <w:tc>
          <w:tcPr>
            <w:tcW w:w="1372" w:type="dxa"/>
            <w:vMerge w:val="restart"/>
            <w:tcBorders>
              <w:top w:val="nil"/>
              <w:left w:val="single" w:sz="4" w:space="0" w:color="auto"/>
              <w:bottom w:val="single" w:sz="4" w:space="0" w:color="auto"/>
              <w:right w:val="single" w:sz="4" w:space="0" w:color="auto"/>
            </w:tcBorders>
            <w:shd w:val="clear" w:color="auto" w:fill="auto"/>
            <w:hideMark/>
          </w:tcPr>
          <w:p w14:paraId="10CF869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12</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14:paraId="046A45E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12</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7C07EDC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Ieva </w:t>
            </w:r>
            <w:proofErr w:type="spellStart"/>
            <w:r w:rsidRPr="008C1E3B">
              <w:rPr>
                <w:rFonts w:ascii="Times New Roman" w:hAnsi="Times New Roman"/>
                <w:sz w:val="24"/>
                <w:szCs w:val="24"/>
                <w:lang w:eastAsia="lt-LT"/>
              </w:rPr>
              <w:t>Gražytė</w:t>
            </w:r>
            <w:proofErr w:type="spellEnd"/>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573AD79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076DC175"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392102" w:rsidRPr="008C1E3B" w14:paraId="78526460" w14:textId="77777777" w:rsidTr="00392102">
        <w:trPr>
          <w:trHeight w:val="214"/>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4CD30FC7"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58112E7E"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91" w:type="dxa"/>
            <w:vMerge/>
            <w:tcBorders>
              <w:top w:val="nil"/>
              <w:left w:val="single" w:sz="4" w:space="0" w:color="auto"/>
              <w:bottom w:val="single" w:sz="4" w:space="0" w:color="auto"/>
              <w:right w:val="single" w:sz="4" w:space="0" w:color="auto"/>
            </w:tcBorders>
            <w:shd w:val="clear" w:color="auto" w:fill="auto"/>
            <w:vAlign w:val="center"/>
            <w:hideMark/>
          </w:tcPr>
          <w:p w14:paraId="26317283"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5202E428"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53F7A0D5"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83" w:type="dxa"/>
            <w:vMerge/>
            <w:tcBorders>
              <w:top w:val="nil"/>
              <w:left w:val="single" w:sz="4" w:space="0" w:color="auto"/>
              <w:bottom w:val="single" w:sz="4" w:space="0" w:color="auto"/>
              <w:right w:val="single" w:sz="4" w:space="0" w:color="auto"/>
            </w:tcBorders>
            <w:shd w:val="clear" w:color="auto" w:fill="auto"/>
            <w:vAlign w:val="center"/>
            <w:hideMark/>
          </w:tcPr>
          <w:p w14:paraId="5DE1DE19"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05" w:type="dxa"/>
            <w:vMerge/>
            <w:tcBorders>
              <w:top w:val="nil"/>
              <w:left w:val="single" w:sz="4" w:space="0" w:color="auto"/>
              <w:bottom w:val="single" w:sz="4" w:space="0" w:color="auto"/>
              <w:right w:val="single" w:sz="4" w:space="0" w:color="auto"/>
            </w:tcBorders>
            <w:shd w:val="clear" w:color="auto" w:fill="auto"/>
            <w:vAlign w:val="center"/>
            <w:hideMark/>
          </w:tcPr>
          <w:p w14:paraId="3D12534D"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44" w:type="dxa"/>
            <w:vMerge/>
            <w:tcBorders>
              <w:top w:val="nil"/>
              <w:left w:val="single" w:sz="4" w:space="0" w:color="auto"/>
              <w:bottom w:val="single" w:sz="4" w:space="0" w:color="auto"/>
              <w:right w:val="single" w:sz="4" w:space="0" w:color="auto"/>
            </w:tcBorders>
            <w:shd w:val="clear" w:color="auto" w:fill="auto"/>
            <w:vAlign w:val="center"/>
            <w:hideMark/>
          </w:tcPr>
          <w:p w14:paraId="0312923C"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372" w:type="dxa"/>
            <w:vMerge/>
            <w:tcBorders>
              <w:top w:val="nil"/>
              <w:left w:val="single" w:sz="4" w:space="0" w:color="auto"/>
              <w:bottom w:val="single" w:sz="4" w:space="0" w:color="auto"/>
              <w:right w:val="single" w:sz="4" w:space="0" w:color="auto"/>
            </w:tcBorders>
            <w:shd w:val="clear" w:color="auto" w:fill="auto"/>
            <w:vAlign w:val="center"/>
            <w:hideMark/>
          </w:tcPr>
          <w:p w14:paraId="7A80B26E"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364A0D5E"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51EF8CD0"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6DF9F435"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tcBorders>
              <w:top w:val="nil"/>
              <w:left w:val="nil"/>
              <w:bottom w:val="nil"/>
              <w:right w:val="nil"/>
            </w:tcBorders>
            <w:shd w:val="clear" w:color="auto" w:fill="auto"/>
            <w:noWrap/>
            <w:vAlign w:val="bottom"/>
            <w:hideMark/>
          </w:tcPr>
          <w:p w14:paraId="291A7DA1"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p>
        </w:tc>
      </w:tr>
      <w:tr w:rsidR="008C1E3B" w:rsidRPr="008C1E3B" w14:paraId="71E185DF" w14:textId="77777777" w:rsidTr="00392102">
        <w:trPr>
          <w:trHeight w:val="685"/>
        </w:trPr>
        <w:tc>
          <w:tcPr>
            <w:tcW w:w="3288" w:type="dxa"/>
            <w:tcBorders>
              <w:top w:val="nil"/>
              <w:left w:val="single" w:sz="4" w:space="0" w:color="auto"/>
              <w:bottom w:val="single" w:sz="4" w:space="0" w:color="auto"/>
              <w:right w:val="single" w:sz="4" w:space="0" w:color="auto"/>
            </w:tcBorders>
            <w:shd w:val="clear" w:color="auto" w:fill="auto"/>
            <w:hideMark/>
          </w:tcPr>
          <w:p w14:paraId="0BE19D61"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5.1.2.07 Vienkartinių pašalpų mokėjimas</w:t>
            </w:r>
          </w:p>
        </w:tc>
        <w:tc>
          <w:tcPr>
            <w:tcW w:w="1537" w:type="dxa"/>
            <w:tcBorders>
              <w:top w:val="nil"/>
              <w:left w:val="nil"/>
              <w:bottom w:val="single" w:sz="4" w:space="0" w:color="auto"/>
              <w:right w:val="single" w:sz="4" w:space="0" w:color="auto"/>
            </w:tcBorders>
            <w:shd w:val="clear" w:color="auto" w:fill="auto"/>
            <w:hideMark/>
          </w:tcPr>
          <w:p w14:paraId="695F584B"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09CB2F1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35 000,00</w:t>
            </w:r>
          </w:p>
        </w:tc>
        <w:tc>
          <w:tcPr>
            <w:tcW w:w="1701" w:type="dxa"/>
            <w:tcBorders>
              <w:top w:val="nil"/>
              <w:left w:val="nil"/>
              <w:bottom w:val="single" w:sz="4" w:space="0" w:color="auto"/>
              <w:right w:val="single" w:sz="4" w:space="0" w:color="auto"/>
            </w:tcBorders>
            <w:shd w:val="clear" w:color="auto" w:fill="auto"/>
            <w:hideMark/>
          </w:tcPr>
          <w:p w14:paraId="52D9F971"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50 000,00</w:t>
            </w:r>
          </w:p>
        </w:tc>
        <w:tc>
          <w:tcPr>
            <w:tcW w:w="1701" w:type="dxa"/>
            <w:tcBorders>
              <w:top w:val="nil"/>
              <w:left w:val="nil"/>
              <w:bottom w:val="single" w:sz="4" w:space="0" w:color="auto"/>
              <w:right w:val="single" w:sz="4" w:space="0" w:color="auto"/>
            </w:tcBorders>
            <w:shd w:val="clear" w:color="auto" w:fill="auto"/>
            <w:hideMark/>
          </w:tcPr>
          <w:p w14:paraId="0F434277"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50 000,00</w:t>
            </w:r>
          </w:p>
        </w:tc>
        <w:tc>
          <w:tcPr>
            <w:tcW w:w="2183" w:type="dxa"/>
            <w:tcBorders>
              <w:top w:val="nil"/>
              <w:left w:val="nil"/>
              <w:bottom w:val="single" w:sz="4" w:space="0" w:color="auto"/>
              <w:right w:val="single" w:sz="4" w:space="0" w:color="auto"/>
            </w:tcBorders>
            <w:shd w:val="clear" w:color="auto" w:fill="auto"/>
            <w:hideMark/>
          </w:tcPr>
          <w:p w14:paraId="22597D9D"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Gavėjų skaičius</w:t>
            </w:r>
          </w:p>
        </w:tc>
        <w:tc>
          <w:tcPr>
            <w:tcW w:w="1605" w:type="dxa"/>
            <w:tcBorders>
              <w:top w:val="nil"/>
              <w:left w:val="nil"/>
              <w:bottom w:val="single" w:sz="4" w:space="0" w:color="auto"/>
              <w:right w:val="single" w:sz="4" w:space="0" w:color="auto"/>
            </w:tcBorders>
            <w:shd w:val="clear" w:color="auto" w:fill="auto"/>
            <w:hideMark/>
          </w:tcPr>
          <w:p w14:paraId="5E34B438"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tcBorders>
              <w:top w:val="nil"/>
              <w:left w:val="nil"/>
              <w:bottom w:val="single" w:sz="4" w:space="0" w:color="auto"/>
              <w:right w:val="single" w:sz="4" w:space="0" w:color="auto"/>
            </w:tcBorders>
            <w:shd w:val="clear" w:color="auto" w:fill="auto"/>
            <w:hideMark/>
          </w:tcPr>
          <w:p w14:paraId="26F2AD6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120</w:t>
            </w:r>
          </w:p>
        </w:tc>
        <w:tc>
          <w:tcPr>
            <w:tcW w:w="1372" w:type="dxa"/>
            <w:tcBorders>
              <w:top w:val="nil"/>
              <w:left w:val="nil"/>
              <w:bottom w:val="single" w:sz="4" w:space="0" w:color="auto"/>
              <w:right w:val="single" w:sz="4" w:space="0" w:color="auto"/>
            </w:tcBorders>
            <w:shd w:val="clear" w:color="auto" w:fill="auto"/>
            <w:hideMark/>
          </w:tcPr>
          <w:p w14:paraId="46F3E35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130</w:t>
            </w:r>
          </w:p>
        </w:tc>
        <w:tc>
          <w:tcPr>
            <w:tcW w:w="1559" w:type="dxa"/>
            <w:tcBorders>
              <w:top w:val="nil"/>
              <w:left w:val="nil"/>
              <w:bottom w:val="single" w:sz="4" w:space="0" w:color="auto"/>
              <w:right w:val="single" w:sz="4" w:space="0" w:color="auto"/>
            </w:tcBorders>
            <w:shd w:val="clear" w:color="auto" w:fill="auto"/>
            <w:hideMark/>
          </w:tcPr>
          <w:p w14:paraId="1565A261"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130</w:t>
            </w:r>
          </w:p>
        </w:tc>
        <w:tc>
          <w:tcPr>
            <w:tcW w:w="2126" w:type="dxa"/>
            <w:tcBorders>
              <w:top w:val="nil"/>
              <w:left w:val="nil"/>
              <w:bottom w:val="single" w:sz="4" w:space="0" w:color="auto"/>
              <w:right w:val="single" w:sz="4" w:space="0" w:color="auto"/>
            </w:tcBorders>
            <w:shd w:val="clear" w:color="auto" w:fill="auto"/>
            <w:hideMark/>
          </w:tcPr>
          <w:p w14:paraId="77131CEE"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Janė Rimkutė</w:t>
            </w:r>
          </w:p>
        </w:tc>
        <w:tc>
          <w:tcPr>
            <w:tcW w:w="1985" w:type="dxa"/>
            <w:tcBorders>
              <w:top w:val="nil"/>
              <w:left w:val="nil"/>
              <w:bottom w:val="single" w:sz="4" w:space="0" w:color="auto"/>
              <w:right w:val="single" w:sz="4" w:space="0" w:color="auto"/>
            </w:tcBorders>
            <w:shd w:val="clear" w:color="auto" w:fill="auto"/>
            <w:hideMark/>
          </w:tcPr>
          <w:p w14:paraId="3349D16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31F3D28F"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7AE63F83" w14:textId="77777777" w:rsidTr="00392102">
        <w:trPr>
          <w:trHeight w:val="900"/>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73D9B89D"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5.1.3.01 Būsto pritaikymas neįgaliesiems</w:t>
            </w:r>
          </w:p>
        </w:tc>
        <w:tc>
          <w:tcPr>
            <w:tcW w:w="1537" w:type="dxa"/>
            <w:tcBorders>
              <w:top w:val="nil"/>
              <w:left w:val="nil"/>
              <w:bottom w:val="single" w:sz="4" w:space="0" w:color="auto"/>
              <w:right w:val="single" w:sz="4" w:space="0" w:color="auto"/>
            </w:tcBorders>
            <w:shd w:val="clear" w:color="auto" w:fill="auto"/>
            <w:hideMark/>
          </w:tcPr>
          <w:p w14:paraId="028C61F0"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5E95F44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40 000,00</w:t>
            </w:r>
          </w:p>
        </w:tc>
        <w:tc>
          <w:tcPr>
            <w:tcW w:w="1701" w:type="dxa"/>
            <w:tcBorders>
              <w:top w:val="nil"/>
              <w:left w:val="nil"/>
              <w:bottom w:val="single" w:sz="4" w:space="0" w:color="auto"/>
              <w:right w:val="single" w:sz="4" w:space="0" w:color="auto"/>
            </w:tcBorders>
            <w:shd w:val="clear" w:color="auto" w:fill="auto"/>
            <w:hideMark/>
          </w:tcPr>
          <w:p w14:paraId="39C820B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55 000,00</w:t>
            </w:r>
          </w:p>
        </w:tc>
        <w:tc>
          <w:tcPr>
            <w:tcW w:w="1701" w:type="dxa"/>
            <w:tcBorders>
              <w:top w:val="nil"/>
              <w:left w:val="nil"/>
              <w:bottom w:val="single" w:sz="4" w:space="0" w:color="auto"/>
              <w:right w:val="single" w:sz="4" w:space="0" w:color="auto"/>
            </w:tcBorders>
            <w:shd w:val="clear" w:color="auto" w:fill="auto"/>
            <w:hideMark/>
          </w:tcPr>
          <w:p w14:paraId="4D9B87FC"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60 000,00</w:t>
            </w:r>
          </w:p>
        </w:tc>
        <w:tc>
          <w:tcPr>
            <w:tcW w:w="2183" w:type="dxa"/>
            <w:tcBorders>
              <w:top w:val="nil"/>
              <w:left w:val="nil"/>
              <w:bottom w:val="single" w:sz="4" w:space="0" w:color="auto"/>
              <w:right w:val="single" w:sz="4" w:space="0" w:color="auto"/>
            </w:tcBorders>
            <w:shd w:val="clear" w:color="auto" w:fill="auto"/>
            <w:hideMark/>
          </w:tcPr>
          <w:p w14:paraId="62BCAC48"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Pritaikytų būstų skaičius</w:t>
            </w:r>
          </w:p>
        </w:tc>
        <w:tc>
          <w:tcPr>
            <w:tcW w:w="1605" w:type="dxa"/>
            <w:tcBorders>
              <w:top w:val="nil"/>
              <w:left w:val="nil"/>
              <w:bottom w:val="single" w:sz="4" w:space="0" w:color="auto"/>
              <w:right w:val="single" w:sz="4" w:space="0" w:color="auto"/>
            </w:tcBorders>
            <w:shd w:val="clear" w:color="auto" w:fill="auto"/>
            <w:hideMark/>
          </w:tcPr>
          <w:p w14:paraId="7B2A28E9"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tcBorders>
              <w:top w:val="nil"/>
              <w:left w:val="nil"/>
              <w:bottom w:val="single" w:sz="4" w:space="0" w:color="auto"/>
              <w:right w:val="single" w:sz="4" w:space="0" w:color="auto"/>
            </w:tcBorders>
            <w:shd w:val="clear" w:color="auto" w:fill="auto"/>
            <w:hideMark/>
          </w:tcPr>
          <w:p w14:paraId="1B705BEC"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11</w:t>
            </w:r>
          </w:p>
        </w:tc>
        <w:tc>
          <w:tcPr>
            <w:tcW w:w="1372" w:type="dxa"/>
            <w:tcBorders>
              <w:top w:val="nil"/>
              <w:left w:val="nil"/>
              <w:bottom w:val="single" w:sz="4" w:space="0" w:color="auto"/>
              <w:right w:val="single" w:sz="4" w:space="0" w:color="auto"/>
            </w:tcBorders>
            <w:shd w:val="clear" w:color="auto" w:fill="auto"/>
            <w:hideMark/>
          </w:tcPr>
          <w:p w14:paraId="40832827"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11</w:t>
            </w:r>
          </w:p>
        </w:tc>
        <w:tc>
          <w:tcPr>
            <w:tcW w:w="1559" w:type="dxa"/>
            <w:tcBorders>
              <w:top w:val="nil"/>
              <w:left w:val="nil"/>
              <w:bottom w:val="single" w:sz="4" w:space="0" w:color="auto"/>
              <w:right w:val="single" w:sz="4" w:space="0" w:color="auto"/>
            </w:tcBorders>
            <w:shd w:val="clear" w:color="auto" w:fill="auto"/>
            <w:hideMark/>
          </w:tcPr>
          <w:p w14:paraId="02A83B9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11</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0B028DB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Vaida </w:t>
            </w:r>
            <w:proofErr w:type="spellStart"/>
            <w:r w:rsidRPr="008C1E3B">
              <w:rPr>
                <w:rFonts w:ascii="Times New Roman" w:hAnsi="Times New Roman"/>
                <w:sz w:val="24"/>
                <w:szCs w:val="24"/>
                <w:lang w:eastAsia="lt-LT"/>
              </w:rPr>
              <w:t>Laurukėnienė</w:t>
            </w:r>
            <w:proofErr w:type="spellEnd"/>
            <w:r w:rsidRPr="008C1E3B">
              <w:rPr>
                <w:rFonts w:ascii="Times New Roman" w:hAnsi="Times New Roman"/>
                <w:sz w:val="24"/>
                <w:szCs w:val="24"/>
                <w:lang w:eastAsia="lt-LT"/>
              </w:rPr>
              <w:t xml:space="preserve"> </w:t>
            </w:r>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7C02422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7DB098E3"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4304273F" w14:textId="77777777" w:rsidTr="00392102">
        <w:trPr>
          <w:trHeight w:val="510"/>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6E1F78F3"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487005ED"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VB</w:t>
            </w:r>
          </w:p>
        </w:tc>
        <w:tc>
          <w:tcPr>
            <w:tcW w:w="1691" w:type="dxa"/>
            <w:tcBorders>
              <w:top w:val="nil"/>
              <w:left w:val="nil"/>
              <w:bottom w:val="single" w:sz="4" w:space="0" w:color="auto"/>
              <w:right w:val="single" w:sz="4" w:space="0" w:color="auto"/>
            </w:tcBorders>
            <w:shd w:val="clear" w:color="auto" w:fill="auto"/>
            <w:hideMark/>
          </w:tcPr>
          <w:p w14:paraId="0CA0347C"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57 200,00</w:t>
            </w:r>
          </w:p>
        </w:tc>
        <w:tc>
          <w:tcPr>
            <w:tcW w:w="1701" w:type="dxa"/>
            <w:tcBorders>
              <w:top w:val="nil"/>
              <w:left w:val="nil"/>
              <w:bottom w:val="single" w:sz="4" w:space="0" w:color="auto"/>
              <w:right w:val="single" w:sz="4" w:space="0" w:color="auto"/>
            </w:tcBorders>
            <w:shd w:val="clear" w:color="auto" w:fill="auto"/>
            <w:hideMark/>
          </w:tcPr>
          <w:p w14:paraId="790A354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60 000,00</w:t>
            </w:r>
          </w:p>
        </w:tc>
        <w:tc>
          <w:tcPr>
            <w:tcW w:w="1701" w:type="dxa"/>
            <w:tcBorders>
              <w:top w:val="nil"/>
              <w:left w:val="nil"/>
              <w:bottom w:val="single" w:sz="4" w:space="0" w:color="auto"/>
              <w:right w:val="single" w:sz="4" w:space="0" w:color="auto"/>
            </w:tcBorders>
            <w:shd w:val="clear" w:color="auto" w:fill="auto"/>
            <w:hideMark/>
          </w:tcPr>
          <w:p w14:paraId="17AB333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65 000,00</w:t>
            </w:r>
          </w:p>
        </w:tc>
        <w:tc>
          <w:tcPr>
            <w:tcW w:w="2183" w:type="dxa"/>
            <w:tcBorders>
              <w:top w:val="nil"/>
              <w:left w:val="nil"/>
              <w:bottom w:val="single" w:sz="4" w:space="0" w:color="auto"/>
              <w:right w:val="single" w:sz="4" w:space="0" w:color="auto"/>
            </w:tcBorders>
            <w:shd w:val="clear" w:color="auto" w:fill="auto"/>
            <w:hideMark/>
          </w:tcPr>
          <w:p w14:paraId="1DD8D55F"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Pritaikytų būstų dalis</w:t>
            </w:r>
          </w:p>
        </w:tc>
        <w:tc>
          <w:tcPr>
            <w:tcW w:w="1605" w:type="dxa"/>
            <w:tcBorders>
              <w:top w:val="nil"/>
              <w:left w:val="nil"/>
              <w:bottom w:val="single" w:sz="4" w:space="0" w:color="auto"/>
              <w:right w:val="single" w:sz="4" w:space="0" w:color="auto"/>
            </w:tcBorders>
            <w:shd w:val="clear" w:color="auto" w:fill="auto"/>
            <w:hideMark/>
          </w:tcPr>
          <w:p w14:paraId="227E51D0"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proc.</w:t>
            </w:r>
          </w:p>
        </w:tc>
        <w:tc>
          <w:tcPr>
            <w:tcW w:w="1644" w:type="dxa"/>
            <w:tcBorders>
              <w:top w:val="nil"/>
              <w:left w:val="nil"/>
              <w:bottom w:val="single" w:sz="4" w:space="0" w:color="auto"/>
              <w:right w:val="single" w:sz="4" w:space="0" w:color="auto"/>
            </w:tcBorders>
            <w:shd w:val="clear" w:color="auto" w:fill="auto"/>
            <w:hideMark/>
          </w:tcPr>
          <w:p w14:paraId="63156A2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90</w:t>
            </w:r>
          </w:p>
        </w:tc>
        <w:tc>
          <w:tcPr>
            <w:tcW w:w="1372" w:type="dxa"/>
            <w:tcBorders>
              <w:top w:val="nil"/>
              <w:left w:val="nil"/>
              <w:bottom w:val="single" w:sz="4" w:space="0" w:color="auto"/>
              <w:right w:val="single" w:sz="4" w:space="0" w:color="auto"/>
            </w:tcBorders>
            <w:shd w:val="clear" w:color="auto" w:fill="auto"/>
            <w:hideMark/>
          </w:tcPr>
          <w:p w14:paraId="47967951"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90</w:t>
            </w:r>
          </w:p>
        </w:tc>
        <w:tc>
          <w:tcPr>
            <w:tcW w:w="1559" w:type="dxa"/>
            <w:tcBorders>
              <w:top w:val="nil"/>
              <w:left w:val="nil"/>
              <w:bottom w:val="single" w:sz="4" w:space="0" w:color="auto"/>
              <w:right w:val="single" w:sz="4" w:space="0" w:color="auto"/>
            </w:tcBorders>
            <w:shd w:val="clear" w:color="auto" w:fill="auto"/>
            <w:hideMark/>
          </w:tcPr>
          <w:p w14:paraId="72B8EAC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90</w:t>
            </w: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3B13794F"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75219B58"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25518265"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2FFBE941" w14:textId="77777777" w:rsidTr="00392102">
        <w:trPr>
          <w:trHeight w:val="915"/>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11626B77"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5.1.3.02 Neįgaliųjų socialinės integracijos projektų įgyvendinimas</w:t>
            </w:r>
          </w:p>
        </w:tc>
        <w:tc>
          <w:tcPr>
            <w:tcW w:w="1537" w:type="dxa"/>
            <w:tcBorders>
              <w:top w:val="nil"/>
              <w:left w:val="nil"/>
              <w:bottom w:val="single" w:sz="4" w:space="0" w:color="auto"/>
              <w:right w:val="single" w:sz="4" w:space="0" w:color="auto"/>
            </w:tcBorders>
            <w:shd w:val="clear" w:color="auto" w:fill="auto"/>
            <w:hideMark/>
          </w:tcPr>
          <w:p w14:paraId="07C163F7"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2124A2E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20 000,00</w:t>
            </w:r>
          </w:p>
        </w:tc>
        <w:tc>
          <w:tcPr>
            <w:tcW w:w="1701" w:type="dxa"/>
            <w:tcBorders>
              <w:top w:val="nil"/>
              <w:left w:val="nil"/>
              <w:bottom w:val="single" w:sz="4" w:space="0" w:color="auto"/>
              <w:right w:val="single" w:sz="4" w:space="0" w:color="auto"/>
            </w:tcBorders>
            <w:shd w:val="clear" w:color="auto" w:fill="auto"/>
            <w:hideMark/>
          </w:tcPr>
          <w:p w14:paraId="1589EC7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22 000,00</w:t>
            </w:r>
          </w:p>
        </w:tc>
        <w:tc>
          <w:tcPr>
            <w:tcW w:w="1701" w:type="dxa"/>
            <w:tcBorders>
              <w:top w:val="nil"/>
              <w:left w:val="nil"/>
              <w:bottom w:val="single" w:sz="4" w:space="0" w:color="auto"/>
              <w:right w:val="single" w:sz="4" w:space="0" w:color="auto"/>
            </w:tcBorders>
            <w:shd w:val="clear" w:color="auto" w:fill="auto"/>
            <w:hideMark/>
          </w:tcPr>
          <w:p w14:paraId="6740FFF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24 000,00</w:t>
            </w:r>
          </w:p>
        </w:tc>
        <w:tc>
          <w:tcPr>
            <w:tcW w:w="2183" w:type="dxa"/>
            <w:tcBorders>
              <w:top w:val="nil"/>
              <w:left w:val="nil"/>
              <w:bottom w:val="single" w:sz="4" w:space="0" w:color="auto"/>
              <w:right w:val="single" w:sz="4" w:space="0" w:color="auto"/>
            </w:tcBorders>
            <w:shd w:val="clear" w:color="auto" w:fill="auto"/>
            <w:hideMark/>
          </w:tcPr>
          <w:p w14:paraId="43A9BC05"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Vidutinis finansavimo dydis vienam projektui</w:t>
            </w:r>
          </w:p>
        </w:tc>
        <w:tc>
          <w:tcPr>
            <w:tcW w:w="1605" w:type="dxa"/>
            <w:tcBorders>
              <w:top w:val="nil"/>
              <w:left w:val="nil"/>
              <w:bottom w:val="single" w:sz="4" w:space="0" w:color="auto"/>
              <w:right w:val="single" w:sz="4" w:space="0" w:color="auto"/>
            </w:tcBorders>
            <w:shd w:val="clear" w:color="auto" w:fill="auto"/>
            <w:hideMark/>
          </w:tcPr>
          <w:p w14:paraId="619ED23F"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EUR</w:t>
            </w:r>
          </w:p>
        </w:tc>
        <w:tc>
          <w:tcPr>
            <w:tcW w:w="1644" w:type="dxa"/>
            <w:tcBorders>
              <w:top w:val="nil"/>
              <w:left w:val="nil"/>
              <w:bottom w:val="single" w:sz="4" w:space="0" w:color="auto"/>
              <w:right w:val="single" w:sz="4" w:space="0" w:color="auto"/>
            </w:tcBorders>
            <w:shd w:val="clear" w:color="auto" w:fill="auto"/>
            <w:hideMark/>
          </w:tcPr>
          <w:p w14:paraId="24F4B13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8500</w:t>
            </w:r>
          </w:p>
        </w:tc>
        <w:tc>
          <w:tcPr>
            <w:tcW w:w="1372" w:type="dxa"/>
            <w:tcBorders>
              <w:top w:val="nil"/>
              <w:left w:val="nil"/>
              <w:bottom w:val="single" w:sz="4" w:space="0" w:color="auto"/>
              <w:right w:val="single" w:sz="4" w:space="0" w:color="auto"/>
            </w:tcBorders>
            <w:shd w:val="clear" w:color="auto" w:fill="auto"/>
            <w:hideMark/>
          </w:tcPr>
          <w:p w14:paraId="5A3EC41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8800</w:t>
            </w:r>
          </w:p>
        </w:tc>
        <w:tc>
          <w:tcPr>
            <w:tcW w:w="1559" w:type="dxa"/>
            <w:tcBorders>
              <w:top w:val="nil"/>
              <w:left w:val="nil"/>
              <w:bottom w:val="single" w:sz="4" w:space="0" w:color="auto"/>
              <w:right w:val="single" w:sz="4" w:space="0" w:color="auto"/>
            </w:tcBorders>
            <w:shd w:val="clear" w:color="auto" w:fill="auto"/>
            <w:hideMark/>
          </w:tcPr>
          <w:p w14:paraId="34F5D35E"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9200</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55BA804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Vaida </w:t>
            </w:r>
            <w:proofErr w:type="spellStart"/>
            <w:r w:rsidRPr="008C1E3B">
              <w:rPr>
                <w:rFonts w:ascii="Times New Roman" w:hAnsi="Times New Roman"/>
                <w:sz w:val="24"/>
                <w:szCs w:val="24"/>
                <w:lang w:eastAsia="lt-LT"/>
              </w:rPr>
              <w:t>Laurukėnienė</w:t>
            </w:r>
            <w:proofErr w:type="spellEnd"/>
            <w:r w:rsidRPr="008C1E3B">
              <w:rPr>
                <w:rFonts w:ascii="Times New Roman" w:hAnsi="Times New Roman"/>
                <w:sz w:val="24"/>
                <w:szCs w:val="24"/>
                <w:lang w:eastAsia="lt-LT"/>
              </w:rPr>
              <w:t xml:space="preserve"> </w:t>
            </w:r>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6ED840C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79398DA5"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638C1478" w14:textId="77777777" w:rsidTr="00392102">
        <w:trPr>
          <w:trHeight w:val="560"/>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6E303542"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4A780C3A"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VB</w:t>
            </w:r>
          </w:p>
        </w:tc>
        <w:tc>
          <w:tcPr>
            <w:tcW w:w="1691" w:type="dxa"/>
            <w:tcBorders>
              <w:top w:val="nil"/>
              <w:left w:val="nil"/>
              <w:bottom w:val="single" w:sz="4" w:space="0" w:color="auto"/>
              <w:right w:val="single" w:sz="4" w:space="0" w:color="auto"/>
            </w:tcBorders>
            <w:shd w:val="clear" w:color="auto" w:fill="auto"/>
            <w:hideMark/>
          </w:tcPr>
          <w:p w14:paraId="7A79F29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39 891,00</w:t>
            </w:r>
          </w:p>
        </w:tc>
        <w:tc>
          <w:tcPr>
            <w:tcW w:w="1701" w:type="dxa"/>
            <w:tcBorders>
              <w:top w:val="nil"/>
              <w:left w:val="nil"/>
              <w:bottom w:val="single" w:sz="4" w:space="0" w:color="auto"/>
              <w:right w:val="single" w:sz="4" w:space="0" w:color="auto"/>
            </w:tcBorders>
            <w:shd w:val="clear" w:color="auto" w:fill="auto"/>
            <w:hideMark/>
          </w:tcPr>
          <w:p w14:paraId="335CB62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40 000,00</w:t>
            </w:r>
          </w:p>
        </w:tc>
        <w:tc>
          <w:tcPr>
            <w:tcW w:w="1701" w:type="dxa"/>
            <w:tcBorders>
              <w:top w:val="nil"/>
              <w:left w:val="nil"/>
              <w:bottom w:val="single" w:sz="4" w:space="0" w:color="auto"/>
              <w:right w:val="single" w:sz="4" w:space="0" w:color="auto"/>
            </w:tcBorders>
            <w:shd w:val="clear" w:color="auto" w:fill="auto"/>
            <w:hideMark/>
          </w:tcPr>
          <w:p w14:paraId="06C465E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41 000,00</w:t>
            </w:r>
          </w:p>
        </w:tc>
        <w:tc>
          <w:tcPr>
            <w:tcW w:w="2183" w:type="dxa"/>
            <w:tcBorders>
              <w:top w:val="nil"/>
              <w:left w:val="nil"/>
              <w:bottom w:val="single" w:sz="4" w:space="0" w:color="auto"/>
              <w:right w:val="single" w:sz="4" w:space="0" w:color="auto"/>
            </w:tcBorders>
            <w:shd w:val="clear" w:color="auto" w:fill="auto"/>
            <w:hideMark/>
          </w:tcPr>
          <w:p w14:paraId="37866586"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Finansuotų projektų skaičius</w:t>
            </w:r>
          </w:p>
        </w:tc>
        <w:tc>
          <w:tcPr>
            <w:tcW w:w="1605" w:type="dxa"/>
            <w:tcBorders>
              <w:top w:val="nil"/>
              <w:left w:val="nil"/>
              <w:bottom w:val="single" w:sz="4" w:space="0" w:color="auto"/>
              <w:right w:val="single" w:sz="4" w:space="0" w:color="auto"/>
            </w:tcBorders>
            <w:shd w:val="clear" w:color="auto" w:fill="auto"/>
            <w:hideMark/>
          </w:tcPr>
          <w:p w14:paraId="39F1A344"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tcBorders>
              <w:top w:val="nil"/>
              <w:left w:val="nil"/>
              <w:bottom w:val="single" w:sz="4" w:space="0" w:color="auto"/>
              <w:right w:val="single" w:sz="4" w:space="0" w:color="auto"/>
            </w:tcBorders>
            <w:shd w:val="clear" w:color="auto" w:fill="auto"/>
            <w:hideMark/>
          </w:tcPr>
          <w:p w14:paraId="06113C87"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80</w:t>
            </w:r>
          </w:p>
        </w:tc>
        <w:tc>
          <w:tcPr>
            <w:tcW w:w="1372" w:type="dxa"/>
            <w:tcBorders>
              <w:top w:val="nil"/>
              <w:left w:val="nil"/>
              <w:bottom w:val="single" w:sz="4" w:space="0" w:color="auto"/>
              <w:right w:val="single" w:sz="4" w:space="0" w:color="auto"/>
            </w:tcBorders>
            <w:shd w:val="clear" w:color="auto" w:fill="auto"/>
            <w:hideMark/>
          </w:tcPr>
          <w:p w14:paraId="5E4BABD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80</w:t>
            </w:r>
          </w:p>
        </w:tc>
        <w:tc>
          <w:tcPr>
            <w:tcW w:w="1559" w:type="dxa"/>
            <w:tcBorders>
              <w:top w:val="nil"/>
              <w:left w:val="nil"/>
              <w:bottom w:val="single" w:sz="4" w:space="0" w:color="auto"/>
              <w:right w:val="single" w:sz="4" w:space="0" w:color="auto"/>
            </w:tcBorders>
            <w:shd w:val="clear" w:color="auto" w:fill="auto"/>
            <w:hideMark/>
          </w:tcPr>
          <w:p w14:paraId="180BEB57"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80</w:t>
            </w: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1C501DBB"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48916075"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0C2E33F6"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01112454" w14:textId="77777777" w:rsidTr="00392102">
        <w:trPr>
          <w:trHeight w:val="990"/>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0FFA30F7"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5.1.4.02 Anykščių rajono socialinių paslaugų centro plėtra</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0C352064"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ES</w:t>
            </w:r>
          </w:p>
        </w:tc>
        <w:tc>
          <w:tcPr>
            <w:tcW w:w="1691" w:type="dxa"/>
            <w:vMerge w:val="restart"/>
            <w:tcBorders>
              <w:top w:val="nil"/>
              <w:left w:val="single" w:sz="4" w:space="0" w:color="auto"/>
              <w:bottom w:val="single" w:sz="4" w:space="0" w:color="auto"/>
              <w:right w:val="single" w:sz="4" w:space="0" w:color="auto"/>
            </w:tcBorders>
            <w:shd w:val="clear" w:color="auto" w:fill="auto"/>
            <w:hideMark/>
          </w:tcPr>
          <w:p w14:paraId="6D2859B1"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133 200,00</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4005D27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3A66E55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tcBorders>
              <w:top w:val="nil"/>
              <w:left w:val="nil"/>
              <w:bottom w:val="single" w:sz="4" w:space="0" w:color="auto"/>
              <w:right w:val="single" w:sz="4" w:space="0" w:color="auto"/>
            </w:tcBorders>
            <w:shd w:val="clear" w:color="auto" w:fill="auto"/>
            <w:hideMark/>
          </w:tcPr>
          <w:p w14:paraId="1878D522"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Įgyvendinto integralios pagalbos plėtros projekto dalis</w:t>
            </w:r>
          </w:p>
        </w:tc>
        <w:tc>
          <w:tcPr>
            <w:tcW w:w="1605" w:type="dxa"/>
            <w:tcBorders>
              <w:top w:val="nil"/>
              <w:left w:val="nil"/>
              <w:bottom w:val="single" w:sz="4" w:space="0" w:color="auto"/>
              <w:right w:val="single" w:sz="4" w:space="0" w:color="auto"/>
            </w:tcBorders>
            <w:shd w:val="clear" w:color="auto" w:fill="auto"/>
            <w:hideMark/>
          </w:tcPr>
          <w:p w14:paraId="6E95385D"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proc.</w:t>
            </w:r>
          </w:p>
        </w:tc>
        <w:tc>
          <w:tcPr>
            <w:tcW w:w="1644" w:type="dxa"/>
            <w:tcBorders>
              <w:top w:val="nil"/>
              <w:left w:val="nil"/>
              <w:bottom w:val="single" w:sz="4" w:space="0" w:color="auto"/>
              <w:right w:val="single" w:sz="4" w:space="0" w:color="auto"/>
            </w:tcBorders>
            <w:shd w:val="clear" w:color="auto" w:fill="auto"/>
            <w:hideMark/>
          </w:tcPr>
          <w:p w14:paraId="6DA03EC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100</w:t>
            </w:r>
          </w:p>
        </w:tc>
        <w:tc>
          <w:tcPr>
            <w:tcW w:w="1372" w:type="dxa"/>
            <w:tcBorders>
              <w:top w:val="nil"/>
              <w:left w:val="nil"/>
              <w:bottom w:val="single" w:sz="4" w:space="0" w:color="auto"/>
              <w:right w:val="single" w:sz="4" w:space="0" w:color="auto"/>
            </w:tcBorders>
            <w:shd w:val="clear" w:color="auto" w:fill="auto"/>
            <w:hideMark/>
          </w:tcPr>
          <w:p w14:paraId="3794F67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1559" w:type="dxa"/>
            <w:tcBorders>
              <w:top w:val="nil"/>
              <w:left w:val="nil"/>
              <w:bottom w:val="single" w:sz="4" w:space="0" w:color="auto"/>
              <w:right w:val="single" w:sz="4" w:space="0" w:color="auto"/>
            </w:tcBorders>
            <w:shd w:val="clear" w:color="auto" w:fill="auto"/>
            <w:hideMark/>
          </w:tcPr>
          <w:p w14:paraId="68C0FB0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4E6BA27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Ieva </w:t>
            </w:r>
            <w:proofErr w:type="spellStart"/>
            <w:r w:rsidRPr="008C1E3B">
              <w:rPr>
                <w:rFonts w:ascii="Times New Roman" w:hAnsi="Times New Roman"/>
                <w:sz w:val="24"/>
                <w:szCs w:val="24"/>
                <w:lang w:eastAsia="lt-LT"/>
              </w:rPr>
              <w:t>Gražytė</w:t>
            </w:r>
            <w:proofErr w:type="spellEnd"/>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1244CEC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74BC90EF"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77F94C9A" w14:textId="77777777" w:rsidTr="00392102">
        <w:trPr>
          <w:trHeight w:val="645"/>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09AB559A"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0CFFB96F"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91" w:type="dxa"/>
            <w:vMerge/>
            <w:tcBorders>
              <w:top w:val="nil"/>
              <w:left w:val="single" w:sz="4" w:space="0" w:color="auto"/>
              <w:bottom w:val="single" w:sz="4" w:space="0" w:color="auto"/>
              <w:right w:val="single" w:sz="4" w:space="0" w:color="auto"/>
            </w:tcBorders>
            <w:shd w:val="clear" w:color="auto" w:fill="auto"/>
            <w:vAlign w:val="center"/>
            <w:hideMark/>
          </w:tcPr>
          <w:p w14:paraId="4979970D"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58A4A700"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3FA781EB"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83" w:type="dxa"/>
            <w:tcBorders>
              <w:top w:val="nil"/>
              <w:left w:val="nil"/>
              <w:bottom w:val="single" w:sz="4" w:space="0" w:color="auto"/>
              <w:right w:val="single" w:sz="4" w:space="0" w:color="auto"/>
            </w:tcBorders>
            <w:shd w:val="clear" w:color="auto" w:fill="auto"/>
            <w:hideMark/>
          </w:tcPr>
          <w:p w14:paraId="182FE2D3"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Naudos gavėjų vyrų dalis</w:t>
            </w:r>
          </w:p>
        </w:tc>
        <w:tc>
          <w:tcPr>
            <w:tcW w:w="1605" w:type="dxa"/>
            <w:tcBorders>
              <w:top w:val="nil"/>
              <w:left w:val="nil"/>
              <w:bottom w:val="single" w:sz="4" w:space="0" w:color="auto"/>
              <w:right w:val="single" w:sz="4" w:space="0" w:color="auto"/>
            </w:tcBorders>
            <w:shd w:val="clear" w:color="auto" w:fill="auto"/>
            <w:hideMark/>
          </w:tcPr>
          <w:p w14:paraId="001D72F3"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proc.</w:t>
            </w:r>
          </w:p>
        </w:tc>
        <w:tc>
          <w:tcPr>
            <w:tcW w:w="1644" w:type="dxa"/>
            <w:tcBorders>
              <w:top w:val="nil"/>
              <w:left w:val="nil"/>
              <w:bottom w:val="single" w:sz="4" w:space="0" w:color="auto"/>
              <w:right w:val="single" w:sz="4" w:space="0" w:color="auto"/>
            </w:tcBorders>
            <w:shd w:val="clear" w:color="auto" w:fill="auto"/>
            <w:hideMark/>
          </w:tcPr>
          <w:p w14:paraId="04CF93E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100</w:t>
            </w:r>
          </w:p>
        </w:tc>
        <w:tc>
          <w:tcPr>
            <w:tcW w:w="1372" w:type="dxa"/>
            <w:tcBorders>
              <w:top w:val="nil"/>
              <w:left w:val="nil"/>
              <w:bottom w:val="single" w:sz="4" w:space="0" w:color="auto"/>
              <w:right w:val="single" w:sz="4" w:space="0" w:color="auto"/>
            </w:tcBorders>
            <w:shd w:val="clear" w:color="auto" w:fill="auto"/>
            <w:hideMark/>
          </w:tcPr>
          <w:p w14:paraId="2A6973D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1559" w:type="dxa"/>
            <w:tcBorders>
              <w:top w:val="nil"/>
              <w:left w:val="nil"/>
              <w:bottom w:val="single" w:sz="4" w:space="0" w:color="auto"/>
              <w:right w:val="single" w:sz="4" w:space="0" w:color="auto"/>
            </w:tcBorders>
            <w:shd w:val="clear" w:color="auto" w:fill="auto"/>
            <w:hideMark/>
          </w:tcPr>
          <w:p w14:paraId="2A8DB11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18CEC869"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4FEB1D34"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09CC26CD"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3ACC40F3" w14:textId="77777777" w:rsidTr="00392102">
        <w:trPr>
          <w:trHeight w:val="645"/>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31FCB0C0"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46157284"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91" w:type="dxa"/>
            <w:vMerge/>
            <w:tcBorders>
              <w:top w:val="nil"/>
              <w:left w:val="single" w:sz="4" w:space="0" w:color="auto"/>
              <w:bottom w:val="single" w:sz="4" w:space="0" w:color="auto"/>
              <w:right w:val="single" w:sz="4" w:space="0" w:color="auto"/>
            </w:tcBorders>
            <w:shd w:val="clear" w:color="auto" w:fill="auto"/>
            <w:vAlign w:val="center"/>
            <w:hideMark/>
          </w:tcPr>
          <w:p w14:paraId="3FD717B5"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39B547DB"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7A9272DF"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83" w:type="dxa"/>
            <w:tcBorders>
              <w:top w:val="nil"/>
              <w:left w:val="nil"/>
              <w:bottom w:val="single" w:sz="4" w:space="0" w:color="auto"/>
              <w:right w:val="single" w:sz="4" w:space="0" w:color="auto"/>
            </w:tcBorders>
            <w:shd w:val="clear" w:color="auto" w:fill="auto"/>
            <w:hideMark/>
          </w:tcPr>
          <w:p w14:paraId="5F4DDECE"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Naudos gavėjų moterų dalis</w:t>
            </w:r>
          </w:p>
        </w:tc>
        <w:tc>
          <w:tcPr>
            <w:tcW w:w="1605" w:type="dxa"/>
            <w:tcBorders>
              <w:top w:val="nil"/>
              <w:left w:val="nil"/>
              <w:bottom w:val="single" w:sz="4" w:space="0" w:color="auto"/>
              <w:right w:val="single" w:sz="4" w:space="0" w:color="auto"/>
            </w:tcBorders>
            <w:shd w:val="clear" w:color="auto" w:fill="auto"/>
            <w:hideMark/>
          </w:tcPr>
          <w:p w14:paraId="4969602C"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proc.</w:t>
            </w:r>
          </w:p>
        </w:tc>
        <w:tc>
          <w:tcPr>
            <w:tcW w:w="1644" w:type="dxa"/>
            <w:tcBorders>
              <w:top w:val="nil"/>
              <w:left w:val="nil"/>
              <w:bottom w:val="single" w:sz="4" w:space="0" w:color="auto"/>
              <w:right w:val="single" w:sz="4" w:space="0" w:color="auto"/>
            </w:tcBorders>
            <w:shd w:val="clear" w:color="auto" w:fill="auto"/>
            <w:hideMark/>
          </w:tcPr>
          <w:p w14:paraId="6A9B61EE"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100</w:t>
            </w:r>
          </w:p>
        </w:tc>
        <w:tc>
          <w:tcPr>
            <w:tcW w:w="1372" w:type="dxa"/>
            <w:tcBorders>
              <w:top w:val="nil"/>
              <w:left w:val="nil"/>
              <w:bottom w:val="single" w:sz="4" w:space="0" w:color="auto"/>
              <w:right w:val="single" w:sz="4" w:space="0" w:color="auto"/>
            </w:tcBorders>
            <w:shd w:val="clear" w:color="auto" w:fill="auto"/>
            <w:hideMark/>
          </w:tcPr>
          <w:p w14:paraId="6608E18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1559" w:type="dxa"/>
            <w:tcBorders>
              <w:top w:val="nil"/>
              <w:left w:val="nil"/>
              <w:bottom w:val="single" w:sz="4" w:space="0" w:color="auto"/>
              <w:right w:val="single" w:sz="4" w:space="0" w:color="auto"/>
            </w:tcBorders>
            <w:shd w:val="clear" w:color="auto" w:fill="auto"/>
            <w:hideMark/>
          </w:tcPr>
          <w:p w14:paraId="7DC0810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5D230851"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2402E15F"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1D8CBA1A"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3981FA32" w14:textId="77777777" w:rsidTr="00392102">
        <w:trPr>
          <w:trHeight w:val="688"/>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48E48B62"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02C41808"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91" w:type="dxa"/>
            <w:vMerge/>
            <w:tcBorders>
              <w:top w:val="nil"/>
              <w:left w:val="single" w:sz="4" w:space="0" w:color="auto"/>
              <w:bottom w:val="single" w:sz="4" w:space="0" w:color="auto"/>
              <w:right w:val="single" w:sz="4" w:space="0" w:color="auto"/>
            </w:tcBorders>
            <w:shd w:val="clear" w:color="auto" w:fill="auto"/>
            <w:vAlign w:val="center"/>
            <w:hideMark/>
          </w:tcPr>
          <w:p w14:paraId="37DA8DD3"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567FA3DB"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79BDEEFB"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83" w:type="dxa"/>
            <w:tcBorders>
              <w:top w:val="nil"/>
              <w:left w:val="nil"/>
              <w:bottom w:val="single" w:sz="4" w:space="0" w:color="auto"/>
              <w:right w:val="single" w:sz="4" w:space="0" w:color="auto"/>
            </w:tcBorders>
            <w:shd w:val="clear" w:color="auto" w:fill="auto"/>
            <w:hideMark/>
          </w:tcPr>
          <w:p w14:paraId="06861F01"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xml:space="preserve">Naudos gavėjų neįgaliųjų skaičius </w:t>
            </w:r>
          </w:p>
        </w:tc>
        <w:tc>
          <w:tcPr>
            <w:tcW w:w="1605" w:type="dxa"/>
            <w:tcBorders>
              <w:top w:val="nil"/>
              <w:left w:val="nil"/>
              <w:bottom w:val="single" w:sz="4" w:space="0" w:color="auto"/>
              <w:right w:val="single" w:sz="4" w:space="0" w:color="auto"/>
            </w:tcBorders>
            <w:shd w:val="clear" w:color="auto" w:fill="auto"/>
            <w:hideMark/>
          </w:tcPr>
          <w:p w14:paraId="62601ABD"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tcBorders>
              <w:top w:val="nil"/>
              <w:left w:val="nil"/>
              <w:bottom w:val="single" w:sz="4" w:space="0" w:color="auto"/>
              <w:right w:val="single" w:sz="4" w:space="0" w:color="auto"/>
            </w:tcBorders>
            <w:shd w:val="clear" w:color="auto" w:fill="auto"/>
            <w:hideMark/>
          </w:tcPr>
          <w:p w14:paraId="1BEEB967"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20</w:t>
            </w:r>
          </w:p>
        </w:tc>
        <w:tc>
          <w:tcPr>
            <w:tcW w:w="1372" w:type="dxa"/>
            <w:tcBorders>
              <w:top w:val="nil"/>
              <w:left w:val="nil"/>
              <w:bottom w:val="single" w:sz="4" w:space="0" w:color="auto"/>
              <w:right w:val="single" w:sz="4" w:space="0" w:color="auto"/>
            </w:tcBorders>
            <w:shd w:val="clear" w:color="auto" w:fill="auto"/>
            <w:hideMark/>
          </w:tcPr>
          <w:p w14:paraId="304B57B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1559" w:type="dxa"/>
            <w:tcBorders>
              <w:top w:val="nil"/>
              <w:left w:val="nil"/>
              <w:bottom w:val="single" w:sz="4" w:space="0" w:color="auto"/>
              <w:right w:val="single" w:sz="4" w:space="0" w:color="auto"/>
            </w:tcBorders>
            <w:shd w:val="clear" w:color="auto" w:fill="auto"/>
            <w:hideMark/>
          </w:tcPr>
          <w:p w14:paraId="5571FE1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112ECCE5"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4B773AAB"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381284EB"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1CDAC3B9" w14:textId="77777777" w:rsidTr="00C65924">
        <w:trPr>
          <w:trHeight w:val="514"/>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4A682D4D"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xml:space="preserve">5.1.4.06  Anykščių rajono Svėdasų senelių globos namų modernizavimas </w:t>
            </w:r>
          </w:p>
        </w:tc>
        <w:tc>
          <w:tcPr>
            <w:tcW w:w="1537" w:type="dxa"/>
            <w:tcBorders>
              <w:top w:val="nil"/>
              <w:left w:val="nil"/>
              <w:bottom w:val="single" w:sz="4" w:space="0" w:color="auto"/>
              <w:right w:val="single" w:sz="4" w:space="0" w:color="auto"/>
            </w:tcBorders>
            <w:shd w:val="clear" w:color="auto" w:fill="auto"/>
            <w:hideMark/>
          </w:tcPr>
          <w:p w14:paraId="199EB459"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ES</w:t>
            </w:r>
          </w:p>
        </w:tc>
        <w:tc>
          <w:tcPr>
            <w:tcW w:w="1691" w:type="dxa"/>
            <w:tcBorders>
              <w:top w:val="nil"/>
              <w:left w:val="nil"/>
              <w:bottom w:val="single" w:sz="4" w:space="0" w:color="auto"/>
              <w:right w:val="single" w:sz="4" w:space="0" w:color="auto"/>
            </w:tcBorders>
            <w:shd w:val="clear" w:color="auto" w:fill="auto"/>
            <w:hideMark/>
          </w:tcPr>
          <w:p w14:paraId="787977D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63 800,00</w:t>
            </w:r>
          </w:p>
        </w:tc>
        <w:tc>
          <w:tcPr>
            <w:tcW w:w="1701" w:type="dxa"/>
            <w:tcBorders>
              <w:top w:val="nil"/>
              <w:left w:val="nil"/>
              <w:bottom w:val="single" w:sz="4" w:space="0" w:color="auto"/>
              <w:right w:val="single" w:sz="4" w:space="0" w:color="auto"/>
            </w:tcBorders>
            <w:shd w:val="clear" w:color="auto" w:fill="auto"/>
            <w:hideMark/>
          </w:tcPr>
          <w:p w14:paraId="66F79E8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448A04C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vMerge w:val="restart"/>
            <w:tcBorders>
              <w:top w:val="nil"/>
              <w:left w:val="single" w:sz="4" w:space="0" w:color="auto"/>
              <w:bottom w:val="single" w:sz="4" w:space="0" w:color="auto"/>
              <w:right w:val="single" w:sz="4" w:space="0" w:color="auto"/>
            </w:tcBorders>
            <w:shd w:val="clear" w:color="auto" w:fill="auto"/>
            <w:hideMark/>
          </w:tcPr>
          <w:p w14:paraId="7DE513CF"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Įgyvendinto projekto dalis</w:t>
            </w:r>
          </w:p>
        </w:tc>
        <w:tc>
          <w:tcPr>
            <w:tcW w:w="1605" w:type="dxa"/>
            <w:vMerge w:val="restart"/>
            <w:tcBorders>
              <w:top w:val="nil"/>
              <w:left w:val="single" w:sz="4" w:space="0" w:color="auto"/>
              <w:bottom w:val="single" w:sz="4" w:space="0" w:color="auto"/>
              <w:right w:val="single" w:sz="4" w:space="0" w:color="auto"/>
            </w:tcBorders>
            <w:shd w:val="clear" w:color="auto" w:fill="auto"/>
            <w:hideMark/>
          </w:tcPr>
          <w:p w14:paraId="5835F92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proc.</w:t>
            </w:r>
          </w:p>
        </w:tc>
        <w:tc>
          <w:tcPr>
            <w:tcW w:w="1644" w:type="dxa"/>
            <w:vMerge w:val="restart"/>
            <w:tcBorders>
              <w:top w:val="nil"/>
              <w:left w:val="single" w:sz="4" w:space="0" w:color="auto"/>
              <w:bottom w:val="single" w:sz="4" w:space="0" w:color="auto"/>
              <w:right w:val="single" w:sz="4" w:space="0" w:color="auto"/>
            </w:tcBorders>
            <w:shd w:val="clear" w:color="auto" w:fill="auto"/>
            <w:hideMark/>
          </w:tcPr>
          <w:p w14:paraId="29A3A72E"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20</w:t>
            </w:r>
          </w:p>
        </w:tc>
        <w:tc>
          <w:tcPr>
            <w:tcW w:w="1372" w:type="dxa"/>
            <w:vMerge w:val="restart"/>
            <w:tcBorders>
              <w:top w:val="nil"/>
              <w:left w:val="single" w:sz="4" w:space="0" w:color="auto"/>
              <w:bottom w:val="single" w:sz="4" w:space="0" w:color="auto"/>
              <w:right w:val="single" w:sz="4" w:space="0" w:color="auto"/>
            </w:tcBorders>
            <w:shd w:val="clear" w:color="auto" w:fill="auto"/>
            <w:hideMark/>
          </w:tcPr>
          <w:p w14:paraId="0651660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14:paraId="7BC3FDF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28F314B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Mantas </w:t>
            </w:r>
            <w:proofErr w:type="spellStart"/>
            <w:r w:rsidRPr="008C1E3B">
              <w:rPr>
                <w:rFonts w:ascii="Times New Roman" w:hAnsi="Times New Roman"/>
                <w:sz w:val="24"/>
                <w:szCs w:val="24"/>
                <w:lang w:eastAsia="lt-LT"/>
              </w:rPr>
              <w:t>Vaičiulevičius</w:t>
            </w:r>
            <w:proofErr w:type="spellEnd"/>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106EB9F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Investicijų ir projektų valdymo skyrius, Socialinės paramos skyrius, Statybos skyrius</w:t>
            </w:r>
          </w:p>
        </w:tc>
        <w:tc>
          <w:tcPr>
            <w:tcW w:w="495" w:type="dxa"/>
            <w:shd w:val="clear" w:color="auto" w:fill="auto"/>
            <w:vAlign w:val="center"/>
            <w:hideMark/>
          </w:tcPr>
          <w:p w14:paraId="02E16B37"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58869408" w14:textId="77777777" w:rsidTr="00C65924">
        <w:trPr>
          <w:trHeight w:val="424"/>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0F93402B"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1F115F54"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7882EBB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136 300,00</w:t>
            </w:r>
          </w:p>
        </w:tc>
        <w:tc>
          <w:tcPr>
            <w:tcW w:w="1701" w:type="dxa"/>
            <w:tcBorders>
              <w:top w:val="nil"/>
              <w:left w:val="nil"/>
              <w:bottom w:val="single" w:sz="4" w:space="0" w:color="auto"/>
              <w:right w:val="single" w:sz="4" w:space="0" w:color="auto"/>
            </w:tcBorders>
            <w:shd w:val="clear" w:color="auto" w:fill="auto"/>
            <w:hideMark/>
          </w:tcPr>
          <w:p w14:paraId="519988EC"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0A269D7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vMerge/>
            <w:tcBorders>
              <w:top w:val="nil"/>
              <w:left w:val="single" w:sz="4" w:space="0" w:color="auto"/>
              <w:bottom w:val="single" w:sz="4" w:space="0" w:color="auto"/>
              <w:right w:val="single" w:sz="4" w:space="0" w:color="auto"/>
            </w:tcBorders>
            <w:shd w:val="clear" w:color="auto" w:fill="auto"/>
            <w:vAlign w:val="center"/>
            <w:hideMark/>
          </w:tcPr>
          <w:p w14:paraId="06741FB3"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05" w:type="dxa"/>
            <w:vMerge/>
            <w:tcBorders>
              <w:top w:val="nil"/>
              <w:left w:val="single" w:sz="4" w:space="0" w:color="auto"/>
              <w:bottom w:val="single" w:sz="4" w:space="0" w:color="auto"/>
              <w:right w:val="single" w:sz="4" w:space="0" w:color="auto"/>
            </w:tcBorders>
            <w:shd w:val="clear" w:color="auto" w:fill="auto"/>
            <w:vAlign w:val="center"/>
            <w:hideMark/>
          </w:tcPr>
          <w:p w14:paraId="2FF0C95B"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44" w:type="dxa"/>
            <w:vMerge/>
            <w:tcBorders>
              <w:top w:val="nil"/>
              <w:left w:val="single" w:sz="4" w:space="0" w:color="auto"/>
              <w:bottom w:val="single" w:sz="4" w:space="0" w:color="auto"/>
              <w:right w:val="single" w:sz="4" w:space="0" w:color="auto"/>
            </w:tcBorders>
            <w:shd w:val="clear" w:color="auto" w:fill="auto"/>
            <w:vAlign w:val="center"/>
            <w:hideMark/>
          </w:tcPr>
          <w:p w14:paraId="43696BCB"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372" w:type="dxa"/>
            <w:vMerge/>
            <w:tcBorders>
              <w:top w:val="nil"/>
              <w:left w:val="single" w:sz="4" w:space="0" w:color="auto"/>
              <w:bottom w:val="single" w:sz="4" w:space="0" w:color="auto"/>
              <w:right w:val="single" w:sz="4" w:space="0" w:color="auto"/>
            </w:tcBorders>
            <w:shd w:val="clear" w:color="auto" w:fill="auto"/>
            <w:vAlign w:val="center"/>
            <w:hideMark/>
          </w:tcPr>
          <w:p w14:paraId="3E592C61"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7E0852B6"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205A0947"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3922B7B1"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03EDE569"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5EE8B50D" w14:textId="77777777" w:rsidTr="00C65924">
        <w:trPr>
          <w:trHeight w:val="420"/>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3DE9DB29"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4F898F15"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VB</w:t>
            </w:r>
          </w:p>
        </w:tc>
        <w:tc>
          <w:tcPr>
            <w:tcW w:w="1691" w:type="dxa"/>
            <w:tcBorders>
              <w:top w:val="nil"/>
              <w:left w:val="nil"/>
              <w:bottom w:val="single" w:sz="4" w:space="0" w:color="auto"/>
              <w:right w:val="single" w:sz="4" w:space="0" w:color="auto"/>
            </w:tcBorders>
            <w:shd w:val="clear" w:color="auto" w:fill="auto"/>
            <w:hideMark/>
          </w:tcPr>
          <w:p w14:paraId="6B42F4A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02B0138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37E983F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vMerge/>
            <w:tcBorders>
              <w:top w:val="nil"/>
              <w:left w:val="single" w:sz="4" w:space="0" w:color="auto"/>
              <w:bottom w:val="single" w:sz="4" w:space="0" w:color="auto"/>
              <w:right w:val="single" w:sz="4" w:space="0" w:color="auto"/>
            </w:tcBorders>
            <w:shd w:val="clear" w:color="auto" w:fill="auto"/>
            <w:vAlign w:val="center"/>
            <w:hideMark/>
          </w:tcPr>
          <w:p w14:paraId="1479ADB3"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05" w:type="dxa"/>
            <w:vMerge/>
            <w:tcBorders>
              <w:top w:val="nil"/>
              <w:left w:val="single" w:sz="4" w:space="0" w:color="auto"/>
              <w:bottom w:val="single" w:sz="4" w:space="0" w:color="auto"/>
              <w:right w:val="single" w:sz="4" w:space="0" w:color="auto"/>
            </w:tcBorders>
            <w:shd w:val="clear" w:color="auto" w:fill="auto"/>
            <w:vAlign w:val="center"/>
            <w:hideMark/>
          </w:tcPr>
          <w:p w14:paraId="1B097143"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44" w:type="dxa"/>
            <w:vMerge/>
            <w:tcBorders>
              <w:top w:val="nil"/>
              <w:left w:val="single" w:sz="4" w:space="0" w:color="auto"/>
              <w:bottom w:val="single" w:sz="4" w:space="0" w:color="auto"/>
              <w:right w:val="single" w:sz="4" w:space="0" w:color="auto"/>
            </w:tcBorders>
            <w:shd w:val="clear" w:color="auto" w:fill="auto"/>
            <w:vAlign w:val="center"/>
            <w:hideMark/>
          </w:tcPr>
          <w:p w14:paraId="544AEAE2"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372" w:type="dxa"/>
            <w:vMerge/>
            <w:tcBorders>
              <w:top w:val="nil"/>
              <w:left w:val="single" w:sz="4" w:space="0" w:color="auto"/>
              <w:bottom w:val="single" w:sz="4" w:space="0" w:color="auto"/>
              <w:right w:val="single" w:sz="4" w:space="0" w:color="auto"/>
            </w:tcBorders>
            <w:shd w:val="clear" w:color="auto" w:fill="auto"/>
            <w:vAlign w:val="center"/>
            <w:hideMark/>
          </w:tcPr>
          <w:p w14:paraId="5921CE3F"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00F2212E"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63EF9077"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78860C41"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49911BEA"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C65924" w:rsidRPr="008C1E3B" w14:paraId="54A578C0" w14:textId="77777777" w:rsidTr="002962A1">
        <w:trPr>
          <w:trHeight w:val="536"/>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207693C8" w14:textId="77777777" w:rsidR="00C65924" w:rsidRPr="008C1E3B" w:rsidRDefault="00C65924"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xml:space="preserve">5.1.4.07 Perėjimas nuo institucinės globos prie šeimoje ir bendruomenėje teikiamų paslaugų </w:t>
            </w:r>
          </w:p>
        </w:tc>
        <w:tc>
          <w:tcPr>
            <w:tcW w:w="1537" w:type="dxa"/>
            <w:tcBorders>
              <w:top w:val="nil"/>
              <w:left w:val="nil"/>
              <w:bottom w:val="single" w:sz="4" w:space="0" w:color="auto"/>
              <w:right w:val="single" w:sz="4" w:space="0" w:color="auto"/>
            </w:tcBorders>
            <w:shd w:val="clear" w:color="auto" w:fill="auto"/>
            <w:hideMark/>
          </w:tcPr>
          <w:p w14:paraId="00103441" w14:textId="77777777" w:rsidR="00C65924" w:rsidRPr="008C1E3B" w:rsidRDefault="00C65924"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08B157DD" w14:textId="77777777" w:rsidR="00C65924" w:rsidRPr="008C1E3B" w:rsidRDefault="00C65924"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120 000,00</w:t>
            </w:r>
          </w:p>
        </w:tc>
        <w:tc>
          <w:tcPr>
            <w:tcW w:w="1701" w:type="dxa"/>
            <w:tcBorders>
              <w:top w:val="nil"/>
              <w:left w:val="nil"/>
              <w:bottom w:val="single" w:sz="4" w:space="0" w:color="auto"/>
              <w:right w:val="single" w:sz="4" w:space="0" w:color="auto"/>
            </w:tcBorders>
            <w:shd w:val="clear" w:color="auto" w:fill="auto"/>
            <w:hideMark/>
          </w:tcPr>
          <w:p w14:paraId="1684803F" w14:textId="77777777" w:rsidR="00C65924" w:rsidRPr="008C1E3B" w:rsidRDefault="00C65924"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50 000,00</w:t>
            </w:r>
          </w:p>
        </w:tc>
        <w:tc>
          <w:tcPr>
            <w:tcW w:w="1701" w:type="dxa"/>
            <w:tcBorders>
              <w:top w:val="nil"/>
              <w:left w:val="nil"/>
              <w:bottom w:val="single" w:sz="4" w:space="0" w:color="auto"/>
              <w:right w:val="single" w:sz="4" w:space="0" w:color="auto"/>
            </w:tcBorders>
            <w:shd w:val="clear" w:color="auto" w:fill="auto"/>
            <w:hideMark/>
          </w:tcPr>
          <w:p w14:paraId="7438B28A" w14:textId="77777777" w:rsidR="00C65924" w:rsidRPr="008C1E3B" w:rsidRDefault="00C65924"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50 000,00</w:t>
            </w:r>
          </w:p>
        </w:tc>
        <w:tc>
          <w:tcPr>
            <w:tcW w:w="2183" w:type="dxa"/>
            <w:vMerge w:val="restart"/>
            <w:tcBorders>
              <w:top w:val="nil"/>
              <w:left w:val="nil"/>
              <w:right w:val="single" w:sz="4" w:space="0" w:color="auto"/>
            </w:tcBorders>
            <w:shd w:val="clear" w:color="auto" w:fill="auto"/>
            <w:hideMark/>
          </w:tcPr>
          <w:p w14:paraId="1873D9BA" w14:textId="77777777" w:rsidR="00C65924" w:rsidRPr="008C1E3B" w:rsidRDefault="00C65924"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Aulelių vaikų globos namų pertvarka</w:t>
            </w:r>
          </w:p>
          <w:p w14:paraId="3E2654FC" w14:textId="2F7471E7" w:rsidR="00C65924" w:rsidRPr="008C1E3B" w:rsidRDefault="00C65924" w:rsidP="008C1E3B">
            <w:pPr>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w:t>
            </w:r>
          </w:p>
        </w:tc>
        <w:tc>
          <w:tcPr>
            <w:tcW w:w="1605" w:type="dxa"/>
            <w:vMerge w:val="restart"/>
            <w:tcBorders>
              <w:top w:val="nil"/>
              <w:left w:val="nil"/>
              <w:right w:val="single" w:sz="4" w:space="0" w:color="auto"/>
            </w:tcBorders>
            <w:shd w:val="clear" w:color="auto" w:fill="auto"/>
            <w:hideMark/>
          </w:tcPr>
          <w:p w14:paraId="66E0D6B0" w14:textId="77777777" w:rsidR="00C65924" w:rsidRPr="008C1E3B" w:rsidRDefault="00C65924"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proc.</w:t>
            </w:r>
          </w:p>
          <w:p w14:paraId="5F970AC2" w14:textId="5A990E1B" w:rsidR="00C65924" w:rsidRPr="008C1E3B" w:rsidRDefault="00C65924" w:rsidP="008C1E3B">
            <w:pPr>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w:t>
            </w:r>
          </w:p>
        </w:tc>
        <w:tc>
          <w:tcPr>
            <w:tcW w:w="1644" w:type="dxa"/>
            <w:vMerge w:val="restart"/>
            <w:tcBorders>
              <w:top w:val="nil"/>
              <w:left w:val="nil"/>
              <w:right w:val="single" w:sz="4" w:space="0" w:color="auto"/>
            </w:tcBorders>
            <w:shd w:val="clear" w:color="auto" w:fill="auto"/>
            <w:hideMark/>
          </w:tcPr>
          <w:p w14:paraId="7AB64999" w14:textId="77777777" w:rsidR="00C65924" w:rsidRPr="008C1E3B" w:rsidRDefault="00C65924"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100</w:t>
            </w:r>
          </w:p>
          <w:p w14:paraId="40848BB2" w14:textId="3E326D8A" w:rsidR="00C65924" w:rsidRPr="008C1E3B" w:rsidRDefault="00C65924" w:rsidP="008C1E3B">
            <w:pPr>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w:t>
            </w:r>
          </w:p>
        </w:tc>
        <w:tc>
          <w:tcPr>
            <w:tcW w:w="1372" w:type="dxa"/>
            <w:vMerge w:val="restart"/>
            <w:tcBorders>
              <w:top w:val="nil"/>
              <w:left w:val="nil"/>
              <w:right w:val="single" w:sz="4" w:space="0" w:color="auto"/>
            </w:tcBorders>
            <w:shd w:val="clear" w:color="auto" w:fill="auto"/>
            <w:hideMark/>
          </w:tcPr>
          <w:p w14:paraId="6B6ECDCC" w14:textId="77777777" w:rsidR="00C65924" w:rsidRPr="008C1E3B" w:rsidRDefault="00C65924"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100</w:t>
            </w:r>
          </w:p>
          <w:p w14:paraId="37EFEFA0" w14:textId="14DA058C" w:rsidR="00C65924" w:rsidRPr="008C1E3B" w:rsidRDefault="00C65924" w:rsidP="008C1E3B">
            <w:pPr>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w:t>
            </w:r>
          </w:p>
        </w:tc>
        <w:tc>
          <w:tcPr>
            <w:tcW w:w="1559" w:type="dxa"/>
            <w:vMerge w:val="restart"/>
            <w:tcBorders>
              <w:top w:val="nil"/>
              <w:left w:val="nil"/>
              <w:right w:val="single" w:sz="4" w:space="0" w:color="auto"/>
            </w:tcBorders>
            <w:shd w:val="clear" w:color="auto" w:fill="auto"/>
            <w:hideMark/>
          </w:tcPr>
          <w:p w14:paraId="53FC070A" w14:textId="77777777" w:rsidR="00C65924" w:rsidRPr="008C1E3B" w:rsidRDefault="00C65924"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100</w:t>
            </w:r>
          </w:p>
          <w:p w14:paraId="0AC89D4D" w14:textId="06A6F5EF" w:rsidR="00C65924" w:rsidRPr="008C1E3B" w:rsidRDefault="00C65924" w:rsidP="008C1E3B">
            <w:pPr>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4D475416" w14:textId="77777777" w:rsidR="00C65924" w:rsidRPr="008C1E3B" w:rsidRDefault="00C65924"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Ieva </w:t>
            </w:r>
            <w:proofErr w:type="spellStart"/>
            <w:r w:rsidRPr="008C1E3B">
              <w:rPr>
                <w:rFonts w:ascii="Times New Roman" w:hAnsi="Times New Roman"/>
                <w:sz w:val="24"/>
                <w:szCs w:val="24"/>
                <w:lang w:eastAsia="lt-LT"/>
              </w:rPr>
              <w:t>Gražytė</w:t>
            </w:r>
            <w:proofErr w:type="spellEnd"/>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4471A3E9" w14:textId="77777777" w:rsidR="00C65924" w:rsidRPr="008C1E3B" w:rsidRDefault="00C65924"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56AA0C44" w14:textId="77777777" w:rsidR="00C65924" w:rsidRPr="008C1E3B" w:rsidRDefault="00C65924" w:rsidP="008C1E3B">
            <w:pPr>
              <w:suppressAutoHyphens w:val="0"/>
              <w:spacing w:after="0" w:line="240" w:lineRule="auto"/>
              <w:rPr>
                <w:rFonts w:ascii="Times New Roman" w:hAnsi="Times New Roman"/>
                <w:sz w:val="20"/>
                <w:szCs w:val="20"/>
                <w:lang w:eastAsia="lt-LT"/>
              </w:rPr>
            </w:pPr>
          </w:p>
        </w:tc>
      </w:tr>
      <w:tr w:rsidR="00C65924" w:rsidRPr="008C1E3B" w14:paraId="29601531" w14:textId="77777777" w:rsidTr="00CC0189">
        <w:trPr>
          <w:trHeight w:val="564"/>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6B1634BD" w14:textId="77777777" w:rsidR="00C65924" w:rsidRPr="008C1E3B" w:rsidRDefault="00C65924" w:rsidP="008C1E3B">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4DF23271" w14:textId="77777777" w:rsidR="00C65924" w:rsidRPr="008C1E3B" w:rsidRDefault="00C65924"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ES</w:t>
            </w:r>
          </w:p>
        </w:tc>
        <w:tc>
          <w:tcPr>
            <w:tcW w:w="1691" w:type="dxa"/>
            <w:tcBorders>
              <w:top w:val="nil"/>
              <w:left w:val="nil"/>
              <w:bottom w:val="single" w:sz="4" w:space="0" w:color="auto"/>
              <w:right w:val="single" w:sz="4" w:space="0" w:color="auto"/>
            </w:tcBorders>
            <w:shd w:val="clear" w:color="auto" w:fill="auto"/>
            <w:hideMark/>
          </w:tcPr>
          <w:p w14:paraId="5F85F596" w14:textId="77777777" w:rsidR="00C65924" w:rsidRPr="008C1E3B" w:rsidRDefault="00C65924"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312B61D8" w14:textId="77777777" w:rsidR="00C65924" w:rsidRPr="008C1E3B" w:rsidRDefault="00C65924"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685579F4" w14:textId="77777777" w:rsidR="00C65924" w:rsidRPr="008C1E3B" w:rsidRDefault="00C65924"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vMerge/>
            <w:tcBorders>
              <w:left w:val="nil"/>
              <w:bottom w:val="single" w:sz="4" w:space="0" w:color="auto"/>
              <w:right w:val="single" w:sz="4" w:space="0" w:color="auto"/>
            </w:tcBorders>
            <w:shd w:val="clear" w:color="auto" w:fill="auto"/>
            <w:hideMark/>
          </w:tcPr>
          <w:p w14:paraId="3234615B" w14:textId="0D5BDE82" w:rsidR="00C65924" w:rsidRPr="008C1E3B" w:rsidRDefault="00C65924" w:rsidP="008C1E3B">
            <w:pPr>
              <w:suppressAutoHyphens w:val="0"/>
              <w:spacing w:after="0" w:line="240" w:lineRule="auto"/>
              <w:rPr>
                <w:rFonts w:ascii="Times New Roman" w:hAnsi="Times New Roman"/>
                <w:sz w:val="24"/>
                <w:szCs w:val="24"/>
                <w:lang w:eastAsia="lt-LT"/>
              </w:rPr>
            </w:pPr>
          </w:p>
        </w:tc>
        <w:tc>
          <w:tcPr>
            <w:tcW w:w="1605" w:type="dxa"/>
            <w:vMerge/>
            <w:tcBorders>
              <w:left w:val="nil"/>
              <w:bottom w:val="single" w:sz="4" w:space="0" w:color="auto"/>
              <w:right w:val="single" w:sz="4" w:space="0" w:color="auto"/>
            </w:tcBorders>
            <w:shd w:val="clear" w:color="auto" w:fill="auto"/>
            <w:hideMark/>
          </w:tcPr>
          <w:p w14:paraId="1E87A020" w14:textId="108F5C9E" w:rsidR="00C65924" w:rsidRPr="008C1E3B" w:rsidRDefault="00C65924" w:rsidP="008C1E3B">
            <w:pPr>
              <w:suppressAutoHyphens w:val="0"/>
              <w:spacing w:after="0" w:line="240" w:lineRule="auto"/>
              <w:rPr>
                <w:rFonts w:ascii="Times New Roman" w:hAnsi="Times New Roman"/>
                <w:sz w:val="24"/>
                <w:szCs w:val="24"/>
                <w:lang w:eastAsia="lt-LT"/>
              </w:rPr>
            </w:pPr>
          </w:p>
        </w:tc>
        <w:tc>
          <w:tcPr>
            <w:tcW w:w="1644" w:type="dxa"/>
            <w:vMerge/>
            <w:tcBorders>
              <w:left w:val="nil"/>
              <w:bottom w:val="single" w:sz="4" w:space="0" w:color="auto"/>
              <w:right w:val="single" w:sz="4" w:space="0" w:color="auto"/>
            </w:tcBorders>
            <w:shd w:val="clear" w:color="auto" w:fill="auto"/>
            <w:hideMark/>
          </w:tcPr>
          <w:p w14:paraId="5416AAB7" w14:textId="216A0108" w:rsidR="00C65924" w:rsidRPr="008C1E3B" w:rsidRDefault="00C65924" w:rsidP="008C1E3B">
            <w:pPr>
              <w:suppressAutoHyphens w:val="0"/>
              <w:spacing w:after="0" w:line="240" w:lineRule="auto"/>
              <w:jc w:val="center"/>
              <w:rPr>
                <w:rFonts w:ascii="Times New Roman" w:hAnsi="Times New Roman"/>
                <w:sz w:val="24"/>
                <w:szCs w:val="24"/>
                <w:lang w:eastAsia="lt-LT"/>
              </w:rPr>
            </w:pPr>
          </w:p>
        </w:tc>
        <w:tc>
          <w:tcPr>
            <w:tcW w:w="1372" w:type="dxa"/>
            <w:vMerge/>
            <w:tcBorders>
              <w:left w:val="nil"/>
              <w:bottom w:val="single" w:sz="4" w:space="0" w:color="auto"/>
              <w:right w:val="single" w:sz="4" w:space="0" w:color="auto"/>
            </w:tcBorders>
            <w:shd w:val="clear" w:color="auto" w:fill="auto"/>
            <w:hideMark/>
          </w:tcPr>
          <w:p w14:paraId="04A00613" w14:textId="0FCDF64E" w:rsidR="00C65924" w:rsidRPr="008C1E3B" w:rsidRDefault="00C65924" w:rsidP="008C1E3B">
            <w:pPr>
              <w:suppressAutoHyphens w:val="0"/>
              <w:spacing w:after="0" w:line="240" w:lineRule="auto"/>
              <w:jc w:val="center"/>
              <w:rPr>
                <w:rFonts w:ascii="Times New Roman" w:hAnsi="Times New Roman"/>
                <w:sz w:val="24"/>
                <w:szCs w:val="24"/>
                <w:lang w:eastAsia="lt-LT"/>
              </w:rPr>
            </w:pPr>
          </w:p>
        </w:tc>
        <w:tc>
          <w:tcPr>
            <w:tcW w:w="1559" w:type="dxa"/>
            <w:vMerge/>
            <w:tcBorders>
              <w:left w:val="nil"/>
              <w:bottom w:val="single" w:sz="4" w:space="0" w:color="auto"/>
              <w:right w:val="single" w:sz="4" w:space="0" w:color="auto"/>
            </w:tcBorders>
            <w:shd w:val="clear" w:color="auto" w:fill="auto"/>
            <w:hideMark/>
          </w:tcPr>
          <w:p w14:paraId="0A15C758" w14:textId="33C62812" w:rsidR="00C65924" w:rsidRPr="008C1E3B" w:rsidRDefault="00C65924" w:rsidP="008C1E3B">
            <w:pPr>
              <w:suppressAutoHyphens w:val="0"/>
              <w:spacing w:after="0" w:line="240" w:lineRule="auto"/>
              <w:jc w:val="center"/>
              <w:rPr>
                <w:rFonts w:ascii="Times New Roman" w:hAnsi="Times New Roman"/>
                <w:sz w:val="24"/>
                <w:szCs w:val="24"/>
                <w:lang w:eastAsia="lt-LT"/>
              </w:rPr>
            </w:pP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008D368A" w14:textId="77777777" w:rsidR="00C65924" w:rsidRPr="008C1E3B" w:rsidRDefault="00C65924"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44720F1E" w14:textId="77777777" w:rsidR="00C65924" w:rsidRPr="008C1E3B" w:rsidRDefault="00C65924"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66BADA93" w14:textId="77777777" w:rsidR="00C65924" w:rsidRPr="008C1E3B" w:rsidRDefault="00C65924" w:rsidP="008C1E3B">
            <w:pPr>
              <w:suppressAutoHyphens w:val="0"/>
              <w:spacing w:after="0" w:line="240" w:lineRule="auto"/>
              <w:rPr>
                <w:rFonts w:ascii="Times New Roman" w:hAnsi="Times New Roman"/>
                <w:sz w:val="20"/>
                <w:szCs w:val="20"/>
                <w:lang w:eastAsia="lt-LT"/>
              </w:rPr>
            </w:pPr>
          </w:p>
        </w:tc>
      </w:tr>
      <w:tr w:rsidR="008C1E3B" w:rsidRPr="008C1E3B" w14:paraId="0E81DED5" w14:textId="77777777" w:rsidTr="00CC0189">
        <w:trPr>
          <w:trHeight w:val="686"/>
        </w:trPr>
        <w:tc>
          <w:tcPr>
            <w:tcW w:w="3288" w:type="dxa"/>
            <w:tcBorders>
              <w:top w:val="single" w:sz="4" w:space="0" w:color="auto"/>
              <w:left w:val="single" w:sz="4" w:space="0" w:color="auto"/>
              <w:bottom w:val="single" w:sz="4" w:space="0" w:color="auto"/>
              <w:right w:val="single" w:sz="4" w:space="0" w:color="auto"/>
            </w:tcBorders>
            <w:shd w:val="clear" w:color="auto" w:fill="auto"/>
            <w:hideMark/>
          </w:tcPr>
          <w:p w14:paraId="6619BFD5"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lastRenderedPageBreak/>
              <w:t>5.1.4.08 Kompleksiškai teikiamų paslaugų šeimoms plėtra</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04E12FB7"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ES</w:t>
            </w:r>
          </w:p>
        </w:tc>
        <w:tc>
          <w:tcPr>
            <w:tcW w:w="1691" w:type="dxa"/>
            <w:tcBorders>
              <w:top w:val="single" w:sz="4" w:space="0" w:color="auto"/>
              <w:left w:val="single" w:sz="4" w:space="0" w:color="auto"/>
              <w:bottom w:val="single" w:sz="4" w:space="0" w:color="auto"/>
              <w:right w:val="single" w:sz="4" w:space="0" w:color="auto"/>
            </w:tcBorders>
            <w:shd w:val="clear" w:color="auto" w:fill="auto"/>
            <w:hideMark/>
          </w:tcPr>
          <w:p w14:paraId="4DF0311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66 500,00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297D5E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5F618F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tcBorders>
              <w:top w:val="single" w:sz="4" w:space="0" w:color="auto"/>
              <w:left w:val="single" w:sz="4" w:space="0" w:color="auto"/>
              <w:bottom w:val="single" w:sz="4" w:space="0" w:color="auto"/>
              <w:right w:val="single" w:sz="4" w:space="0" w:color="auto"/>
            </w:tcBorders>
            <w:shd w:val="clear" w:color="auto" w:fill="auto"/>
            <w:hideMark/>
          </w:tcPr>
          <w:p w14:paraId="2D28CD51"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Įgyvendinto projekto dalis</w:t>
            </w:r>
          </w:p>
        </w:tc>
        <w:tc>
          <w:tcPr>
            <w:tcW w:w="1605" w:type="dxa"/>
            <w:tcBorders>
              <w:top w:val="single" w:sz="4" w:space="0" w:color="auto"/>
              <w:left w:val="single" w:sz="4" w:space="0" w:color="auto"/>
              <w:bottom w:val="single" w:sz="4" w:space="0" w:color="auto"/>
              <w:right w:val="single" w:sz="4" w:space="0" w:color="auto"/>
            </w:tcBorders>
            <w:shd w:val="clear" w:color="auto" w:fill="auto"/>
            <w:hideMark/>
          </w:tcPr>
          <w:p w14:paraId="1159737F"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proc.</w:t>
            </w:r>
          </w:p>
        </w:tc>
        <w:tc>
          <w:tcPr>
            <w:tcW w:w="1644" w:type="dxa"/>
            <w:tcBorders>
              <w:top w:val="single" w:sz="4" w:space="0" w:color="auto"/>
              <w:left w:val="single" w:sz="4" w:space="0" w:color="auto"/>
              <w:bottom w:val="single" w:sz="4" w:space="0" w:color="auto"/>
              <w:right w:val="single" w:sz="4" w:space="0" w:color="auto"/>
            </w:tcBorders>
            <w:shd w:val="clear" w:color="auto" w:fill="auto"/>
            <w:hideMark/>
          </w:tcPr>
          <w:p w14:paraId="2FB0852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90</w:t>
            </w:r>
          </w:p>
        </w:tc>
        <w:tc>
          <w:tcPr>
            <w:tcW w:w="1372" w:type="dxa"/>
            <w:tcBorders>
              <w:top w:val="single" w:sz="4" w:space="0" w:color="auto"/>
              <w:left w:val="single" w:sz="4" w:space="0" w:color="auto"/>
              <w:bottom w:val="single" w:sz="4" w:space="0" w:color="auto"/>
              <w:right w:val="single" w:sz="4" w:space="0" w:color="auto"/>
            </w:tcBorders>
            <w:shd w:val="clear" w:color="auto" w:fill="auto"/>
            <w:hideMark/>
          </w:tcPr>
          <w:p w14:paraId="21F14E5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156136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1E34179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Laima Jovaišienė</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F78B66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tcBorders>
              <w:left w:val="single" w:sz="4" w:space="0" w:color="auto"/>
            </w:tcBorders>
            <w:shd w:val="clear" w:color="auto" w:fill="auto"/>
            <w:vAlign w:val="center"/>
            <w:hideMark/>
          </w:tcPr>
          <w:p w14:paraId="64FB0F2B"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337E0232" w14:textId="77777777" w:rsidTr="00CC0189">
        <w:trPr>
          <w:trHeight w:val="414"/>
        </w:trPr>
        <w:tc>
          <w:tcPr>
            <w:tcW w:w="328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74E4EAC"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5.1.4.10 Bendruomeninių vaikų globos namų ir vaikų dienos centrų tinklo plėtra Anykščių rajono savivaldybėje</w:t>
            </w:r>
          </w:p>
        </w:tc>
        <w:tc>
          <w:tcPr>
            <w:tcW w:w="1537" w:type="dxa"/>
            <w:tcBorders>
              <w:top w:val="single" w:sz="4" w:space="0" w:color="auto"/>
              <w:left w:val="nil"/>
              <w:bottom w:val="single" w:sz="4" w:space="0" w:color="auto"/>
              <w:right w:val="single" w:sz="4" w:space="0" w:color="auto"/>
            </w:tcBorders>
            <w:shd w:val="clear" w:color="auto" w:fill="auto"/>
            <w:hideMark/>
          </w:tcPr>
          <w:p w14:paraId="022CE64B"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single" w:sz="4" w:space="0" w:color="auto"/>
              <w:left w:val="nil"/>
              <w:bottom w:val="single" w:sz="4" w:space="0" w:color="auto"/>
              <w:right w:val="single" w:sz="4" w:space="0" w:color="auto"/>
            </w:tcBorders>
            <w:shd w:val="clear" w:color="auto" w:fill="auto"/>
            <w:hideMark/>
          </w:tcPr>
          <w:p w14:paraId="0F8B7B81"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36 700,00</w:t>
            </w:r>
          </w:p>
        </w:tc>
        <w:tc>
          <w:tcPr>
            <w:tcW w:w="1701" w:type="dxa"/>
            <w:tcBorders>
              <w:top w:val="single" w:sz="4" w:space="0" w:color="auto"/>
              <w:left w:val="nil"/>
              <w:bottom w:val="single" w:sz="4" w:space="0" w:color="auto"/>
              <w:right w:val="single" w:sz="4" w:space="0" w:color="auto"/>
            </w:tcBorders>
            <w:shd w:val="clear" w:color="auto" w:fill="auto"/>
            <w:hideMark/>
          </w:tcPr>
          <w:p w14:paraId="750DB67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single" w:sz="4" w:space="0" w:color="auto"/>
              <w:left w:val="nil"/>
              <w:bottom w:val="single" w:sz="4" w:space="0" w:color="auto"/>
              <w:right w:val="single" w:sz="4" w:space="0" w:color="auto"/>
            </w:tcBorders>
            <w:shd w:val="clear" w:color="auto" w:fill="auto"/>
            <w:hideMark/>
          </w:tcPr>
          <w:p w14:paraId="2A1CEED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3033CDE"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Įkurtų bendruomeninių vaikų globos namų ir vaikų dienos centrų, dalyvavusių projekte, skaičius</w:t>
            </w:r>
          </w:p>
        </w:tc>
        <w:tc>
          <w:tcPr>
            <w:tcW w:w="160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E42E22C"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6EB7D71"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w:t>
            </w:r>
          </w:p>
        </w:tc>
        <w:tc>
          <w:tcPr>
            <w:tcW w:w="137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338082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79DB188"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7B0A7C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xml:space="preserve">Ieva </w:t>
            </w:r>
            <w:proofErr w:type="spellStart"/>
            <w:r w:rsidRPr="008C1E3B">
              <w:rPr>
                <w:rFonts w:ascii="Times New Roman" w:hAnsi="Times New Roman"/>
                <w:sz w:val="24"/>
                <w:szCs w:val="24"/>
                <w:lang w:eastAsia="lt-LT"/>
              </w:rPr>
              <w:t>Gražytė</w:t>
            </w:r>
            <w:proofErr w:type="spellEnd"/>
          </w:p>
        </w:tc>
        <w:tc>
          <w:tcPr>
            <w:tcW w:w="198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F21D41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Investicijų ir projektų valdymo skyrius, Socialinės paramos skyrius, Statybos skyrius</w:t>
            </w:r>
          </w:p>
        </w:tc>
        <w:tc>
          <w:tcPr>
            <w:tcW w:w="495" w:type="dxa"/>
            <w:shd w:val="clear" w:color="auto" w:fill="auto"/>
            <w:vAlign w:val="center"/>
            <w:hideMark/>
          </w:tcPr>
          <w:p w14:paraId="0FD32D50"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5F153755" w14:textId="77777777" w:rsidTr="00392102">
        <w:trPr>
          <w:trHeight w:val="1140"/>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0427117C"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69D662F0"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ES</w:t>
            </w:r>
          </w:p>
        </w:tc>
        <w:tc>
          <w:tcPr>
            <w:tcW w:w="1691" w:type="dxa"/>
            <w:tcBorders>
              <w:top w:val="nil"/>
              <w:left w:val="nil"/>
              <w:bottom w:val="single" w:sz="4" w:space="0" w:color="auto"/>
              <w:right w:val="single" w:sz="4" w:space="0" w:color="auto"/>
            </w:tcBorders>
            <w:shd w:val="clear" w:color="auto" w:fill="auto"/>
            <w:hideMark/>
          </w:tcPr>
          <w:p w14:paraId="609E876C"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82 400,00</w:t>
            </w:r>
          </w:p>
        </w:tc>
        <w:tc>
          <w:tcPr>
            <w:tcW w:w="1701" w:type="dxa"/>
            <w:tcBorders>
              <w:top w:val="nil"/>
              <w:left w:val="nil"/>
              <w:bottom w:val="single" w:sz="4" w:space="0" w:color="auto"/>
              <w:right w:val="single" w:sz="4" w:space="0" w:color="auto"/>
            </w:tcBorders>
            <w:shd w:val="clear" w:color="auto" w:fill="auto"/>
            <w:hideMark/>
          </w:tcPr>
          <w:p w14:paraId="3CBE2C3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66B284EE"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vMerge/>
            <w:tcBorders>
              <w:top w:val="nil"/>
              <w:left w:val="single" w:sz="4" w:space="0" w:color="auto"/>
              <w:bottom w:val="single" w:sz="4" w:space="0" w:color="auto"/>
              <w:right w:val="single" w:sz="4" w:space="0" w:color="auto"/>
            </w:tcBorders>
            <w:shd w:val="clear" w:color="auto" w:fill="auto"/>
            <w:vAlign w:val="center"/>
            <w:hideMark/>
          </w:tcPr>
          <w:p w14:paraId="69A28795"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05" w:type="dxa"/>
            <w:vMerge/>
            <w:tcBorders>
              <w:top w:val="nil"/>
              <w:left w:val="single" w:sz="4" w:space="0" w:color="auto"/>
              <w:bottom w:val="single" w:sz="4" w:space="0" w:color="auto"/>
              <w:right w:val="single" w:sz="4" w:space="0" w:color="auto"/>
            </w:tcBorders>
            <w:shd w:val="clear" w:color="auto" w:fill="auto"/>
            <w:vAlign w:val="center"/>
            <w:hideMark/>
          </w:tcPr>
          <w:p w14:paraId="1B385944"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44" w:type="dxa"/>
            <w:vMerge/>
            <w:tcBorders>
              <w:top w:val="nil"/>
              <w:left w:val="single" w:sz="4" w:space="0" w:color="auto"/>
              <w:bottom w:val="single" w:sz="4" w:space="0" w:color="auto"/>
              <w:right w:val="single" w:sz="4" w:space="0" w:color="auto"/>
            </w:tcBorders>
            <w:shd w:val="clear" w:color="auto" w:fill="auto"/>
            <w:vAlign w:val="center"/>
            <w:hideMark/>
          </w:tcPr>
          <w:p w14:paraId="5BC53C06"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372" w:type="dxa"/>
            <w:vMerge/>
            <w:tcBorders>
              <w:top w:val="nil"/>
              <w:left w:val="single" w:sz="4" w:space="0" w:color="auto"/>
              <w:bottom w:val="single" w:sz="4" w:space="0" w:color="auto"/>
              <w:right w:val="single" w:sz="4" w:space="0" w:color="auto"/>
            </w:tcBorders>
            <w:shd w:val="clear" w:color="auto" w:fill="auto"/>
            <w:vAlign w:val="center"/>
            <w:hideMark/>
          </w:tcPr>
          <w:p w14:paraId="389CA678"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6CAB1FD5"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7BF13133"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6EF9776C"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73675AD9"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770D8CA8" w14:textId="77777777" w:rsidTr="00392102">
        <w:trPr>
          <w:trHeight w:val="342"/>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4BF8A580"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5.1.5.02 Socialinio būsto įsigijimas</w:t>
            </w:r>
          </w:p>
        </w:tc>
        <w:tc>
          <w:tcPr>
            <w:tcW w:w="1537" w:type="dxa"/>
            <w:tcBorders>
              <w:top w:val="nil"/>
              <w:left w:val="nil"/>
              <w:bottom w:val="single" w:sz="4" w:space="0" w:color="auto"/>
              <w:right w:val="single" w:sz="4" w:space="0" w:color="auto"/>
            </w:tcBorders>
            <w:shd w:val="clear" w:color="auto" w:fill="auto"/>
            <w:hideMark/>
          </w:tcPr>
          <w:p w14:paraId="1CF1EF60"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0879017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25 000,00</w:t>
            </w:r>
          </w:p>
        </w:tc>
        <w:tc>
          <w:tcPr>
            <w:tcW w:w="1701" w:type="dxa"/>
            <w:tcBorders>
              <w:top w:val="nil"/>
              <w:left w:val="nil"/>
              <w:bottom w:val="single" w:sz="4" w:space="0" w:color="auto"/>
              <w:right w:val="single" w:sz="4" w:space="0" w:color="auto"/>
            </w:tcBorders>
            <w:shd w:val="clear" w:color="auto" w:fill="auto"/>
            <w:hideMark/>
          </w:tcPr>
          <w:p w14:paraId="253A89B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51C2675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vMerge w:val="restart"/>
            <w:tcBorders>
              <w:top w:val="nil"/>
              <w:left w:val="single" w:sz="4" w:space="0" w:color="auto"/>
              <w:bottom w:val="single" w:sz="4" w:space="0" w:color="auto"/>
              <w:right w:val="single" w:sz="4" w:space="0" w:color="auto"/>
            </w:tcBorders>
            <w:shd w:val="clear" w:color="auto" w:fill="auto"/>
            <w:hideMark/>
          </w:tcPr>
          <w:p w14:paraId="2A02FBA7"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Įgyvendinto projekto dalis</w:t>
            </w:r>
          </w:p>
        </w:tc>
        <w:tc>
          <w:tcPr>
            <w:tcW w:w="1605" w:type="dxa"/>
            <w:vMerge w:val="restart"/>
            <w:tcBorders>
              <w:top w:val="nil"/>
              <w:left w:val="single" w:sz="4" w:space="0" w:color="auto"/>
              <w:bottom w:val="single" w:sz="4" w:space="0" w:color="auto"/>
              <w:right w:val="single" w:sz="4" w:space="0" w:color="auto"/>
            </w:tcBorders>
            <w:shd w:val="clear" w:color="auto" w:fill="auto"/>
            <w:hideMark/>
          </w:tcPr>
          <w:p w14:paraId="4F7CEBFE"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proc.</w:t>
            </w:r>
          </w:p>
        </w:tc>
        <w:tc>
          <w:tcPr>
            <w:tcW w:w="1644" w:type="dxa"/>
            <w:vMerge w:val="restart"/>
            <w:tcBorders>
              <w:top w:val="nil"/>
              <w:left w:val="single" w:sz="4" w:space="0" w:color="auto"/>
              <w:bottom w:val="single" w:sz="4" w:space="0" w:color="auto"/>
              <w:right w:val="single" w:sz="4" w:space="0" w:color="auto"/>
            </w:tcBorders>
            <w:shd w:val="clear" w:color="auto" w:fill="auto"/>
            <w:hideMark/>
          </w:tcPr>
          <w:p w14:paraId="06763D3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20</w:t>
            </w:r>
          </w:p>
        </w:tc>
        <w:tc>
          <w:tcPr>
            <w:tcW w:w="1372" w:type="dxa"/>
            <w:vMerge w:val="restart"/>
            <w:tcBorders>
              <w:top w:val="nil"/>
              <w:left w:val="single" w:sz="4" w:space="0" w:color="auto"/>
              <w:bottom w:val="single" w:sz="4" w:space="0" w:color="auto"/>
              <w:right w:val="single" w:sz="4" w:space="0" w:color="auto"/>
            </w:tcBorders>
            <w:shd w:val="clear" w:color="auto" w:fill="auto"/>
            <w:hideMark/>
          </w:tcPr>
          <w:p w14:paraId="0116A3C6"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14:paraId="5C959907"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721C80E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Jolanta Jucevičienė</w:t>
            </w:r>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4A8AF22B"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Viešųjų pirkimų ir turto skyrius, Investicijų ir projektų valdymo skyrius</w:t>
            </w:r>
          </w:p>
        </w:tc>
        <w:tc>
          <w:tcPr>
            <w:tcW w:w="495" w:type="dxa"/>
            <w:shd w:val="clear" w:color="auto" w:fill="auto"/>
            <w:vAlign w:val="center"/>
            <w:hideMark/>
          </w:tcPr>
          <w:p w14:paraId="4F792F04"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2039FC4A" w14:textId="77777777" w:rsidTr="00392102">
        <w:trPr>
          <w:trHeight w:val="1095"/>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5DDA11EC"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11EE858C"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ES</w:t>
            </w:r>
          </w:p>
        </w:tc>
        <w:tc>
          <w:tcPr>
            <w:tcW w:w="1691" w:type="dxa"/>
            <w:tcBorders>
              <w:top w:val="nil"/>
              <w:left w:val="nil"/>
              <w:bottom w:val="single" w:sz="4" w:space="0" w:color="auto"/>
              <w:right w:val="single" w:sz="4" w:space="0" w:color="auto"/>
            </w:tcBorders>
            <w:shd w:val="clear" w:color="auto" w:fill="auto"/>
            <w:hideMark/>
          </w:tcPr>
          <w:p w14:paraId="0685F42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85 000,00</w:t>
            </w:r>
          </w:p>
        </w:tc>
        <w:tc>
          <w:tcPr>
            <w:tcW w:w="1701" w:type="dxa"/>
            <w:tcBorders>
              <w:top w:val="nil"/>
              <w:left w:val="nil"/>
              <w:bottom w:val="single" w:sz="4" w:space="0" w:color="auto"/>
              <w:right w:val="single" w:sz="4" w:space="0" w:color="auto"/>
            </w:tcBorders>
            <w:shd w:val="clear" w:color="auto" w:fill="auto"/>
            <w:hideMark/>
          </w:tcPr>
          <w:p w14:paraId="5BF50B2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62BAE3B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vMerge/>
            <w:tcBorders>
              <w:top w:val="nil"/>
              <w:left w:val="single" w:sz="4" w:space="0" w:color="auto"/>
              <w:bottom w:val="single" w:sz="4" w:space="0" w:color="auto"/>
              <w:right w:val="single" w:sz="4" w:space="0" w:color="auto"/>
            </w:tcBorders>
            <w:shd w:val="clear" w:color="auto" w:fill="auto"/>
            <w:vAlign w:val="center"/>
            <w:hideMark/>
          </w:tcPr>
          <w:p w14:paraId="36BDBA12"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05" w:type="dxa"/>
            <w:vMerge/>
            <w:tcBorders>
              <w:top w:val="nil"/>
              <w:left w:val="single" w:sz="4" w:space="0" w:color="auto"/>
              <w:bottom w:val="single" w:sz="4" w:space="0" w:color="auto"/>
              <w:right w:val="single" w:sz="4" w:space="0" w:color="auto"/>
            </w:tcBorders>
            <w:shd w:val="clear" w:color="auto" w:fill="auto"/>
            <w:vAlign w:val="center"/>
            <w:hideMark/>
          </w:tcPr>
          <w:p w14:paraId="279803EE"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44" w:type="dxa"/>
            <w:vMerge/>
            <w:tcBorders>
              <w:top w:val="nil"/>
              <w:left w:val="single" w:sz="4" w:space="0" w:color="auto"/>
              <w:bottom w:val="single" w:sz="4" w:space="0" w:color="auto"/>
              <w:right w:val="single" w:sz="4" w:space="0" w:color="auto"/>
            </w:tcBorders>
            <w:shd w:val="clear" w:color="auto" w:fill="auto"/>
            <w:vAlign w:val="center"/>
            <w:hideMark/>
          </w:tcPr>
          <w:p w14:paraId="0DDB8E91"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372" w:type="dxa"/>
            <w:vMerge/>
            <w:tcBorders>
              <w:top w:val="nil"/>
              <w:left w:val="single" w:sz="4" w:space="0" w:color="auto"/>
              <w:bottom w:val="single" w:sz="4" w:space="0" w:color="auto"/>
              <w:right w:val="single" w:sz="4" w:space="0" w:color="auto"/>
            </w:tcBorders>
            <w:shd w:val="clear" w:color="auto" w:fill="auto"/>
            <w:vAlign w:val="center"/>
            <w:hideMark/>
          </w:tcPr>
          <w:p w14:paraId="3AF900A1"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7D9A03EA"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189529A3"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2D6B0EFC"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7F2A98EF"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392102" w:rsidRPr="008C1E3B" w14:paraId="1AC186A9" w14:textId="77777777" w:rsidTr="00392102">
        <w:trPr>
          <w:trHeight w:val="558"/>
        </w:trPr>
        <w:tc>
          <w:tcPr>
            <w:tcW w:w="3288" w:type="dxa"/>
            <w:vMerge w:val="restart"/>
            <w:tcBorders>
              <w:top w:val="nil"/>
              <w:left w:val="single" w:sz="4" w:space="0" w:color="auto"/>
              <w:right w:val="single" w:sz="4" w:space="0" w:color="auto"/>
            </w:tcBorders>
            <w:shd w:val="clear" w:color="auto" w:fill="auto"/>
            <w:hideMark/>
          </w:tcPr>
          <w:p w14:paraId="34B6CB3D" w14:textId="77777777" w:rsidR="00392102" w:rsidRPr="008C1E3B" w:rsidRDefault="00392102"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xml:space="preserve">5.1.5.03 Socialinio būsto plėtra </w:t>
            </w:r>
          </w:p>
          <w:p w14:paraId="6B907946" w14:textId="639FC41E" w:rsidR="00392102" w:rsidRPr="008C1E3B" w:rsidRDefault="00392102" w:rsidP="008C1E3B">
            <w:pPr>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w:t>
            </w:r>
          </w:p>
        </w:tc>
        <w:tc>
          <w:tcPr>
            <w:tcW w:w="1537" w:type="dxa"/>
            <w:tcBorders>
              <w:top w:val="nil"/>
              <w:left w:val="nil"/>
              <w:bottom w:val="single" w:sz="4" w:space="0" w:color="auto"/>
              <w:right w:val="single" w:sz="4" w:space="0" w:color="auto"/>
            </w:tcBorders>
            <w:shd w:val="clear" w:color="auto" w:fill="auto"/>
            <w:hideMark/>
          </w:tcPr>
          <w:p w14:paraId="20895CD5" w14:textId="77777777" w:rsidR="00392102" w:rsidRPr="008C1E3B" w:rsidRDefault="00392102"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50BB0828" w14:textId="77777777" w:rsidR="00392102" w:rsidRPr="008C1E3B" w:rsidRDefault="00392102"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1 000,00</w:t>
            </w:r>
          </w:p>
        </w:tc>
        <w:tc>
          <w:tcPr>
            <w:tcW w:w="1701" w:type="dxa"/>
            <w:tcBorders>
              <w:top w:val="nil"/>
              <w:left w:val="nil"/>
              <w:bottom w:val="single" w:sz="4" w:space="0" w:color="auto"/>
              <w:right w:val="single" w:sz="4" w:space="0" w:color="auto"/>
            </w:tcBorders>
            <w:shd w:val="clear" w:color="auto" w:fill="auto"/>
            <w:hideMark/>
          </w:tcPr>
          <w:p w14:paraId="3234C9E3" w14:textId="77777777" w:rsidR="00392102" w:rsidRPr="008C1E3B" w:rsidRDefault="00392102"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1 000,00</w:t>
            </w:r>
          </w:p>
        </w:tc>
        <w:tc>
          <w:tcPr>
            <w:tcW w:w="1701" w:type="dxa"/>
            <w:tcBorders>
              <w:top w:val="nil"/>
              <w:left w:val="nil"/>
              <w:bottom w:val="single" w:sz="4" w:space="0" w:color="auto"/>
              <w:right w:val="single" w:sz="4" w:space="0" w:color="auto"/>
            </w:tcBorders>
            <w:shd w:val="clear" w:color="auto" w:fill="auto"/>
            <w:hideMark/>
          </w:tcPr>
          <w:p w14:paraId="2E31DDC3" w14:textId="77777777" w:rsidR="00392102" w:rsidRPr="008C1E3B" w:rsidRDefault="00392102"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1 000,00</w:t>
            </w:r>
          </w:p>
        </w:tc>
        <w:tc>
          <w:tcPr>
            <w:tcW w:w="2183" w:type="dxa"/>
            <w:vMerge w:val="restart"/>
            <w:tcBorders>
              <w:top w:val="nil"/>
              <w:left w:val="single" w:sz="4" w:space="0" w:color="auto"/>
              <w:bottom w:val="single" w:sz="4" w:space="0" w:color="auto"/>
              <w:right w:val="single" w:sz="4" w:space="0" w:color="auto"/>
            </w:tcBorders>
            <w:shd w:val="clear" w:color="auto" w:fill="auto"/>
            <w:hideMark/>
          </w:tcPr>
          <w:p w14:paraId="4A154294" w14:textId="77777777" w:rsidR="00392102" w:rsidRPr="008C1E3B" w:rsidRDefault="00392102"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xml:space="preserve">Išnuomotų būstų skaičius </w:t>
            </w:r>
          </w:p>
        </w:tc>
        <w:tc>
          <w:tcPr>
            <w:tcW w:w="1605" w:type="dxa"/>
            <w:vMerge w:val="restart"/>
            <w:tcBorders>
              <w:top w:val="nil"/>
              <w:left w:val="single" w:sz="4" w:space="0" w:color="auto"/>
              <w:bottom w:val="single" w:sz="4" w:space="0" w:color="auto"/>
              <w:right w:val="single" w:sz="4" w:space="0" w:color="auto"/>
            </w:tcBorders>
            <w:shd w:val="clear" w:color="auto" w:fill="auto"/>
            <w:hideMark/>
          </w:tcPr>
          <w:p w14:paraId="2CA7FF35" w14:textId="77777777" w:rsidR="00392102" w:rsidRPr="008C1E3B" w:rsidRDefault="00392102"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vMerge w:val="restart"/>
            <w:tcBorders>
              <w:top w:val="nil"/>
              <w:left w:val="nil"/>
              <w:right w:val="single" w:sz="4" w:space="0" w:color="auto"/>
            </w:tcBorders>
            <w:shd w:val="clear" w:color="auto" w:fill="auto"/>
            <w:hideMark/>
          </w:tcPr>
          <w:p w14:paraId="7A8A3DB9" w14:textId="77777777" w:rsidR="00392102" w:rsidRPr="008C1E3B" w:rsidRDefault="00392102"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w:t>
            </w:r>
          </w:p>
          <w:p w14:paraId="43F66D1E" w14:textId="246EECAD" w:rsidR="00392102" w:rsidRPr="008C1E3B" w:rsidRDefault="00392102" w:rsidP="008C1E3B">
            <w:pPr>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w:t>
            </w:r>
          </w:p>
        </w:tc>
        <w:tc>
          <w:tcPr>
            <w:tcW w:w="1372" w:type="dxa"/>
            <w:vMerge w:val="restart"/>
            <w:tcBorders>
              <w:top w:val="nil"/>
              <w:left w:val="nil"/>
              <w:right w:val="single" w:sz="4" w:space="0" w:color="auto"/>
            </w:tcBorders>
            <w:shd w:val="clear" w:color="auto" w:fill="auto"/>
            <w:hideMark/>
          </w:tcPr>
          <w:p w14:paraId="5E07BAD6" w14:textId="77777777" w:rsidR="00392102" w:rsidRPr="008C1E3B" w:rsidRDefault="00392102"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w:t>
            </w:r>
          </w:p>
          <w:p w14:paraId="5FC50212" w14:textId="699786F2" w:rsidR="00392102" w:rsidRPr="008C1E3B" w:rsidRDefault="00392102" w:rsidP="008C1E3B">
            <w:pPr>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w:t>
            </w:r>
          </w:p>
        </w:tc>
        <w:tc>
          <w:tcPr>
            <w:tcW w:w="1559" w:type="dxa"/>
            <w:vMerge w:val="restart"/>
            <w:tcBorders>
              <w:top w:val="nil"/>
              <w:left w:val="nil"/>
              <w:right w:val="single" w:sz="4" w:space="0" w:color="auto"/>
            </w:tcBorders>
            <w:shd w:val="clear" w:color="auto" w:fill="auto"/>
            <w:hideMark/>
          </w:tcPr>
          <w:p w14:paraId="40829B90" w14:textId="77777777" w:rsidR="00392102" w:rsidRPr="008C1E3B" w:rsidRDefault="00392102"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1</w:t>
            </w:r>
          </w:p>
          <w:p w14:paraId="23ED5524" w14:textId="6D96C65E" w:rsidR="00392102" w:rsidRPr="008C1E3B" w:rsidRDefault="00392102" w:rsidP="008C1E3B">
            <w:pPr>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62E80F6E" w14:textId="77777777" w:rsidR="00392102" w:rsidRPr="008C1E3B" w:rsidRDefault="00392102"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Rita Visockienė</w:t>
            </w:r>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7BA4E87E" w14:textId="77777777" w:rsidR="00392102" w:rsidRPr="008C1E3B" w:rsidRDefault="00392102"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Viešųjų pirkimų ir turto skyrius</w:t>
            </w:r>
          </w:p>
        </w:tc>
        <w:tc>
          <w:tcPr>
            <w:tcW w:w="495" w:type="dxa"/>
            <w:shd w:val="clear" w:color="auto" w:fill="auto"/>
            <w:vAlign w:val="center"/>
            <w:hideMark/>
          </w:tcPr>
          <w:p w14:paraId="00781B72" w14:textId="77777777" w:rsidR="00392102" w:rsidRPr="008C1E3B" w:rsidRDefault="00392102" w:rsidP="008C1E3B">
            <w:pPr>
              <w:suppressAutoHyphens w:val="0"/>
              <w:spacing w:after="0" w:line="240" w:lineRule="auto"/>
              <w:rPr>
                <w:rFonts w:ascii="Times New Roman" w:hAnsi="Times New Roman"/>
                <w:sz w:val="20"/>
                <w:szCs w:val="20"/>
                <w:lang w:eastAsia="lt-LT"/>
              </w:rPr>
            </w:pPr>
          </w:p>
        </w:tc>
      </w:tr>
      <w:tr w:rsidR="00392102" w:rsidRPr="008C1E3B" w14:paraId="42E9FE7E" w14:textId="77777777" w:rsidTr="00392102">
        <w:trPr>
          <w:trHeight w:val="540"/>
        </w:trPr>
        <w:tc>
          <w:tcPr>
            <w:tcW w:w="3288" w:type="dxa"/>
            <w:vMerge/>
            <w:tcBorders>
              <w:left w:val="single" w:sz="4" w:space="0" w:color="auto"/>
              <w:bottom w:val="single" w:sz="4" w:space="0" w:color="auto"/>
              <w:right w:val="single" w:sz="4" w:space="0" w:color="auto"/>
            </w:tcBorders>
            <w:shd w:val="clear" w:color="auto" w:fill="auto"/>
            <w:hideMark/>
          </w:tcPr>
          <w:p w14:paraId="0D57B540" w14:textId="071B130F" w:rsidR="00392102" w:rsidRPr="008C1E3B" w:rsidRDefault="00392102" w:rsidP="008C1E3B">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78D10B89" w14:textId="77777777" w:rsidR="00392102" w:rsidRPr="008C1E3B" w:rsidRDefault="00392102"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VB</w:t>
            </w:r>
          </w:p>
        </w:tc>
        <w:tc>
          <w:tcPr>
            <w:tcW w:w="1691" w:type="dxa"/>
            <w:tcBorders>
              <w:top w:val="nil"/>
              <w:left w:val="nil"/>
              <w:bottom w:val="single" w:sz="4" w:space="0" w:color="auto"/>
              <w:right w:val="single" w:sz="4" w:space="0" w:color="auto"/>
            </w:tcBorders>
            <w:shd w:val="clear" w:color="auto" w:fill="auto"/>
            <w:hideMark/>
          </w:tcPr>
          <w:p w14:paraId="06B48092" w14:textId="77777777" w:rsidR="00392102" w:rsidRPr="008C1E3B" w:rsidRDefault="00392102"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55B50B39" w14:textId="77777777" w:rsidR="00392102" w:rsidRPr="008C1E3B" w:rsidRDefault="00392102"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1701" w:type="dxa"/>
            <w:tcBorders>
              <w:top w:val="nil"/>
              <w:left w:val="nil"/>
              <w:bottom w:val="single" w:sz="4" w:space="0" w:color="auto"/>
              <w:right w:val="single" w:sz="4" w:space="0" w:color="auto"/>
            </w:tcBorders>
            <w:shd w:val="clear" w:color="auto" w:fill="auto"/>
            <w:hideMark/>
          </w:tcPr>
          <w:p w14:paraId="1D7C6DAA" w14:textId="77777777" w:rsidR="00392102" w:rsidRPr="008C1E3B" w:rsidRDefault="00392102"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0,00</w:t>
            </w:r>
          </w:p>
        </w:tc>
        <w:tc>
          <w:tcPr>
            <w:tcW w:w="2183" w:type="dxa"/>
            <w:vMerge/>
            <w:tcBorders>
              <w:top w:val="nil"/>
              <w:left w:val="single" w:sz="4" w:space="0" w:color="auto"/>
              <w:bottom w:val="single" w:sz="4" w:space="0" w:color="auto"/>
              <w:right w:val="single" w:sz="4" w:space="0" w:color="auto"/>
            </w:tcBorders>
            <w:shd w:val="clear" w:color="auto" w:fill="auto"/>
            <w:vAlign w:val="center"/>
            <w:hideMark/>
          </w:tcPr>
          <w:p w14:paraId="4987D212" w14:textId="77777777" w:rsidR="00392102" w:rsidRPr="008C1E3B" w:rsidRDefault="00392102" w:rsidP="008C1E3B">
            <w:pPr>
              <w:suppressAutoHyphens w:val="0"/>
              <w:spacing w:after="0" w:line="240" w:lineRule="auto"/>
              <w:rPr>
                <w:rFonts w:ascii="Times New Roman" w:hAnsi="Times New Roman"/>
                <w:sz w:val="24"/>
                <w:szCs w:val="24"/>
                <w:lang w:eastAsia="lt-LT"/>
              </w:rPr>
            </w:pPr>
          </w:p>
        </w:tc>
        <w:tc>
          <w:tcPr>
            <w:tcW w:w="1605" w:type="dxa"/>
            <w:vMerge/>
            <w:tcBorders>
              <w:top w:val="nil"/>
              <w:left w:val="single" w:sz="4" w:space="0" w:color="auto"/>
              <w:bottom w:val="single" w:sz="4" w:space="0" w:color="auto"/>
              <w:right w:val="single" w:sz="4" w:space="0" w:color="auto"/>
            </w:tcBorders>
            <w:shd w:val="clear" w:color="auto" w:fill="auto"/>
            <w:vAlign w:val="center"/>
            <w:hideMark/>
          </w:tcPr>
          <w:p w14:paraId="7A92E908" w14:textId="77777777" w:rsidR="00392102" w:rsidRPr="008C1E3B" w:rsidRDefault="00392102" w:rsidP="008C1E3B">
            <w:pPr>
              <w:suppressAutoHyphens w:val="0"/>
              <w:spacing w:after="0" w:line="240" w:lineRule="auto"/>
              <w:rPr>
                <w:rFonts w:ascii="Times New Roman" w:hAnsi="Times New Roman"/>
                <w:sz w:val="24"/>
                <w:szCs w:val="24"/>
                <w:lang w:eastAsia="lt-LT"/>
              </w:rPr>
            </w:pPr>
          </w:p>
        </w:tc>
        <w:tc>
          <w:tcPr>
            <w:tcW w:w="1644" w:type="dxa"/>
            <w:vMerge/>
            <w:tcBorders>
              <w:left w:val="nil"/>
              <w:bottom w:val="single" w:sz="4" w:space="0" w:color="auto"/>
              <w:right w:val="single" w:sz="4" w:space="0" w:color="auto"/>
            </w:tcBorders>
            <w:shd w:val="clear" w:color="auto" w:fill="auto"/>
            <w:hideMark/>
          </w:tcPr>
          <w:p w14:paraId="7102D8B5" w14:textId="500C14E4" w:rsidR="00392102" w:rsidRPr="008C1E3B" w:rsidRDefault="00392102" w:rsidP="008C1E3B">
            <w:pPr>
              <w:suppressAutoHyphens w:val="0"/>
              <w:spacing w:after="0" w:line="240" w:lineRule="auto"/>
              <w:jc w:val="center"/>
              <w:rPr>
                <w:rFonts w:ascii="Times New Roman" w:hAnsi="Times New Roman"/>
                <w:sz w:val="24"/>
                <w:szCs w:val="24"/>
                <w:lang w:eastAsia="lt-LT"/>
              </w:rPr>
            </w:pPr>
          </w:p>
        </w:tc>
        <w:tc>
          <w:tcPr>
            <w:tcW w:w="1372" w:type="dxa"/>
            <w:vMerge/>
            <w:tcBorders>
              <w:left w:val="nil"/>
              <w:bottom w:val="single" w:sz="4" w:space="0" w:color="auto"/>
              <w:right w:val="single" w:sz="4" w:space="0" w:color="auto"/>
            </w:tcBorders>
            <w:shd w:val="clear" w:color="auto" w:fill="auto"/>
            <w:hideMark/>
          </w:tcPr>
          <w:p w14:paraId="15407AE3" w14:textId="3FCAB17C" w:rsidR="00392102" w:rsidRPr="008C1E3B" w:rsidRDefault="00392102" w:rsidP="008C1E3B">
            <w:pPr>
              <w:suppressAutoHyphens w:val="0"/>
              <w:spacing w:after="0" w:line="240" w:lineRule="auto"/>
              <w:jc w:val="center"/>
              <w:rPr>
                <w:rFonts w:ascii="Times New Roman" w:hAnsi="Times New Roman"/>
                <w:sz w:val="24"/>
                <w:szCs w:val="24"/>
                <w:lang w:eastAsia="lt-LT"/>
              </w:rPr>
            </w:pPr>
          </w:p>
        </w:tc>
        <w:tc>
          <w:tcPr>
            <w:tcW w:w="1559" w:type="dxa"/>
            <w:vMerge/>
            <w:tcBorders>
              <w:left w:val="nil"/>
              <w:bottom w:val="single" w:sz="4" w:space="0" w:color="auto"/>
              <w:right w:val="single" w:sz="4" w:space="0" w:color="auto"/>
            </w:tcBorders>
            <w:shd w:val="clear" w:color="auto" w:fill="auto"/>
            <w:hideMark/>
          </w:tcPr>
          <w:p w14:paraId="65B715ED" w14:textId="1E8A73A1" w:rsidR="00392102" w:rsidRPr="008C1E3B" w:rsidRDefault="00392102" w:rsidP="008C1E3B">
            <w:pPr>
              <w:suppressAutoHyphens w:val="0"/>
              <w:spacing w:after="0" w:line="240" w:lineRule="auto"/>
              <w:jc w:val="center"/>
              <w:rPr>
                <w:rFonts w:ascii="Times New Roman" w:hAnsi="Times New Roman"/>
                <w:sz w:val="24"/>
                <w:szCs w:val="24"/>
                <w:lang w:eastAsia="lt-LT"/>
              </w:rPr>
            </w:pP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3BD11F88" w14:textId="77777777" w:rsidR="00392102" w:rsidRPr="008C1E3B" w:rsidRDefault="00392102"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60B3769A" w14:textId="77777777" w:rsidR="00392102" w:rsidRPr="008C1E3B" w:rsidRDefault="00392102"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5FD9D5C0" w14:textId="77777777" w:rsidR="00392102" w:rsidRPr="008C1E3B" w:rsidRDefault="00392102" w:rsidP="008C1E3B">
            <w:pPr>
              <w:suppressAutoHyphens w:val="0"/>
              <w:spacing w:after="0" w:line="240" w:lineRule="auto"/>
              <w:rPr>
                <w:rFonts w:ascii="Times New Roman" w:hAnsi="Times New Roman"/>
                <w:sz w:val="20"/>
                <w:szCs w:val="20"/>
                <w:lang w:eastAsia="lt-LT"/>
              </w:rPr>
            </w:pPr>
          </w:p>
        </w:tc>
      </w:tr>
      <w:tr w:rsidR="008C1E3B" w:rsidRPr="008C1E3B" w14:paraId="4C144C47" w14:textId="77777777" w:rsidTr="00392102">
        <w:trPr>
          <w:trHeight w:val="795"/>
        </w:trPr>
        <w:tc>
          <w:tcPr>
            <w:tcW w:w="3288" w:type="dxa"/>
            <w:vMerge w:val="restart"/>
            <w:tcBorders>
              <w:top w:val="nil"/>
              <w:left w:val="single" w:sz="4" w:space="0" w:color="auto"/>
              <w:bottom w:val="single" w:sz="4" w:space="0" w:color="auto"/>
              <w:right w:val="single" w:sz="4" w:space="0" w:color="auto"/>
            </w:tcBorders>
            <w:shd w:val="clear" w:color="auto" w:fill="auto"/>
            <w:hideMark/>
          </w:tcPr>
          <w:p w14:paraId="25D4F626" w14:textId="3985DE62"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 xml:space="preserve">5.1.5.04 </w:t>
            </w:r>
            <w:r w:rsidRPr="008C1E3B">
              <w:rPr>
                <w:rFonts w:ascii="Times New Roman" w:hAnsi="Times New Roman"/>
                <w:b/>
                <w:bCs/>
                <w:sz w:val="24"/>
                <w:szCs w:val="24"/>
                <w:lang w:eastAsia="lt-LT"/>
              </w:rPr>
              <w:t xml:space="preserve">Akredituotos socialinių paslaugų priežiūros </w:t>
            </w:r>
            <w:proofErr w:type="spellStart"/>
            <w:r w:rsidRPr="008C1E3B">
              <w:rPr>
                <w:rFonts w:ascii="Times New Roman" w:hAnsi="Times New Roman"/>
                <w:b/>
                <w:bCs/>
                <w:sz w:val="24"/>
                <w:szCs w:val="24"/>
                <w:lang w:eastAsia="lt-LT"/>
              </w:rPr>
              <w:t>finansavima</w:t>
            </w:r>
            <w:proofErr w:type="spellEnd"/>
          </w:p>
        </w:tc>
        <w:tc>
          <w:tcPr>
            <w:tcW w:w="1537" w:type="dxa"/>
            <w:tcBorders>
              <w:top w:val="nil"/>
              <w:left w:val="nil"/>
              <w:bottom w:val="single" w:sz="4" w:space="0" w:color="auto"/>
              <w:right w:val="single" w:sz="4" w:space="0" w:color="auto"/>
            </w:tcBorders>
            <w:shd w:val="clear" w:color="auto" w:fill="auto"/>
            <w:hideMark/>
          </w:tcPr>
          <w:p w14:paraId="75F3E97E"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SB</w:t>
            </w:r>
          </w:p>
        </w:tc>
        <w:tc>
          <w:tcPr>
            <w:tcW w:w="1691" w:type="dxa"/>
            <w:tcBorders>
              <w:top w:val="nil"/>
              <w:left w:val="nil"/>
              <w:bottom w:val="single" w:sz="4" w:space="0" w:color="auto"/>
              <w:right w:val="single" w:sz="4" w:space="0" w:color="auto"/>
            </w:tcBorders>
            <w:shd w:val="clear" w:color="auto" w:fill="auto"/>
            <w:hideMark/>
          </w:tcPr>
          <w:p w14:paraId="295170E0"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26 400,00</w:t>
            </w:r>
          </w:p>
        </w:tc>
        <w:tc>
          <w:tcPr>
            <w:tcW w:w="1701" w:type="dxa"/>
            <w:tcBorders>
              <w:top w:val="nil"/>
              <w:left w:val="nil"/>
              <w:bottom w:val="single" w:sz="4" w:space="0" w:color="auto"/>
              <w:right w:val="single" w:sz="4" w:space="0" w:color="auto"/>
            </w:tcBorders>
            <w:shd w:val="clear" w:color="auto" w:fill="auto"/>
            <w:hideMark/>
          </w:tcPr>
          <w:p w14:paraId="3463FCA5"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26 400,00</w:t>
            </w:r>
          </w:p>
        </w:tc>
        <w:tc>
          <w:tcPr>
            <w:tcW w:w="1701" w:type="dxa"/>
            <w:tcBorders>
              <w:top w:val="nil"/>
              <w:left w:val="nil"/>
              <w:bottom w:val="single" w:sz="4" w:space="0" w:color="auto"/>
              <w:right w:val="single" w:sz="4" w:space="0" w:color="auto"/>
            </w:tcBorders>
            <w:shd w:val="clear" w:color="auto" w:fill="auto"/>
            <w:hideMark/>
          </w:tcPr>
          <w:p w14:paraId="7AE0136A"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26 400,00</w:t>
            </w:r>
          </w:p>
        </w:tc>
        <w:tc>
          <w:tcPr>
            <w:tcW w:w="2183" w:type="dxa"/>
            <w:vMerge w:val="restart"/>
            <w:tcBorders>
              <w:top w:val="nil"/>
              <w:left w:val="single" w:sz="4" w:space="0" w:color="auto"/>
              <w:bottom w:val="single" w:sz="4" w:space="0" w:color="auto"/>
              <w:right w:val="single" w:sz="4" w:space="0" w:color="auto"/>
            </w:tcBorders>
            <w:shd w:val="clear" w:color="auto" w:fill="auto"/>
            <w:hideMark/>
          </w:tcPr>
          <w:p w14:paraId="0155C2AC"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Paslaugų gavėjų skaičius</w:t>
            </w:r>
          </w:p>
        </w:tc>
        <w:tc>
          <w:tcPr>
            <w:tcW w:w="1605" w:type="dxa"/>
            <w:vMerge w:val="restart"/>
            <w:tcBorders>
              <w:top w:val="nil"/>
              <w:left w:val="single" w:sz="4" w:space="0" w:color="auto"/>
              <w:bottom w:val="single" w:sz="4" w:space="0" w:color="auto"/>
              <w:right w:val="single" w:sz="4" w:space="0" w:color="auto"/>
            </w:tcBorders>
            <w:shd w:val="clear" w:color="auto" w:fill="auto"/>
            <w:hideMark/>
          </w:tcPr>
          <w:p w14:paraId="5219E905"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vnt.</w:t>
            </w:r>
          </w:p>
        </w:tc>
        <w:tc>
          <w:tcPr>
            <w:tcW w:w="1644" w:type="dxa"/>
            <w:vMerge w:val="restart"/>
            <w:tcBorders>
              <w:top w:val="nil"/>
              <w:left w:val="single" w:sz="4" w:space="0" w:color="auto"/>
              <w:bottom w:val="single" w:sz="4" w:space="0" w:color="auto"/>
              <w:right w:val="single" w:sz="4" w:space="0" w:color="auto"/>
            </w:tcBorders>
            <w:shd w:val="clear" w:color="auto" w:fill="auto"/>
            <w:hideMark/>
          </w:tcPr>
          <w:p w14:paraId="470D48EC"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80</w:t>
            </w:r>
          </w:p>
        </w:tc>
        <w:tc>
          <w:tcPr>
            <w:tcW w:w="1372" w:type="dxa"/>
            <w:vMerge w:val="restart"/>
            <w:tcBorders>
              <w:top w:val="nil"/>
              <w:left w:val="single" w:sz="4" w:space="0" w:color="auto"/>
              <w:bottom w:val="single" w:sz="4" w:space="0" w:color="auto"/>
              <w:right w:val="single" w:sz="4" w:space="0" w:color="auto"/>
            </w:tcBorders>
            <w:shd w:val="clear" w:color="auto" w:fill="auto"/>
            <w:hideMark/>
          </w:tcPr>
          <w:p w14:paraId="63B35E7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80</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14:paraId="733B3E0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80</w:t>
            </w:r>
          </w:p>
        </w:tc>
        <w:tc>
          <w:tcPr>
            <w:tcW w:w="2126" w:type="dxa"/>
            <w:vMerge w:val="restart"/>
            <w:tcBorders>
              <w:top w:val="nil"/>
              <w:left w:val="single" w:sz="4" w:space="0" w:color="auto"/>
              <w:bottom w:val="single" w:sz="4" w:space="0" w:color="auto"/>
              <w:right w:val="single" w:sz="4" w:space="0" w:color="auto"/>
            </w:tcBorders>
            <w:shd w:val="clear" w:color="auto" w:fill="auto"/>
            <w:hideMark/>
          </w:tcPr>
          <w:p w14:paraId="42C6E9EF"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Laima Jovaišienė</w:t>
            </w:r>
          </w:p>
        </w:tc>
        <w:tc>
          <w:tcPr>
            <w:tcW w:w="1985" w:type="dxa"/>
            <w:vMerge w:val="restart"/>
            <w:tcBorders>
              <w:top w:val="nil"/>
              <w:left w:val="single" w:sz="4" w:space="0" w:color="auto"/>
              <w:bottom w:val="single" w:sz="4" w:space="0" w:color="auto"/>
              <w:right w:val="single" w:sz="4" w:space="0" w:color="auto"/>
            </w:tcBorders>
            <w:shd w:val="clear" w:color="auto" w:fill="auto"/>
            <w:hideMark/>
          </w:tcPr>
          <w:p w14:paraId="64093E94"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Socialinės paramos skyrius</w:t>
            </w:r>
          </w:p>
        </w:tc>
        <w:tc>
          <w:tcPr>
            <w:tcW w:w="495" w:type="dxa"/>
            <w:shd w:val="clear" w:color="auto" w:fill="auto"/>
            <w:vAlign w:val="center"/>
            <w:hideMark/>
          </w:tcPr>
          <w:p w14:paraId="51B29BEA"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8C1E3B" w:rsidRPr="008C1E3B" w14:paraId="3DF1E3FA" w14:textId="77777777" w:rsidTr="00392102">
        <w:trPr>
          <w:trHeight w:val="750"/>
        </w:trPr>
        <w:tc>
          <w:tcPr>
            <w:tcW w:w="3288" w:type="dxa"/>
            <w:vMerge/>
            <w:tcBorders>
              <w:top w:val="nil"/>
              <w:left w:val="single" w:sz="4" w:space="0" w:color="auto"/>
              <w:bottom w:val="single" w:sz="4" w:space="0" w:color="auto"/>
              <w:right w:val="single" w:sz="4" w:space="0" w:color="auto"/>
            </w:tcBorders>
            <w:shd w:val="clear" w:color="auto" w:fill="auto"/>
            <w:vAlign w:val="center"/>
            <w:hideMark/>
          </w:tcPr>
          <w:p w14:paraId="41BF2BB1"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5DFBEE5B" w14:textId="77777777" w:rsidR="008C1E3B" w:rsidRPr="008C1E3B" w:rsidRDefault="008C1E3B" w:rsidP="008C1E3B">
            <w:pPr>
              <w:suppressAutoHyphens w:val="0"/>
              <w:spacing w:after="0" w:line="240" w:lineRule="auto"/>
              <w:rPr>
                <w:rFonts w:ascii="Times New Roman" w:hAnsi="Times New Roman"/>
                <w:sz w:val="24"/>
                <w:szCs w:val="24"/>
                <w:lang w:eastAsia="lt-LT"/>
              </w:rPr>
            </w:pPr>
            <w:r w:rsidRPr="008C1E3B">
              <w:rPr>
                <w:rFonts w:ascii="Times New Roman" w:hAnsi="Times New Roman"/>
                <w:sz w:val="24"/>
                <w:szCs w:val="24"/>
                <w:lang w:eastAsia="lt-LT"/>
              </w:rPr>
              <w:t>VB</w:t>
            </w:r>
          </w:p>
        </w:tc>
        <w:tc>
          <w:tcPr>
            <w:tcW w:w="1691" w:type="dxa"/>
            <w:tcBorders>
              <w:top w:val="nil"/>
              <w:left w:val="nil"/>
              <w:bottom w:val="single" w:sz="4" w:space="0" w:color="auto"/>
              <w:right w:val="single" w:sz="4" w:space="0" w:color="auto"/>
            </w:tcBorders>
            <w:shd w:val="clear" w:color="auto" w:fill="auto"/>
            <w:hideMark/>
          </w:tcPr>
          <w:p w14:paraId="24F3F6B9"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59 900,00</w:t>
            </w:r>
          </w:p>
        </w:tc>
        <w:tc>
          <w:tcPr>
            <w:tcW w:w="1701" w:type="dxa"/>
            <w:tcBorders>
              <w:top w:val="nil"/>
              <w:left w:val="nil"/>
              <w:bottom w:val="single" w:sz="4" w:space="0" w:color="auto"/>
              <w:right w:val="single" w:sz="4" w:space="0" w:color="auto"/>
            </w:tcBorders>
            <w:shd w:val="clear" w:color="auto" w:fill="auto"/>
            <w:hideMark/>
          </w:tcPr>
          <w:p w14:paraId="3E4CCCA2"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57 600,00</w:t>
            </w:r>
          </w:p>
        </w:tc>
        <w:tc>
          <w:tcPr>
            <w:tcW w:w="1701" w:type="dxa"/>
            <w:tcBorders>
              <w:top w:val="nil"/>
              <w:left w:val="nil"/>
              <w:bottom w:val="single" w:sz="4" w:space="0" w:color="auto"/>
              <w:right w:val="single" w:sz="4" w:space="0" w:color="auto"/>
            </w:tcBorders>
            <w:shd w:val="clear" w:color="auto" w:fill="auto"/>
            <w:hideMark/>
          </w:tcPr>
          <w:p w14:paraId="235329E3"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57 600,00</w:t>
            </w:r>
          </w:p>
        </w:tc>
        <w:tc>
          <w:tcPr>
            <w:tcW w:w="2183" w:type="dxa"/>
            <w:vMerge/>
            <w:tcBorders>
              <w:top w:val="nil"/>
              <w:left w:val="single" w:sz="4" w:space="0" w:color="auto"/>
              <w:bottom w:val="single" w:sz="4" w:space="0" w:color="auto"/>
              <w:right w:val="single" w:sz="4" w:space="0" w:color="auto"/>
            </w:tcBorders>
            <w:shd w:val="clear" w:color="auto" w:fill="auto"/>
            <w:vAlign w:val="center"/>
            <w:hideMark/>
          </w:tcPr>
          <w:p w14:paraId="487AA46F"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05" w:type="dxa"/>
            <w:vMerge/>
            <w:tcBorders>
              <w:top w:val="nil"/>
              <w:left w:val="single" w:sz="4" w:space="0" w:color="auto"/>
              <w:bottom w:val="single" w:sz="4" w:space="0" w:color="auto"/>
              <w:right w:val="single" w:sz="4" w:space="0" w:color="auto"/>
            </w:tcBorders>
            <w:shd w:val="clear" w:color="auto" w:fill="auto"/>
            <w:vAlign w:val="center"/>
            <w:hideMark/>
          </w:tcPr>
          <w:p w14:paraId="24030E4B"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644" w:type="dxa"/>
            <w:vMerge/>
            <w:tcBorders>
              <w:top w:val="nil"/>
              <w:left w:val="single" w:sz="4" w:space="0" w:color="auto"/>
              <w:bottom w:val="single" w:sz="4" w:space="0" w:color="auto"/>
              <w:right w:val="single" w:sz="4" w:space="0" w:color="auto"/>
            </w:tcBorders>
            <w:shd w:val="clear" w:color="auto" w:fill="auto"/>
            <w:vAlign w:val="center"/>
            <w:hideMark/>
          </w:tcPr>
          <w:p w14:paraId="2448102A"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372" w:type="dxa"/>
            <w:vMerge/>
            <w:tcBorders>
              <w:top w:val="nil"/>
              <w:left w:val="single" w:sz="4" w:space="0" w:color="auto"/>
              <w:bottom w:val="single" w:sz="4" w:space="0" w:color="auto"/>
              <w:right w:val="single" w:sz="4" w:space="0" w:color="auto"/>
            </w:tcBorders>
            <w:shd w:val="clear" w:color="auto" w:fill="auto"/>
            <w:vAlign w:val="center"/>
            <w:hideMark/>
          </w:tcPr>
          <w:p w14:paraId="7BA0E895"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67078759"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2126" w:type="dxa"/>
            <w:vMerge/>
            <w:tcBorders>
              <w:top w:val="nil"/>
              <w:left w:val="single" w:sz="4" w:space="0" w:color="auto"/>
              <w:bottom w:val="single" w:sz="4" w:space="0" w:color="auto"/>
              <w:right w:val="single" w:sz="4" w:space="0" w:color="auto"/>
            </w:tcBorders>
            <w:shd w:val="clear" w:color="auto" w:fill="auto"/>
            <w:vAlign w:val="center"/>
            <w:hideMark/>
          </w:tcPr>
          <w:p w14:paraId="26E05ED7"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14:paraId="08A31B1A" w14:textId="77777777" w:rsidR="008C1E3B" w:rsidRPr="008C1E3B" w:rsidRDefault="008C1E3B" w:rsidP="008C1E3B">
            <w:pPr>
              <w:suppressAutoHyphens w:val="0"/>
              <w:spacing w:after="0" w:line="240" w:lineRule="auto"/>
              <w:rPr>
                <w:rFonts w:ascii="Times New Roman" w:hAnsi="Times New Roman"/>
                <w:sz w:val="24"/>
                <w:szCs w:val="24"/>
                <w:lang w:eastAsia="lt-LT"/>
              </w:rPr>
            </w:pPr>
          </w:p>
        </w:tc>
        <w:tc>
          <w:tcPr>
            <w:tcW w:w="495" w:type="dxa"/>
            <w:shd w:val="clear" w:color="auto" w:fill="auto"/>
            <w:vAlign w:val="center"/>
            <w:hideMark/>
          </w:tcPr>
          <w:p w14:paraId="74536260"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r w:rsidR="00392102" w:rsidRPr="008C1E3B" w14:paraId="2062B2AE" w14:textId="77777777" w:rsidTr="00392102">
        <w:trPr>
          <w:trHeight w:val="323"/>
        </w:trPr>
        <w:tc>
          <w:tcPr>
            <w:tcW w:w="4825"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C3C544" w14:textId="1E764951" w:rsidR="008C1E3B" w:rsidRPr="008C1E3B" w:rsidRDefault="00CC0189" w:rsidP="008C1E3B">
            <w:pPr>
              <w:suppressAutoHyphens w:val="0"/>
              <w:spacing w:after="0" w:line="240" w:lineRule="auto"/>
              <w:jc w:val="right"/>
              <w:rPr>
                <w:rFonts w:ascii="Times New Roman" w:hAnsi="Times New Roman"/>
                <w:sz w:val="24"/>
                <w:szCs w:val="24"/>
                <w:lang w:eastAsia="lt-LT"/>
              </w:rPr>
            </w:pPr>
            <w:r>
              <w:rPr>
                <w:rFonts w:ascii="Times New Roman" w:hAnsi="Times New Roman"/>
                <w:sz w:val="24"/>
                <w:szCs w:val="24"/>
                <w:lang w:eastAsia="lt-LT"/>
              </w:rPr>
              <w:t>Iš viso programai:</w:t>
            </w:r>
            <w:r w:rsidR="008C1E3B" w:rsidRPr="008C1E3B">
              <w:rPr>
                <w:rFonts w:ascii="Times New Roman" w:hAnsi="Times New Roman"/>
                <w:sz w:val="24"/>
                <w:szCs w:val="24"/>
                <w:lang w:eastAsia="lt-LT"/>
              </w:rPr>
              <w:t> </w:t>
            </w:r>
          </w:p>
        </w:tc>
        <w:tc>
          <w:tcPr>
            <w:tcW w:w="1691" w:type="dxa"/>
            <w:tcBorders>
              <w:top w:val="nil"/>
              <w:left w:val="nil"/>
              <w:bottom w:val="single" w:sz="4" w:space="0" w:color="auto"/>
              <w:right w:val="single" w:sz="4" w:space="0" w:color="auto"/>
            </w:tcBorders>
            <w:shd w:val="clear" w:color="auto" w:fill="D9D9D9" w:themeFill="background1" w:themeFillShade="D9"/>
            <w:hideMark/>
          </w:tcPr>
          <w:p w14:paraId="08737435"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12 872 191,00</w:t>
            </w:r>
          </w:p>
        </w:tc>
        <w:tc>
          <w:tcPr>
            <w:tcW w:w="1701" w:type="dxa"/>
            <w:tcBorders>
              <w:top w:val="nil"/>
              <w:left w:val="nil"/>
              <w:bottom w:val="single" w:sz="4" w:space="0" w:color="auto"/>
              <w:right w:val="single" w:sz="4" w:space="0" w:color="auto"/>
            </w:tcBorders>
            <w:shd w:val="clear" w:color="auto" w:fill="D9D9D9" w:themeFill="background1" w:themeFillShade="D9"/>
            <w:hideMark/>
          </w:tcPr>
          <w:p w14:paraId="503DD910"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12 388 700,00</w:t>
            </w:r>
          </w:p>
        </w:tc>
        <w:tc>
          <w:tcPr>
            <w:tcW w:w="1701" w:type="dxa"/>
            <w:tcBorders>
              <w:top w:val="nil"/>
              <w:left w:val="nil"/>
              <w:bottom w:val="single" w:sz="4" w:space="0" w:color="auto"/>
              <w:right w:val="single" w:sz="4" w:space="0" w:color="auto"/>
            </w:tcBorders>
            <w:shd w:val="clear" w:color="auto" w:fill="D9D9D9" w:themeFill="background1" w:themeFillShade="D9"/>
            <w:hideMark/>
          </w:tcPr>
          <w:p w14:paraId="6FBD2369" w14:textId="77777777" w:rsidR="008C1E3B" w:rsidRPr="008C1E3B" w:rsidRDefault="008C1E3B" w:rsidP="008C1E3B">
            <w:pPr>
              <w:suppressAutoHyphens w:val="0"/>
              <w:spacing w:after="0" w:line="240" w:lineRule="auto"/>
              <w:jc w:val="center"/>
              <w:rPr>
                <w:rFonts w:ascii="Times New Roman" w:hAnsi="Times New Roman"/>
                <w:b/>
                <w:bCs/>
                <w:sz w:val="24"/>
                <w:szCs w:val="24"/>
                <w:lang w:eastAsia="lt-LT"/>
              </w:rPr>
            </w:pPr>
            <w:r w:rsidRPr="008C1E3B">
              <w:rPr>
                <w:rFonts w:ascii="Times New Roman" w:hAnsi="Times New Roman"/>
                <w:b/>
                <w:bCs/>
                <w:sz w:val="24"/>
                <w:szCs w:val="24"/>
                <w:lang w:eastAsia="lt-LT"/>
              </w:rPr>
              <w:t>12 383 700,00</w:t>
            </w:r>
          </w:p>
        </w:tc>
        <w:tc>
          <w:tcPr>
            <w:tcW w:w="12474" w:type="dxa"/>
            <w:gridSpan w:val="7"/>
            <w:tcBorders>
              <w:top w:val="single" w:sz="4" w:space="0" w:color="auto"/>
              <w:left w:val="nil"/>
              <w:bottom w:val="single" w:sz="4" w:space="0" w:color="auto"/>
              <w:right w:val="single" w:sz="4" w:space="0" w:color="auto"/>
            </w:tcBorders>
            <w:shd w:val="clear" w:color="auto" w:fill="auto"/>
            <w:hideMark/>
          </w:tcPr>
          <w:p w14:paraId="460462DD" w14:textId="77777777" w:rsidR="008C1E3B" w:rsidRPr="008C1E3B" w:rsidRDefault="008C1E3B" w:rsidP="008C1E3B">
            <w:pPr>
              <w:suppressAutoHyphens w:val="0"/>
              <w:spacing w:after="0" w:line="240" w:lineRule="auto"/>
              <w:jc w:val="center"/>
              <w:rPr>
                <w:rFonts w:ascii="Times New Roman" w:hAnsi="Times New Roman"/>
                <w:sz w:val="24"/>
                <w:szCs w:val="24"/>
                <w:lang w:eastAsia="lt-LT"/>
              </w:rPr>
            </w:pPr>
            <w:r w:rsidRPr="008C1E3B">
              <w:rPr>
                <w:rFonts w:ascii="Times New Roman" w:hAnsi="Times New Roman"/>
                <w:sz w:val="24"/>
                <w:szCs w:val="24"/>
                <w:lang w:eastAsia="lt-LT"/>
              </w:rPr>
              <w:t> </w:t>
            </w:r>
          </w:p>
        </w:tc>
        <w:tc>
          <w:tcPr>
            <w:tcW w:w="495" w:type="dxa"/>
            <w:shd w:val="clear" w:color="auto" w:fill="auto"/>
            <w:vAlign w:val="center"/>
            <w:hideMark/>
          </w:tcPr>
          <w:p w14:paraId="31518B88" w14:textId="77777777" w:rsidR="008C1E3B" w:rsidRPr="008C1E3B" w:rsidRDefault="008C1E3B" w:rsidP="008C1E3B">
            <w:pPr>
              <w:suppressAutoHyphens w:val="0"/>
              <w:spacing w:after="0" w:line="240" w:lineRule="auto"/>
              <w:rPr>
                <w:rFonts w:ascii="Times New Roman" w:hAnsi="Times New Roman"/>
                <w:sz w:val="20"/>
                <w:szCs w:val="20"/>
                <w:lang w:eastAsia="lt-LT"/>
              </w:rPr>
            </w:pPr>
          </w:p>
        </w:tc>
      </w:tr>
    </w:tbl>
    <w:p w14:paraId="72A08CDB" w14:textId="77777777" w:rsidR="008C1E3B" w:rsidRDefault="008C1E3B" w:rsidP="008C1E3B">
      <w:pPr>
        <w:tabs>
          <w:tab w:val="left" w:pos="5502"/>
        </w:tabs>
      </w:pPr>
    </w:p>
    <w:tbl>
      <w:tblPr>
        <w:tblW w:w="16560" w:type="dxa"/>
        <w:tblLook w:val="04A0" w:firstRow="1" w:lastRow="0" w:firstColumn="1" w:lastColumn="0" w:noHBand="0" w:noVBand="1"/>
      </w:tblPr>
      <w:tblGrid>
        <w:gridCol w:w="3420"/>
        <w:gridCol w:w="8080"/>
        <w:gridCol w:w="1640"/>
        <w:gridCol w:w="1720"/>
        <w:gridCol w:w="1700"/>
      </w:tblGrid>
      <w:tr w:rsidR="002962A1" w:rsidRPr="002962A1" w14:paraId="5928B123" w14:textId="77777777" w:rsidTr="002962A1">
        <w:trPr>
          <w:trHeight w:val="312"/>
        </w:trPr>
        <w:tc>
          <w:tcPr>
            <w:tcW w:w="3420" w:type="dxa"/>
            <w:tcBorders>
              <w:top w:val="single" w:sz="8" w:space="0" w:color="auto"/>
              <w:left w:val="single" w:sz="8" w:space="0" w:color="auto"/>
              <w:bottom w:val="single" w:sz="4" w:space="0" w:color="000000"/>
              <w:right w:val="single" w:sz="4" w:space="0" w:color="000000"/>
            </w:tcBorders>
            <w:shd w:val="clear" w:color="auto" w:fill="auto"/>
            <w:noWrap/>
            <w:vAlign w:val="bottom"/>
            <w:hideMark/>
          </w:tcPr>
          <w:p w14:paraId="47C9C5EA" w14:textId="77777777" w:rsidR="002962A1" w:rsidRPr="002962A1" w:rsidRDefault="002962A1" w:rsidP="002962A1">
            <w:pPr>
              <w:suppressAutoHyphens w:val="0"/>
              <w:spacing w:after="0" w:line="240" w:lineRule="auto"/>
              <w:rPr>
                <w:rFonts w:ascii="Times New Roman" w:hAnsi="Times New Roman"/>
                <w:b/>
                <w:bCs/>
                <w:sz w:val="24"/>
                <w:szCs w:val="24"/>
                <w:lang w:eastAsia="lt-LT"/>
              </w:rPr>
            </w:pPr>
            <w:r w:rsidRPr="002962A1">
              <w:rPr>
                <w:rFonts w:ascii="Times New Roman" w:hAnsi="Times New Roman"/>
                <w:b/>
                <w:bCs/>
                <w:sz w:val="24"/>
                <w:szCs w:val="24"/>
                <w:lang w:eastAsia="lt-LT"/>
              </w:rPr>
              <w:t>Kodas</w:t>
            </w:r>
          </w:p>
        </w:tc>
        <w:tc>
          <w:tcPr>
            <w:tcW w:w="8080" w:type="dxa"/>
            <w:tcBorders>
              <w:top w:val="single" w:sz="8" w:space="0" w:color="auto"/>
              <w:left w:val="nil"/>
              <w:bottom w:val="single" w:sz="4" w:space="0" w:color="000000"/>
              <w:right w:val="single" w:sz="4" w:space="0" w:color="000000"/>
            </w:tcBorders>
            <w:shd w:val="clear" w:color="auto" w:fill="auto"/>
            <w:vAlign w:val="center"/>
            <w:hideMark/>
          </w:tcPr>
          <w:p w14:paraId="22BA7089" w14:textId="77777777" w:rsidR="002962A1" w:rsidRPr="002962A1" w:rsidRDefault="002962A1" w:rsidP="002962A1">
            <w:pPr>
              <w:suppressAutoHyphens w:val="0"/>
              <w:spacing w:after="0" w:line="240" w:lineRule="auto"/>
              <w:rPr>
                <w:rFonts w:ascii="Times New Roman" w:hAnsi="Times New Roman"/>
                <w:b/>
                <w:bCs/>
                <w:sz w:val="24"/>
                <w:szCs w:val="24"/>
                <w:lang w:eastAsia="lt-LT"/>
              </w:rPr>
            </w:pPr>
            <w:r w:rsidRPr="002962A1">
              <w:rPr>
                <w:rFonts w:ascii="Times New Roman" w:hAnsi="Times New Roman"/>
                <w:b/>
                <w:bCs/>
                <w:sz w:val="24"/>
                <w:szCs w:val="24"/>
                <w:lang w:eastAsia="lt-LT"/>
              </w:rPr>
              <w:t>Finansavimo šaltinio pavadinimas</w:t>
            </w:r>
          </w:p>
        </w:tc>
        <w:tc>
          <w:tcPr>
            <w:tcW w:w="1640" w:type="dxa"/>
            <w:tcBorders>
              <w:top w:val="single" w:sz="8" w:space="0" w:color="auto"/>
              <w:left w:val="nil"/>
              <w:bottom w:val="single" w:sz="4" w:space="0" w:color="000000"/>
              <w:right w:val="single" w:sz="4" w:space="0" w:color="000000"/>
            </w:tcBorders>
            <w:shd w:val="clear" w:color="auto" w:fill="auto"/>
            <w:hideMark/>
          </w:tcPr>
          <w:p w14:paraId="657BF908" w14:textId="77777777" w:rsidR="002962A1" w:rsidRPr="002962A1" w:rsidRDefault="002962A1" w:rsidP="002962A1">
            <w:pPr>
              <w:suppressAutoHyphens w:val="0"/>
              <w:spacing w:after="0" w:line="240" w:lineRule="auto"/>
              <w:jc w:val="center"/>
              <w:rPr>
                <w:rFonts w:ascii="Times New Roman" w:hAnsi="Times New Roman"/>
                <w:b/>
                <w:bCs/>
                <w:sz w:val="24"/>
                <w:szCs w:val="24"/>
                <w:lang w:eastAsia="lt-LT"/>
              </w:rPr>
            </w:pPr>
            <w:r w:rsidRPr="002962A1">
              <w:rPr>
                <w:rFonts w:ascii="Times New Roman" w:hAnsi="Times New Roman"/>
                <w:b/>
                <w:bCs/>
                <w:sz w:val="24"/>
                <w:szCs w:val="24"/>
                <w:lang w:eastAsia="lt-LT"/>
              </w:rPr>
              <w:t>2021 m.</w:t>
            </w:r>
          </w:p>
        </w:tc>
        <w:tc>
          <w:tcPr>
            <w:tcW w:w="1720" w:type="dxa"/>
            <w:tcBorders>
              <w:top w:val="single" w:sz="8" w:space="0" w:color="auto"/>
              <w:left w:val="nil"/>
              <w:bottom w:val="single" w:sz="4" w:space="0" w:color="000000"/>
              <w:right w:val="single" w:sz="8" w:space="0" w:color="000000"/>
            </w:tcBorders>
            <w:shd w:val="clear" w:color="auto" w:fill="auto"/>
            <w:hideMark/>
          </w:tcPr>
          <w:p w14:paraId="600D89C3" w14:textId="77777777" w:rsidR="002962A1" w:rsidRPr="002962A1" w:rsidRDefault="002962A1" w:rsidP="002962A1">
            <w:pPr>
              <w:suppressAutoHyphens w:val="0"/>
              <w:spacing w:after="0" w:line="240" w:lineRule="auto"/>
              <w:jc w:val="center"/>
              <w:rPr>
                <w:rFonts w:ascii="Times New Roman" w:hAnsi="Times New Roman"/>
                <w:b/>
                <w:bCs/>
                <w:sz w:val="24"/>
                <w:szCs w:val="24"/>
                <w:lang w:eastAsia="lt-LT"/>
              </w:rPr>
            </w:pPr>
            <w:r w:rsidRPr="002962A1">
              <w:rPr>
                <w:rFonts w:ascii="Times New Roman" w:hAnsi="Times New Roman"/>
                <w:b/>
                <w:bCs/>
                <w:sz w:val="24"/>
                <w:szCs w:val="24"/>
                <w:lang w:eastAsia="lt-LT"/>
              </w:rPr>
              <w:t>2022 m.</w:t>
            </w:r>
          </w:p>
        </w:tc>
        <w:tc>
          <w:tcPr>
            <w:tcW w:w="1700" w:type="dxa"/>
            <w:tcBorders>
              <w:top w:val="single" w:sz="8" w:space="0" w:color="auto"/>
              <w:left w:val="single" w:sz="4" w:space="0" w:color="000000"/>
              <w:bottom w:val="single" w:sz="4" w:space="0" w:color="000000"/>
              <w:right w:val="single" w:sz="8" w:space="0" w:color="auto"/>
            </w:tcBorders>
            <w:shd w:val="clear" w:color="auto" w:fill="auto"/>
            <w:hideMark/>
          </w:tcPr>
          <w:p w14:paraId="026AE03A" w14:textId="77777777" w:rsidR="002962A1" w:rsidRPr="002962A1" w:rsidRDefault="002962A1" w:rsidP="002962A1">
            <w:pPr>
              <w:suppressAutoHyphens w:val="0"/>
              <w:spacing w:after="0" w:line="240" w:lineRule="auto"/>
              <w:jc w:val="center"/>
              <w:rPr>
                <w:rFonts w:ascii="Times New Roman" w:hAnsi="Times New Roman"/>
                <w:b/>
                <w:bCs/>
                <w:sz w:val="24"/>
                <w:szCs w:val="24"/>
                <w:lang w:eastAsia="lt-LT"/>
              </w:rPr>
            </w:pPr>
            <w:r w:rsidRPr="002962A1">
              <w:rPr>
                <w:rFonts w:ascii="Times New Roman" w:hAnsi="Times New Roman"/>
                <w:b/>
                <w:bCs/>
                <w:sz w:val="24"/>
                <w:szCs w:val="24"/>
                <w:lang w:eastAsia="lt-LT"/>
              </w:rPr>
              <w:t>2023 m.</w:t>
            </w:r>
          </w:p>
        </w:tc>
      </w:tr>
      <w:tr w:rsidR="002962A1" w:rsidRPr="002962A1" w14:paraId="1A1FD833" w14:textId="77777777" w:rsidTr="002962A1">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09208208"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SB(AA)</w:t>
            </w:r>
          </w:p>
        </w:tc>
        <w:tc>
          <w:tcPr>
            <w:tcW w:w="8080" w:type="dxa"/>
            <w:tcBorders>
              <w:top w:val="single" w:sz="4" w:space="0" w:color="000000"/>
              <w:left w:val="nil"/>
              <w:bottom w:val="single" w:sz="4" w:space="0" w:color="000000"/>
              <w:right w:val="single" w:sz="4" w:space="0" w:color="000000"/>
            </w:tcBorders>
            <w:shd w:val="clear" w:color="auto" w:fill="auto"/>
            <w:vAlign w:val="bottom"/>
            <w:hideMark/>
          </w:tcPr>
          <w:p w14:paraId="3F29301E"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xml:space="preserve">Aplinkos apsaugos rėmimo specialioji programa </w:t>
            </w:r>
          </w:p>
        </w:tc>
        <w:tc>
          <w:tcPr>
            <w:tcW w:w="1640" w:type="dxa"/>
            <w:tcBorders>
              <w:top w:val="nil"/>
              <w:left w:val="nil"/>
              <w:bottom w:val="single" w:sz="4" w:space="0" w:color="000000"/>
              <w:right w:val="single" w:sz="4" w:space="0" w:color="000000"/>
            </w:tcBorders>
            <w:shd w:val="clear" w:color="auto" w:fill="auto"/>
            <w:hideMark/>
          </w:tcPr>
          <w:p w14:paraId="2A27C61E"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w:t>
            </w:r>
          </w:p>
        </w:tc>
        <w:tc>
          <w:tcPr>
            <w:tcW w:w="1720" w:type="dxa"/>
            <w:tcBorders>
              <w:top w:val="nil"/>
              <w:left w:val="nil"/>
              <w:bottom w:val="single" w:sz="4" w:space="0" w:color="000000"/>
              <w:right w:val="nil"/>
            </w:tcBorders>
            <w:shd w:val="clear" w:color="auto" w:fill="auto"/>
            <w:hideMark/>
          </w:tcPr>
          <w:p w14:paraId="52E830DC"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w:t>
            </w:r>
          </w:p>
        </w:tc>
        <w:tc>
          <w:tcPr>
            <w:tcW w:w="1700" w:type="dxa"/>
            <w:tcBorders>
              <w:top w:val="nil"/>
              <w:left w:val="single" w:sz="4" w:space="0" w:color="auto"/>
              <w:bottom w:val="single" w:sz="4" w:space="0" w:color="auto"/>
              <w:right w:val="single" w:sz="8" w:space="0" w:color="auto"/>
            </w:tcBorders>
            <w:shd w:val="clear" w:color="auto" w:fill="auto"/>
            <w:hideMark/>
          </w:tcPr>
          <w:p w14:paraId="30A73819"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w:t>
            </w:r>
          </w:p>
        </w:tc>
      </w:tr>
      <w:tr w:rsidR="002962A1" w:rsidRPr="002962A1" w14:paraId="3E8D9C52" w14:textId="77777777" w:rsidTr="002962A1">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52B5CA15"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ES</w:t>
            </w:r>
          </w:p>
        </w:tc>
        <w:tc>
          <w:tcPr>
            <w:tcW w:w="8080" w:type="dxa"/>
            <w:tcBorders>
              <w:top w:val="single" w:sz="4" w:space="0" w:color="000000"/>
              <w:left w:val="nil"/>
              <w:bottom w:val="single" w:sz="4" w:space="0" w:color="000000"/>
              <w:right w:val="single" w:sz="4" w:space="0" w:color="000000"/>
            </w:tcBorders>
            <w:shd w:val="clear" w:color="auto" w:fill="auto"/>
            <w:vAlign w:val="bottom"/>
            <w:hideMark/>
          </w:tcPr>
          <w:p w14:paraId="23167241"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Europos Sąjungos paramos lėšos</w:t>
            </w:r>
          </w:p>
        </w:tc>
        <w:tc>
          <w:tcPr>
            <w:tcW w:w="1640" w:type="dxa"/>
            <w:tcBorders>
              <w:top w:val="nil"/>
              <w:left w:val="nil"/>
              <w:bottom w:val="single" w:sz="4" w:space="0" w:color="000000"/>
              <w:right w:val="single" w:sz="4" w:space="0" w:color="000000"/>
            </w:tcBorders>
            <w:shd w:val="clear" w:color="auto" w:fill="auto"/>
            <w:vAlign w:val="bottom"/>
            <w:hideMark/>
          </w:tcPr>
          <w:p w14:paraId="2F29ED4C"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430 900,00</w:t>
            </w:r>
          </w:p>
        </w:tc>
        <w:tc>
          <w:tcPr>
            <w:tcW w:w="1720" w:type="dxa"/>
            <w:tcBorders>
              <w:top w:val="nil"/>
              <w:left w:val="nil"/>
              <w:bottom w:val="single" w:sz="4" w:space="0" w:color="000000"/>
              <w:right w:val="single" w:sz="4" w:space="0" w:color="000000"/>
            </w:tcBorders>
            <w:shd w:val="clear" w:color="auto" w:fill="auto"/>
            <w:vAlign w:val="bottom"/>
            <w:hideMark/>
          </w:tcPr>
          <w:p w14:paraId="76815399"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0,00</w:t>
            </w:r>
          </w:p>
        </w:tc>
        <w:tc>
          <w:tcPr>
            <w:tcW w:w="1700" w:type="dxa"/>
            <w:tcBorders>
              <w:top w:val="nil"/>
              <w:left w:val="nil"/>
              <w:bottom w:val="single" w:sz="4" w:space="0" w:color="000000"/>
              <w:right w:val="single" w:sz="4" w:space="0" w:color="000000"/>
            </w:tcBorders>
            <w:shd w:val="clear" w:color="auto" w:fill="auto"/>
            <w:vAlign w:val="bottom"/>
            <w:hideMark/>
          </w:tcPr>
          <w:p w14:paraId="5A71105D"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0,00</w:t>
            </w:r>
          </w:p>
        </w:tc>
      </w:tr>
      <w:tr w:rsidR="002962A1" w:rsidRPr="002962A1" w14:paraId="73840E6E" w14:textId="77777777" w:rsidTr="002962A1">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59B2DC24"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KPP</w:t>
            </w:r>
          </w:p>
        </w:tc>
        <w:tc>
          <w:tcPr>
            <w:tcW w:w="8080" w:type="dxa"/>
            <w:tcBorders>
              <w:top w:val="single" w:sz="4" w:space="0" w:color="000000"/>
              <w:left w:val="nil"/>
              <w:bottom w:val="single" w:sz="4" w:space="0" w:color="000000"/>
              <w:right w:val="single" w:sz="4" w:space="0" w:color="000000"/>
            </w:tcBorders>
            <w:shd w:val="clear" w:color="auto" w:fill="auto"/>
            <w:vAlign w:val="bottom"/>
            <w:hideMark/>
          </w:tcPr>
          <w:p w14:paraId="3DB42F90"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xml:space="preserve">Kelių priežiūros ir plėtros programos lėšos </w:t>
            </w:r>
          </w:p>
        </w:tc>
        <w:tc>
          <w:tcPr>
            <w:tcW w:w="1640" w:type="dxa"/>
            <w:tcBorders>
              <w:top w:val="nil"/>
              <w:left w:val="nil"/>
              <w:bottom w:val="single" w:sz="4" w:space="0" w:color="000000"/>
              <w:right w:val="single" w:sz="4" w:space="0" w:color="000000"/>
            </w:tcBorders>
            <w:shd w:val="clear" w:color="auto" w:fill="auto"/>
            <w:hideMark/>
          </w:tcPr>
          <w:p w14:paraId="44918306"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c>
          <w:tcPr>
            <w:tcW w:w="1720" w:type="dxa"/>
            <w:tcBorders>
              <w:top w:val="nil"/>
              <w:left w:val="nil"/>
              <w:bottom w:val="single" w:sz="4" w:space="0" w:color="000000"/>
              <w:right w:val="nil"/>
            </w:tcBorders>
            <w:shd w:val="clear" w:color="auto" w:fill="auto"/>
            <w:hideMark/>
          </w:tcPr>
          <w:p w14:paraId="1D5C639C"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c>
          <w:tcPr>
            <w:tcW w:w="1700" w:type="dxa"/>
            <w:tcBorders>
              <w:top w:val="nil"/>
              <w:left w:val="single" w:sz="4" w:space="0" w:color="auto"/>
              <w:bottom w:val="single" w:sz="4" w:space="0" w:color="auto"/>
              <w:right w:val="single" w:sz="8" w:space="0" w:color="auto"/>
            </w:tcBorders>
            <w:shd w:val="clear" w:color="auto" w:fill="auto"/>
            <w:hideMark/>
          </w:tcPr>
          <w:p w14:paraId="7C6616C2"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r>
      <w:tr w:rsidR="002962A1" w:rsidRPr="002962A1" w14:paraId="76449F07" w14:textId="77777777" w:rsidTr="002962A1">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2C2A78D7"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KT</w:t>
            </w:r>
          </w:p>
        </w:tc>
        <w:tc>
          <w:tcPr>
            <w:tcW w:w="8080" w:type="dxa"/>
            <w:tcBorders>
              <w:top w:val="single" w:sz="4" w:space="0" w:color="000000"/>
              <w:left w:val="nil"/>
              <w:bottom w:val="single" w:sz="4" w:space="0" w:color="000000"/>
              <w:right w:val="single" w:sz="4" w:space="0" w:color="000000"/>
            </w:tcBorders>
            <w:shd w:val="clear" w:color="auto" w:fill="auto"/>
            <w:vAlign w:val="bottom"/>
            <w:hideMark/>
          </w:tcPr>
          <w:p w14:paraId="746A92B7"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xml:space="preserve">Kitos lėšos </w:t>
            </w:r>
          </w:p>
        </w:tc>
        <w:tc>
          <w:tcPr>
            <w:tcW w:w="1640" w:type="dxa"/>
            <w:tcBorders>
              <w:top w:val="nil"/>
              <w:left w:val="nil"/>
              <w:bottom w:val="single" w:sz="4" w:space="0" w:color="000000"/>
              <w:right w:val="single" w:sz="4" w:space="0" w:color="000000"/>
            </w:tcBorders>
            <w:shd w:val="clear" w:color="auto" w:fill="auto"/>
            <w:hideMark/>
          </w:tcPr>
          <w:p w14:paraId="378B62AE"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c>
          <w:tcPr>
            <w:tcW w:w="1720" w:type="dxa"/>
            <w:tcBorders>
              <w:top w:val="nil"/>
              <w:left w:val="nil"/>
              <w:bottom w:val="single" w:sz="4" w:space="0" w:color="000000"/>
              <w:right w:val="nil"/>
            </w:tcBorders>
            <w:shd w:val="clear" w:color="auto" w:fill="auto"/>
            <w:hideMark/>
          </w:tcPr>
          <w:p w14:paraId="79556BC6"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c>
          <w:tcPr>
            <w:tcW w:w="1700" w:type="dxa"/>
            <w:tcBorders>
              <w:top w:val="nil"/>
              <w:left w:val="single" w:sz="4" w:space="0" w:color="auto"/>
              <w:bottom w:val="single" w:sz="4" w:space="0" w:color="auto"/>
              <w:right w:val="single" w:sz="8" w:space="0" w:color="auto"/>
            </w:tcBorders>
            <w:shd w:val="clear" w:color="auto" w:fill="auto"/>
            <w:hideMark/>
          </w:tcPr>
          <w:p w14:paraId="5D147E78"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r>
      <w:tr w:rsidR="002962A1" w:rsidRPr="002962A1" w14:paraId="4CA11C3D" w14:textId="77777777" w:rsidTr="002962A1">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4195BCCA"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SB(MK)</w:t>
            </w:r>
          </w:p>
        </w:tc>
        <w:tc>
          <w:tcPr>
            <w:tcW w:w="8080" w:type="dxa"/>
            <w:tcBorders>
              <w:top w:val="single" w:sz="4" w:space="0" w:color="000000"/>
              <w:left w:val="nil"/>
              <w:bottom w:val="single" w:sz="4" w:space="0" w:color="000000"/>
              <w:right w:val="single" w:sz="4" w:space="0" w:color="000000"/>
            </w:tcBorders>
            <w:shd w:val="clear" w:color="auto" w:fill="auto"/>
            <w:vAlign w:val="bottom"/>
            <w:hideMark/>
          </w:tcPr>
          <w:p w14:paraId="287864EE"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xml:space="preserve">Moksleivio krepšelis </w:t>
            </w:r>
          </w:p>
        </w:tc>
        <w:tc>
          <w:tcPr>
            <w:tcW w:w="1640" w:type="dxa"/>
            <w:tcBorders>
              <w:top w:val="nil"/>
              <w:left w:val="nil"/>
              <w:bottom w:val="single" w:sz="4" w:space="0" w:color="000000"/>
              <w:right w:val="single" w:sz="4" w:space="0" w:color="000000"/>
            </w:tcBorders>
            <w:shd w:val="clear" w:color="auto" w:fill="auto"/>
            <w:hideMark/>
          </w:tcPr>
          <w:p w14:paraId="2DC4C63E"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c>
          <w:tcPr>
            <w:tcW w:w="1720" w:type="dxa"/>
            <w:tcBorders>
              <w:top w:val="nil"/>
              <w:left w:val="nil"/>
              <w:bottom w:val="single" w:sz="4" w:space="0" w:color="000000"/>
              <w:right w:val="nil"/>
            </w:tcBorders>
            <w:shd w:val="clear" w:color="auto" w:fill="auto"/>
            <w:hideMark/>
          </w:tcPr>
          <w:p w14:paraId="70F612CF"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c>
          <w:tcPr>
            <w:tcW w:w="1700" w:type="dxa"/>
            <w:tcBorders>
              <w:top w:val="nil"/>
              <w:left w:val="single" w:sz="4" w:space="0" w:color="auto"/>
              <w:bottom w:val="single" w:sz="4" w:space="0" w:color="auto"/>
              <w:right w:val="single" w:sz="8" w:space="0" w:color="auto"/>
            </w:tcBorders>
            <w:shd w:val="clear" w:color="auto" w:fill="auto"/>
            <w:hideMark/>
          </w:tcPr>
          <w:p w14:paraId="2B3C8AAF"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r>
      <w:tr w:rsidR="002962A1" w:rsidRPr="002962A1" w14:paraId="4FD00B92" w14:textId="77777777" w:rsidTr="002962A1">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5BC520A2"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PL</w:t>
            </w:r>
          </w:p>
        </w:tc>
        <w:tc>
          <w:tcPr>
            <w:tcW w:w="8080" w:type="dxa"/>
            <w:tcBorders>
              <w:top w:val="single" w:sz="4" w:space="0" w:color="000000"/>
              <w:left w:val="nil"/>
              <w:bottom w:val="single" w:sz="4" w:space="0" w:color="000000"/>
              <w:right w:val="single" w:sz="4" w:space="0" w:color="000000"/>
            </w:tcBorders>
            <w:shd w:val="clear" w:color="auto" w:fill="auto"/>
            <w:vAlign w:val="bottom"/>
            <w:hideMark/>
          </w:tcPr>
          <w:p w14:paraId="3481C3D7"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xml:space="preserve">Paramos lėšos </w:t>
            </w:r>
          </w:p>
        </w:tc>
        <w:tc>
          <w:tcPr>
            <w:tcW w:w="1640" w:type="dxa"/>
            <w:tcBorders>
              <w:top w:val="nil"/>
              <w:left w:val="nil"/>
              <w:bottom w:val="single" w:sz="4" w:space="0" w:color="000000"/>
              <w:right w:val="single" w:sz="4" w:space="0" w:color="000000"/>
            </w:tcBorders>
            <w:shd w:val="clear" w:color="auto" w:fill="auto"/>
            <w:hideMark/>
          </w:tcPr>
          <w:p w14:paraId="7142D28A"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c>
          <w:tcPr>
            <w:tcW w:w="1720" w:type="dxa"/>
            <w:tcBorders>
              <w:top w:val="nil"/>
              <w:left w:val="nil"/>
              <w:bottom w:val="single" w:sz="4" w:space="0" w:color="000000"/>
              <w:right w:val="nil"/>
            </w:tcBorders>
            <w:shd w:val="clear" w:color="auto" w:fill="auto"/>
            <w:hideMark/>
          </w:tcPr>
          <w:p w14:paraId="2B93E442"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c>
          <w:tcPr>
            <w:tcW w:w="1700" w:type="dxa"/>
            <w:tcBorders>
              <w:top w:val="nil"/>
              <w:left w:val="single" w:sz="4" w:space="0" w:color="auto"/>
              <w:bottom w:val="single" w:sz="4" w:space="0" w:color="auto"/>
              <w:right w:val="single" w:sz="8" w:space="0" w:color="auto"/>
            </w:tcBorders>
            <w:shd w:val="clear" w:color="auto" w:fill="auto"/>
            <w:hideMark/>
          </w:tcPr>
          <w:p w14:paraId="63A86FA5"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r>
      <w:tr w:rsidR="002962A1" w:rsidRPr="002962A1" w14:paraId="39579D9E" w14:textId="77777777" w:rsidTr="00CC0189">
        <w:trPr>
          <w:trHeight w:val="312"/>
        </w:trPr>
        <w:tc>
          <w:tcPr>
            <w:tcW w:w="3420" w:type="dxa"/>
            <w:tcBorders>
              <w:top w:val="nil"/>
              <w:left w:val="single" w:sz="8" w:space="0" w:color="auto"/>
              <w:bottom w:val="single" w:sz="4" w:space="0" w:color="000000"/>
              <w:right w:val="single" w:sz="4" w:space="0" w:color="000000"/>
            </w:tcBorders>
            <w:shd w:val="clear" w:color="auto" w:fill="D9D9D9" w:themeFill="background1" w:themeFillShade="D9"/>
            <w:noWrap/>
            <w:vAlign w:val="bottom"/>
            <w:hideMark/>
          </w:tcPr>
          <w:p w14:paraId="7B58B8D3"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xml:space="preserve"> SB</w:t>
            </w:r>
          </w:p>
        </w:tc>
        <w:tc>
          <w:tcPr>
            <w:tcW w:w="8080" w:type="dxa"/>
            <w:tcBorders>
              <w:top w:val="single" w:sz="4" w:space="0" w:color="000000"/>
              <w:left w:val="nil"/>
              <w:bottom w:val="single" w:sz="4" w:space="0" w:color="000000"/>
              <w:right w:val="single" w:sz="4" w:space="0" w:color="000000"/>
            </w:tcBorders>
            <w:shd w:val="clear" w:color="auto" w:fill="D9D9D9" w:themeFill="background1" w:themeFillShade="D9"/>
            <w:vAlign w:val="bottom"/>
            <w:hideMark/>
          </w:tcPr>
          <w:p w14:paraId="15B78039" w14:textId="77777777" w:rsidR="002962A1" w:rsidRPr="002962A1" w:rsidRDefault="002962A1" w:rsidP="002962A1">
            <w:pPr>
              <w:suppressAutoHyphens w:val="0"/>
              <w:spacing w:after="0" w:line="240" w:lineRule="auto"/>
              <w:rPr>
                <w:rFonts w:ascii="Times New Roman" w:hAnsi="Times New Roman"/>
                <w:b/>
                <w:bCs/>
                <w:sz w:val="24"/>
                <w:szCs w:val="24"/>
                <w:lang w:eastAsia="lt-LT"/>
              </w:rPr>
            </w:pPr>
            <w:r w:rsidRPr="002962A1">
              <w:rPr>
                <w:rFonts w:ascii="Times New Roman" w:hAnsi="Times New Roman"/>
                <w:b/>
                <w:bCs/>
                <w:sz w:val="24"/>
                <w:szCs w:val="24"/>
                <w:lang w:eastAsia="lt-LT"/>
              </w:rPr>
              <w:t>Savivaldybės biudžeto lėšos</w:t>
            </w:r>
          </w:p>
        </w:tc>
        <w:tc>
          <w:tcPr>
            <w:tcW w:w="1640" w:type="dxa"/>
            <w:tcBorders>
              <w:top w:val="nil"/>
              <w:left w:val="nil"/>
              <w:bottom w:val="single" w:sz="4" w:space="0" w:color="000000"/>
              <w:right w:val="single" w:sz="4" w:space="0" w:color="000000"/>
            </w:tcBorders>
            <w:shd w:val="clear" w:color="auto" w:fill="D9D9D9" w:themeFill="background1" w:themeFillShade="D9"/>
            <w:vAlign w:val="bottom"/>
            <w:hideMark/>
          </w:tcPr>
          <w:p w14:paraId="3BBED111" w14:textId="77777777" w:rsidR="002962A1" w:rsidRPr="002962A1" w:rsidRDefault="002962A1" w:rsidP="002962A1">
            <w:pPr>
              <w:suppressAutoHyphens w:val="0"/>
              <w:spacing w:after="0" w:line="240" w:lineRule="auto"/>
              <w:jc w:val="center"/>
              <w:rPr>
                <w:rFonts w:ascii="Times New Roman" w:hAnsi="Times New Roman"/>
                <w:b/>
                <w:bCs/>
                <w:sz w:val="24"/>
                <w:szCs w:val="24"/>
                <w:lang w:eastAsia="lt-LT"/>
              </w:rPr>
            </w:pPr>
            <w:r w:rsidRPr="002962A1">
              <w:rPr>
                <w:rFonts w:ascii="Times New Roman" w:hAnsi="Times New Roman"/>
                <w:b/>
                <w:bCs/>
                <w:sz w:val="24"/>
                <w:szCs w:val="24"/>
                <w:lang w:eastAsia="lt-LT"/>
              </w:rPr>
              <w:t>4 955 400,00</w:t>
            </w:r>
          </w:p>
        </w:tc>
        <w:tc>
          <w:tcPr>
            <w:tcW w:w="1720" w:type="dxa"/>
            <w:tcBorders>
              <w:top w:val="nil"/>
              <w:left w:val="nil"/>
              <w:bottom w:val="single" w:sz="4" w:space="0" w:color="000000"/>
              <w:right w:val="single" w:sz="4" w:space="0" w:color="000000"/>
            </w:tcBorders>
            <w:shd w:val="clear" w:color="auto" w:fill="D9D9D9" w:themeFill="background1" w:themeFillShade="D9"/>
            <w:vAlign w:val="bottom"/>
            <w:hideMark/>
          </w:tcPr>
          <w:p w14:paraId="22674228" w14:textId="77777777" w:rsidR="002962A1" w:rsidRPr="002962A1" w:rsidRDefault="002962A1" w:rsidP="002962A1">
            <w:pPr>
              <w:suppressAutoHyphens w:val="0"/>
              <w:spacing w:after="0" w:line="240" w:lineRule="auto"/>
              <w:jc w:val="center"/>
              <w:rPr>
                <w:rFonts w:ascii="Times New Roman" w:hAnsi="Times New Roman"/>
                <w:b/>
                <w:bCs/>
                <w:sz w:val="24"/>
                <w:szCs w:val="24"/>
                <w:lang w:eastAsia="lt-LT"/>
              </w:rPr>
            </w:pPr>
            <w:r w:rsidRPr="002962A1">
              <w:rPr>
                <w:rFonts w:ascii="Times New Roman" w:hAnsi="Times New Roman"/>
                <w:b/>
                <w:bCs/>
                <w:sz w:val="24"/>
                <w:szCs w:val="24"/>
                <w:lang w:eastAsia="lt-LT"/>
              </w:rPr>
              <w:t>4 909 400,00</w:t>
            </w:r>
          </w:p>
        </w:tc>
        <w:tc>
          <w:tcPr>
            <w:tcW w:w="1700" w:type="dxa"/>
            <w:tcBorders>
              <w:top w:val="nil"/>
              <w:left w:val="nil"/>
              <w:bottom w:val="single" w:sz="4" w:space="0" w:color="000000"/>
              <w:right w:val="single" w:sz="4" w:space="0" w:color="000000"/>
            </w:tcBorders>
            <w:shd w:val="clear" w:color="auto" w:fill="D9D9D9" w:themeFill="background1" w:themeFillShade="D9"/>
            <w:vAlign w:val="bottom"/>
            <w:hideMark/>
          </w:tcPr>
          <w:p w14:paraId="6E61CF39" w14:textId="77777777" w:rsidR="002962A1" w:rsidRPr="002962A1" w:rsidRDefault="002962A1" w:rsidP="002962A1">
            <w:pPr>
              <w:suppressAutoHyphens w:val="0"/>
              <w:spacing w:after="0" w:line="240" w:lineRule="auto"/>
              <w:jc w:val="center"/>
              <w:rPr>
                <w:rFonts w:ascii="Times New Roman" w:hAnsi="Times New Roman"/>
                <w:b/>
                <w:bCs/>
                <w:sz w:val="24"/>
                <w:szCs w:val="24"/>
                <w:lang w:eastAsia="lt-LT"/>
              </w:rPr>
            </w:pPr>
            <w:r w:rsidRPr="002962A1">
              <w:rPr>
                <w:rFonts w:ascii="Times New Roman" w:hAnsi="Times New Roman"/>
                <w:b/>
                <w:bCs/>
                <w:sz w:val="24"/>
                <w:szCs w:val="24"/>
                <w:lang w:eastAsia="lt-LT"/>
              </w:rPr>
              <w:t>4 898 400,00</w:t>
            </w:r>
          </w:p>
        </w:tc>
      </w:tr>
      <w:tr w:rsidR="002962A1" w:rsidRPr="002962A1" w14:paraId="346801D6" w14:textId="77777777" w:rsidTr="002962A1">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71467D0E"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SB(S)</w:t>
            </w:r>
          </w:p>
        </w:tc>
        <w:tc>
          <w:tcPr>
            <w:tcW w:w="8080" w:type="dxa"/>
            <w:tcBorders>
              <w:top w:val="single" w:sz="4" w:space="0" w:color="000000"/>
              <w:left w:val="nil"/>
              <w:bottom w:val="single" w:sz="4" w:space="0" w:color="000000"/>
              <w:right w:val="single" w:sz="4" w:space="0" w:color="000000"/>
            </w:tcBorders>
            <w:shd w:val="clear" w:color="auto" w:fill="auto"/>
            <w:vAlign w:val="bottom"/>
            <w:hideMark/>
          </w:tcPr>
          <w:p w14:paraId="383866F1"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xml:space="preserve">Specialiųjų programų lėšos </w:t>
            </w:r>
          </w:p>
        </w:tc>
        <w:tc>
          <w:tcPr>
            <w:tcW w:w="1640" w:type="dxa"/>
            <w:tcBorders>
              <w:top w:val="nil"/>
              <w:left w:val="nil"/>
              <w:bottom w:val="single" w:sz="4" w:space="0" w:color="000000"/>
              <w:right w:val="single" w:sz="4" w:space="0" w:color="000000"/>
            </w:tcBorders>
            <w:shd w:val="clear" w:color="auto" w:fill="auto"/>
            <w:hideMark/>
          </w:tcPr>
          <w:p w14:paraId="66D1F1E8"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230 000,00</w:t>
            </w:r>
          </w:p>
        </w:tc>
        <w:tc>
          <w:tcPr>
            <w:tcW w:w="1720" w:type="dxa"/>
            <w:tcBorders>
              <w:top w:val="nil"/>
              <w:left w:val="nil"/>
              <w:bottom w:val="single" w:sz="4" w:space="0" w:color="000000"/>
              <w:right w:val="single" w:sz="4" w:space="0" w:color="000000"/>
            </w:tcBorders>
            <w:shd w:val="clear" w:color="auto" w:fill="auto"/>
            <w:hideMark/>
          </w:tcPr>
          <w:p w14:paraId="1F3A40A1"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230 000,00</w:t>
            </w:r>
          </w:p>
        </w:tc>
        <w:tc>
          <w:tcPr>
            <w:tcW w:w="1700" w:type="dxa"/>
            <w:tcBorders>
              <w:top w:val="nil"/>
              <w:left w:val="nil"/>
              <w:bottom w:val="single" w:sz="4" w:space="0" w:color="000000"/>
              <w:right w:val="single" w:sz="4" w:space="0" w:color="000000"/>
            </w:tcBorders>
            <w:shd w:val="clear" w:color="auto" w:fill="auto"/>
            <w:hideMark/>
          </w:tcPr>
          <w:p w14:paraId="18CE10D2"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230 000,00</w:t>
            </w:r>
          </w:p>
        </w:tc>
      </w:tr>
      <w:tr w:rsidR="002962A1" w:rsidRPr="002962A1" w14:paraId="34EEAAE6" w14:textId="77777777" w:rsidTr="002962A1">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151B3567"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TLK</w:t>
            </w:r>
          </w:p>
        </w:tc>
        <w:tc>
          <w:tcPr>
            <w:tcW w:w="8080" w:type="dxa"/>
            <w:tcBorders>
              <w:top w:val="single" w:sz="4" w:space="0" w:color="000000"/>
              <w:left w:val="nil"/>
              <w:bottom w:val="single" w:sz="4" w:space="0" w:color="000000"/>
              <w:right w:val="single" w:sz="4" w:space="0" w:color="000000"/>
            </w:tcBorders>
            <w:shd w:val="clear" w:color="auto" w:fill="auto"/>
            <w:vAlign w:val="bottom"/>
            <w:hideMark/>
          </w:tcPr>
          <w:p w14:paraId="4FDC6EE8"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xml:space="preserve">Teritorinės ligonių kasos lėšos </w:t>
            </w:r>
          </w:p>
        </w:tc>
        <w:tc>
          <w:tcPr>
            <w:tcW w:w="1640" w:type="dxa"/>
            <w:tcBorders>
              <w:top w:val="nil"/>
              <w:left w:val="nil"/>
              <w:bottom w:val="single" w:sz="4" w:space="0" w:color="000000"/>
              <w:right w:val="single" w:sz="4" w:space="0" w:color="000000"/>
            </w:tcBorders>
            <w:shd w:val="clear" w:color="auto" w:fill="auto"/>
            <w:hideMark/>
          </w:tcPr>
          <w:p w14:paraId="5697A6DA"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c>
          <w:tcPr>
            <w:tcW w:w="1720" w:type="dxa"/>
            <w:tcBorders>
              <w:top w:val="nil"/>
              <w:left w:val="nil"/>
              <w:bottom w:val="single" w:sz="4" w:space="0" w:color="000000"/>
              <w:right w:val="nil"/>
            </w:tcBorders>
            <w:shd w:val="clear" w:color="auto" w:fill="auto"/>
            <w:hideMark/>
          </w:tcPr>
          <w:p w14:paraId="12E8DA9B"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c>
          <w:tcPr>
            <w:tcW w:w="1700" w:type="dxa"/>
            <w:tcBorders>
              <w:top w:val="nil"/>
              <w:left w:val="single" w:sz="4" w:space="0" w:color="auto"/>
              <w:bottom w:val="single" w:sz="4" w:space="0" w:color="auto"/>
              <w:right w:val="single" w:sz="8" w:space="0" w:color="auto"/>
            </w:tcBorders>
            <w:shd w:val="clear" w:color="auto" w:fill="auto"/>
            <w:hideMark/>
          </w:tcPr>
          <w:p w14:paraId="0A1724E2"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r>
      <w:tr w:rsidR="002962A1" w:rsidRPr="002962A1" w14:paraId="564EBEAA" w14:textId="77777777" w:rsidTr="002962A1">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431F0741"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VB</w:t>
            </w:r>
          </w:p>
        </w:tc>
        <w:tc>
          <w:tcPr>
            <w:tcW w:w="8080" w:type="dxa"/>
            <w:tcBorders>
              <w:top w:val="single" w:sz="4" w:space="0" w:color="000000"/>
              <w:left w:val="nil"/>
              <w:bottom w:val="single" w:sz="4" w:space="0" w:color="000000"/>
              <w:right w:val="single" w:sz="4" w:space="0" w:color="000000"/>
            </w:tcBorders>
            <w:shd w:val="clear" w:color="auto" w:fill="auto"/>
            <w:vAlign w:val="bottom"/>
            <w:hideMark/>
          </w:tcPr>
          <w:p w14:paraId="18663051"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xml:space="preserve">Valstybės biudžeto lėšos </w:t>
            </w:r>
          </w:p>
        </w:tc>
        <w:tc>
          <w:tcPr>
            <w:tcW w:w="1640" w:type="dxa"/>
            <w:tcBorders>
              <w:top w:val="nil"/>
              <w:left w:val="nil"/>
              <w:bottom w:val="single" w:sz="4" w:space="0" w:color="000000"/>
              <w:right w:val="single" w:sz="4" w:space="0" w:color="000000"/>
            </w:tcBorders>
            <w:shd w:val="clear" w:color="auto" w:fill="auto"/>
            <w:vAlign w:val="bottom"/>
            <w:hideMark/>
          </w:tcPr>
          <w:p w14:paraId="235855E4"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6 359 091,00</w:t>
            </w:r>
          </w:p>
        </w:tc>
        <w:tc>
          <w:tcPr>
            <w:tcW w:w="1720" w:type="dxa"/>
            <w:tcBorders>
              <w:top w:val="nil"/>
              <w:left w:val="nil"/>
              <w:bottom w:val="single" w:sz="4" w:space="0" w:color="000000"/>
              <w:right w:val="single" w:sz="4" w:space="0" w:color="000000"/>
            </w:tcBorders>
            <w:shd w:val="clear" w:color="auto" w:fill="auto"/>
            <w:vAlign w:val="bottom"/>
            <w:hideMark/>
          </w:tcPr>
          <w:p w14:paraId="0EE3C3BA"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6 359 700,00</w:t>
            </w:r>
          </w:p>
        </w:tc>
        <w:tc>
          <w:tcPr>
            <w:tcW w:w="1700" w:type="dxa"/>
            <w:tcBorders>
              <w:top w:val="nil"/>
              <w:left w:val="nil"/>
              <w:bottom w:val="single" w:sz="4" w:space="0" w:color="000000"/>
              <w:right w:val="single" w:sz="4" w:space="0" w:color="000000"/>
            </w:tcBorders>
            <w:shd w:val="clear" w:color="auto" w:fill="auto"/>
            <w:vAlign w:val="bottom"/>
            <w:hideMark/>
          </w:tcPr>
          <w:p w14:paraId="52D87D60"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6 365 700,00</w:t>
            </w:r>
          </w:p>
        </w:tc>
      </w:tr>
      <w:tr w:rsidR="002962A1" w:rsidRPr="002962A1" w14:paraId="0636DA8E" w14:textId="77777777" w:rsidTr="002962A1">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25F56417"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xml:space="preserve"> SB(VB)</w:t>
            </w:r>
          </w:p>
        </w:tc>
        <w:tc>
          <w:tcPr>
            <w:tcW w:w="8080" w:type="dxa"/>
            <w:tcBorders>
              <w:top w:val="single" w:sz="4" w:space="0" w:color="000000"/>
              <w:left w:val="nil"/>
              <w:bottom w:val="single" w:sz="4" w:space="0" w:color="000000"/>
              <w:right w:val="single" w:sz="4" w:space="0" w:color="000000"/>
            </w:tcBorders>
            <w:shd w:val="clear" w:color="auto" w:fill="auto"/>
            <w:vAlign w:val="bottom"/>
            <w:hideMark/>
          </w:tcPr>
          <w:p w14:paraId="520D8226"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Valstybės biudžeto specialioji tikslinė dotacija</w:t>
            </w:r>
          </w:p>
        </w:tc>
        <w:tc>
          <w:tcPr>
            <w:tcW w:w="1640" w:type="dxa"/>
            <w:tcBorders>
              <w:top w:val="nil"/>
              <w:left w:val="nil"/>
              <w:bottom w:val="single" w:sz="4" w:space="0" w:color="000000"/>
              <w:right w:val="single" w:sz="4" w:space="0" w:color="000000"/>
            </w:tcBorders>
            <w:shd w:val="clear" w:color="auto" w:fill="auto"/>
            <w:vAlign w:val="bottom"/>
            <w:hideMark/>
          </w:tcPr>
          <w:p w14:paraId="6B46C3B1"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896 800,00</w:t>
            </w:r>
          </w:p>
        </w:tc>
        <w:tc>
          <w:tcPr>
            <w:tcW w:w="1720" w:type="dxa"/>
            <w:tcBorders>
              <w:top w:val="nil"/>
              <w:left w:val="nil"/>
              <w:bottom w:val="single" w:sz="4" w:space="0" w:color="000000"/>
              <w:right w:val="single" w:sz="4" w:space="0" w:color="000000"/>
            </w:tcBorders>
            <w:shd w:val="clear" w:color="auto" w:fill="auto"/>
            <w:vAlign w:val="bottom"/>
            <w:hideMark/>
          </w:tcPr>
          <w:p w14:paraId="14CE5FFB"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889 600,00</w:t>
            </w:r>
          </w:p>
        </w:tc>
        <w:tc>
          <w:tcPr>
            <w:tcW w:w="1700" w:type="dxa"/>
            <w:tcBorders>
              <w:top w:val="nil"/>
              <w:left w:val="nil"/>
              <w:bottom w:val="single" w:sz="4" w:space="0" w:color="000000"/>
              <w:right w:val="single" w:sz="4" w:space="0" w:color="000000"/>
            </w:tcBorders>
            <w:shd w:val="clear" w:color="auto" w:fill="auto"/>
            <w:vAlign w:val="bottom"/>
            <w:hideMark/>
          </w:tcPr>
          <w:p w14:paraId="4C44CB44"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889 600,00</w:t>
            </w:r>
          </w:p>
        </w:tc>
      </w:tr>
      <w:tr w:rsidR="002962A1" w:rsidRPr="002962A1" w14:paraId="06C2182B" w14:textId="77777777" w:rsidTr="002962A1">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016B2DD1"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VIP</w:t>
            </w:r>
          </w:p>
        </w:tc>
        <w:tc>
          <w:tcPr>
            <w:tcW w:w="8080" w:type="dxa"/>
            <w:tcBorders>
              <w:top w:val="single" w:sz="4" w:space="0" w:color="000000"/>
              <w:left w:val="nil"/>
              <w:bottom w:val="single" w:sz="4" w:space="0" w:color="000000"/>
              <w:right w:val="single" w:sz="4" w:space="0" w:color="000000"/>
            </w:tcBorders>
            <w:shd w:val="clear" w:color="auto" w:fill="auto"/>
            <w:vAlign w:val="bottom"/>
            <w:hideMark/>
          </w:tcPr>
          <w:p w14:paraId="07C94F32" w14:textId="77777777" w:rsidR="002962A1" w:rsidRPr="002962A1" w:rsidRDefault="002962A1" w:rsidP="002962A1">
            <w:pPr>
              <w:suppressAutoHyphens w:val="0"/>
              <w:spacing w:after="0" w:line="240" w:lineRule="auto"/>
              <w:rPr>
                <w:rFonts w:ascii="Times New Roman" w:hAnsi="Times New Roman"/>
                <w:sz w:val="24"/>
                <w:szCs w:val="24"/>
                <w:lang w:eastAsia="lt-LT"/>
              </w:rPr>
            </w:pPr>
            <w:r w:rsidRPr="002962A1">
              <w:rPr>
                <w:rFonts w:ascii="Times New Roman" w:hAnsi="Times New Roman"/>
                <w:sz w:val="24"/>
                <w:szCs w:val="24"/>
                <w:lang w:eastAsia="lt-LT"/>
              </w:rPr>
              <w:t xml:space="preserve">Valstybės investicijų programa </w:t>
            </w:r>
          </w:p>
        </w:tc>
        <w:tc>
          <w:tcPr>
            <w:tcW w:w="1640" w:type="dxa"/>
            <w:tcBorders>
              <w:top w:val="nil"/>
              <w:left w:val="nil"/>
              <w:bottom w:val="single" w:sz="4" w:space="0" w:color="000000"/>
              <w:right w:val="single" w:sz="4" w:space="0" w:color="000000"/>
            </w:tcBorders>
            <w:shd w:val="clear" w:color="auto" w:fill="auto"/>
            <w:hideMark/>
          </w:tcPr>
          <w:p w14:paraId="50EFE158"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c>
          <w:tcPr>
            <w:tcW w:w="1720" w:type="dxa"/>
            <w:tcBorders>
              <w:top w:val="nil"/>
              <w:left w:val="nil"/>
              <w:bottom w:val="single" w:sz="4" w:space="0" w:color="000000"/>
              <w:right w:val="nil"/>
            </w:tcBorders>
            <w:shd w:val="clear" w:color="auto" w:fill="auto"/>
            <w:hideMark/>
          </w:tcPr>
          <w:p w14:paraId="1DA4CA72"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c>
          <w:tcPr>
            <w:tcW w:w="1700" w:type="dxa"/>
            <w:tcBorders>
              <w:top w:val="nil"/>
              <w:left w:val="single" w:sz="4" w:space="0" w:color="auto"/>
              <w:bottom w:val="single" w:sz="4" w:space="0" w:color="auto"/>
              <w:right w:val="single" w:sz="8" w:space="0" w:color="auto"/>
            </w:tcBorders>
            <w:shd w:val="clear" w:color="auto" w:fill="auto"/>
            <w:hideMark/>
          </w:tcPr>
          <w:p w14:paraId="55F72E8F" w14:textId="77777777" w:rsidR="002962A1" w:rsidRPr="002962A1" w:rsidRDefault="002962A1" w:rsidP="002962A1">
            <w:pPr>
              <w:suppressAutoHyphens w:val="0"/>
              <w:spacing w:after="0" w:line="240" w:lineRule="auto"/>
              <w:jc w:val="center"/>
              <w:rPr>
                <w:rFonts w:ascii="Times New Roman" w:hAnsi="Times New Roman"/>
                <w:sz w:val="24"/>
                <w:szCs w:val="24"/>
                <w:lang w:eastAsia="lt-LT"/>
              </w:rPr>
            </w:pPr>
            <w:r w:rsidRPr="002962A1">
              <w:rPr>
                <w:rFonts w:ascii="Times New Roman" w:hAnsi="Times New Roman"/>
                <w:sz w:val="24"/>
                <w:szCs w:val="24"/>
                <w:lang w:eastAsia="lt-LT"/>
              </w:rPr>
              <w:t> </w:t>
            </w:r>
          </w:p>
        </w:tc>
      </w:tr>
      <w:tr w:rsidR="002962A1" w:rsidRPr="002962A1" w14:paraId="6B3C4014" w14:textId="77777777" w:rsidTr="002962A1">
        <w:trPr>
          <w:trHeight w:val="323"/>
        </w:trPr>
        <w:tc>
          <w:tcPr>
            <w:tcW w:w="11500" w:type="dxa"/>
            <w:gridSpan w:val="2"/>
            <w:tcBorders>
              <w:top w:val="single" w:sz="4" w:space="0" w:color="000000"/>
              <w:left w:val="single" w:sz="8" w:space="0" w:color="auto"/>
              <w:bottom w:val="single" w:sz="8" w:space="0" w:color="auto"/>
              <w:right w:val="single" w:sz="4" w:space="0" w:color="000000"/>
            </w:tcBorders>
            <w:shd w:val="clear" w:color="auto" w:fill="auto"/>
            <w:vAlign w:val="bottom"/>
            <w:hideMark/>
          </w:tcPr>
          <w:p w14:paraId="5F25D288" w14:textId="77777777" w:rsidR="002962A1" w:rsidRPr="002962A1" w:rsidRDefault="002962A1" w:rsidP="002962A1">
            <w:pPr>
              <w:suppressAutoHyphens w:val="0"/>
              <w:spacing w:after="0" w:line="240" w:lineRule="auto"/>
              <w:jc w:val="right"/>
              <w:rPr>
                <w:rFonts w:ascii="Times New Roman" w:hAnsi="Times New Roman"/>
                <w:sz w:val="24"/>
                <w:szCs w:val="24"/>
                <w:lang w:eastAsia="lt-LT"/>
              </w:rPr>
            </w:pPr>
            <w:r w:rsidRPr="002962A1">
              <w:rPr>
                <w:rFonts w:ascii="Times New Roman" w:hAnsi="Times New Roman"/>
                <w:sz w:val="24"/>
                <w:szCs w:val="24"/>
                <w:lang w:eastAsia="lt-LT"/>
              </w:rPr>
              <w:t>Iš viso:</w:t>
            </w:r>
          </w:p>
        </w:tc>
        <w:tc>
          <w:tcPr>
            <w:tcW w:w="1640" w:type="dxa"/>
            <w:tcBorders>
              <w:top w:val="nil"/>
              <w:left w:val="nil"/>
              <w:bottom w:val="single" w:sz="8" w:space="0" w:color="auto"/>
              <w:right w:val="single" w:sz="4" w:space="0" w:color="000000"/>
            </w:tcBorders>
            <w:shd w:val="clear" w:color="auto" w:fill="D9D9D9" w:themeFill="background1" w:themeFillShade="D9"/>
            <w:hideMark/>
          </w:tcPr>
          <w:p w14:paraId="490A8BFD" w14:textId="77777777" w:rsidR="002962A1" w:rsidRPr="002962A1" w:rsidRDefault="002962A1" w:rsidP="002962A1">
            <w:pPr>
              <w:suppressAutoHyphens w:val="0"/>
              <w:spacing w:after="0" w:line="240" w:lineRule="auto"/>
              <w:jc w:val="center"/>
              <w:rPr>
                <w:rFonts w:ascii="Times New Roman" w:hAnsi="Times New Roman"/>
                <w:b/>
                <w:bCs/>
                <w:sz w:val="24"/>
                <w:szCs w:val="24"/>
                <w:lang w:eastAsia="lt-LT"/>
              </w:rPr>
            </w:pPr>
            <w:r w:rsidRPr="002962A1">
              <w:rPr>
                <w:rFonts w:ascii="Times New Roman" w:hAnsi="Times New Roman"/>
                <w:b/>
                <w:bCs/>
                <w:sz w:val="24"/>
                <w:szCs w:val="24"/>
                <w:lang w:eastAsia="lt-LT"/>
              </w:rPr>
              <w:t>12 872 191,00</w:t>
            </w:r>
          </w:p>
        </w:tc>
        <w:tc>
          <w:tcPr>
            <w:tcW w:w="1720" w:type="dxa"/>
            <w:tcBorders>
              <w:top w:val="nil"/>
              <w:left w:val="nil"/>
              <w:bottom w:val="single" w:sz="8" w:space="0" w:color="auto"/>
              <w:right w:val="single" w:sz="4" w:space="0" w:color="000000"/>
            </w:tcBorders>
            <w:shd w:val="clear" w:color="auto" w:fill="D9D9D9" w:themeFill="background1" w:themeFillShade="D9"/>
            <w:hideMark/>
          </w:tcPr>
          <w:p w14:paraId="34A947EC" w14:textId="77777777" w:rsidR="002962A1" w:rsidRPr="002962A1" w:rsidRDefault="002962A1" w:rsidP="002962A1">
            <w:pPr>
              <w:suppressAutoHyphens w:val="0"/>
              <w:spacing w:after="0" w:line="240" w:lineRule="auto"/>
              <w:jc w:val="center"/>
              <w:rPr>
                <w:rFonts w:ascii="Times New Roman" w:hAnsi="Times New Roman"/>
                <w:b/>
                <w:bCs/>
                <w:sz w:val="24"/>
                <w:szCs w:val="24"/>
                <w:lang w:eastAsia="lt-LT"/>
              </w:rPr>
            </w:pPr>
            <w:r w:rsidRPr="002962A1">
              <w:rPr>
                <w:rFonts w:ascii="Times New Roman" w:hAnsi="Times New Roman"/>
                <w:b/>
                <w:bCs/>
                <w:sz w:val="24"/>
                <w:szCs w:val="24"/>
                <w:lang w:eastAsia="lt-LT"/>
              </w:rPr>
              <w:t>12 388 700,00</w:t>
            </w:r>
          </w:p>
        </w:tc>
        <w:tc>
          <w:tcPr>
            <w:tcW w:w="1700" w:type="dxa"/>
            <w:tcBorders>
              <w:top w:val="nil"/>
              <w:left w:val="nil"/>
              <w:bottom w:val="single" w:sz="8" w:space="0" w:color="auto"/>
              <w:right w:val="single" w:sz="4" w:space="0" w:color="000000"/>
            </w:tcBorders>
            <w:shd w:val="clear" w:color="auto" w:fill="D9D9D9" w:themeFill="background1" w:themeFillShade="D9"/>
            <w:hideMark/>
          </w:tcPr>
          <w:p w14:paraId="5D38E87F" w14:textId="77777777" w:rsidR="002962A1" w:rsidRPr="002962A1" w:rsidRDefault="002962A1" w:rsidP="002962A1">
            <w:pPr>
              <w:suppressAutoHyphens w:val="0"/>
              <w:spacing w:after="0" w:line="240" w:lineRule="auto"/>
              <w:jc w:val="center"/>
              <w:rPr>
                <w:rFonts w:ascii="Times New Roman" w:hAnsi="Times New Roman"/>
                <w:b/>
                <w:bCs/>
                <w:sz w:val="24"/>
                <w:szCs w:val="24"/>
                <w:lang w:eastAsia="lt-LT"/>
              </w:rPr>
            </w:pPr>
            <w:r w:rsidRPr="002962A1">
              <w:rPr>
                <w:rFonts w:ascii="Times New Roman" w:hAnsi="Times New Roman"/>
                <w:b/>
                <w:bCs/>
                <w:sz w:val="24"/>
                <w:szCs w:val="24"/>
                <w:lang w:eastAsia="lt-LT"/>
              </w:rPr>
              <w:t>12 383 700,00</w:t>
            </w:r>
          </w:p>
        </w:tc>
      </w:tr>
    </w:tbl>
    <w:p w14:paraId="3C2DD0AA" w14:textId="77777777" w:rsidR="008C1E3B" w:rsidRDefault="008C1E3B" w:rsidP="008C1E3B">
      <w:pPr>
        <w:tabs>
          <w:tab w:val="left" w:pos="5502"/>
        </w:tabs>
      </w:pPr>
    </w:p>
    <w:p w14:paraId="243B3B94" w14:textId="77777777" w:rsidR="008C1E3B" w:rsidRDefault="008C1E3B" w:rsidP="008C1E3B">
      <w:pPr>
        <w:tabs>
          <w:tab w:val="left" w:pos="5502"/>
        </w:tabs>
      </w:pPr>
      <w:r>
        <w:tab/>
      </w:r>
    </w:p>
    <w:p w14:paraId="5BAA4D79" w14:textId="77777777" w:rsidR="002962A1" w:rsidRDefault="002962A1" w:rsidP="008C1E3B">
      <w:pPr>
        <w:tabs>
          <w:tab w:val="left" w:pos="5502"/>
        </w:tabs>
      </w:pPr>
    </w:p>
    <w:p w14:paraId="349A2F27" w14:textId="77777777" w:rsidR="002962A1" w:rsidRDefault="002962A1" w:rsidP="008C1E3B">
      <w:pPr>
        <w:tabs>
          <w:tab w:val="left" w:pos="5502"/>
        </w:tabs>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4"/>
      </w:tblGrid>
      <w:tr w:rsidR="002962A1" w:rsidRPr="00D0279B" w14:paraId="6484752F" w14:textId="77777777" w:rsidTr="002962A1">
        <w:trPr>
          <w:trHeight w:val="360"/>
        </w:trPr>
        <w:tc>
          <w:tcPr>
            <w:tcW w:w="13504" w:type="dxa"/>
            <w:tcBorders>
              <w:bottom w:val="single" w:sz="4" w:space="0" w:color="auto"/>
              <w:right w:val="single" w:sz="4" w:space="0" w:color="auto"/>
            </w:tcBorders>
            <w:shd w:val="clear" w:color="auto" w:fill="auto"/>
            <w:hideMark/>
          </w:tcPr>
          <w:p w14:paraId="6117AE3E" w14:textId="77777777" w:rsidR="002962A1" w:rsidRPr="00424337" w:rsidRDefault="002962A1" w:rsidP="002962A1">
            <w:pPr>
              <w:suppressAutoHyphens w:val="0"/>
              <w:spacing w:after="0" w:line="240" w:lineRule="auto"/>
              <w:rPr>
                <w:rFonts w:ascii="Times New Roman" w:eastAsia="Calibri" w:hAnsi="Times New Roman" w:cstheme="minorBidi"/>
                <w:b/>
                <w:bCs/>
                <w:sz w:val="28"/>
                <w:szCs w:val="28"/>
                <w:lang w:eastAsia="en-US"/>
              </w:rPr>
            </w:pPr>
            <w:r w:rsidRPr="00424337">
              <w:rPr>
                <w:rFonts w:ascii="Times New Roman" w:eastAsia="Calibri" w:hAnsi="Times New Roman" w:cstheme="minorBidi"/>
                <w:b/>
                <w:bCs/>
                <w:sz w:val="28"/>
                <w:szCs w:val="28"/>
                <w:lang w:eastAsia="en-US"/>
              </w:rPr>
              <w:lastRenderedPageBreak/>
              <w:t>6. Kokybiškos švietimo sistemos kūrimo, sporto skatinimo ir jaunimo užimtumo programa</w:t>
            </w:r>
          </w:p>
        </w:tc>
      </w:tr>
    </w:tbl>
    <w:p w14:paraId="6AA98806" w14:textId="77777777" w:rsidR="002962A1" w:rsidRDefault="002962A1" w:rsidP="008C1E3B">
      <w:pPr>
        <w:tabs>
          <w:tab w:val="left" w:pos="5502"/>
        </w:tabs>
      </w:pPr>
    </w:p>
    <w:tbl>
      <w:tblPr>
        <w:tblW w:w="22585" w:type="dxa"/>
        <w:tblLook w:val="04A0" w:firstRow="1" w:lastRow="0" w:firstColumn="1" w:lastColumn="0" w:noHBand="0" w:noVBand="1"/>
      </w:tblPr>
      <w:tblGrid>
        <w:gridCol w:w="3340"/>
        <w:gridCol w:w="1537"/>
        <w:gridCol w:w="1639"/>
        <w:gridCol w:w="1619"/>
        <w:gridCol w:w="1619"/>
        <w:gridCol w:w="8"/>
        <w:gridCol w:w="2486"/>
        <w:gridCol w:w="1572"/>
        <w:gridCol w:w="8"/>
        <w:gridCol w:w="1553"/>
        <w:gridCol w:w="1560"/>
        <w:gridCol w:w="1417"/>
        <w:gridCol w:w="8"/>
        <w:gridCol w:w="2249"/>
        <w:gridCol w:w="8"/>
        <w:gridCol w:w="1954"/>
        <w:gridCol w:w="8"/>
      </w:tblGrid>
      <w:tr w:rsidR="00E3798E" w:rsidRPr="00E3798E" w14:paraId="32AE575E" w14:textId="77777777" w:rsidTr="00E3798E">
        <w:trPr>
          <w:trHeight w:val="312"/>
        </w:trPr>
        <w:tc>
          <w:tcPr>
            <w:tcW w:w="33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004B495"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Priemonės kodas, pavadinimas </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F9098B6"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Finansavimo šaltinis </w:t>
            </w:r>
          </w:p>
        </w:tc>
        <w:tc>
          <w:tcPr>
            <w:tcW w:w="4885" w:type="dxa"/>
            <w:gridSpan w:val="4"/>
            <w:tcBorders>
              <w:top w:val="single" w:sz="4" w:space="0" w:color="auto"/>
              <w:left w:val="nil"/>
              <w:bottom w:val="single" w:sz="4" w:space="0" w:color="auto"/>
              <w:right w:val="single" w:sz="4" w:space="0" w:color="auto"/>
            </w:tcBorders>
            <w:shd w:val="clear" w:color="auto" w:fill="auto"/>
            <w:hideMark/>
          </w:tcPr>
          <w:p w14:paraId="493F5D20"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Planuojamos lėšos</w:t>
            </w:r>
          </w:p>
        </w:tc>
        <w:tc>
          <w:tcPr>
            <w:tcW w:w="4066" w:type="dxa"/>
            <w:gridSpan w:val="3"/>
            <w:tcBorders>
              <w:top w:val="single" w:sz="4" w:space="0" w:color="auto"/>
              <w:left w:val="nil"/>
              <w:bottom w:val="single" w:sz="4" w:space="0" w:color="auto"/>
              <w:right w:val="single" w:sz="4" w:space="0" w:color="auto"/>
            </w:tcBorders>
            <w:shd w:val="clear" w:color="auto" w:fill="auto"/>
            <w:hideMark/>
          </w:tcPr>
          <w:p w14:paraId="1EE47AC1"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Matavimo rodiklis</w:t>
            </w:r>
          </w:p>
        </w:tc>
        <w:tc>
          <w:tcPr>
            <w:tcW w:w="4538" w:type="dxa"/>
            <w:gridSpan w:val="4"/>
            <w:tcBorders>
              <w:top w:val="single" w:sz="4" w:space="0" w:color="auto"/>
              <w:left w:val="nil"/>
              <w:bottom w:val="single" w:sz="4" w:space="0" w:color="auto"/>
              <w:right w:val="single" w:sz="4" w:space="0" w:color="auto"/>
            </w:tcBorders>
            <w:shd w:val="clear" w:color="auto" w:fill="auto"/>
            <w:hideMark/>
          </w:tcPr>
          <w:p w14:paraId="3E4607B1"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Matavimo rodiklis</w:t>
            </w:r>
          </w:p>
        </w:tc>
        <w:tc>
          <w:tcPr>
            <w:tcW w:w="225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FA1F961"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Priemonės koordinatorius</w:t>
            </w:r>
          </w:p>
        </w:tc>
        <w:tc>
          <w:tcPr>
            <w:tcW w:w="196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3E8BD2E"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Priemonės vykdytojas</w:t>
            </w:r>
          </w:p>
        </w:tc>
      </w:tr>
      <w:tr w:rsidR="00E3798E" w:rsidRPr="00E3798E" w14:paraId="37A18C71" w14:textId="77777777" w:rsidTr="00E3798E">
        <w:trPr>
          <w:gridAfter w:val="1"/>
          <w:wAfter w:w="8" w:type="dxa"/>
          <w:trHeight w:val="312"/>
        </w:trPr>
        <w:tc>
          <w:tcPr>
            <w:tcW w:w="33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5A79D4" w14:textId="77777777" w:rsidR="00E3798E" w:rsidRPr="00E3798E" w:rsidRDefault="00E3798E" w:rsidP="00E3798E">
            <w:pPr>
              <w:suppressAutoHyphens w:val="0"/>
              <w:spacing w:after="0" w:line="240" w:lineRule="auto"/>
              <w:rPr>
                <w:rFonts w:ascii="Times New Roman" w:hAnsi="Times New Roman"/>
                <w:b/>
                <w:bCs/>
                <w:sz w:val="24"/>
                <w:szCs w:val="24"/>
                <w:lang w:eastAsia="lt-LT"/>
              </w:rPr>
            </w:pPr>
          </w:p>
        </w:tc>
        <w:tc>
          <w:tcPr>
            <w:tcW w:w="15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009B32" w14:textId="77777777" w:rsidR="00E3798E" w:rsidRPr="00E3798E" w:rsidRDefault="00E3798E" w:rsidP="00E3798E">
            <w:pPr>
              <w:suppressAutoHyphens w:val="0"/>
              <w:spacing w:after="0" w:line="240" w:lineRule="auto"/>
              <w:rPr>
                <w:rFonts w:ascii="Times New Roman" w:hAnsi="Times New Roman"/>
                <w:b/>
                <w:bCs/>
                <w:sz w:val="24"/>
                <w:szCs w:val="24"/>
                <w:lang w:eastAsia="lt-LT"/>
              </w:rPr>
            </w:pPr>
          </w:p>
        </w:tc>
        <w:tc>
          <w:tcPr>
            <w:tcW w:w="1639" w:type="dxa"/>
            <w:tcBorders>
              <w:top w:val="nil"/>
              <w:left w:val="nil"/>
              <w:bottom w:val="single" w:sz="4" w:space="0" w:color="auto"/>
              <w:right w:val="single" w:sz="4" w:space="0" w:color="auto"/>
            </w:tcBorders>
            <w:shd w:val="clear" w:color="auto" w:fill="auto"/>
            <w:hideMark/>
          </w:tcPr>
          <w:p w14:paraId="414EBD8F"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2021 m.</w:t>
            </w:r>
          </w:p>
        </w:tc>
        <w:tc>
          <w:tcPr>
            <w:tcW w:w="1619" w:type="dxa"/>
            <w:tcBorders>
              <w:top w:val="nil"/>
              <w:left w:val="nil"/>
              <w:bottom w:val="single" w:sz="4" w:space="0" w:color="auto"/>
              <w:right w:val="single" w:sz="4" w:space="0" w:color="auto"/>
            </w:tcBorders>
            <w:shd w:val="clear" w:color="auto" w:fill="auto"/>
            <w:hideMark/>
          </w:tcPr>
          <w:p w14:paraId="04CADC1D"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2022 m.</w:t>
            </w:r>
          </w:p>
        </w:tc>
        <w:tc>
          <w:tcPr>
            <w:tcW w:w="1619" w:type="dxa"/>
            <w:tcBorders>
              <w:top w:val="nil"/>
              <w:left w:val="nil"/>
              <w:bottom w:val="single" w:sz="4" w:space="0" w:color="auto"/>
              <w:right w:val="single" w:sz="4" w:space="0" w:color="auto"/>
            </w:tcBorders>
            <w:shd w:val="clear" w:color="auto" w:fill="auto"/>
            <w:hideMark/>
          </w:tcPr>
          <w:p w14:paraId="756AEABF"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2023 m.</w:t>
            </w:r>
          </w:p>
        </w:tc>
        <w:tc>
          <w:tcPr>
            <w:tcW w:w="2494" w:type="dxa"/>
            <w:gridSpan w:val="2"/>
            <w:vMerge w:val="restart"/>
            <w:tcBorders>
              <w:top w:val="nil"/>
              <w:left w:val="single" w:sz="4" w:space="0" w:color="auto"/>
              <w:bottom w:val="single" w:sz="4" w:space="0" w:color="auto"/>
              <w:right w:val="single" w:sz="4" w:space="0" w:color="auto"/>
            </w:tcBorders>
            <w:shd w:val="clear" w:color="auto" w:fill="auto"/>
            <w:hideMark/>
          </w:tcPr>
          <w:p w14:paraId="21BC93A8"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Rodiklio pavadinimas </w:t>
            </w:r>
          </w:p>
        </w:tc>
        <w:tc>
          <w:tcPr>
            <w:tcW w:w="1572" w:type="dxa"/>
            <w:vMerge w:val="restart"/>
            <w:tcBorders>
              <w:top w:val="nil"/>
              <w:left w:val="single" w:sz="4" w:space="0" w:color="auto"/>
              <w:bottom w:val="single" w:sz="4" w:space="0" w:color="auto"/>
              <w:right w:val="single" w:sz="4" w:space="0" w:color="auto"/>
            </w:tcBorders>
            <w:shd w:val="clear" w:color="auto" w:fill="auto"/>
            <w:hideMark/>
          </w:tcPr>
          <w:p w14:paraId="5A7947A8"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Matavimo vnt.</w:t>
            </w:r>
          </w:p>
        </w:tc>
        <w:tc>
          <w:tcPr>
            <w:tcW w:w="4538" w:type="dxa"/>
            <w:gridSpan w:val="4"/>
            <w:tcBorders>
              <w:top w:val="single" w:sz="4" w:space="0" w:color="auto"/>
              <w:left w:val="nil"/>
              <w:bottom w:val="single" w:sz="4" w:space="0" w:color="auto"/>
              <w:right w:val="single" w:sz="4" w:space="0" w:color="auto"/>
            </w:tcBorders>
            <w:shd w:val="clear" w:color="auto" w:fill="auto"/>
            <w:hideMark/>
          </w:tcPr>
          <w:p w14:paraId="79BED7A3"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Rodiklio reikšmė 2021–2023 m.</w:t>
            </w:r>
          </w:p>
        </w:tc>
        <w:tc>
          <w:tcPr>
            <w:tcW w:w="225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637FBA" w14:textId="77777777" w:rsidR="00E3798E" w:rsidRPr="00E3798E" w:rsidRDefault="00E3798E" w:rsidP="00E3798E">
            <w:pPr>
              <w:suppressAutoHyphens w:val="0"/>
              <w:spacing w:after="0" w:line="240" w:lineRule="auto"/>
              <w:rPr>
                <w:rFonts w:ascii="Times New Roman" w:hAnsi="Times New Roman"/>
                <w:b/>
                <w:bCs/>
                <w:sz w:val="24"/>
                <w:szCs w:val="24"/>
                <w:lang w:eastAsia="lt-LT"/>
              </w:rPr>
            </w:pPr>
          </w:p>
        </w:tc>
        <w:tc>
          <w:tcPr>
            <w:tcW w:w="196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7D19E" w14:textId="77777777" w:rsidR="00E3798E" w:rsidRPr="00E3798E" w:rsidRDefault="00E3798E" w:rsidP="00E3798E">
            <w:pPr>
              <w:suppressAutoHyphens w:val="0"/>
              <w:spacing w:after="0" w:line="240" w:lineRule="auto"/>
              <w:rPr>
                <w:rFonts w:ascii="Times New Roman" w:hAnsi="Times New Roman"/>
                <w:b/>
                <w:bCs/>
                <w:sz w:val="24"/>
                <w:szCs w:val="24"/>
                <w:lang w:eastAsia="lt-LT"/>
              </w:rPr>
            </w:pPr>
          </w:p>
        </w:tc>
      </w:tr>
      <w:tr w:rsidR="00E3798E" w:rsidRPr="00E3798E" w14:paraId="56837D51" w14:textId="77777777" w:rsidTr="00E3798E">
        <w:trPr>
          <w:gridAfter w:val="1"/>
          <w:wAfter w:w="8" w:type="dxa"/>
          <w:trHeight w:val="420"/>
        </w:trPr>
        <w:tc>
          <w:tcPr>
            <w:tcW w:w="33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95900F" w14:textId="77777777" w:rsidR="00E3798E" w:rsidRPr="00E3798E" w:rsidRDefault="00E3798E" w:rsidP="00E3798E">
            <w:pPr>
              <w:suppressAutoHyphens w:val="0"/>
              <w:spacing w:after="0" w:line="240" w:lineRule="auto"/>
              <w:rPr>
                <w:rFonts w:ascii="Times New Roman" w:hAnsi="Times New Roman"/>
                <w:b/>
                <w:bCs/>
                <w:sz w:val="24"/>
                <w:szCs w:val="24"/>
                <w:lang w:eastAsia="lt-LT"/>
              </w:rPr>
            </w:pPr>
          </w:p>
        </w:tc>
        <w:tc>
          <w:tcPr>
            <w:tcW w:w="15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C47474" w14:textId="77777777" w:rsidR="00E3798E" w:rsidRPr="00E3798E" w:rsidRDefault="00E3798E" w:rsidP="00E3798E">
            <w:pPr>
              <w:suppressAutoHyphens w:val="0"/>
              <w:spacing w:after="0" w:line="240" w:lineRule="auto"/>
              <w:rPr>
                <w:rFonts w:ascii="Times New Roman" w:hAnsi="Times New Roman"/>
                <w:b/>
                <w:bCs/>
                <w:sz w:val="24"/>
                <w:szCs w:val="24"/>
                <w:lang w:eastAsia="lt-LT"/>
              </w:rPr>
            </w:pPr>
          </w:p>
        </w:tc>
        <w:tc>
          <w:tcPr>
            <w:tcW w:w="1639" w:type="dxa"/>
            <w:tcBorders>
              <w:top w:val="nil"/>
              <w:left w:val="nil"/>
              <w:bottom w:val="single" w:sz="4" w:space="0" w:color="auto"/>
              <w:right w:val="single" w:sz="4" w:space="0" w:color="auto"/>
            </w:tcBorders>
            <w:shd w:val="clear" w:color="auto" w:fill="auto"/>
            <w:hideMark/>
          </w:tcPr>
          <w:p w14:paraId="62B45A49"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EUR</w:t>
            </w:r>
          </w:p>
        </w:tc>
        <w:tc>
          <w:tcPr>
            <w:tcW w:w="1619" w:type="dxa"/>
            <w:tcBorders>
              <w:top w:val="nil"/>
              <w:left w:val="nil"/>
              <w:bottom w:val="single" w:sz="4" w:space="0" w:color="auto"/>
              <w:right w:val="single" w:sz="4" w:space="0" w:color="auto"/>
            </w:tcBorders>
            <w:shd w:val="clear" w:color="auto" w:fill="auto"/>
            <w:hideMark/>
          </w:tcPr>
          <w:p w14:paraId="3BF87BAF"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EUR</w:t>
            </w:r>
          </w:p>
        </w:tc>
        <w:tc>
          <w:tcPr>
            <w:tcW w:w="1619" w:type="dxa"/>
            <w:tcBorders>
              <w:top w:val="nil"/>
              <w:left w:val="nil"/>
              <w:bottom w:val="single" w:sz="4" w:space="0" w:color="auto"/>
              <w:right w:val="single" w:sz="4" w:space="0" w:color="auto"/>
            </w:tcBorders>
            <w:shd w:val="clear" w:color="auto" w:fill="auto"/>
            <w:hideMark/>
          </w:tcPr>
          <w:p w14:paraId="46ADC842"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EUR</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13E86418" w14:textId="77777777" w:rsidR="00E3798E" w:rsidRPr="00E3798E" w:rsidRDefault="00E3798E" w:rsidP="00E3798E">
            <w:pPr>
              <w:suppressAutoHyphens w:val="0"/>
              <w:spacing w:after="0" w:line="240" w:lineRule="auto"/>
              <w:rPr>
                <w:rFonts w:ascii="Times New Roman" w:hAnsi="Times New Roman"/>
                <w:b/>
                <w:bCs/>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5554B792" w14:textId="77777777" w:rsidR="00E3798E" w:rsidRPr="00E3798E" w:rsidRDefault="00E3798E" w:rsidP="00E3798E">
            <w:pPr>
              <w:suppressAutoHyphens w:val="0"/>
              <w:spacing w:after="0" w:line="240" w:lineRule="auto"/>
              <w:rPr>
                <w:rFonts w:ascii="Times New Roman" w:hAnsi="Times New Roman"/>
                <w:b/>
                <w:bCs/>
                <w:sz w:val="24"/>
                <w:szCs w:val="24"/>
                <w:lang w:eastAsia="lt-LT"/>
              </w:rPr>
            </w:pPr>
          </w:p>
        </w:tc>
        <w:tc>
          <w:tcPr>
            <w:tcW w:w="1561" w:type="dxa"/>
            <w:gridSpan w:val="2"/>
            <w:tcBorders>
              <w:top w:val="nil"/>
              <w:left w:val="nil"/>
              <w:bottom w:val="single" w:sz="4" w:space="0" w:color="auto"/>
              <w:right w:val="single" w:sz="4" w:space="0" w:color="auto"/>
            </w:tcBorders>
            <w:shd w:val="clear" w:color="auto" w:fill="auto"/>
            <w:hideMark/>
          </w:tcPr>
          <w:p w14:paraId="2E13477D"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2021 m.</w:t>
            </w:r>
          </w:p>
        </w:tc>
        <w:tc>
          <w:tcPr>
            <w:tcW w:w="1560" w:type="dxa"/>
            <w:tcBorders>
              <w:top w:val="nil"/>
              <w:left w:val="nil"/>
              <w:bottom w:val="single" w:sz="4" w:space="0" w:color="auto"/>
              <w:right w:val="single" w:sz="4" w:space="0" w:color="auto"/>
            </w:tcBorders>
            <w:shd w:val="clear" w:color="auto" w:fill="auto"/>
            <w:hideMark/>
          </w:tcPr>
          <w:p w14:paraId="34AA4C05"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2022 m.</w:t>
            </w:r>
          </w:p>
        </w:tc>
        <w:tc>
          <w:tcPr>
            <w:tcW w:w="1417" w:type="dxa"/>
            <w:tcBorders>
              <w:top w:val="nil"/>
              <w:left w:val="nil"/>
              <w:bottom w:val="single" w:sz="4" w:space="0" w:color="auto"/>
              <w:right w:val="single" w:sz="4" w:space="0" w:color="auto"/>
            </w:tcBorders>
            <w:shd w:val="clear" w:color="auto" w:fill="auto"/>
            <w:hideMark/>
          </w:tcPr>
          <w:p w14:paraId="04332BD8"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2023 m.</w:t>
            </w:r>
          </w:p>
        </w:tc>
        <w:tc>
          <w:tcPr>
            <w:tcW w:w="2257"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25B0A5" w14:textId="77777777" w:rsidR="00E3798E" w:rsidRPr="00E3798E" w:rsidRDefault="00E3798E" w:rsidP="00E3798E">
            <w:pPr>
              <w:suppressAutoHyphens w:val="0"/>
              <w:spacing w:after="0" w:line="240" w:lineRule="auto"/>
              <w:rPr>
                <w:rFonts w:ascii="Times New Roman" w:hAnsi="Times New Roman"/>
                <w:b/>
                <w:bCs/>
                <w:sz w:val="24"/>
                <w:szCs w:val="24"/>
                <w:lang w:eastAsia="lt-LT"/>
              </w:rPr>
            </w:pPr>
          </w:p>
        </w:tc>
        <w:tc>
          <w:tcPr>
            <w:tcW w:w="196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F6861A" w14:textId="77777777" w:rsidR="00E3798E" w:rsidRPr="00E3798E" w:rsidRDefault="00E3798E" w:rsidP="00E3798E">
            <w:pPr>
              <w:suppressAutoHyphens w:val="0"/>
              <w:spacing w:after="0" w:line="240" w:lineRule="auto"/>
              <w:rPr>
                <w:rFonts w:ascii="Times New Roman" w:hAnsi="Times New Roman"/>
                <w:b/>
                <w:bCs/>
                <w:sz w:val="24"/>
                <w:szCs w:val="24"/>
                <w:lang w:eastAsia="lt-LT"/>
              </w:rPr>
            </w:pPr>
          </w:p>
        </w:tc>
      </w:tr>
      <w:tr w:rsidR="00E3798E" w:rsidRPr="00E3798E" w14:paraId="50B5DE88" w14:textId="77777777" w:rsidTr="00E3798E">
        <w:trPr>
          <w:gridAfter w:val="1"/>
          <w:wAfter w:w="8" w:type="dxa"/>
          <w:trHeight w:val="967"/>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0D6B7F8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6.1.1.01 Jaunimo užimtumo skatinimas</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7007C4CA"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vMerge w:val="restart"/>
            <w:tcBorders>
              <w:top w:val="nil"/>
              <w:left w:val="single" w:sz="4" w:space="0" w:color="auto"/>
              <w:bottom w:val="single" w:sz="4" w:space="0" w:color="auto"/>
              <w:right w:val="single" w:sz="4" w:space="0" w:color="auto"/>
            </w:tcBorders>
            <w:shd w:val="clear" w:color="auto" w:fill="auto"/>
            <w:hideMark/>
          </w:tcPr>
          <w:p w14:paraId="7515716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6 000,00</w:t>
            </w:r>
          </w:p>
        </w:tc>
        <w:tc>
          <w:tcPr>
            <w:tcW w:w="1619" w:type="dxa"/>
            <w:vMerge w:val="restart"/>
            <w:tcBorders>
              <w:top w:val="nil"/>
              <w:left w:val="single" w:sz="4" w:space="0" w:color="auto"/>
              <w:bottom w:val="single" w:sz="4" w:space="0" w:color="auto"/>
              <w:right w:val="single" w:sz="4" w:space="0" w:color="auto"/>
            </w:tcBorders>
            <w:shd w:val="clear" w:color="auto" w:fill="auto"/>
            <w:hideMark/>
          </w:tcPr>
          <w:p w14:paraId="52ACEF6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10 000,00</w:t>
            </w:r>
          </w:p>
        </w:tc>
        <w:tc>
          <w:tcPr>
            <w:tcW w:w="1619" w:type="dxa"/>
            <w:vMerge w:val="restart"/>
            <w:tcBorders>
              <w:top w:val="nil"/>
              <w:left w:val="single" w:sz="4" w:space="0" w:color="auto"/>
              <w:bottom w:val="single" w:sz="4" w:space="0" w:color="auto"/>
              <w:right w:val="single" w:sz="4" w:space="0" w:color="auto"/>
            </w:tcBorders>
            <w:shd w:val="clear" w:color="auto" w:fill="auto"/>
            <w:hideMark/>
          </w:tcPr>
          <w:p w14:paraId="4F696B61" w14:textId="62729024" w:rsidR="00E3798E" w:rsidRPr="00E3798E" w:rsidRDefault="00CC0189" w:rsidP="00E3798E">
            <w:pPr>
              <w:suppressAutoHyphens w:val="0"/>
              <w:spacing w:after="0" w:line="240" w:lineRule="auto"/>
              <w:jc w:val="center"/>
              <w:rPr>
                <w:rFonts w:ascii="Times New Roman" w:hAnsi="Times New Roman"/>
                <w:sz w:val="24"/>
                <w:szCs w:val="24"/>
                <w:lang w:eastAsia="lt-LT"/>
              </w:rPr>
            </w:pPr>
            <w:r>
              <w:rPr>
                <w:rFonts w:ascii="Times New Roman" w:hAnsi="Times New Roman"/>
                <w:sz w:val="24"/>
                <w:szCs w:val="24"/>
                <w:lang w:eastAsia="lt-LT"/>
              </w:rPr>
              <w:t>10 000,00</w:t>
            </w:r>
            <w:r w:rsidR="00E3798E" w:rsidRPr="00E3798E">
              <w:rPr>
                <w:rFonts w:ascii="Times New Roman" w:hAnsi="Times New Roman"/>
                <w:sz w:val="24"/>
                <w:szCs w:val="24"/>
                <w:lang w:eastAsia="lt-LT"/>
              </w:rPr>
              <w:t> </w:t>
            </w:r>
          </w:p>
        </w:tc>
        <w:tc>
          <w:tcPr>
            <w:tcW w:w="2494" w:type="dxa"/>
            <w:gridSpan w:val="2"/>
            <w:tcBorders>
              <w:top w:val="nil"/>
              <w:left w:val="nil"/>
              <w:bottom w:val="single" w:sz="4" w:space="0" w:color="auto"/>
              <w:right w:val="single" w:sz="4" w:space="0" w:color="auto"/>
            </w:tcBorders>
            <w:shd w:val="clear" w:color="auto" w:fill="auto"/>
            <w:hideMark/>
          </w:tcPr>
          <w:p w14:paraId="1A49591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Seminarų, apie galimybes teikti paraiškas, skaičius</w:t>
            </w:r>
          </w:p>
        </w:tc>
        <w:tc>
          <w:tcPr>
            <w:tcW w:w="1572" w:type="dxa"/>
            <w:tcBorders>
              <w:top w:val="nil"/>
              <w:left w:val="nil"/>
              <w:bottom w:val="single" w:sz="4" w:space="0" w:color="auto"/>
              <w:right w:val="single" w:sz="4" w:space="0" w:color="auto"/>
            </w:tcBorders>
            <w:shd w:val="clear" w:color="auto" w:fill="auto"/>
            <w:hideMark/>
          </w:tcPr>
          <w:p w14:paraId="0AEB433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7E7F2F0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560" w:type="dxa"/>
            <w:tcBorders>
              <w:top w:val="nil"/>
              <w:left w:val="nil"/>
              <w:bottom w:val="single" w:sz="4" w:space="0" w:color="auto"/>
              <w:right w:val="single" w:sz="4" w:space="0" w:color="auto"/>
            </w:tcBorders>
            <w:shd w:val="clear" w:color="auto" w:fill="auto"/>
            <w:hideMark/>
          </w:tcPr>
          <w:p w14:paraId="703B543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hideMark/>
          </w:tcPr>
          <w:p w14:paraId="2F1B936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4FF1EDB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Inga </w:t>
            </w:r>
            <w:proofErr w:type="spellStart"/>
            <w:r w:rsidRPr="00E3798E">
              <w:rPr>
                <w:rFonts w:ascii="Times New Roman" w:hAnsi="Times New Roman"/>
                <w:sz w:val="24"/>
                <w:szCs w:val="24"/>
                <w:lang w:eastAsia="lt-LT"/>
              </w:rPr>
              <w:t>Beresnevičiūtė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0F3A756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Jaunimo reikalų koordinatorė</w:t>
            </w:r>
          </w:p>
        </w:tc>
      </w:tr>
      <w:tr w:rsidR="00E3798E" w:rsidRPr="00E3798E" w14:paraId="6FFE5A41" w14:textId="77777777" w:rsidTr="00E3798E">
        <w:trPr>
          <w:gridAfter w:val="1"/>
          <w:wAfter w:w="8" w:type="dxa"/>
          <w:trHeight w:val="780"/>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6C26EE8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2C98C8AB"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39" w:type="dxa"/>
            <w:vMerge/>
            <w:tcBorders>
              <w:top w:val="nil"/>
              <w:left w:val="single" w:sz="4" w:space="0" w:color="auto"/>
              <w:bottom w:val="single" w:sz="4" w:space="0" w:color="auto"/>
              <w:right w:val="single" w:sz="4" w:space="0" w:color="auto"/>
            </w:tcBorders>
            <w:shd w:val="clear" w:color="auto" w:fill="auto"/>
            <w:vAlign w:val="center"/>
            <w:hideMark/>
          </w:tcPr>
          <w:p w14:paraId="7C57210F"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19" w:type="dxa"/>
            <w:vMerge/>
            <w:tcBorders>
              <w:top w:val="nil"/>
              <w:left w:val="single" w:sz="4" w:space="0" w:color="auto"/>
              <w:bottom w:val="single" w:sz="4" w:space="0" w:color="auto"/>
              <w:right w:val="single" w:sz="4" w:space="0" w:color="auto"/>
            </w:tcBorders>
            <w:shd w:val="clear" w:color="auto" w:fill="auto"/>
            <w:vAlign w:val="center"/>
            <w:hideMark/>
          </w:tcPr>
          <w:p w14:paraId="359C2D9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19" w:type="dxa"/>
            <w:vMerge/>
            <w:tcBorders>
              <w:top w:val="nil"/>
              <w:left w:val="single" w:sz="4" w:space="0" w:color="auto"/>
              <w:bottom w:val="single" w:sz="4" w:space="0" w:color="auto"/>
              <w:right w:val="single" w:sz="4" w:space="0" w:color="auto"/>
            </w:tcBorders>
            <w:shd w:val="clear" w:color="auto" w:fill="auto"/>
            <w:vAlign w:val="center"/>
            <w:hideMark/>
          </w:tcPr>
          <w:p w14:paraId="438DDE7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494" w:type="dxa"/>
            <w:gridSpan w:val="2"/>
            <w:tcBorders>
              <w:top w:val="nil"/>
              <w:left w:val="nil"/>
              <w:bottom w:val="single" w:sz="4" w:space="0" w:color="auto"/>
              <w:right w:val="single" w:sz="4" w:space="0" w:color="auto"/>
            </w:tcBorders>
            <w:shd w:val="clear" w:color="auto" w:fill="auto"/>
            <w:hideMark/>
          </w:tcPr>
          <w:p w14:paraId="349D12B7"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Patenkintų paraiškų dalis</w:t>
            </w:r>
          </w:p>
        </w:tc>
        <w:tc>
          <w:tcPr>
            <w:tcW w:w="1572" w:type="dxa"/>
            <w:tcBorders>
              <w:top w:val="nil"/>
              <w:left w:val="nil"/>
              <w:bottom w:val="single" w:sz="4" w:space="0" w:color="auto"/>
              <w:right w:val="single" w:sz="4" w:space="0" w:color="auto"/>
            </w:tcBorders>
            <w:shd w:val="clear" w:color="auto" w:fill="auto"/>
            <w:hideMark/>
          </w:tcPr>
          <w:p w14:paraId="08E3BDE4"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tcBorders>
              <w:top w:val="nil"/>
              <w:left w:val="nil"/>
              <w:bottom w:val="single" w:sz="4" w:space="0" w:color="auto"/>
              <w:right w:val="single" w:sz="4" w:space="0" w:color="auto"/>
            </w:tcBorders>
            <w:shd w:val="clear" w:color="auto" w:fill="auto"/>
            <w:hideMark/>
          </w:tcPr>
          <w:p w14:paraId="23F88B4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80</w:t>
            </w:r>
          </w:p>
        </w:tc>
        <w:tc>
          <w:tcPr>
            <w:tcW w:w="1560" w:type="dxa"/>
            <w:tcBorders>
              <w:top w:val="nil"/>
              <w:left w:val="nil"/>
              <w:bottom w:val="single" w:sz="4" w:space="0" w:color="auto"/>
              <w:right w:val="single" w:sz="4" w:space="0" w:color="auto"/>
            </w:tcBorders>
            <w:shd w:val="clear" w:color="auto" w:fill="auto"/>
            <w:hideMark/>
          </w:tcPr>
          <w:p w14:paraId="1103E62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85</w:t>
            </w:r>
          </w:p>
        </w:tc>
        <w:tc>
          <w:tcPr>
            <w:tcW w:w="1417" w:type="dxa"/>
            <w:tcBorders>
              <w:top w:val="nil"/>
              <w:left w:val="nil"/>
              <w:bottom w:val="single" w:sz="4" w:space="0" w:color="auto"/>
              <w:right w:val="single" w:sz="4" w:space="0" w:color="auto"/>
            </w:tcBorders>
            <w:shd w:val="clear" w:color="auto" w:fill="auto"/>
            <w:hideMark/>
          </w:tcPr>
          <w:p w14:paraId="5DA14B5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85</w:t>
            </w: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0FD36AE0"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3CB7BDEF"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093A25C1" w14:textId="77777777" w:rsidTr="00E3798E">
        <w:trPr>
          <w:gridAfter w:val="1"/>
          <w:wAfter w:w="8" w:type="dxa"/>
          <w:trHeight w:val="1191"/>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0BD9670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6.1.1.06 Troškūnų Kazio Inčiūros gimnazijos pastato rekonstravimas</w:t>
            </w:r>
          </w:p>
        </w:tc>
        <w:tc>
          <w:tcPr>
            <w:tcW w:w="1537" w:type="dxa"/>
            <w:tcBorders>
              <w:top w:val="nil"/>
              <w:left w:val="nil"/>
              <w:bottom w:val="single" w:sz="4" w:space="0" w:color="auto"/>
              <w:right w:val="single" w:sz="4" w:space="0" w:color="auto"/>
            </w:tcBorders>
            <w:shd w:val="clear" w:color="auto" w:fill="auto"/>
            <w:hideMark/>
          </w:tcPr>
          <w:p w14:paraId="2E5325E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46E0FF8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144 000,00</w:t>
            </w:r>
          </w:p>
        </w:tc>
        <w:tc>
          <w:tcPr>
            <w:tcW w:w="1619" w:type="dxa"/>
            <w:tcBorders>
              <w:top w:val="nil"/>
              <w:left w:val="nil"/>
              <w:bottom w:val="single" w:sz="4" w:space="0" w:color="auto"/>
              <w:right w:val="single" w:sz="4" w:space="0" w:color="auto"/>
            </w:tcBorders>
            <w:shd w:val="clear" w:color="auto" w:fill="auto"/>
            <w:hideMark/>
          </w:tcPr>
          <w:p w14:paraId="40B6DEB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428BE18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tcBorders>
              <w:top w:val="nil"/>
              <w:left w:val="nil"/>
              <w:bottom w:val="single" w:sz="4" w:space="0" w:color="auto"/>
              <w:right w:val="single" w:sz="4" w:space="0" w:color="auto"/>
            </w:tcBorders>
            <w:shd w:val="clear" w:color="auto" w:fill="auto"/>
            <w:hideMark/>
          </w:tcPr>
          <w:p w14:paraId="0B59102E"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Pritaikytų patalpų (ikimokykliniam ir priešmokykliniam ugdymui) skaičius  </w:t>
            </w:r>
          </w:p>
        </w:tc>
        <w:tc>
          <w:tcPr>
            <w:tcW w:w="1572" w:type="dxa"/>
            <w:tcBorders>
              <w:top w:val="nil"/>
              <w:left w:val="nil"/>
              <w:bottom w:val="single" w:sz="4" w:space="0" w:color="auto"/>
              <w:right w:val="single" w:sz="4" w:space="0" w:color="auto"/>
            </w:tcBorders>
            <w:shd w:val="clear" w:color="auto" w:fill="auto"/>
            <w:hideMark/>
          </w:tcPr>
          <w:p w14:paraId="72CE776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75C750D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w:t>
            </w:r>
          </w:p>
        </w:tc>
        <w:tc>
          <w:tcPr>
            <w:tcW w:w="1560" w:type="dxa"/>
            <w:tcBorders>
              <w:top w:val="nil"/>
              <w:left w:val="nil"/>
              <w:bottom w:val="single" w:sz="4" w:space="0" w:color="auto"/>
              <w:right w:val="single" w:sz="4" w:space="0" w:color="auto"/>
            </w:tcBorders>
            <w:shd w:val="clear" w:color="auto" w:fill="auto"/>
            <w:hideMark/>
          </w:tcPr>
          <w:p w14:paraId="7A75C27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417" w:type="dxa"/>
            <w:tcBorders>
              <w:top w:val="nil"/>
              <w:left w:val="nil"/>
              <w:bottom w:val="single" w:sz="4" w:space="0" w:color="auto"/>
              <w:right w:val="single" w:sz="4" w:space="0" w:color="auto"/>
            </w:tcBorders>
            <w:shd w:val="clear" w:color="auto" w:fill="auto"/>
            <w:hideMark/>
          </w:tcPr>
          <w:p w14:paraId="12B13DA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3496BFA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Nijolė </w:t>
            </w:r>
            <w:proofErr w:type="spellStart"/>
            <w:r w:rsidRPr="00E3798E">
              <w:rPr>
                <w:rFonts w:ascii="Times New Roman" w:hAnsi="Times New Roman"/>
                <w:sz w:val="24"/>
                <w:szCs w:val="24"/>
                <w:lang w:eastAsia="lt-LT"/>
              </w:rPr>
              <w:t>Pranckevičienė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1642516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Statybos skyrius</w:t>
            </w:r>
          </w:p>
        </w:tc>
      </w:tr>
      <w:tr w:rsidR="00E3798E" w:rsidRPr="00E3798E" w14:paraId="20C1907C" w14:textId="77777777" w:rsidTr="00E3798E">
        <w:trPr>
          <w:gridAfter w:val="1"/>
          <w:wAfter w:w="8" w:type="dxa"/>
          <w:trHeight w:val="720"/>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16C71337"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6E38DE00"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VIP</w:t>
            </w:r>
          </w:p>
        </w:tc>
        <w:tc>
          <w:tcPr>
            <w:tcW w:w="1639" w:type="dxa"/>
            <w:tcBorders>
              <w:top w:val="nil"/>
              <w:left w:val="nil"/>
              <w:bottom w:val="single" w:sz="4" w:space="0" w:color="auto"/>
              <w:right w:val="single" w:sz="4" w:space="0" w:color="auto"/>
            </w:tcBorders>
            <w:shd w:val="clear" w:color="auto" w:fill="auto"/>
            <w:hideMark/>
          </w:tcPr>
          <w:p w14:paraId="16A9889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00EA7DA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3EE30CE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tcBorders>
              <w:top w:val="nil"/>
              <w:left w:val="nil"/>
              <w:bottom w:val="single" w:sz="4" w:space="0" w:color="auto"/>
              <w:right w:val="single" w:sz="4" w:space="0" w:color="auto"/>
            </w:tcBorders>
            <w:shd w:val="clear" w:color="auto" w:fill="auto"/>
            <w:hideMark/>
          </w:tcPr>
          <w:p w14:paraId="27725A87"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Perkeltų kabinetų skaičius</w:t>
            </w:r>
          </w:p>
        </w:tc>
        <w:tc>
          <w:tcPr>
            <w:tcW w:w="1572" w:type="dxa"/>
            <w:tcBorders>
              <w:top w:val="nil"/>
              <w:left w:val="nil"/>
              <w:bottom w:val="single" w:sz="4" w:space="0" w:color="auto"/>
              <w:right w:val="single" w:sz="4" w:space="0" w:color="auto"/>
            </w:tcBorders>
            <w:shd w:val="clear" w:color="auto" w:fill="auto"/>
            <w:hideMark/>
          </w:tcPr>
          <w:p w14:paraId="6907A7D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65BF935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560" w:type="dxa"/>
            <w:tcBorders>
              <w:top w:val="nil"/>
              <w:left w:val="nil"/>
              <w:bottom w:val="single" w:sz="4" w:space="0" w:color="auto"/>
              <w:right w:val="single" w:sz="4" w:space="0" w:color="auto"/>
            </w:tcBorders>
            <w:shd w:val="clear" w:color="auto" w:fill="auto"/>
            <w:hideMark/>
          </w:tcPr>
          <w:p w14:paraId="01834F9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417" w:type="dxa"/>
            <w:tcBorders>
              <w:top w:val="nil"/>
              <w:left w:val="nil"/>
              <w:bottom w:val="single" w:sz="4" w:space="0" w:color="auto"/>
              <w:right w:val="single" w:sz="4" w:space="0" w:color="auto"/>
            </w:tcBorders>
            <w:shd w:val="clear" w:color="auto" w:fill="auto"/>
            <w:hideMark/>
          </w:tcPr>
          <w:p w14:paraId="2590FA1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45D6507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49D8E477"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37073A63" w14:textId="77777777" w:rsidTr="00E3798E">
        <w:trPr>
          <w:gridAfter w:val="1"/>
          <w:wAfter w:w="8" w:type="dxa"/>
          <w:trHeight w:val="750"/>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3CD0A410"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6.1.1.07 Lopšelio-darželio „Žilvitis“ pastato rekonstrukcija</w:t>
            </w:r>
          </w:p>
        </w:tc>
        <w:tc>
          <w:tcPr>
            <w:tcW w:w="1537" w:type="dxa"/>
            <w:tcBorders>
              <w:top w:val="nil"/>
              <w:left w:val="nil"/>
              <w:bottom w:val="single" w:sz="4" w:space="0" w:color="auto"/>
              <w:right w:val="single" w:sz="4" w:space="0" w:color="auto"/>
            </w:tcBorders>
            <w:shd w:val="clear" w:color="auto" w:fill="auto"/>
            <w:hideMark/>
          </w:tcPr>
          <w:p w14:paraId="2B32CA70"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ES</w:t>
            </w:r>
          </w:p>
        </w:tc>
        <w:tc>
          <w:tcPr>
            <w:tcW w:w="1639" w:type="dxa"/>
            <w:tcBorders>
              <w:top w:val="nil"/>
              <w:left w:val="nil"/>
              <w:bottom w:val="single" w:sz="4" w:space="0" w:color="auto"/>
              <w:right w:val="single" w:sz="4" w:space="0" w:color="auto"/>
            </w:tcBorders>
            <w:shd w:val="clear" w:color="auto" w:fill="auto"/>
            <w:hideMark/>
          </w:tcPr>
          <w:p w14:paraId="568CEF3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77C3257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14804CE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tcBorders>
              <w:top w:val="nil"/>
              <w:left w:val="nil"/>
              <w:bottom w:val="single" w:sz="4" w:space="0" w:color="auto"/>
              <w:right w:val="single" w:sz="4" w:space="0" w:color="auto"/>
            </w:tcBorders>
            <w:shd w:val="clear" w:color="auto" w:fill="auto"/>
            <w:hideMark/>
          </w:tcPr>
          <w:p w14:paraId="1913D0B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Įgyvendinto projekto dalis</w:t>
            </w:r>
          </w:p>
        </w:tc>
        <w:tc>
          <w:tcPr>
            <w:tcW w:w="1572" w:type="dxa"/>
            <w:tcBorders>
              <w:top w:val="nil"/>
              <w:left w:val="nil"/>
              <w:bottom w:val="single" w:sz="4" w:space="0" w:color="auto"/>
              <w:right w:val="single" w:sz="4" w:space="0" w:color="auto"/>
            </w:tcBorders>
            <w:shd w:val="clear" w:color="auto" w:fill="auto"/>
            <w:hideMark/>
          </w:tcPr>
          <w:p w14:paraId="283B44FE"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tcBorders>
              <w:top w:val="nil"/>
              <w:left w:val="nil"/>
              <w:bottom w:val="single" w:sz="4" w:space="0" w:color="auto"/>
              <w:right w:val="single" w:sz="4" w:space="0" w:color="auto"/>
            </w:tcBorders>
            <w:shd w:val="clear" w:color="auto" w:fill="auto"/>
            <w:hideMark/>
          </w:tcPr>
          <w:p w14:paraId="04D27A7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560" w:type="dxa"/>
            <w:tcBorders>
              <w:top w:val="nil"/>
              <w:left w:val="nil"/>
              <w:bottom w:val="single" w:sz="4" w:space="0" w:color="auto"/>
              <w:right w:val="single" w:sz="4" w:space="0" w:color="auto"/>
            </w:tcBorders>
            <w:shd w:val="clear" w:color="auto" w:fill="auto"/>
            <w:hideMark/>
          </w:tcPr>
          <w:p w14:paraId="19B04DC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w:t>
            </w:r>
          </w:p>
        </w:tc>
        <w:tc>
          <w:tcPr>
            <w:tcW w:w="1417" w:type="dxa"/>
            <w:tcBorders>
              <w:top w:val="nil"/>
              <w:left w:val="nil"/>
              <w:bottom w:val="single" w:sz="4" w:space="0" w:color="auto"/>
              <w:right w:val="single" w:sz="4" w:space="0" w:color="auto"/>
            </w:tcBorders>
            <w:shd w:val="clear" w:color="auto" w:fill="auto"/>
            <w:hideMark/>
          </w:tcPr>
          <w:p w14:paraId="1BA436B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05D2D9A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Nila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Mėlynienė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04F49BB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Architektūros ir urbanistikos </w:t>
            </w:r>
            <w:proofErr w:type="spellStart"/>
            <w:r w:rsidRPr="00E3798E">
              <w:rPr>
                <w:rFonts w:ascii="Times New Roman" w:hAnsi="Times New Roman"/>
                <w:sz w:val="24"/>
                <w:szCs w:val="24"/>
                <w:lang w:eastAsia="lt-LT"/>
              </w:rPr>
              <w:t>skyrius,Statybos</w:t>
            </w:r>
            <w:proofErr w:type="spellEnd"/>
            <w:r w:rsidRPr="00E3798E">
              <w:rPr>
                <w:rFonts w:ascii="Times New Roman" w:hAnsi="Times New Roman"/>
                <w:sz w:val="24"/>
                <w:szCs w:val="24"/>
                <w:lang w:eastAsia="lt-LT"/>
              </w:rPr>
              <w:t xml:space="preserve"> skyrius</w:t>
            </w:r>
          </w:p>
        </w:tc>
      </w:tr>
      <w:tr w:rsidR="00E3798E" w:rsidRPr="00E3798E" w14:paraId="0E52B4E7" w14:textId="77777777" w:rsidTr="00E3798E">
        <w:trPr>
          <w:gridAfter w:val="1"/>
          <w:wAfter w:w="8" w:type="dxa"/>
          <w:trHeight w:val="930"/>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2B57BF8F"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605C916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5A4264E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40 000,00</w:t>
            </w:r>
          </w:p>
        </w:tc>
        <w:tc>
          <w:tcPr>
            <w:tcW w:w="1619" w:type="dxa"/>
            <w:tcBorders>
              <w:top w:val="nil"/>
              <w:left w:val="nil"/>
              <w:bottom w:val="single" w:sz="4" w:space="0" w:color="auto"/>
              <w:right w:val="single" w:sz="4" w:space="0" w:color="auto"/>
            </w:tcBorders>
            <w:shd w:val="clear" w:color="auto" w:fill="auto"/>
            <w:hideMark/>
          </w:tcPr>
          <w:p w14:paraId="40258E8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40 000,00</w:t>
            </w:r>
          </w:p>
        </w:tc>
        <w:tc>
          <w:tcPr>
            <w:tcW w:w="1619" w:type="dxa"/>
            <w:tcBorders>
              <w:top w:val="nil"/>
              <w:left w:val="nil"/>
              <w:bottom w:val="single" w:sz="4" w:space="0" w:color="auto"/>
              <w:right w:val="single" w:sz="4" w:space="0" w:color="auto"/>
            </w:tcBorders>
            <w:shd w:val="clear" w:color="auto" w:fill="auto"/>
            <w:hideMark/>
          </w:tcPr>
          <w:p w14:paraId="7BDA2CC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100 000,00</w:t>
            </w:r>
          </w:p>
        </w:tc>
        <w:tc>
          <w:tcPr>
            <w:tcW w:w="2494" w:type="dxa"/>
            <w:gridSpan w:val="2"/>
            <w:tcBorders>
              <w:top w:val="nil"/>
              <w:left w:val="nil"/>
              <w:bottom w:val="single" w:sz="4" w:space="0" w:color="auto"/>
              <w:right w:val="single" w:sz="4" w:space="0" w:color="auto"/>
            </w:tcBorders>
            <w:shd w:val="clear" w:color="auto" w:fill="auto"/>
            <w:hideMark/>
          </w:tcPr>
          <w:p w14:paraId="7BF5D18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Parengtas techninis projektas</w:t>
            </w:r>
          </w:p>
        </w:tc>
        <w:tc>
          <w:tcPr>
            <w:tcW w:w="1572" w:type="dxa"/>
            <w:tcBorders>
              <w:top w:val="nil"/>
              <w:left w:val="nil"/>
              <w:bottom w:val="single" w:sz="4" w:space="0" w:color="auto"/>
              <w:right w:val="single" w:sz="4" w:space="0" w:color="auto"/>
            </w:tcBorders>
            <w:shd w:val="clear" w:color="auto" w:fill="auto"/>
            <w:hideMark/>
          </w:tcPr>
          <w:p w14:paraId="2073D0B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161B61B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560" w:type="dxa"/>
            <w:tcBorders>
              <w:top w:val="nil"/>
              <w:left w:val="nil"/>
              <w:bottom w:val="single" w:sz="4" w:space="0" w:color="auto"/>
              <w:right w:val="single" w:sz="4" w:space="0" w:color="auto"/>
            </w:tcBorders>
            <w:shd w:val="clear" w:color="auto" w:fill="auto"/>
            <w:hideMark/>
          </w:tcPr>
          <w:p w14:paraId="337F68E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hideMark/>
          </w:tcPr>
          <w:p w14:paraId="39E8B9E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30303459"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44550FF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04A0B0CA" w14:textId="77777777" w:rsidTr="00E3798E">
        <w:trPr>
          <w:gridAfter w:val="1"/>
          <w:wAfter w:w="8" w:type="dxa"/>
          <w:trHeight w:val="345"/>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15F2B58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6.1.1.09 Anykščių vaikų lopšelio-darželio „</w:t>
            </w:r>
            <w:proofErr w:type="spellStart"/>
            <w:r w:rsidRPr="00E3798E">
              <w:rPr>
                <w:rFonts w:ascii="Times New Roman" w:hAnsi="Times New Roman"/>
                <w:sz w:val="24"/>
                <w:szCs w:val="24"/>
                <w:lang w:eastAsia="lt-LT"/>
              </w:rPr>
              <w:t>Eglutė“modernizavimas</w:t>
            </w:r>
            <w:proofErr w:type="spellEnd"/>
            <w:r w:rsidRPr="00E3798E">
              <w:rPr>
                <w:rFonts w:ascii="Times New Roman" w:hAnsi="Times New Roman"/>
                <w:sz w:val="24"/>
                <w:szCs w:val="24"/>
                <w:lang w:eastAsia="lt-LT"/>
              </w:rPr>
              <w:t xml:space="preserve"> </w:t>
            </w:r>
          </w:p>
        </w:tc>
        <w:tc>
          <w:tcPr>
            <w:tcW w:w="1537" w:type="dxa"/>
            <w:tcBorders>
              <w:top w:val="nil"/>
              <w:left w:val="nil"/>
              <w:bottom w:val="single" w:sz="4" w:space="0" w:color="auto"/>
              <w:right w:val="single" w:sz="4" w:space="0" w:color="auto"/>
            </w:tcBorders>
            <w:shd w:val="clear" w:color="auto" w:fill="auto"/>
            <w:hideMark/>
          </w:tcPr>
          <w:p w14:paraId="1B2B751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ES</w:t>
            </w:r>
          </w:p>
        </w:tc>
        <w:tc>
          <w:tcPr>
            <w:tcW w:w="1639" w:type="dxa"/>
            <w:tcBorders>
              <w:top w:val="nil"/>
              <w:left w:val="nil"/>
              <w:bottom w:val="single" w:sz="4" w:space="0" w:color="auto"/>
              <w:right w:val="single" w:sz="4" w:space="0" w:color="auto"/>
            </w:tcBorders>
            <w:shd w:val="clear" w:color="auto" w:fill="auto"/>
            <w:hideMark/>
          </w:tcPr>
          <w:p w14:paraId="6D385DF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26794EF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16D7B80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val="restart"/>
            <w:tcBorders>
              <w:top w:val="nil"/>
              <w:left w:val="single" w:sz="4" w:space="0" w:color="auto"/>
              <w:bottom w:val="single" w:sz="4" w:space="0" w:color="auto"/>
              <w:right w:val="single" w:sz="4" w:space="0" w:color="auto"/>
            </w:tcBorders>
            <w:shd w:val="clear" w:color="auto" w:fill="auto"/>
            <w:hideMark/>
          </w:tcPr>
          <w:p w14:paraId="6CBC550F"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Atnaujintų erdvių skaičius </w:t>
            </w:r>
          </w:p>
        </w:tc>
        <w:tc>
          <w:tcPr>
            <w:tcW w:w="1572" w:type="dxa"/>
            <w:vMerge w:val="restart"/>
            <w:tcBorders>
              <w:top w:val="nil"/>
              <w:left w:val="single" w:sz="4" w:space="0" w:color="auto"/>
              <w:bottom w:val="single" w:sz="4" w:space="0" w:color="auto"/>
              <w:right w:val="single" w:sz="4" w:space="0" w:color="auto"/>
            </w:tcBorders>
            <w:shd w:val="clear" w:color="auto" w:fill="auto"/>
            <w:hideMark/>
          </w:tcPr>
          <w:p w14:paraId="10182334"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vMerge w:val="restart"/>
            <w:tcBorders>
              <w:top w:val="nil"/>
              <w:left w:val="single" w:sz="4" w:space="0" w:color="auto"/>
              <w:bottom w:val="single" w:sz="4" w:space="0" w:color="auto"/>
              <w:right w:val="single" w:sz="4" w:space="0" w:color="auto"/>
            </w:tcBorders>
            <w:shd w:val="clear" w:color="auto" w:fill="auto"/>
            <w:hideMark/>
          </w:tcPr>
          <w:p w14:paraId="090B340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560" w:type="dxa"/>
            <w:vMerge w:val="restart"/>
            <w:tcBorders>
              <w:top w:val="nil"/>
              <w:left w:val="nil"/>
              <w:right w:val="single" w:sz="4" w:space="0" w:color="auto"/>
            </w:tcBorders>
            <w:shd w:val="clear" w:color="auto" w:fill="auto"/>
            <w:hideMark/>
          </w:tcPr>
          <w:p w14:paraId="226174B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w:t>
            </w:r>
          </w:p>
          <w:p w14:paraId="0FC692E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p w14:paraId="0DD76B27" w14:textId="4FFE7146"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417" w:type="dxa"/>
            <w:vMerge w:val="restart"/>
            <w:tcBorders>
              <w:top w:val="nil"/>
              <w:left w:val="nil"/>
              <w:right w:val="single" w:sz="4" w:space="0" w:color="auto"/>
            </w:tcBorders>
            <w:shd w:val="clear" w:color="auto" w:fill="auto"/>
            <w:hideMark/>
          </w:tcPr>
          <w:p w14:paraId="330C223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w:t>
            </w:r>
          </w:p>
          <w:p w14:paraId="738A4B4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p w14:paraId="1C3667A6" w14:textId="1B761FA9"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6E3312C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Nila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Mėlynienė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38648DC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Statybos skyrius, Švietimo skyrius</w:t>
            </w:r>
          </w:p>
        </w:tc>
      </w:tr>
      <w:tr w:rsidR="00E3798E" w:rsidRPr="00E3798E" w14:paraId="4CEE9B6F" w14:textId="77777777" w:rsidTr="00E3798E">
        <w:trPr>
          <w:gridAfter w:val="1"/>
          <w:wAfter w:w="8" w:type="dxa"/>
          <w:trHeight w:val="315"/>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23AAFB8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717FD164"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4F90CC6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30 000,00</w:t>
            </w:r>
          </w:p>
        </w:tc>
        <w:tc>
          <w:tcPr>
            <w:tcW w:w="1619" w:type="dxa"/>
            <w:tcBorders>
              <w:top w:val="nil"/>
              <w:left w:val="nil"/>
              <w:bottom w:val="single" w:sz="4" w:space="0" w:color="auto"/>
              <w:right w:val="single" w:sz="4" w:space="0" w:color="auto"/>
            </w:tcBorders>
            <w:shd w:val="clear" w:color="auto" w:fill="auto"/>
            <w:hideMark/>
          </w:tcPr>
          <w:p w14:paraId="00FDAA8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100 000,00</w:t>
            </w:r>
          </w:p>
        </w:tc>
        <w:tc>
          <w:tcPr>
            <w:tcW w:w="1619" w:type="dxa"/>
            <w:tcBorders>
              <w:top w:val="nil"/>
              <w:left w:val="nil"/>
              <w:bottom w:val="single" w:sz="4" w:space="0" w:color="auto"/>
              <w:right w:val="single" w:sz="4" w:space="0" w:color="auto"/>
            </w:tcBorders>
            <w:shd w:val="clear" w:color="auto" w:fill="auto"/>
            <w:hideMark/>
          </w:tcPr>
          <w:p w14:paraId="1E8428E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100 000,00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4F23002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0CCA181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400B482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left w:val="nil"/>
              <w:right w:val="single" w:sz="4" w:space="0" w:color="auto"/>
            </w:tcBorders>
            <w:shd w:val="clear" w:color="auto" w:fill="auto"/>
            <w:hideMark/>
          </w:tcPr>
          <w:p w14:paraId="0BDBEE8A" w14:textId="5D626249" w:rsidR="00E3798E" w:rsidRPr="00E3798E" w:rsidRDefault="00E3798E" w:rsidP="00E3798E">
            <w:pPr>
              <w:spacing w:after="0" w:line="240" w:lineRule="auto"/>
              <w:jc w:val="center"/>
              <w:rPr>
                <w:rFonts w:ascii="Times New Roman" w:hAnsi="Times New Roman"/>
                <w:sz w:val="24"/>
                <w:szCs w:val="24"/>
                <w:lang w:eastAsia="lt-LT"/>
              </w:rPr>
            </w:pPr>
          </w:p>
        </w:tc>
        <w:tc>
          <w:tcPr>
            <w:tcW w:w="1417" w:type="dxa"/>
            <w:vMerge/>
            <w:tcBorders>
              <w:left w:val="nil"/>
              <w:right w:val="single" w:sz="4" w:space="0" w:color="auto"/>
            </w:tcBorders>
            <w:shd w:val="clear" w:color="auto" w:fill="auto"/>
            <w:hideMark/>
          </w:tcPr>
          <w:p w14:paraId="0F5AECF7" w14:textId="2B77EEAD" w:rsidR="00E3798E" w:rsidRPr="00E3798E" w:rsidRDefault="00E3798E" w:rsidP="00E3798E">
            <w:pPr>
              <w:spacing w:after="0" w:line="240" w:lineRule="auto"/>
              <w:jc w:val="center"/>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2E41887D"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231DE533"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04CD0BDB" w14:textId="77777777" w:rsidTr="00E3798E">
        <w:trPr>
          <w:gridAfter w:val="1"/>
          <w:wAfter w:w="8" w:type="dxa"/>
          <w:trHeight w:val="510"/>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78CDDD3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0CAC9CC4"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VB</w:t>
            </w:r>
          </w:p>
        </w:tc>
        <w:tc>
          <w:tcPr>
            <w:tcW w:w="1639" w:type="dxa"/>
            <w:tcBorders>
              <w:top w:val="nil"/>
              <w:left w:val="nil"/>
              <w:bottom w:val="single" w:sz="4" w:space="0" w:color="auto"/>
              <w:right w:val="single" w:sz="4" w:space="0" w:color="auto"/>
            </w:tcBorders>
            <w:shd w:val="clear" w:color="auto" w:fill="auto"/>
            <w:hideMark/>
          </w:tcPr>
          <w:p w14:paraId="5506C29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7F63642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23063BC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41312F9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16FC9BD0"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73F2451D"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left w:val="nil"/>
              <w:bottom w:val="single" w:sz="4" w:space="0" w:color="auto"/>
              <w:right w:val="single" w:sz="4" w:space="0" w:color="auto"/>
            </w:tcBorders>
            <w:shd w:val="clear" w:color="auto" w:fill="auto"/>
            <w:hideMark/>
          </w:tcPr>
          <w:p w14:paraId="30525F79" w14:textId="24D28EAC"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1417" w:type="dxa"/>
            <w:vMerge/>
            <w:tcBorders>
              <w:left w:val="nil"/>
              <w:bottom w:val="single" w:sz="4" w:space="0" w:color="auto"/>
              <w:right w:val="single" w:sz="4" w:space="0" w:color="auto"/>
            </w:tcBorders>
            <w:shd w:val="clear" w:color="auto" w:fill="auto"/>
            <w:hideMark/>
          </w:tcPr>
          <w:p w14:paraId="63257B33" w14:textId="6C06CC8D"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2FF42FFD"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45E1DC4B"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665AB499" w14:textId="77777777" w:rsidTr="00CC0189">
        <w:trPr>
          <w:gridAfter w:val="1"/>
          <w:wAfter w:w="8" w:type="dxa"/>
          <w:trHeight w:val="511"/>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494C858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6.1.1.11 Anykščių </w:t>
            </w:r>
            <w:proofErr w:type="spellStart"/>
            <w:r w:rsidRPr="00E3798E">
              <w:rPr>
                <w:rFonts w:ascii="Times New Roman" w:hAnsi="Times New Roman"/>
                <w:sz w:val="24"/>
                <w:szCs w:val="24"/>
                <w:lang w:eastAsia="lt-LT"/>
              </w:rPr>
              <w:t>A.Baranausko</w:t>
            </w:r>
            <w:proofErr w:type="spellEnd"/>
            <w:r w:rsidRPr="00E3798E">
              <w:rPr>
                <w:rFonts w:ascii="Times New Roman" w:hAnsi="Times New Roman"/>
                <w:sz w:val="24"/>
                <w:szCs w:val="24"/>
                <w:lang w:eastAsia="lt-LT"/>
              </w:rPr>
              <w:t xml:space="preserve"> pagrindinės mokyklos pastato rekonstrukcija</w:t>
            </w:r>
          </w:p>
        </w:tc>
        <w:tc>
          <w:tcPr>
            <w:tcW w:w="1537" w:type="dxa"/>
            <w:tcBorders>
              <w:top w:val="nil"/>
              <w:left w:val="nil"/>
              <w:bottom w:val="single" w:sz="4" w:space="0" w:color="auto"/>
              <w:right w:val="single" w:sz="4" w:space="0" w:color="auto"/>
            </w:tcBorders>
            <w:shd w:val="clear" w:color="auto" w:fill="auto"/>
            <w:hideMark/>
          </w:tcPr>
          <w:p w14:paraId="17AB9C5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ES</w:t>
            </w:r>
          </w:p>
        </w:tc>
        <w:tc>
          <w:tcPr>
            <w:tcW w:w="1639" w:type="dxa"/>
            <w:tcBorders>
              <w:top w:val="nil"/>
              <w:left w:val="nil"/>
              <w:bottom w:val="single" w:sz="4" w:space="0" w:color="auto"/>
              <w:right w:val="single" w:sz="4" w:space="0" w:color="auto"/>
            </w:tcBorders>
            <w:shd w:val="clear" w:color="auto" w:fill="auto"/>
            <w:hideMark/>
          </w:tcPr>
          <w:p w14:paraId="2D9A22C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0D341BD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231C8C6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val="restart"/>
            <w:tcBorders>
              <w:top w:val="nil"/>
              <w:left w:val="single" w:sz="4" w:space="0" w:color="auto"/>
              <w:bottom w:val="single" w:sz="4" w:space="0" w:color="auto"/>
              <w:right w:val="single" w:sz="4" w:space="0" w:color="auto"/>
            </w:tcBorders>
            <w:shd w:val="clear" w:color="auto" w:fill="auto"/>
            <w:hideMark/>
          </w:tcPr>
          <w:p w14:paraId="1944077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Atnaujintų objektų skaičius</w:t>
            </w:r>
          </w:p>
        </w:tc>
        <w:tc>
          <w:tcPr>
            <w:tcW w:w="1572" w:type="dxa"/>
            <w:vMerge w:val="restart"/>
            <w:tcBorders>
              <w:top w:val="nil"/>
              <w:left w:val="single" w:sz="4" w:space="0" w:color="auto"/>
              <w:bottom w:val="single" w:sz="4" w:space="0" w:color="auto"/>
              <w:right w:val="single" w:sz="4" w:space="0" w:color="auto"/>
            </w:tcBorders>
            <w:shd w:val="clear" w:color="auto" w:fill="auto"/>
            <w:hideMark/>
          </w:tcPr>
          <w:p w14:paraId="61DF403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vnt. </w:t>
            </w:r>
          </w:p>
        </w:tc>
        <w:tc>
          <w:tcPr>
            <w:tcW w:w="1561" w:type="dxa"/>
            <w:gridSpan w:val="2"/>
            <w:vMerge w:val="restart"/>
            <w:tcBorders>
              <w:top w:val="nil"/>
              <w:left w:val="single" w:sz="4" w:space="0" w:color="auto"/>
              <w:bottom w:val="single" w:sz="4" w:space="0" w:color="auto"/>
              <w:right w:val="single" w:sz="4" w:space="0" w:color="auto"/>
            </w:tcBorders>
            <w:shd w:val="clear" w:color="auto" w:fill="auto"/>
            <w:hideMark/>
          </w:tcPr>
          <w:p w14:paraId="4CAF4B9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7BF45A0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682F1E9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72B4F1C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Nijolė </w:t>
            </w:r>
            <w:proofErr w:type="spellStart"/>
            <w:r w:rsidRPr="00E3798E">
              <w:rPr>
                <w:rFonts w:ascii="Times New Roman" w:hAnsi="Times New Roman"/>
                <w:sz w:val="24"/>
                <w:szCs w:val="24"/>
                <w:lang w:eastAsia="lt-LT"/>
              </w:rPr>
              <w:t>Pranckevičienė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22AD1DB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Statybos skyrius</w:t>
            </w:r>
          </w:p>
        </w:tc>
      </w:tr>
      <w:tr w:rsidR="00E3798E" w:rsidRPr="00E3798E" w14:paraId="7D30CC81" w14:textId="77777777" w:rsidTr="00CC0189">
        <w:trPr>
          <w:gridAfter w:val="1"/>
          <w:wAfter w:w="8" w:type="dxa"/>
          <w:trHeight w:val="757"/>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40CF42B9"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6A3F97AF"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24AB04A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20 000,00</w:t>
            </w:r>
          </w:p>
        </w:tc>
        <w:tc>
          <w:tcPr>
            <w:tcW w:w="1619" w:type="dxa"/>
            <w:tcBorders>
              <w:top w:val="nil"/>
              <w:left w:val="nil"/>
              <w:bottom w:val="single" w:sz="4" w:space="0" w:color="auto"/>
              <w:right w:val="single" w:sz="4" w:space="0" w:color="auto"/>
            </w:tcBorders>
            <w:shd w:val="clear" w:color="auto" w:fill="auto"/>
            <w:hideMark/>
          </w:tcPr>
          <w:p w14:paraId="4FDEE3C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34D4D9A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64ADBFE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78A775D3"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4B60245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425F5E8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5FBAF02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219B28F0"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587E37D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105FA804" w14:textId="77777777" w:rsidTr="00E3798E">
        <w:trPr>
          <w:gridAfter w:val="1"/>
          <w:wAfter w:w="8" w:type="dxa"/>
          <w:trHeight w:val="372"/>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542260CE"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6.1.1.12 Anykščių </w:t>
            </w:r>
            <w:proofErr w:type="spellStart"/>
            <w:r w:rsidRPr="00E3798E">
              <w:rPr>
                <w:rFonts w:ascii="Times New Roman" w:hAnsi="Times New Roman"/>
                <w:sz w:val="24"/>
                <w:szCs w:val="24"/>
                <w:lang w:eastAsia="lt-LT"/>
              </w:rPr>
              <w:t>A.Vienuolio</w:t>
            </w:r>
            <w:proofErr w:type="spellEnd"/>
            <w:r w:rsidRPr="00E3798E">
              <w:rPr>
                <w:rFonts w:ascii="Times New Roman" w:hAnsi="Times New Roman"/>
                <w:sz w:val="24"/>
                <w:szCs w:val="24"/>
                <w:lang w:eastAsia="lt-LT"/>
              </w:rPr>
              <w:t xml:space="preserve"> progimnazijos modernizavimas (vidaus erdvių remontas ir aprūpinimas įranga)</w:t>
            </w:r>
          </w:p>
        </w:tc>
        <w:tc>
          <w:tcPr>
            <w:tcW w:w="1537" w:type="dxa"/>
            <w:tcBorders>
              <w:top w:val="nil"/>
              <w:left w:val="nil"/>
              <w:bottom w:val="single" w:sz="4" w:space="0" w:color="auto"/>
              <w:right w:val="single" w:sz="4" w:space="0" w:color="auto"/>
            </w:tcBorders>
            <w:shd w:val="clear" w:color="auto" w:fill="auto"/>
            <w:hideMark/>
          </w:tcPr>
          <w:p w14:paraId="45E8A710"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VB</w:t>
            </w:r>
          </w:p>
        </w:tc>
        <w:tc>
          <w:tcPr>
            <w:tcW w:w="1639" w:type="dxa"/>
            <w:tcBorders>
              <w:top w:val="nil"/>
              <w:left w:val="nil"/>
              <w:bottom w:val="single" w:sz="4" w:space="0" w:color="auto"/>
              <w:right w:val="single" w:sz="4" w:space="0" w:color="auto"/>
            </w:tcBorders>
            <w:shd w:val="clear" w:color="auto" w:fill="auto"/>
            <w:hideMark/>
          </w:tcPr>
          <w:p w14:paraId="095DDDB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43 944,80</w:t>
            </w:r>
          </w:p>
        </w:tc>
        <w:tc>
          <w:tcPr>
            <w:tcW w:w="1619" w:type="dxa"/>
            <w:tcBorders>
              <w:top w:val="nil"/>
              <w:left w:val="nil"/>
              <w:bottom w:val="single" w:sz="4" w:space="0" w:color="auto"/>
              <w:right w:val="single" w:sz="4" w:space="0" w:color="auto"/>
            </w:tcBorders>
            <w:shd w:val="clear" w:color="auto" w:fill="auto"/>
            <w:hideMark/>
          </w:tcPr>
          <w:p w14:paraId="710E90B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56D285E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val="restart"/>
            <w:tcBorders>
              <w:top w:val="nil"/>
              <w:left w:val="single" w:sz="4" w:space="0" w:color="auto"/>
              <w:bottom w:val="single" w:sz="4" w:space="0" w:color="auto"/>
              <w:right w:val="single" w:sz="4" w:space="0" w:color="auto"/>
            </w:tcBorders>
            <w:shd w:val="clear" w:color="auto" w:fill="auto"/>
            <w:hideMark/>
          </w:tcPr>
          <w:p w14:paraId="656815C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Įgyvendinto projekto dalis</w:t>
            </w:r>
          </w:p>
        </w:tc>
        <w:tc>
          <w:tcPr>
            <w:tcW w:w="1572" w:type="dxa"/>
            <w:vMerge w:val="restart"/>
            <w:tcBorders>
              <w:top w:val="nil"/>
              <w:left w:val="single" w:sz="4" w:space="0" w:color="auto"/>
              <w:bottom w:val="single" w:sz="4" w:space="0" w:color="auto"/>
              <w:right w:val="single" w:sz="4" w:space="0" w:color="auto"/>
            </w:tcBorders>
            <w:shd w:val="clear" w:color="auto" w:fill="auto"/>
            <w:hideMark/>
          </w:tcPr>
          <w:p w14:paraId="6518873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vMerge w:val="restart"/>
            <w:tcBorders>
              <w:top w:val="nil"/>
              <w:left w:val="single" w:sz="4" w:space="0" w:color="auto"/>
              <w:bottom w:val="single" w:sz="4" w:space="0" w:color="auto"/>
              <w:right w:val="single" w:sz="4" w:space="0" w:color="auto"/>
            </w:tcBorders>
            <w:shd w:val="clear" w:color="auto" w:fill="auto"/>
            <w:hideMark/>
          </w:tcPr>
          <w:p w14:paraId="79079EC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37</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3463C7D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72F61A6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665FF46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Simas </w:t>
            </w:r>
            <w:proofErr w:type="spellStart"/>
            <w:r w:rsidRPr="00E3798E">
              <w:rPr>
                <w:rFonts w:ascii="Times New Roman" w:hAnsi="Times New Roman"/>
                <w:sz w:val="24"/>
                <w:szCs w:val="24"/>
                <w:lang w:eastAsia="lt-LT"/>
              </w:rPr>
              <w:t>Aštrauskas</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0A30E22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Statybos skyrius, Investicijų ir projektų valdymo skyrius</w:t>
            </w:r>
          </w:p>
        </w:tc>
      </w:tr>
      <w:tr w:rsidR="00E3798E" w:rsidRPr="00E3798E" w14:paraId="6A950BD5" w14:textId="77777777" w:rsidTr="00E3798E">
        <w:trPr>
          <w:gridAfter w:val="1"/>
          <w:wAfter w:w="8" w:type="dxa"/>
          <w:trHeight w:val="315"/>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40BD526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3A0E448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5067E17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193 600,00</w:t>
            </w:r>
          </w:p>
        </w:tc>
        <w:tc>
          <w:tcPr>
            <w:tcW w:w="1619" w:type="dxa"/>
            <w:tcBorders>
              <w:top w:val="nil"/>
              <w:left w:val="nil"/>
              <w:bottom w:val="single" w:sz="4" w:space="0" w:color="auto"/>
              <w:right w:val="single" w:sz="4" w:space="0" w:color="auto"/>
            </w:tcBorders>
            <w:shd w:val="clear" w:color="auto" w:fill="auto"/>
            <w:hideMark/>
          </w:tcPr>
          <w:p w14:paraId="3C412D5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2B75CC7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61317A8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42362E3D"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33989F8B"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012D78FB"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4886F4B9"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7C67383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1EE5A26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3774749F" w14:textId="77777777" w:rsidTr="00CC0189">
        <w:trPr>
          <w:gridAfter w:val="1"/>
          <w:wAfter w:w="8" w:type="dxa"/>
          <w:trHeight w:val="605"/>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72F3DB3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102DE25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ES</w:t>
            </w:r>
          </w:p>
        </w:tc>
        <w:tc>
          <w:tcPr>
            <w:tcW w:w="1639" w:type="dxa"/>
            <w:tcBorders>
              <w:top w:val="nil"/>
              <w:left w:val="nil"/>
              <w:bottom w:val="single" w:sz="4" w:space="0" w:color="auto"/>
              <w:right w:val="single" w:sz="4" w:space="0" w:color="auto"/>
            </w:tcBorders>
            <w:shd w:val="clear" w:color="auto" w:fill="auto"/>
            <w:hideMark/>
          </w:tcPr>
          <w:p w14:paraId="4B4FF15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194 663,72</w:t>
            </w:r>
          </w:p>
        </w:tc>
        <w:tc>
          <w:tcPr>
            <w:tcW w:w="1619" w:type="dxa"/>
            <w:tcBorders>
              <w:top w:val="nil"/>
              <w:left w:val="nil"/>
              <w:bottom w:val="single" w:sz="4" w:space="0" w:color="auto"/>
              <w:right w:val="single" w:sz="4" w:space="0" w:color="auto"/>
            </w:tcBorders>
            <w:shd w:val="clear" w:color="auto" w:fill="auto"/>
            <w:hideMark/>
          </w:tcPr>
          <w:p w14:paraId="54EADED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5172B89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3920495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26A9F88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61AF304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18DCBFB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67B446E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0A10907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3883E85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2A5977AE" w14:textId="77777777" w:rsidTr="00CC0189">
        <w:trPr>
          <w:gridAfter w:val="1"/>
          <w:wAfter w:w="8" w:type="dxa"/>
          <w:trHeight w:val="943"/>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09AAC1A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6.1.1.14 Švietimo objektų remontas ir pritaikymas kokybiškai veiklai</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76D38E29"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vMerge w:val="restart"/>
            <w:tcBorders>
              <w:top w:val="nil"/>
              <w:left w:val="single" w:sz="4" w:space="0" w:color="auto"/>
              <w:bottom w:val="single" w:sz="4" w:space="0" w:color="auto"/>
              <w:right w:val="single" w:sz="4" w:space="0" w:color="auto"/>
            </w:tcBorders>
            <w:shd w:val="clear" w:color="auto" w:fill="auto"/>
            <w:hideMark/>
          </w:tcPr>
          <w:p w14:paraId="2D01B61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46 500,00</w:t>
            </w:r>
          </w:p>
        </w:tc>
        <w:tc>
          <w:tcPr>
            <w:tcW w:w="1619" w:type="dxa"/>
            <w:vMerge w:val="restart"/>
            <w:tcBorders>
              <w:top w:val="nil"/>
              <w:left w:val="single" w:sz="4" w:space="0" w:color="auto"/>
              <w:bottom w:val="single" w:sz="4" w:space="0" w:color="auto"/>
              <w:right w:val="single" w:sz="4" w:space="0" w:color="auto"/>
            </w:tcBorders>
            <w:shd w:val="clear" w:color="auto" w:fill="auto"/>
            <w:hideMark/>
          </w:tcPr>
          <w:p w14:paraId="35B2E86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150 000,00</w:t>
            </w:r>
          </w:p>
        </w:tc>
        <w:tc>
          <w:tcPr>
            <w:tcW w:w="1619" w:type="dxa"/>
            <w:vMerge w:val="restart"/>
            <w:tcBorders>
              <w:top w:val="nil"/>
              <w:left w:val="single" w:sz="4" w:space="0" w:color="auto"/>
              <w:bottom w:val="single" w:sz="4" w:space="0" w:color="auto"/>
              <w:right w:val="single" w:sz="4" w:space="0" w:color="auto"/>
            </w:tcBorders>
            <w:shd w:val="clear" w:color="auto" w:fill="auto"/>
            <w:hideMark/>
          </w:tcPr>
          <w:p w14:paraId="2B8B31D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150 000,00</w:t>
            </w:r>
          </w:p>
        </w:tc>
        <w:tc>
          <w:tcPr>
            <w:tcW w:w="2494" w:type="dxa"/>
            <w:gridSpan w:val="2"/>
            <w:tcBorders>
              <w:top w:val="nil"/>
              <w:left w:val="nil"/>
              <w:bottom w:val="single" w:sz="4" w:space="0" w:color="auto"/>
              <w:right w:val="single" w:sz="4" w:space="0" w:color="auto"/>
            </w:tcBorders>
            <w:shd w:val="clear" w:color="auto" w:fill="auto"/>
            <w:hideMark/>
          </w:tcPr>
          <w:p w14:paraId="16036D82"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Suremontuotų objektų skaičius</w:t>
            </w:r>
          </w:p>
        </w:tc>
        <w:tc>
          <w:tcPr>
            <w:tcW w:w="1572" w:type="dxa"/>
            <w:tcBorders>
              <w:top w:val="nil"/>
              <w:left w:val="nil"/>
              <w:bottom w:val="single" w:sz="4" w:space="0" w:color="auto"/>
              <w:right w:val="single" w:sz="4" w:space="0" w:color="auto"/>
            </w:tcBorders>
            <w:shd w:val="clear" w:color="auto" w:fill="auto"/>
            <w:hideMark/>
          </w:tcPr>
          <w:p w14:paraId="1C8CBF6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5E97046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w:t>
            </w:r>
          </w:p>
        </w:tc>
        <w:tc>
          <w:tcPr>
            <w:tcW w:w="1560" w:type="dxa"/>
            <w:tcBorders>
              <w:top w:val="nil"/>
              <w:left w:val="nil"/>
              <w:bottom w:val="single" w:sz="4" w:space="0" w:color="auto"/>
              <w:right w:val="single" w:sz="4" w:space="0" w:color="auto"/>
            </w:tcBorders>
            <w:shd w:val="clear" w:color="auto" w:fill="auto"/>
            <w:hideMark/>
          </w:tcPr>
          <w:p w14:paraId="6291535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w:t>
            </w:r>
          </w:p>
        </w:tc>
        <w:tc>
          <w:tcPr>
            <w:tcW w:w="1417" w:type="dxa"/>
            <w:tcBorders>
              <w:top w:val="nil"/>
              <w:left w:val="nil"/>
              <w:bottom w:val="single" w:sz="4" w:space="0" w:color="auto"/>
              <w:right w:val="single" w:sz="4" w:space="0" w:color="auto"/>
            </w:tcBorders>
            <w:shd w:val="clear" w:color="auto" w:fill="auto"/>
            <w:hideMark/>
          </w:tcPr>
          <w:p w14:paraId="7C36FB9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645F62B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Rita Jakimavičienė</w:t>
            </w:r>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3A5A0408" w14:textId="393F1D2D"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Statybos skyrius, Anykščių l-d </w:t>
            </w:r>
            <w:r>
              <w:rPr>
                <w:rFonts w:ascii="Times New Roman" w:hAnsi="Times New Roman"/>
                <w:sz w:val="24"/>
                <w:szCs w:val="24"/>
                <w:lang w:eastAsia="lt-LT"/>
              </w:rPr>
              <w:t>„</w:t>
            </w:r>
            <w:r w:rsidRPr="00E3798E">
              <w:rPr>
                <w:rFonts w:ascii="Times New Roman" w:hAnsi="Times New Roman"/>
                <w:sz w:val="24"/>
                <w:szCs w:val="24"/>
                <w:lang w:eastAsia="lt-LT"/>
              </w:rPr>
              <w:t>Spindulėlis</w:t>
            </w:r>
            <w:r>
              <w:rPr>
                <w:rFonts w:ascii="Times New Roman" w:hAnsi="Times New Roman"/>
                <w:sz w:val="24"/>
                <w:szCs w:val="24"/>
                <w:lang w:eastAsia="lt-LT"/>
              </w:rPr>
              <w:t>“</w:t>
            </w:r>
            <w:r w:rsidRPr="00E3798E">
              <w:rPr>
                <w:rFonts w:ascii="Times New Roman" w:hAnsi="Times New Roman"/>
                <w:sz w:val="24"/>
                <w:szCs w:val="24"/>
                <w:lang w:eastAsia="lt-LT"/>
              </w:rPr>
              <w:t>, Kavarsko pagrindinė mokykla</w:t>
            </w:r>
          </w:p>
        </w:tc>
      </w:tr>
      <w:tr w:rsidR="00E3798E" w:rsidRPr="00E3798E" w14:paraId="768F5963" w14:textId="77777777" w:rsidTr="00CC0189">
        <w:trPr>
          <w:gridAfter w:val="1"/>
          <w:wAfter w:w="8" w:type="dxa"/>
          <w:trHeight w:val="1194"/>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455120B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5460991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39" w:type="dxa"/>
            <w:vMerge/>
            <w:tcBorders>
              <w:top w:val="nil"/>
              <w:left w:val="single" w:sz="4" w:space="0" w:color="auto"/>
              <w:bottom w:val="single" w:sz="4" w:space="0" w:color="auto"/>
              <w:right w:val="single" w:sz="4" w:space="0" w:color="auto"/>
            </w:tcBorders>
            <w:shd w:val="clear" w:color="auto" w:fill="auto"/>
            <w:vAlign w:val="center"/>
            <w:hideMark/>
          </w:tcPr>
          <w:p w14:paraId="18DD0EC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19" w:type="dxa"/>
            <w:vMerge/>
            <w:tcBorders>
              <w:top w:val="nil"/>
              <w:left w:val="single" w:sz="4" w:space="0" w:color="auto"/>
              <w:bottom w:val="single" w:sz="4" w:space="0" w:color="auto"/>
              <w:right w:val="single" w:sz="4" w:space="0" w:color="auto"/>
            </w:tcBorders>
            <w:shd w:val="clear" w:color="auto" w:fill="auto"/>
            <w:vAlign w:val="center"/>
            <w:hideMark/>
          </w:tcPr>
          <w:p w14:paraId="738D77FB"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19" w:type="dxa"/>
            <w:vMerge/>
            <w:tcBorders>
              <w:top w:val="nil"/>
              <w:left w:val="single" w:sz="4" w:space="0" w:color="auto"/>
              <w:bottom w:val="single" w:sz="4" w:space="0" w:color="auto"/>
              <w:right w:val="single" w:sz="4" w:space="0" w:color="auto"/>
            </w:tcBorders>
            <w:shd w:val="clear" w:color="auto" w:fill="auto"/>
            <w:vAlign w:val="center"/>
            <w:hideMark/>
          </w:tcPr>
          <w:p w14:paraId="1540CA27"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494" w:type="dxa"/>
            <w:gridSpan w:val="2"/>
            <w:tcBorders>
              <w:top w:val="nil"/>
              <w:left w:val="nil"/>
              <w:bottom w:val="single" w:sz="4" w:space="0" w:color="auto"/>
              <w:right w:val="single" w:sz="4" w:space="0" w:color="auto"/>
            </w:tcBorders>
            <w:shd w:val="clear" w:color="auto" w:fill="auto"/>
            <w:hideMark/>
          </w:tcPr>
          <w:p w14:paraId="7197F84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Ugdymo įstaigų, aptvertų tvora, sk.</w:t>
            </w:r>
          </w:p>
        </w:tc>
        <w:tc>
          <w:tcPr>
            <w:tcW w:w="1572" w:type="dxa"/>
            <w:tcBorders>
              <w:top w:val="nil"/>
              <w:left w:val="nil"/>
              <w:bottom w:val="single" w:sz="4" w:space="0" w:color="auto"/>
              <w:right w:val="single" w:sz="4" w:space="0" w:color="auto"/>
            </w:tcBorders>
            <w:shd w:val="clear" w:color="auto" w:fill="auto"/>
            <w:hideMark/>
          </w:tcPr>
          <w:p w14:paraId="6E1CD23F"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62BAB0E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560" w:type="dxa"/>
            <w:tcBorders>
              <w:top w:val="nil"/>
              <w:left w:val="nil"/>
              <w:bottom w:val="single" w:sz="4" w:space="0" w:color="auto"/>
              <w:right w:val="single" w:sz="4" w:space="0" w:color="auto"/>
            </w:tcBorders>
            <w:shd w:val="clear" w:color="auto" w:fill="auto"/>
            <w:hideMark/>
          </w:tcPr>
          <w:p w14:paraId="2F2144B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w:t>
            </w:r>
          </w:p>
        </w:tc>
        <w:tc>
          <w:tcPr>
            <w:tcW w:w="1417" w:type="dxa"/>
            <w:tcBorders>
              <w:top w:val="nil"/>
              <w:left w:val="nil"/>
              <w:bottom w:val="single" w:sz="4" w:space="0" w:color="auto"/>
              <w:right w:val="single" w:sz="4" w:space="0" w:color="auto"/>
            </w:tcBorders>
            <w:shd w:val="clear" w:color="auto" w:fill="auto"/>
            <w:hideMark/>
          </w:tcPr>
          <w:p w14:paraId="2A550BA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1BADA95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7047337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350A86B8" w14:textId="77777777" w:rsidTr="00CC0189">
        <w:trPr>
          <w:gridAfter w:val="1"/>
          <w:wAfter w:w="8" w:type="dxa"/>
          <w:trHeight w:val="353"/>
        </w:trPr>
        <w:tc>
          <w:tcPr>
            <w:tcW w:w="33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C3B32D8" w14:textId="77777777" w:rsid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lastRenderedPageBreak/>
              <w:t xml:space="preserve">6.1.1.16 Sporto aikštynų, sporto bazių atnaujinimas </w:t>
            </w:r>
          </w:p>
          <w:p w14:paraId="58B0F69E" w14:textId="77777777" w:rsidR="00CC0189" w:rsidRDefault="00CC0189" w:rsidP="00E3798E">
            <w:pPr>
              <w:suppressAutoHyphens w:val="0"/>
              <w:spacing w:after="0" w:line="240" w:lineRule="auto"/>
              <w:rPr>
                <w:rFonts w:ascii="Times New Roman" w:hAnsi="Times New Roman"/>
                <w:sz w:val="24"/>
                <w:szCs w:val="24"/>
                <w:lang w:eastAsia="lt-LT"/>
              </w:rPr>
            </w:pPr>
          </w:p>
          <w:p w14:paraId="382D4D3A" w14:textId="77777777" w:rsidR="00CC0189" w:rsidRDefault="00CC0189" w:rsidP="00E3798E">
            <w:pPr>
              <w:suppressAutoHyphens w:val="0"/>
              <w:spacing w:after="0" w:line="240" w:lineRule="auto"/>
              <w:rPr>
                <w:rFonts w:ascii="Times New Roman" w:hAnsi="Times New Roman"/>
                <w:sz w:val="24"/>
                <w:szCs w:val="24"/>
                <w:lang w:eastAsia="lt-LT"/>
              </w:rPr>
            </w:pPr>
          </w:p>
          <w:p w14:paraId="74652B77" w14:textId="17F1F413" w:rsidR="00CC0189" w:rsidRPr="00E3798E" w:rsidRDefault="00CC0189" w:rsidP="00E3798E">
            <w:pPr>
              <w:suppressAutoHyphens w:val="0"/>
              <w:spacing w:after="0" w:line="240" w:lineRule="auto"/>
              <w:rPr>
                <w:rFonts w:ascii="Times New Roman" w:hAnsi="Times New Roman"/>
                <w:sz w:val="24"/>
                <w:szCs w:val="24"/>
                <w:lang w:eastAsia="lt-LT"/>
              </w:rPr>
            </w:pP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684161D9"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VB</w:t>
            </w:r>
          </w:p>
        </w:tc>
        <w:tc>
          <w:tcPr>
            <w:tcW w:w="1639" w:type="dxa"/>
            <w:tcBorders>
              <w:top w:val="single" w:sz="4" w:space="0" w:color="auto"/>
              <w:left w:val="single" w:sz="4" w:space="0" w:color="auto"/>
              <w:bottom w:val="single" w:sz="4" w:space="0" w:color="auto"/>
              <w:right w:val="single" w:sz="4" w:space="0" w:color="auto"/>
            </w:tcBorders>
            <w:shd w:val="clear" w:color="auto" w:fill="auto"/>
            <w:hideMark/>
          </w:tcPr>
          <w:p w14:paraId="2F53B82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single" w:sz="4" w:space="0" w:color="auto"/>
              <w:left w:val="single" w:sz="4" w:space="0" w:color="auto"/>
              <w:bottom w:val="single" w:sz="4" w:space="0" w:color="auto"/>
              <w:right w:val="single" w:sz="4" w:space="0" w:color="auto"/>
            </w:tcBorders>
            <w:shd w:val="clear" w:color="auto" w:fill="auto"/>
            <w:hideMark/>
          </w:tcPr>
          <w:p w14:paraId="39CC360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single" w:sz="4" w:space="0" w:color="auto"/>
              <w:left w:val="single" w:sz="4" w:space="0" w:color="auto"/>
              <w:bottom w:val="single" w:sz="4" w:space="0" w:color="auto"/>
              <w:right w:val="single" w:sz="4" w:space="0" w:color="auto"/>
            </w:tcBorders>
            <w:shd w:val="clear" w:color="auto" w:fill="auto"/>
            <w:hideMark/>
          </w:tcPr>
          <w:p w14:paraId="6A40F15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878B302"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Įgyvendinto projekto dalis</w:t>
            </w:r>
          </w:p>
        </w:tc>
        <w:tc>
          <w:tcPr>
            <w:tcW w:w="157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9784A57"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06C8B3B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CA236B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61AB54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225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9A9E6C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Zita </w:t>
            </w:r>
            <w:proofErr w:type="spellStart"/>
            <w:r w:rsidRPr="00E3798E">
              <w:rPr>
                <w:rFonts w:ascii="Times New Roman" w:hAnsi="Times New Roman"/>
                <w:sz w:val="24"/>
                <w:szCs w:val="24"/>
                <w:lang w:eastAsia="lt-LT"/>
              </w:rPr>
              <w:t>Vilkončienė</w:t>
            </w:r>
            <w:proofErr w:type="spellEnd"/>
          </w:p>
        </w:tc>
        <w:tc>
          <w:tcPr>
            <w:tcW w:w="196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6606FC5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Statybos skyrius, Architektūros ir urbanistikos skyrius</w:t>
            </w:r>
          </w:p>
        </w:tc>
      </w:tr>
      <w:tr w:rsidR="00E3798E" w:rsidRPr="00E3798E" w14:paraId="4D51B1F8" w14:textId="77777777" w:rsidTr="00CC0189">
        <w:trPr>
          <w:gridAfter w:val="1"/>
          <w:wAfter w:w="8" w:type="dxa"/>
          <w:trHeight w:val="873"/>
        </w:trPr>
        <w:tc>
          <w:tcPr>
            <w:tcW w:w="33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FDF0BC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single" w:sz="4" w:space="0" w:color="auto"/>
              <w:left w:val="nil"/>
              <w:bottom w:val="single" w:sz="4" w:space="0" w:color="auto"/>
              <w:right w:val="single" w:sz="4" w:space="0" w:color="auto"/>
            </w:tcBorders>
            <w:shd w:val="clear" w:color="auto" w:fill="auto"/>
            <w:hideMark/>
          </w:tcPr>
          <w:p w14:paraId="5AD376F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single" w:sz="4" w:space="0" w:color="auto"/>
              <w:left w:val="nil"/>
              <w:bottom w:val="single" w:sz="4" w:space="0" w:color="auto"/>
              <w:right w:val="single" w:sz="4" w:space="0" w:color="auto"/>
            </w:tcBorders>
            <w:shd w:val="clear" w:color="auto" w:fill="auto"/>
            <w:hideMark/>
          </w:tcPr>
          <w:p w14:paraId="7D88631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61 000,00</w:t>
            </w:r>
          </w:p>
        </w:tc>
        <w:tc>
          <w:tcPr>
            <w:tcW w:w="1619" w:type="dxa"/>
            <w:tcBorders>
              <w:top w:val="single" w:sz="4" w:space="0" w:color="auto"/>
              <w:left w:val="nil"/>
              <w:bottom w:val="single" w:sz="4" w:space="0" w:color="auto"/>
              <w:right w:val="single" w:sz="4" w:space="0" w:color="auto"/>
            </w:tcBorders>
            <w:shd w:val="clear" w:color="auto" w:fill="auto"/>
            <w:hideMark/>
          </w:tcPr>
          <w:p w14:paraId="744F008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single" w:sz="4" w:space="0" w:color="auto"/>
              <w:left w:val="nil"/>
              <w:bottom w:val="single" w:sz="4" w:space="0" w:color="auto"/>
              <w:right w:val="single" w:sz="4" w:space="0" w:color="auto"/>
            </w:tcBorders>
            <w:shd w:val="clear" w:color="auto" w:fill="auto"/>
            <w:hideMark/>
          </w:tcPr>
          <w:p w14:paraId="15D4802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463AA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44FF9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0F404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2151D0"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4C5B9F"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463D267"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8BABF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20371515" w14:textId="77777777" w:rsidTr="00E3798E">
        <w:trPr>
          <w:gridAfter w:val="1"/>
          <w:wAfter w:w="8" w:type="dxa"/>
          <w:trHeight w:val="780"/>
        </w:trPr>
        <w:tc>
          <w:tcPr>
            <w:tcW w:w="3340" w:type="dxa"/>
            <w:tcBorders>
              <w:top w:val="single" w:sz="4" w:space="0" w:color="auto"/>
              <w:left w:val="single" w:sz="4" w:space="0" w:color="auto"/>
              <w:bottom w:val="single" w:sz="4" w:space="0" w:color="auto"/>
              <w:right w:val="single" w:sz="4" w:space="0" w:color="auto"/>
            </w:tcBorders>
            <w:shd w:val="clear" w:color="auto" w:fill="auto"/>
            <w:hideMark/>
          </w:tcPr>
          <w:p w14:paraId="5225659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6.1.1.20 Baseino renovacija</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7FB80EC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single" w:sz="4" w:space="0" w:color="auto"/>
              <w:left w:val="single" w:sz="4" w:space="0" w:color="auto"/>
              <w:bottom w:val="single" w:sz="4" w:space="0" w:color="auto"/>
              <w:right w:val="single" w:sz="4" w:space="0" w:color="auto"/>
            </w:tcBorders>
            <w:shd w:val="clear" w:color="auto" w:fill="auto"/>
            <w:hideMark/>
          </w:tcPr>
          <w:p w14:paraId="531CB55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single" w:sz="4" w:space="0" w:color="auto"/>
              <w:left w:val="single" w:sz="4" w:space="0" w:color="auto"/>
              <w:bottom w:val="single" w:sz="4" w:space="0" w:color="auto"/>
              <w:right w:val="single" w:sz="4" w:space="0" w:color="auto"/>
            </w:tcBorders>
            <w:shd w:val="clear" w:color="auto" w:fill="auto"/>
            <w:hideMark/>
          </w:tcPr>
          <w:p w14:paraId="0F66004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single" w:sz="4" w:space="0" w:color="auto"/>
              <w:left w:val="single" w:sz="4" w:space="0" w:color="auto"/>
              <w:bottom w:val="single" w:sz="4" w:space="0" w:color="auto"/>
              <w:right w:val="single" w:sz="4" w:space="0" w:color="auto"/>
            </w:tcBorders>
            <w:shd w:val="clear" w:color="auto" w:fill="auto"/>
            <w:hideMark/>
          </w:tcPr>
          <w:p w14:paraId="57269C8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tcBorders>
              <w:top w:val="single" w:sz="4" w:space="0" w:color="auto"/>
              <w:left w:val="single" w:sz="4" w:space="0" w:color="auto"/>
              <w:bottom w:val="single" w:sz="4" w:space="0" w:color="auto"/>
              <w:right w:val="single" w:sz="4" w:space="0" w:color="auto"/>
            </w:tcBorders>
            <w:shd w:val="clear" w:color="auto" w:fill="auto"/>
            <w:hideMark/>
          </w:tcPr>
          <w:p w14:paraId="7F4FF25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Atnaujintų įrenginių skaičius</w:t>
            </w:r>
          </w:p>
        </w:tc>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39109A6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4D00D84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3477159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783C88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225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B09CE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Nila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Mėlynienė</w:t>
            </w:r>
            <w:proofErr w:type="spellEnd"/>
          </w:p>
        </w:tc>
        <w:tc>
          <w:tcPr>
            <w:tcW w:w="196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7F930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Statybos skyrius</w:t>
            </w:r>
          </w:p>
        </w:tc>
      </w:tr>
      <w:tr w:rsidR="00E3798E" w:rsidRPr="00E3798E" w14:paraId="451A0C2D" w14:textId="77777777" w:rsidTr="00E3798E">
        <w:trPr>
          <w:gridAfter w:val="1"/>
          <w:wAfter w:w="8" w:type="dxa"/>
          <w:trHeight w:val="458"/>
        </w:trPr>
        <w:tc>
          <w:tcPr>
            <w:tcW w:w="33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C30954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6.1.1.22. Atvirų jaunimo erdvių veiklos užtikrinimas</w:t>
            </w:r>
          </w:p>
        </w:tc>
        <w:tc>
          <w:tcPr>
            <w:tcW w:w="1537" w:type="dxa"/>
            <w:tcBorders>
              <w:top w:val="single" w:sz="4" w:space="0" w:color="auto"/>
              <w:left w:val="nil"/>
              <w:bottom w:val="single" w:sz="4" w:space="0" w:color="auto"/>
              <w:right w:val="single" w:sz="4" w:space="0" w:color="auto"/>
            </w:tcBorders>
            <w:shd w:val="clear" w:color="auto" w:fill="auto"/>
            <w:hideMark/>
          </w:tcPr>
          <w:p w14:paraId="6EDCA08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single" w:sz="4" w:space="0" w:color="auto"/>
              <w:left w:val="nil"/>
              <w:bottom w:val="single" w:sz="4" w:space="0" w:color="auto"/>
              <w:right w:val="single" w:sz="4" w:space="0" w:color="auto"/>
            </w:tcBorders>
            <w:shd w:val="clear" w:color="auto" w:fill="auto"/>
            <w:hideMark/>
          </w:tcPr>
          <w:p w14:paraId="2107817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5 000,00</w:t>
            </w:r>
          </w:p>
        </w:tc>
        <w:tc>
          <w:tcPr>
            <w:tcW w:w="1619" w:type="dxa"/>
            <w:tcBorders>
              <w:top w:val="single" w:sz="4" w:space="0" w:color="auto"/>
              <w:left w:val="nil"/>
              <w:bottom w:val="single" w:sz="4" w:space="0" w:color="auto"/>
              <w:right w:val="single" w:sz="4" w:space="0" w:color="auto"/>
            </w:tcBorders>
            <w:shd w:val="clear" w:color="auto" w:fill="auto"/>
            <w:hideMark/>
          </w:tcPr>
          <w:p w14:paraId="37FE4FA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5 000,00</w:t>
            </w:r>
          </w:p>
        </w:tc>
        <w:tc>
          <w:tcPr>
            <w:tcW w:w="1619" w:type="dxa"/>
            <w:tcBorders>
              <w:top w:val="single" w:sz="4" w:space="0" w:color="auto"/>
              <w:left w:val="nil"/>
              <w:bottom w:val="single" w:sz="4" w:space="0" w:color="auto"/>
              <w:right w:val="single" w:sz="4" w:space="0" w:color="auto"/>
            </w:tcBorders>
            <w:shd w:val="clear" w:color="auto" w:fill="auto"/>
            <w:hideMark/>
          </w:tcPr>
          <w:p w14:paraId="3243887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63D66D2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Finansuotų projektų skaičius</w:t>
            </w:r>
          </w:p>
        </w:tc>
        <w:tc>
          <w:tcPr>
            <w:tcW w:w="157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425848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1E59D3F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726331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F82598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w:t>
            </w:r>
          </w:p>
        </w:tc>
        <w:tc>
          <w:tcPr>
            <w:tcW w:w="2257" w:type="dxa"/>
            <w:gridSpan w:val="2"/>
            <w:vMerge w:val="restart"/>
            <w:tcBorders>
              <w:top w:val="single" w:sz="4" w:space="0" w:color="auto"/>
              <w:left w:val="single" w:sz="4" w:space="0" w:color="auto"/>
              <w:right w:val="single" w:sz="4" w:space="0" w:color="auto"/>
            </w:tcBorders>
            <w:shd w:val="clear" w:color="auto" w:fill="auto"/>
            <w:hideMark/>
          </w:tcPr>
          <w:p w14:paraId="5470464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Inga </w:t>
            </w:r>
            <w:proofErr w:type="spellStart"/>
            <w:r w:rsidRPr="00E3798E">
              <w:rPr>
                <w:rFonts w:ascii="Times New Roman" w:hAnsi="Times New Roman"/>
                <w:sz w:val="24"/>
                <w:szCs w:val="24"/>
                <w:lang w:eastAsia="lt-LT"/>
              </w:rPr>
              <w:t>Beresnevičiūtė</w:t>
            </w:r>
            <w:proofErr w:type="spellEnd"/>
          </w:p>
          <w:p w14:paraId="724490A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p w14:paraId="16B0C8F0" w14:textId="4B6ED486"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962" w:type="dxa"/>
            <w:gridSpan w:val="2"/>
            <w:vMerge w:val="restart"/>
            <w:tcBorders>
              <w:top w:val="single" w:sz="4" w:space="0" w:color="auto"/>
              <w:left w:val="single" w:sz="4" w:space="0" w:color="auto"/>
              <w:right w:val="single" w:sz="4" w:space="0" w:color="auto"/>
            </w:tcBorders>
            <w:shd w:val="clear" w:color="auto" w:fill="auto"/>
            <w:hideMark/>
          </w:tcPr>
          <w:p w14:paraId="35A0D6D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Jaunimo reikalų koordinatorė</w:t>
            </w:r>
          </w:p>
          <w:p w14:paraId="765E9FF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p w14:paraId="17196A91" w14:textId="272C9B5B"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r>
      <w:tr w:rsidR="00E3798E" w:rsidRPr="00E3798E" w14:paraId="10A94287" w14:textId="77777777" w:rsidTr="00E3798E">
        <w:trPr>
          <w:gridAfter w:val="1"/>
          <w:wAfter w:w="8" w:type="dxa"/>
          <w:trHeight w:val="276"/>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1351E97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vMerge w:val="restart"/>
            <w:tcBorders>
              <w:top w:val="nil"/>
              <w:left w:val="nil"/>
              <w:right w:val="single" w:sz="4" w:space="0" w:color="auto"/>
            </w:tcBorders>
            <w:shd w:val="clear" w:color="auto" w:fill="auto"/>
            <w:hideMark/>
          </w:tcPr>
          <w:p w14:paraId="01BD4B0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ES</w:t>
            </w:r>
          </w:p>
          <w:p w14:paraId="55F4DB1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w:t>
            </w:r>
          </w:p>
          <w:p w14:paraId="4876999A" w14:textId="2D8598A9" w:rsidR="00E3798E" w:rsidRPr="00E3798E" w:rsidRDefault="00E3798E" w:rsidP="00E3798E">
            <w:pPr>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w:t>
            </w:r>
          </w:p>
        </w:tc>
        <w:tc>
          <w:tcPr>
            <w:tcW w:w="1639" w:type="dxa"/>
            <w:vMerge w:val="restart"/>
            <w:tcBorders>
              <w:top w:val="nil"/>
              <w:left w:val="nil"/>
              <w:right w:val="single" w:sz="4" w:space="0" w:color="auto"/>
            </w:tcBorders>
            <w:shd w:val="clear" w:color="auto" w:fill="auto"/>
            <w:hideMark/>
          </w:tcPr>
          <w:p w14:paraId="6E62B2E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p w14:paraId="5B7612E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p w14:paraId="08EF9033" w14:textId="5BC0BAD4"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619" w:type="dxa"/>
            <w:vMerge w:val="restart"/>
            <w:tcBorders>
              <w:top w:val="nil"/>
              <w:left w:val="nil"/>
              <w:right w:val="single" w:sz="4" w:space="0" w:color="auto"/>
            </w:tcBorders>
            <w:shd w:val="clear" w:color="auto" w:fill="auto"/>
            <w:hideMark/>
          </w:tcPr>
          <w:p w14:paraId="4CDB494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p w14:paraId="13979AA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p w14:paraId="697BB38A" w14:textId="3A152C1F"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619" w:type="dxa"/>
            <w:vMerge w:val="restart"/>
            <w:tcBorders>
              <w:top w:val="nil"/>
              <w:left w:val="nil"/>
              <w:right w:val="single" w:sz="4" w:space="0" w:color="auto"/>
            </w:tcBorders>
            <w:shd w:val="clear" w:color="auto" w:fill="auto"/>
            <w:hideMark/>
          </w:tcPr>
          <w:p w14:paraId="5683ACD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p w14:paraId="1489B6C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p w14:paraId="49A3AC1E" w14:textId="0234C204"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270EE5D3"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01938AD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14426D5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53697986"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1067E3A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left w:val="single" w:sz="4" w:space="0" w:color="auto"/>
              <w:right w:val="single" w:sz="4" w:space="0" w:color="auto"/>
            </w:tcBorders>
            <w:shd w:val="clear" w:color="auto" w:fill="auto"/>
            <w:vAlign w:val="center"/>
            <w:hideMark/>
          </w:tcPr>
          <w:p w14:paraId="7C9486D4" w14:textId="172A7FA9" w:rsidR="00E3798E" w:rsidRPr="00E3798E" w:rsidRDefault="00E3798E" w:rsidP="00E3798E">
            <w:pPr>
              <w:spacing w:after="0" w:line="240" w:lineRule="auto"/>
              <w:jc w:val="center"/>
              <w:rPr>
                <w:rFonts w:ascii="Times New Roman" w:hAnsi="Times New Roman"/>
                <w:sz w:val="24"/>
                <w:szCs w:val="24"/>
                <w:lang w:eastAsia="lt-LT"/>
              </w:rPr>
            </w:pPr>
          </w:p>
        </w:tc>
        <w:tc>
          <w:tcPr>
            <w:tcW w:w="1962" w:type="dxa"/>
            <w:gridSpan w:val="2"/>
            <w:vMerge/>
            <w:tcBorders>
              <w:left w:val="single" w:sz="4" w:space="0" w:color="auto"/>
              <w:right w:val="single" w:sz="4" w:space="0" w:color="auto"/>
            </w:tcBorders>
            <w:shd w:val="clear" w:color="auto" w:fill="auto"/>
            <w:vAlign w:val="center"/>
            <w:hideMark/>
          </w:tcPr>
          <w:p w14:paraId="69057012" w14:textId="7AE1705F" w:rsidR="00E3798E" w:rsidRPr="00E3798E" w:rsidRDefault="00E3798E" w:rsidP="00E3798E">
            <w:pPr>
              <w:spacing w:after="0" w:line="240" w:lineRule="auto"/>
              <w:jc w:val="center"/>
              <w:rPr>
                <w:rFonts w:ascii="Times New Roman" w:hAnsi="Times New Roman"/>
                <w:sz w:val="24"/>
                <w:szCs w:val="24"/>
                <w:lang w:eastAsia="lt-LT"/>
              </w:rPr>
            </w:pPr>
          </w:p>
        </w:tc>
      </w:tr>
      <w:tr w:rsidR="00E3798E" w:rsidRPr="00E3798E" w14:paraId="3B966833" w14:textId="77777777" w:rsidTr="00E3798E">
        <w:trPr>
          <w:gridAfter w:val="1"/>
          <w:wAfter w:w="8" w:type="dxa"/>
          <w:trHeight w:val="660"/>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4869DC4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vMerge/>
            <w:tcBorders>
              <w:left w:val="nil"/>
              <w:right w:val="single" w:sz="4" w:space="0" w:color="auto"/>
            </w:tcBorders>
            <w:shd w:val="clear" w:color="auto" w:fill="auto"/>
            <w:hideMark/>
          </w:tcPr>
          <w:p w14:paraId="20357D12" w14:textId="34E9A074" w:rsidR="00E3798E" w:rsidRPr="00E3798E" w:rsidRDefault="00E3798E" w:rsidP="00E3798E">
            <w:pPr>
              <w:spacing w:after="0" w:line="240" w:lineRule="auto"/>
              <w:rPr>
                <w:rFonts w:ascii="Times New Roman" w:hAnsi="Times New Roman"/>
                <w:sz w:val="24"/>
                <w:szCs w:val="24"/>
                <w:lang w:eastAsia="lt-LT"/>
              </w:rPr>
            </w:pPr>
          </w:p>
        </w:tc>
        <w:tc>
          <w:tcPr>
            <w:tcW w:w="1639" w:type="dxa"/>
            <w:vMerge/>
            <w:tcBorders>
              <w:left w:val="nil"/>
              <w:right w:val="single" w:sz="4" w:space="0" w:color="auto"/>
            </w:tcBorders>
            <w:shd w:val="clear" w:color="auto" w:fill="auto"/>
            <w:hideMark/>
          </w:tcPr>
          <w:p w14:paraId="3F0BE21F" w14:textId="77DCD84B" w:rsidR="00E3798E" w:rsidRPr="00E3798E" w:rsidRDefault="00E3798E" w:rsidP="00E3798E">
            <w:pPr>
              <w:spacing w:after="0" w:line="240" w:lineRule="auto"/>
              <w:jc w:val="center"/>
              <w:rPr>
                <w:rFonts w:ascii="Times New Roman" w:hAnsi="Times New Roman"/>
                <w:sz w:val="24"/>
                <w:szCs w:val="24"/>
                <w:lang w:eastAsia="lt-LT"/>
              </w:rPr>
            </w:pPr>
          </w:p>
        </w:tc>
        <w:tc>
          <w:tcPr>
            <w:tcW w:w="1619" w:type="dxa"/>
            <w:vMerge/>
            <w:tcBorders>
              <w:left w:val="nil"/>
              <w:right w:val="single" w:sz="4" w:space="0" w:color="auto"/>
            </w:tcBorders>
            <w:shd w:val="clear" w:color="auto" w:fill="auto"/>
            <w:hideMark/>
          </w:tcPr>
          <w:p w14:paraId="45EE9D26" w14:textId="4E7A8208" w:rsidR="00E3798E" w:rsidRPr="00E3798E" w:rsidRDefault="00E3798E" w:rsidP="00E3798E">
            <w:pPr>
              <w:spacing w:after="0" w:line="240" w:lineRule="auto"/>
              <w:jc w:val="center"/>
              <w:rPr>
                <w:rFonts w:ascii="Times New Roman" w:hAnsi="Times New Roman"/>
                <w:sz w:val="24"/>
                <w:szCs w:val="24"/>
                <w:lang w:eastAsia="lt-LT"/>
              </w:rPr>
            </w:pPr>
          </w:p>
        </w:tc>
        <w:tc>
          <w:tcPr>
            <w:tcW w:w="1619" w:type="dxa"/>
            <w:vMerge/>
            <w:tcBorders>
              <w:left w:val="nil"/>
              <w:right w:val="single" w:sz="4" w:space="0" w:color="auto"/>
            </w:tcBorders>
            <w:shd w:val="clear" w:color="auto" w:fill="auto"/>
            <w:hideMark/>
          </w:tcPr>
          <w:p w14:paraId="6E0F8522" w14:textId="6A338BB6" w:rsidR="00E3798E" w:rsidRPr="00E3798E" w:rsidRDefault="00E3798E" w:rsidP="00E3798E">
            <w:pPr>
              <w:spacing w:after="0" w:line="240" w:lineRule="auto"/>
              <w:jc w:val="center"/>
              <w:rPr>
                <w:rFonts w:ascii="Times New Roman" w:hAnsi="Times New Roman"/>
                <w:sz w:val="24"/>
                <w:szCs w:val="24"/>
                <w:lang w:eastAsia="lt-LT"/>
              </w:rPr>
            </w:pPr>
          </w:p>
        </w:tc>
        <w:tc>
          <w:tcPr>
            <w:tcW w:w="2494" w:type="dxa"/>
            <w:gridSpan w:val="2"/>
            <w:tcBorders>
              <w:top w:val="nil"/>
              <w:left w:val="nil"/>
              <w:bottom w:val="single" w:sz="4" w:space="0" w:color="auto"/>
              <w:right w:val="single" w:sz="4" w:space="0" w:color="auto"/>
            </w:tcBorders>
            <w:shd w:val="clear" w:color="auto" w:fill="auto"/>
            <w:hideMark/>
          </w:tcPr>
          <w:p w14:paraId="64734A62"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Finansuojamų etatų skaičius</w:t>
            </w:r>
          </w:p>
        </w:tc>
        <w:tc>
          <w:tcPr>
            <w:tcW w:w="1572" w:type="dxa"/>
            <w:tcBorders>
              <w:top w:val="nil"/>
              <w:left w:val="nil"/>
              <w:bottom w:val="single" w:sz="4" w:space="0" w:color="auto"/>
              <w:right w:val="single" w:sz="4" w:space="0" w:color="auto"/>
            </w:tcBorders>
            <w:shd w:val="clear" w:color="auto" w:fill="auto"/>
            <w:hideMark/>
          </w:tcPr>
          <w:p w14:paraId="35F97422"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3DE910B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0,5</w:t>
            </w:r>
          </w:p>
        </w:tc>
        <w:tc>
          <w:tcPr>
            <w:tcW w:w="1560" w:type="dxa"/>
            <w:tcBorders>
              <w:top w:val="nil"/>
              <w:left w:val="nil"/>
              <w:bottom w:val="single" w:sz="4" w:space="0" w:color="auto"/>
              <w:right w:val="single" w:sz="4" w:space="0" w:color="auto"/>
            </w:tcBorders>
            <w:shd w:val="clear" w:color="auto" w:fill="auto"/>
            <w:hideMark/>
          </w:tcPr>
          <w:p w14:paraId="313350E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hideMark/>
          </w:tcPr>
          <w:p w14:paraId="18B3F45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1,5</w:t>
            </w:r>
          </w:p>
        </w:tc>
        <w:tc>
          <w:tcPr>
            <w:tcW w:w="2257" w:type="dxa"/>
            <w:gridSpan w:val="2"/>
            <w:vMerge/>
            <w:tcBorders>
              <w:left w:val="single" w:sz="4" w:space="0" w:color="auto"/>
              <w:right w:val="single" w:sz="4" w:space="0" w:color="auto"/>
            </w:tcBorders>
            <w:shd w:val="clear" w:color="auto" w:fill="auto"/>
            <w:hideMark/>
          </w:tcPr>
          <w:p w14:paraId="4AB113C1" w14:textId="2BBCCA1F" w:rsidR="00E3798E" w:rsidRPr="00E3798E" w:rsidRDefault="00E3798E" w:rsidP="00E3798E">
            <w:pPr>
              <w:spacing w:after="0" w:line="240" w:lineRule="auto"/>
              <w:jc w:val="center"/>
              <w:rPr>
                <w:rFonts w:ascii="Times New Roman" w:hAnsi="Times New Roman"/>
                <w:sz w:val="24"/>
                <w:szCs w:val="24"/>
                <w:lang w:eastAsia="lt-LT"/>
              </w:rPr>
            </w:pPr>
          </w:p>
        </w:tc>
        <w:tc>
          <w:tcPr>
            <w:tcW w:w="1962" w:type="dxa"/>
            <w:gridSpan w:val="2"/>
            <w:vMerge/>
            <w:tcBorders>
              <w:left w:val="single" w:sz="4" w:space="0" w:color="auto"/>
              <w:right w:val="single" w:sz="4" w:space="0" w:color="auto"/>
            </w:tcBorders>
            <w:shd w:val="clear" w:color="auto" w:fill="auto"/>
            <w:hideMark/>
          </w:tcPr>
          <w:p w14:paraId="064FB9C5" w14:textId="0C86DAC1" w:rsidR="00E3798E" w:rsidRPr="00E3798E" w:rsidRDefault="00E3798E" w:rsidP="00E3798E">
            <w:pPr>
              <w:spacing w:after="0" w:line="240" w:lineRule="auto"/>
              <w:jc w:val="center"/>
              <w:rPr>
                <w:rFonts w:ascii="Times New Roman" w:hAnsi="Times New Roman"/>
                <w:sz w:val="24"/>
                <w:szCs w:val="24"/>
                <w:lang w:eastAsia="lt-LT"/>
              </w:rPr>
            </w:pPr>
          </w:p>
        </w:tc>
      </w:tr>
      <w:tr w:rsidR="00E3798E" w:rsidRPr="00E3798E" w14:paraId="1EC34A57" w14:textId="77777777" w:rsidTr="00E3798E">
        <w:trPr>
          <w:gridAfter w:val="1"/>
          <w:wAfter w:w="8" w:type="dxa"/>
          <w:trHeight w:val="563"/>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142837C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vMerge/>
            <w:tcBorders>
              <w:left w:val="nil"/>
              <w:bottom w:val="single" w:sz="4" w:space="0" w:color="auto"/>
              <w:right w:val="single" w:sz="4" w:space="0" w:color="auto"/>
            </w:tcBorders>
            <w:shd w:val="clear" w:color="auto" w:fill="auto"/>
            <w:hideMark/>
          </w:tcPr>
          <w:p w14:paraId="65EFCF09" w14:textId="136E6C0F" w:rsidR="00E3798E" w:rsidRPr="00E3798E" w:rsidRDefault="00E3798E" w:rsidP="00E3798E">
            <w:pPr>
              <w:suppressAutoHyphens w:val="0"/>
              <w:spacing w:after="0" w:line="240" w:lineRule="auto"/>
              <w:rPr>
                <w:rFonts w:ascii="Times New Roman" w:hAnsi="Times New Roman"/>
                <w:sz w:val="24"/>
                <w:szCs w:val="24"/>
                <w:lang w:eastAsia="lt-LT"/>
              </w:rPr>
            </w:pPr>
          </w:p>
        </w:tc>
        <w:tc>
          <w:tcPr>
            <w:tcW w:w="1639" w:type="dxa"/>
            <w:vMerge/>
            <w:tcBorders>
              <w:left w:val="nil"/>
              <w:bottom w:val="single" w:sz="4" w:space="0" w:color="auto"/>
              <w:right w:val="single" w:sz="4" w:space="0" w:color="auto"/>
            </w:tcBorders>
            <w:shd w:val="clear" w:color="auto" w:fill="auto"/>
            <w:hideMark/>
          </w:tcPr>
          <w:p w14:paraId="3BE68A00" w14:textId="3B123236"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1619" w:type="dxa"/>
            <w:vMerge/>
            <w:tcBorders>
              <w:left w:val="nil"/>
              <w:bottom w:val="single" w:sz="4" w:space="0" w:color="auto"/>
              <w:right w:val="single" w:sz="4" w:space="0" w:color="auto"/>
            </w:tcBorders>
            <w:shd w:val="clear" w:color="auto" w:fill="auto"/>
            <w:hideMark/>
          </w:tcPr>
          <w:p w14:paraId="1648F3E6" w14:textId="3BC00A47"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1619" w:type="dxa"/>
            <w:vMerge/>
            <w:tcBorders>
              <w:left w:val="nil"/>
              <w:bottom w:val="single" w:sz="4" w:space="0" w:color="auto"/>
              <w:right w:val="single" w:sz="4" w:space="0" w:color="auto"/>
            </w:tcBorders>
            <w:shd w:val="clear" w:color="auto" w:fill="auto"/>
            <w:hideMark/>
          </w:tcPr>
          <w:p w14:paraId="07C1867D" w14:textId="4AD7701A"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2494" w:type="dxa"/>
            <w:gridSpan w:val="2"/>
            <w:tcBorders>
              <w:top w:val="nil"/>
              <w:left w:val="nil"/>
              <w:bottom w:val="single" w:sz="4" w:space="0" w:color="auto"/>
              <w:right w:val="single" w:sz="4" w:space="0" w:color="auto"/>
            </w:tcBorders>
            <w:shd w:val="clear" w:color="auto" w:fill="auto"/>
            <w:hideMark/>
          </w:tcPr>
          <w:p w14:paraId="26512B4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AJE unikalių lankytojų skaičius</w:t>
            </w:r>
          </w:p>
        </w:tc>
        <w:tc>
          <w:tcPr>
            <w:tcW w:w="1572" w:type="dxa"/>
            <w:tcBorders>
              <w:top w:val="nil"/>
              <w:left w:val="nil"/>
              <w:bottom w:val="single" w:sz="4" w:space="0" w:color="auto"/>
              <w:right w:val="single" w:sz="4" w:space="0" w:color="auto"/>
            </w:tcBorders>
            <w:shd w:val="clear" w:color="auto" w:fill="auto"/>
            <w:hideMark/>
          </w:tcPr>
          <w:p w14:paraId="12F5E94F"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7F043D1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50</w:t>
            </w:r>
          </w:p>
        </w:tc>
        <w:tc>
          <w:tcPr>
            <w:tcW w:w="1560" w:type="dxa"/>
            <w:tcBorders>
              <w:top w:val="nil"/>
              <w:left w:val="nil"/>
              <w:bottom w:val="single" w:sz="4" w:space="0" w:color="auto"/>
              <w:right w:val="single" w:sz="4" w:space="0" w:color="auto"/>
            </w:tcBorders>
            <w:shd w:val="clear" w:color="auto" w:fill="auto"/>
            <w:hideMark/>
          </w:tcPr>
          <w:p w14:paraId="60A94AF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60</w:t>
            </w:r>
          </w:p>
        </w:tc>
        <w:tc>
          <w:tcPr>
            <w:tcW w:w="1417" w:type="dxa"/>
            <w:tcBorders>
              <w:top w:val="nil"/>
              <w:left w:val="nil"/>
              <w:bottom w:val="single" w:sz="4" w:space="0" w:color="auto"/>
              <w:right w:val="single" w:sz="4" w:space="0" w:color="auto"/>
            </w:tcBorders>
            <w:shd w:val="clear" w:color="auto" w:fill="auto"/>
            <w:hideMark/>
          </w:tcPr>
          <w:p w14:paraId="59ADBFD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70</w:t>
            </w:r>
          </w:p>
        </w:tc>
        <w:tc>
          <w:tcPr>
            <w:tcW w:w="2257" w:type="dxa"/>
            <w:gridSpan w:val="2"/>
            <w:vMerge/>
            <w:tcBorders>
              <w:left w:val="single" w:sz="4" w:space="0" w:color="auto"/>
              <w:bottom w:val="single" w:sz="4" w:space="0" w:color="auto"/>
              <w:right w:val="single" w:sz="4" w:space="0" w:color="auto"/>
            </w:tcBorders>
            <w:shd w:val="clear" w:color="auto" w:fill="auto"/>
            <w:hideMark/>
          </w:tcPr>
          <w:p w14:paraId="79A69531" w14:textId="466B78BC"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1962" w:type="dxa"/>
            <w:gridSpan w:val="2"/>
            <w:vMerge/>
            <w:tcBorders>
              <w:left w:val="single" w:sz="4" w:space="0" w:color="auto"/>
              <w:bottom w:val="single" w:sz="4" w:space="0" w:color="auto"/>
              <w:right w:val="single" w:sz="4" w:space="0" w:color="auto"/>
            </w:tcBorders>
            <w:shd w:val="clear" w:color="auto" w:fill="auto"/>
            <w:hideMark/>
          </w:tcPr>
          <w:p w14:paraId="06B66813" w14:textId="003D957C" w:rsidR="00E3798E" w:rsidRPr="00E3798E" w:rsidRDefault="00E3798E" w:rsidP="00E3798E">
            <w:pPr>
              <w:suppressAutoHyphens w:val="0"/>
              <w:spacing w:after="0" w:line="240" w:lineRule="auto"/>
              <w:jc w:val="center"/>
              <w:rPr>
                <w:rFonts w:ascii="Times New Roman" w:hAnsi="Times New Roman"/>
                <w:sz w:val="24"/>
                <w:szCs w:val="24"/>
                <w:lang w:eastAsia="lt-LT"/>
              </w:rPr>
            </w:pPr>
          </w:p>
        </w:tc>
      </w:tr>
      <w:tr w:rsidR="00E3798E" w:rsidRPr="00E3798E" w14:paraId="170A7B9D" w14:textId="77777777" w:rsidTr="00E3798E">
        <w:trPr>
          <w:gridAfter w:val="1"/>
          <w:wAfter w:w="8" w:type="dxa"/>
          <w:trHeight w:val="568"/>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4507B03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6.1.1.23 Jaunimo savanoriškos veiklos skatinimas </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5300FCAF"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vMerge w:val="restart"/>
            <w:tcBorders>
              <w:top w:val="nil"/>
              <w:left w:val="single" w:sz="4" w:space="0" w:color="auto"/>
              <w:bottom w:val="single" w:sz="4" w:space="0" w:color="auto"/>
              <w:right w:val="single" w:sz="4" w:space="0" w:color="auto"/>
            </w:tcBorders>
            <w:shd w:val="clear" w:color="auto" w:fill="auto"/>
            <w:hideMark/>
          </w:tcPr>
          <w:p w14:paraId="67EAAE5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3 000,00</w:t>
            </w:r>
          </w:p>
        </w:tc>
        <w:tc>
          <w:tcPr>
            <w:tcW w:w="1619" w:type="dxa"/>
            <w:vMerge w:val="restart"/>
            <w:tcBorders>
              <w:top w:val="nil"/>
              <w:left w:val="single" w:sz="4" w:space="0" w:color="auto"/>
              <w:bottom w:val="single" w:sz="4" w:space="0" w:color="auto"/>
              <w:right w:val="single" w:sz="4" w:space="0" w:color="auto"/>
            </w:tcBorders>
            <w:shd w:val="clear" w:color="auto" w:fill="auto"/>
            <w:hideMark/>
          </w:tcPr>
          <w:p w14:paraId="312E7D7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300,00</w:t>
            </w:r>
          </w:p>
        </w:tc>
        <w:tc>
          <w:tcPr>
            <w:tcW w:w="1619" w:type="dxa"/>
            <w:vMerge w:val="restart"/>
            <w:tcBorders>
              <w:top w:val="nil"/>
              <w:left w:val="single" w:sz="4" w:space="0" w:color="auto"/>
              <w:bottom w:val="single" w:sz="4" w:space="0" w:color="auto"/>
              <w:right w:val="single" w:sz="4" w:space="0" w:color="auto"/>
            </w:tcBorders>
            <w:shd w:val="clear" w:color="auto" w:fill="auto"/>
            <w:hideMark/>
          </w:tcPr>
          <w:p w14:paraId="5F8F495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3 000,00</w:t>
            </w:r>
          </w:p>
        </w:tc>
        <w:tc>
          <w:tcPr>
            <w:tcW w:w="2494" w:type="dxa"/>
            <w:gridSpan w:val="2"/>
            <w:tcBorders>
              <w:top w:val="nil"/>
              <w:left w:val="nil"/>
              <w:bottom w:val="single" w:sz="4" w:space="0" w:color="auto"/>
              <w:right w:val="single" w:sz="4" w:space="0" w:color="auto"/>
            </w:tcBorders>
            <w:shd w:val="clear" w:color="auto" w:fill="auto"/>
            <w:hideMark/>
          </w:tcPr>
          <w:p w14:paraId="16FD810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Finansuotų projektų skaičius</w:t>
            </w:r>
          </w:p>
        </w:tc>
        <w:tc>
          <w:tcPr>
            <w:tcW w:w="1572" w:type="dxa"/>
            <w:tcBorders>
              <w:top w:val="nil"/>
              <w:left w:val="nil"/>
              <w:bottom w:val="single" w:sz="4" w:space="0" w:color="auto"/>
              <w:right w:val="single" w:sz="4" w:space="0" w:color="auto"/>
            </w:tcBorders>
            <w:shd w:val="clear" w:color="auto" w:fill="auto"/>
            <w:hideMark/>
          </w:tcPr>
          <w:p w14:paraId="164B84A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6A2D648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560" w:type="dxa"/>
            <w:tcBorders>
              <w:top w:val="nil"/>
              <w:left w:val="nil"/>
              <w:bottom w:val="single" w:sz="4" w:space="0" w:color="auto"/>
              <w:right w:val="single" w:sz="4" w:space="0" w:color="auto"/>
            </w:tcBorders>
            <w:shd w:val="clear" w:color="auto" w:fill="auto"/>
            <w:hideMark/>
          </w:tcPr>
          <w:p w14:paraId="6A76185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hideMark/>
          </w:tcPr>
          <w:p w14:paraId="4F9062C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2257" w:type="dxa"/>
            <w:gridSpan w:val="2"/>
            <w:vMerge w:val="restart"/>
            <w:tcBorders>
              <w:top w:val="nil"/>
              <w:left w:val="nil"/>
              <w:right w:val="single" w:sz="4" w:space="0" w:color="auto"/>
            </w:tcBorders>
            <w:shd w:val="clear" w:color="auto" w:fill="auto"/>
            <w:hideMark/>
          </w:tcPr>
          <w:p w14:paraId="39CAA39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Inga </w:t>
            </w:r>
            <w:proofErr w:type="spellStart"/>
            <w:r w:rsidRPr="00E3798E">
              <w:rPr>
                <w:rFonts w:ascii="Times New Roman" w:hAnsi="Times New Roman"/>
                <w:sz w:val="24"/>
                <w:szCs w:val="24"/>
                <w:lang w:eastAsia="lt-LT"/>
              </w:rPr>
              <w:t>Beresnevičiūtė</w:t>
            </w:r>
            <w:proofErr w:type="spellEnd"/>
          </w:p>
          <w:p w14:paraId="712B17DB" w14:textId="2DF304DE"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962" w:type="dxa"/>
            <w:gridSpan w:val="2"/>
            <w:vMerge w:val="restart"/>
            <w:tcBorders>
              <w:top w:val="nil"/>
              <w:left w:val="nil"/>
              <w:right w:val="single" w:sz="4" w:space="0" w:color="auto"/>
            </w:tcBorders>
            <w:shd w:val="clear" w:color="auto" w:fill="auto"/>
            <w:hideMark/>
          </w:tcPr>
          <w:p w14:paraId="1495692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Jaunimo reikalų koordinatorė</w:t>
            </w:r>
          </w:p>
          <w:p w14:paraId="1D3F0E0B" w14:textId="42F037AA"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r>
      <w:tr w:rsidR="00E3798E" w:rsidRPr="00E3798E" w14:paraId="6407DFEB" w14:textId="77777777" w:rsidTr="00E3798E">
        <w:trPr>
          <w:gridAfter w:val="1"/>
          <w:wAfter w:w="8" w:type="dxa"/>
          <w:trHeight w:val="987"/>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0834F1AF"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72286A2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39" w:type="dxa"/>
            <w:vMerge/>
            <w:tcBorders>
              <w:top w:val="nil"/>
              <w:left w:val="single" w:sz="4" w:space="0" w:color="auto"/>
              <w:bottom w:val="single" w:sz="4" w:space="0" w:color="auto"/>
              <w:right w:val="single" w:sz="4" w:space="0" w:color="auto"/>
            </w:tcBorders>
            <w:shd w:val="clear" w:color="auto" w:fill="auto"/>
            <w:vAlign w:val="center"/>
            <w:hideMark/>
          </w:tcPr>
          <w:p w14:paraId="137DB1D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19" w:type="dxa"/>
            <w:vMerge/>
            <w:tcBorders>
              <w:top w:val="nil"/>
              <w:left w:val="single" w:sz="4" w:space="0" w:color="auto"/>
              <w:bottom w:val="single" w:sz="4" w:space="0" w:color="auto"/>
              <w:right w:val="single" w:sz="4" w:space="0" w:color="auto"/>
            </w:tcBorders>
            <w:shd w:val="clear" w:color="auto" w:fill="auto"/>
            <w:vAlign w:val="center"/>
            <w:hideMark/>
          </w:tcPr>
          <w:p w14:paraId="581B4969"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19" w:type="dxa"/>
            <w:vMerge/>
            <w:tcBorders>
              <w:top w:val="nil"/>
              <w:left w:val="single" w:sz="4" w:space="0" w:color="auto"/>
              <w:bottom w:val="single" w:sz="4" w:space="0" w:color="auto"/>
              <w:right w:val="single" w:sz="4" w:space="0" w:color="auto"/>
            </w:tcBorders>
            <w:shd w:val="clear" w:color="auto" w:fill="auto"/>
            <w:vAlign w:val="center"/>
            <w:hideMark/>
          </w:tcPr>
          <w:p w14:paraId="29DC1A9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494" w:type="dxa"/>
            <w:gridSpan w:val="2"/>
            <w:tcBorders>
              <w:top w:val="nil"/>
              <w:left w:val="nil"/>
              <w:bottom w:val="single" w:sz="4" w:space="0" w:color="auto"/>
              <w:right w:val="single" w:sz="4" w:space="0" w:color="auto"/>
            </w:tcBorders>
            <w:shd w:val="clear" w:color="auto" w:fill="auto"/>
            <w:hideMark/>
          </w:tcPr>
          <w:p w14:paraId="7BF5A7D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Jaunimo savanorišką tarnybą atklikusių jaunų žmonių skaičius</w:t>
            </w:r>
          </w:p>
        </w:tc>
        <w:tc>
          <w:tcPr>
            <w:tcW w:w="1572" w:type="dxa"/>
            <w:tcBorders>
              <w:top w:val="nil"/>
              <w:left w:val="nil"/>
              <w:bottom w:val="single" w:sz="4" w:space="0" w:color="auto"/>
              <w:right w:val="single" w:sz="4" w:space="0" w:color="auto"/>
            </w:tcBorders>
            <w:shd w:val="clear" w:color="auto" w:fill="auto"/>
            <w:hideMark/>
          </w:tcPr>
          <w:p w14:paraId="1A35B74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19C5118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8</w:t>
            </w:r>
          </w:p>
        </w:tc>
        <w:tc>
          <w:tcPr>
            <w:tcW w:w="1560" w:type="dxa"/>
            <w:tcBorders>
              <w:top w:val="nil"/>
              <w:left w:val="nil"/>
              <w:bottom w:val="single" w:sz="4" w:space="0" w:color="auto"/>
              <w:right w:val="single" w:sz="4" w:space="0" w:color="auto"/>
            </w:tcBorders>
            <w:shd w:val="clear" w:color="auto" w:fill="auto"/>
            <w:hideMark/>
          </w:tcPr>
          <w:p w14:paraId="383D859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8</w:t>
            </w:r>
          </w:p>
        </w:tc>
        <w:tc>
          <w:tcPr>
            <w:tcW w:w="1417" w:type="dxa"/>
            <w:tcBorders>
              <w:top w:val="nil"/>
              <w:left w:val="nil"/>
              <w:bottom w:val="single" w:sz="4" w:space="0" w:color="auto"/>
              <w:right w:val="single" w:sz="4" w:space="0" w:color="auto"/>
            </w:tcBorders>
            <w:shd w:val="clear" w:color="auto" w:fill="auto"/>
            <w:hideMark/>
          </w:tcPr>
          <w:p w14:paraId="2B3AB1C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8</w:t>
            </w:r>
          </w:p>
        </w:tc>
        <w:tc>
          <w:tcPr>
            <w:tcW w:w="2257" w:type="dxa"/>
            <w:gridSpan w:val="2"/>
            <w:vMerge/>
            <w:tcBorders>
              <w:left w:val="nil"/>
              <w:bottom w:val="single" w:sz="4" w:space="0" w:color="auto"/>
              <w:right w:val="single" w:sz="4" w:space="0" w:color="auto"/>
            </w:tcBorders>
            <w:shd w:val="clear" w:color="auto" w:fill="auto"/>
            <w:hideMark/>
          </w:tcPr>
          <w:p w14:paraId="05C2AA16" w14:textId="454316B3"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1962" w:type="dxa"/>
            <w:gridSpan w:val="2"/>
            <w:vMerge/>
            <w:tcBorders>
              <w:left w:val="nil"/>
              <w:bottom w:val="single" w:sz="4" w:space="0" w:color="auto"/>
              <w:right w:val="single" w:sz="4" w:space="0" w:color="auto"/>
            </w:tcBorders>
            <w:shd w:val="clear" w:color="auto" w:fill="auto"/>
            <w:hideMark/>
          </w:tcPr>
          <w:p w14:paraId="1803C777" w14:textId="42ECE18B" w:rsidR="00E3798E" w:rsidRPr="00E3798E" w:rsidRDefault="00E3798E" w:rsidP="00E3798E">
            <w:pPr>
              <w:suppressAutoHyphens w:val="0"/>
              <w:spacing w:after="0" w:line="240" w:lineRule="auto"/>
              <w:jc w:val="center"/>
              <w:rPr>
                <w:rFonts w:ascii="Times New Roman" w:hAnsi="Times New Roman"/>
                <w:sz w:val="24"/>
                <w:szCs w:val="24"/>
                <w:lang w:eastAsia="lt-LT"/>
              </w:rPr>
            </w:pPr>
          </w:p>
        </w:tc>
      </w:tr>
      <w:tr w:rsidR="00E3798E" w:rsidRPr="00E3798E" w14:paraId="1007D118" w14:textId="77777777" w:rsidTr="00E3798E">
        <w:trPr>
          <w:gridAfter w:val="1"/>
          <w:wAfter w:w="8" w:type="dxa"/>
          <w:trHeight w:val="846"/>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1D262359"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6.1.1.24 Sporto salės, esančios lopšelyje-darželyje „Eglutė“, remonto darbai</w:t>
            </w:r>
          </w:p>
        </w:tc>
        <w:tc>
          <w:tcPr>
            <w:tcW w:w="1537" w:type="dxa"/>
            <w:tcBorders>
              <w:top w:val="nil"/>
              <w:left w:val="nil"/>
              <w:bottom w:val="single" w:sz="4" w:space="0" w:color="auto"/>
              <w:right w:val="single" w:sz="4" w:space="0" w:color="auto"/>
            </w:tcBorders>
            <w:shd w:val="clear" w:color="auto" w:fill="auto"/>
            <w:hideMark/>
          </w:tcPr>
          <w:p w14:paraId="5B26D32A"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7B7FD72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10 000,00</w:t>
            </w:r>
          </w:p>
        </w:tc>
        <w:tc>
          <w:tcPr>
            <w:tcW w:w="1619" w:type="dxa"/>
            <w:tcBorders>
              <w:top w:val="nil"/>
              <w:left w:val="nil"/>
              <w:bottom w:val="single" w:sz="4" w:space="0" w:color="auto"/>
              <w:right w:val="single" w:sz="4" w:space="0" w:color="auto"/>
            </w:tcBorders>
            <w:shd w:val="clear" w:color="auto" w:fill="auto"/>
            <w:hideMark/>
          </w:tcPr>
          <w:p w14:paraId="726F199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2B36797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val="restart"/>
            <w:tcBorders>
              <w:top w:val="nil"/>
              <w:left w:val="single" w:sz="4" w:space="0" w:color="auto"/>
              <w:bottom w:val="single" w:sz="4" w:space="0" w:color="auto"/>
              <w:right w:val="single" w:sz="4" w:space="0" w:color="auto"/>
            </w:tcBorders>
            <w:shd w:val="clear" w:color="auto" w:fill="auto"/>
            <w:hideMark/>
          </w:tcPr>
          <w:p w14:paraId="63DEDDEA"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Projekto įgyvendinimo dalis </w:t>
            </w:r>
          </w:p>
        </w:tc>
        <w:tc>
          <w:tcPr>
            <w:tcW w:w="1572" w:type="dxa"/>
            <w:vMerge w:val="restart"/>
            <w:tcBorders>
              <w:top w:val="nil"/>
              <w:left w:val="nil"/>
              <w:right w:val="single" w:sz="4" w:space="0" w:color="auto"/>
            </w:tcBorders>
            <w:shd w:val="clear" w:color="auto" w:fill="auto"/>
            <w:hideMark/>
          </w:tcPr>
          <w:p w14:paraId="7A4861F2"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p w14:paraId="77F4345E" w14:textId="45E276C7" w:rsidR="00E3798E" w:rsidRPr="00E3798E" w:rsidRDefault="00E3798E" w:rsidP="00E3798E">
            <w:pPr>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w:t>
            </w:r>
          </w:p>
        </w:tc>
        <w:tc>
          <w:tcPr>
            <w:tcW w:w="1561" w:type="dxa"/>
            <w:gridSpan w:val="2"/>
            <w:vMerge w:val="restart"/>
            <w:tcBorders>
              <w:top w:val="nil"/>
              <w:left w:val="nil"/>
              <w:right w:val="single" w:sz="4" w:space="0" w:color="auto"/>
            </w:tcBorders>
            <w:shd w:val="clear" w:color="auto" w:fill="auto"/>
            <w:hideMark/>
          </w:tcPr>
          <w:p w14:paraId="2CD9153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100</w:t>
            </w:r>
          </w:p>
          <w:p w14:paraId="6E89FC99" w14:textId="1F0EBC63"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560" w:type="dxa"/>
            <w:vMerge w:val="restart"/>
            <w:tcBorders>
              <w:top w:val="nil"/>
              <w:left w:val="nil"/>
              <w:right w:val="single" w:sz="4" w:space="0" w:color="auto"/>
            </w:tcBorders>
            <w:shd w:val="clear" w:color="auto" w:fill="auto"/>
            <w:hideMark/>
          </w:tcPr>
          <w:p w14:paraId="51EDA40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p w14:paraId="3EAC5C90" w14:textId="24BA044C"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417" w:type="dxa"/>
            <w:vMerge w:val="restart"/>
            <w:tcBorders>
              <w:top w:val="nil"/>
              <w:left w:val="nil"/>
              <w:right w:val="single" w:sz="4" w:space="0" w:color="auto"/>
            </w:tcBorders>
            <w:shd w:val="clear" w:color="auto" w:fill="auto"/>
            <w:hideMark/>
          </w:tcPr>
          <w:p w14:paraId="503232F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p w14:paraId="7567D833" w14:textId="30DA75B7"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2257" w:type="dxa"/>
            <w:gridSpan w:val="2"/>
            <w:vMerge w:val="restart"/>
            <w:tcBorders>
              <w:top w:val="nil"/>
              <w:left w:val="nil"/>
              <w:right w:val="single" w:sz="4" w:space="0" w:color="auto"/>
            </w:tcBorders>
            <w:shd w:val="clear" w:color="auto" w:fill="auto"/>
            <w:hideMark/>
          </w:tcPr>
          <w:p w14:paraId="52BE420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Nila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Mėlynienė</w:t>
            </w:r>
            <w:proofErr w:type="spellEnd"/>
          </w:p>
          <w:p w14:paraId="2BDE1F34" w14:textId="67F8D9D1"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035FDF5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 Statybos skyrius, Investicijų ir projektų valdymo skyrius</w:t>
            </w:r>
          </w:p>
        </w:tc>
      </w:tr>
      <w:tr w:rsidR="00E3798E" w:rsidRPr="00E3798E" w14:paraId="1DE807C1" w14:textId="77777777" w:rsidTr="00E3798E">
        <w:trPr>
          <w:gridAfter w:val="1"/>
          <w:wAfter w:w="8" w:type="dxa"/>
          <w:trHeight w:val="547"/>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16ED39F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25D4C38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VB</w:t>
            </w:r>
          </w:p>
        </w:tc>
        <w:tc>
          <w:tcPr>
            <w:tcW w:w="1639" w:type="dxa"/>
            <w:tcBorders>
              <w:top w:val="nil"/>
              <w:left w:val="nil"/>
              <w:bottom w:val="single" w:sz="4" w:space="0" w:color="auto"/>
              <w:right w:val="single" w:sz="4" w:space="0" w:color="auto"/>
            </w:tcBorders>
            <w:shd w:val="clear" w:color="auto" w:fill="auto"/>
            <w:hideMark/>
          </w:tcPr>
          <w:p w14:paraId="6E5E820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49 200,00</w:t>
            </w:r>
          </w:p>
        </w:tc>
        <w:tc>
          <w:tcPr>
            <w:tcW w:w="1619" w:type="dxa"/>
            <w:tcBorders>
              <w:top w:val="nil"/>
              <w:left w:val="nil"/>
              <w:bottom w:val="single" w:sz="4" w:space="0" w:color="auto"/>
              <w:right w:val="single" w:sz="4" w:space="0" w:color="auto"/>
            </w:tcBorders>
            <w:shd w:val="clear" w:color="auto" w:fill="auto"/>
            <w:hideMark/>
          </w:tcPr>
          <w:p w14:paraId="3AAF8B9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7B8B885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32FAFD1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left w:val="nil"/>
              <w:bottom w:val="single" w:sz="4" w:space="0" w:color="auto"/>
              <w:right w:val="single" w:sz="4" w:space="0" w:color="auto"/>
            </w:tcBorders>
            <w:shd w:val="clear" w:color="auto" w:fill="auto"/>
            <w:hideMark/>
          </w:tcPr>
          <w:p w14:paraId="61CC939A" w14:textId="415523BA"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left w:val="nil"/>
              <w:bottom w:val="single" w:sz="4" w:space="0" w:color="auto"/>
              <w:right w:val="single" w:sz="4" w:space="0" w:color="auto"/>
            </w:tcBorders>
            <w:shd w:val="clear" w:color="auto" w:fill="auto"/>
            <w:hideMark/>
          </w:tcPr>
          <w:p w14:paraId="00476DE4" w14:textId="5CFE8FA2"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1560" w:type="dxa"/>
            <w:vMerge/>
            <w:tcBorders>
              <w:left w:val="nil"/>
              <w:bottom w:val="single" w:sz="4" w:space="0" w:color="auto"/>
              <w:right w:val="single" w:sz="4" w:space="0" w:color="auto"/>
            </w:tcBorders>
            <w:shd w:val="clear" w:color="auto" w:fill="auto"/>
            <w:hideMark/>
          </w:tcPr>
          <w:p w14:paraId="4F4F695E" w14:textId="5685467A"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1417" w:type="dxa"/>
            <w:vMerge/>
            <w:tcBorders>
              <w:left w:val="nil"/>
              <w:bottom w:val="single" w:sz="4" w:space="0" w:color="auto"/>
              <w:right w:val="single" w:sz="4" w:space="0" w:color="auto"/>
            </w:tcBorders>
            <w:shd w:val="clear" w:color="auto" w:fill="auto"/>
            <w:hideMark/>
          </w:tcPr>
          <w:p w14:paraId="348A1511" w14:textId="337FFDA3"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2257" w:type="dxa"/>
            <w:gridSpan w:val="2"/>
            <w:vMerge/>
            <w:tcBorders>
              <w:left w:val="nil"/>
              <w:bottom w:val="single" w:sz="4" w:space="0" w:color="auto"/>
              <w:right w:val="single" w:sz="4" w:space="0" w:color="auto"/>
            </w:tcBorders>
            <w:shd w:val="clear" w:color="auto" w:fill="auto"/>
            <w:hideMark/>
          </w:tcPr>
          <w:p w14:paraId="3056EDD7" w14:textId="532BCF58"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11EF219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2FECC5A3" w14:textId="77777777" w:rsidTr="00E3798E">
        <w:trPr>
          <w:gridAfter w:val="1"/>
          <w:wAfter w:w="8" w:type="dxa"/>
          <w:trHeight w:val="568"/>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697E3A8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6.1.1.25 Mobilus darbas su jaunimu (NAUJA)</w:t>
            </w:r>
          </w:p>
        </w:tc>
        <w:tc>
          <w:tcPr>
            <w:tcW w:w="1537" w:type="dxa"/>
            <w:tcBorders>
              <w:top w:val="nil"/>
              <w:left w:val="nil"/>
              <w:bottom w:val="single" w:sz="4" w:space="0" w:color="auto"/>
              <w:right w:val="single" w:sz="4" w:space="0" w:color="auto"/>
            </w:tcBorders>
            <w:shd w:val="clear" w:color="auto" w:fill="auto"/>
            <w:hideMark/>
          </w:tcPr>
          <w:p w14:paraId="2A98F8F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4994932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1 600,00</w:t>
            </w:r>
          </w:p>
        </w:tc>
        <w:tc>
          <w:tcPr>
            <w:tcW w:w="1619" w:type="dxa"/>
            <w:tcBorders>
              <w:top w:val="nil"/>
              <w:left w:val="nil"/>
              <w:bottom w:val="single" w:sz="4" w:space="0" w:color="auto"/>
              <w:right w:val="single" w:sz="4" w:space="0" w:color="auto"/>
            </w:tcBorders>
            <w:shd w:val="clear" w:color="auto" w:fill="auto"/>
            <w:hideMark/>
          </w:tcPr>
          <w:p w14:paraId="63DDC3B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1 600,00</w:t>
            </w:r>
          </w:p>
        </w:tc>
        <w:tc>
          <w:tcPr>
            <w:tcW w:w="1619" w:type="dxa"/>
            <w:tcBorders>
              <w:top w:val="nil"/>
              <w:left w:val="nil"/>
              <w:bottom w:val="single" w:sz="4" w:space="0" w:color="auto"/>
              <w:right w:val="single" w:sz="4" w:space="0" w:color="auto"/>
            </w:tcBorders>
            <w:shd w:val="clear" w:color="auto" w:fill="auto"/>
            <w:hideMark/>
          </w:tcPr>
          <w:p w14:paraId="4DAB069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1 600,00</w:t>
            </w:r>
          </w:p>
        </w:tc>
        <w:tc>
          <w:tcPr>
            <w:tcW w:w="2494" w:type="dxa"/>
            <w:gridSpan w:val="2"/>
            <w:tcBorders>
              <w:top w:val="nil"/>
              <w:left w:val="nil"/>
              <w:bottom w:val="single" w:sz="4" w:space="0" w:color="auto"/>
              <w:right w:val="single" w:sz="4" w:space="0" w:color="auto"/>
            </w:tcBorders>
            <w:shd w:val="clear" w:color="auto" w:fill="auto"/>
            <w:hideMark/>
          </w:tcPr>
          <w:p w14:paraId="3527F1DF"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Įgyvendintų projektų skaičius</w:t>
            </w:r>
          </w:p>
        </w:tc>
        <w:tc>
          <w:tcPr>
            <w:tcW w:w="1572" w:type="dxa"/>
            <w:tcBorders>
              <w:top w:val="nil"/>
              <w:left w:val="nil"/>
              <w:bottom w:val="single" w:sz="4" w:space="0" w:color="auto"/>
              <w:right w:val="single" w:sz="4" w:space="0" w:color="auto"/>
            </w:tcBorders>
            <w:shd w:val="clear" w:color="auto" w:fill="auto"/>
            <w:hideMark/>
          </w:tcPr>
          <w:p w14:paraId="5876C1E4"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5EF9256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560" w:type="dxa"/>
            <w:tcBorders>
              <w:top w:val="nil"/>
              <w:left w:val="nil"/>
              <w:bottom w:val="single" w:sz="4" w:space="0" w:color="auto"/>
              <w:right w:val="single" w:sz="4" w:space="0" w:color="auto"/>
            </w:tcBorders>
            <w:shd w:val="clear" w:color="auto" w:fill="auto"/>
            <w:hideMark/>
          </w:tcPr>
          <w:p w14:paraId="171D285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hideMark/>
          </w:tcPr>
          <w:p w14:paraId="54A0E9A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2257" w:type="dxa"/>
            <w:gridSpan w:val="2"/>
            <w:vMerge w:val="restart"/>
            <w:tcBorders>
              <w:top w:val="nil"/>
              <w:left w:val="single" w:sz="4" w:space="0" w:color="auto"/>
              <w:right w:val="single" w:sz="4" w:space="0" w:color="auto"/>
            </w:tcBorders>
            <w:shd w:val="clear" w:color="auto" w:fill="auto"/>
            <w:hideMark/>
          </w:tcPr>
          <w:p w14:paraId="1639112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Inga </w:t>
            </w:r>
            <w:proofErr w:type="spellStart"/>
            <w:r w:rsidRPr="00E3798E">
              <w:rPr>
                <w:rFonts w:ascii="Times New Roman" w:hAnsi="Times New Roman"/>
                <w:sz w:val="24"/>
                <w:szCs w:val="24"/>
                <w:lang w:eastAsia="lt-LT"/>
              </w:rPr>
              <w:t>Beresnevičiūtė</w:t>
            </w:r>
            <w:proofErr w:type="spellEnd"/>
          </w:p>
          <w:p w14:paraId="3C312614" w14:textId="26548640"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962" w:type="dxa"/>
            <w:gridSpan w:val="2"/>
            <w:vMerge w:val="restart"/>
            <w:tcBorders>
              <w:top w:val="nil"/>
              <w:left w:val="single" w:sz="4" w:space="0" w:color="auto"/>
              <w:right w:val="single" w:sz="4" w:space="0" w:color="auto"/>
            </w:tcBorders>
            <w:shd w:val="clear" w:color="auto" w:fill="auto"/>
            <w:hideMark/>
          </w:tcPr>
          <w:p w14:paraId="1F2B84F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Jaunimo reikalų koordinatorė</w:t>
            </w:r>
          </w:p>
          <w:p w14:paraId="448EA8C1" w14:textId="6398BADD"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r>
      <w:tr w:rsidR="00E3798E" w:rsidRPr="00E3798E" w14:paraId="646EEAD5" w14:textId="77777777" w:rsidTr="00E3798E">
        <w:trPr>
          <w:gridAfter w:val="1"/>
          <w:wAfter w:w="8" w:type="dxa"/>
          <w:trHeight w:val="547"/>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2966C9AB"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67537B9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VB</w:t>
            </w:r>
          </w:p>
        </w:tc>
        <w:tc>
          <w:tcPr>
            <w:tcW w:w="1639" w:type="dxa"/>
            <w:tcBorders>
              <w:top w:val="nil"/>
              <w:left w:val="nil"/>
              <w:bottom w:val="single" w:sz="4" w:space="0" w:color="auto"/>
              <w:right w:val="single" w:sz="4" w:space="0" w:color="auto"/>
            </w:tcBorders>
            <w:shd w:val="clear" w:color="auto" w:fill="auto"/>
            <w:hideMark/>
          </w:tcPr>
          <w:p w14:paraId="08B91AD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40483CF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2E56CD4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val="restart"/>
            <w:tcBorders>
              <w:top w:val="nil"/>
              <w:left w:val="nil"/>
              <w:right w:val="single" w:sz="4" w:space="0" w:color="auto"/>
            </w:tcBorders>
            <w:shd w:val="clear" w:color="auto" w:fill="auto"/>
            <w:hideMark/>
          </w:tcPr>
          <w:p w14:paraId="46944A5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Paslaugos gavėjų skaičius</w:t>
            </w:r>
          </w:p>
          <w:p w14:paraId="530E13EE" w14:textId="41F3D53A" w:rsidR="00E3798E" w:rsidRPr="00E3798E" w:rsidRDefault="00E3798E" w:rsidP="00E3798E">
            <w:pPr>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w:t>
            </w:r>
          </w:p>
        </w:tc>
        <w:tc>
          <w:tcPr>
            <w:tcW w:w="1572" w:type="dxa"/>
            <w:vMerge w:val="restart"/>
            <w:tcBorders>
              <w:top w:val="nil"/>
              <w:left w:val="nil"/>
              <w:right w:val="single" w:sz="4" w:space="0" w:color="auto"/>
            </w:tcBorders>
            <w:shd w:val="clear" w:color="auto" w:fill="auto"/>
            <w:hideMark/>
          </w:tcPr>
          <w:p w14:paraId="46CF454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p w14:paraId="5E1F63F5" w14:textId="18A1B12D" w:rsidR="00E3798E" w:rsidRPr="00E3798E" w:rsidRDefault="00E3798E" w:rsidP="00E3798E">
            <w:pPr>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w:t>
            </w:r>
          </w:p>
        </w:tc>
        <w:tc>
          <w:tcPr>
            <w:tcW w:w="1561" w:type="dxa"/>
            <w:gridSpan w:val="2"/>
            <w:vMerge w:val="restart"/>
            <w:tcBorders>
              <w:top w:val="nil"/>
              <w:left w:val="nil"/>
              <w:right w:val="single" w:sz="4" w:space="0" w:color="auto"/>
            </w:tcBorders>
            <w:shd w:val="clear" w:color="auto" w:fill="auto"/>
            <w:hideMark/>
          </w:tcPr>
          <w:p w14:paraId="5151C55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30</w:t>
            </w:r>
          </w:p>
          <w:p w14:paraId="754A8751" w14:textId="490BAA36"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560" w:type="dxa"/>
            <w:vMerge w:val="restart"/>
            <w:tcBorders>
              <w:top w:val="nil"/>
              <w:left w:val="nil"/>
              <w:right w:val="single" w:sz="4" w:space="0" w:color="auto"/>
            </w:tcBorders>
            <w:shd w:val="clear" w:color="auto" w:fill="auto"/>
            <w:hideMark/>
          </w:tcPr>
          <w:p w14:paraId="4F5D2F8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40</w:t>
            </w:r>
          </w:p>
          <w:p w14:paraId="47361C0C" w14:textId="44F4ECFD"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417" w:type="dxa"/>
            <w:vMerge w:val="restart"/>
            <w:tcBorders>
              <w:top w:val="nil"/>
              <w:left w:val="nil"/>
              <w:right w:val="single" w:sz="4" w:space="0" w:color="auto"/>
            </w:tcBorders>
            <w:shd w:val="clear" w:color="auto" w:fill="auto"/>
            <w:hideMark/>
          </w:tcPr>
          <w:p w14:paraId="0720027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40</w:t>
            </w:r>
          </w:p>
          <w:p w14:paraId="01DEC850" w14:textId="720C4069"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2257" w:type="dxa"/>
            <w:gridSpan w:val="2"/>
            <w:vMerge/>
            <w:tcBorders>
              <w:left w:val="single" w:sz="4" w:space="0" w:color="auto"/>
              <w:right w:val="single" w:sz="4" w:space="0" w:color="auto"/>
            </w:tcBorders>
            <w:shd w:val="clear" w:color="auto" w:fill="auto"/>
            <w:vAlign w:val="center"/>
            <w:hideMark/>
          </w:tcPr>
          <w:p w14:paraId="5AB75145" w14:textId="28E938E9" w:rsidR="00E3798E" w:rsidRPr="00E3798E" w:rsidRDefault="00E3798E" w:rsidP="00E3798E">
            <w:pPr>
              <w:spacing w:after="0" w:line="240" w:lineRule="auto"/>
              <w:jc w:val="center"/>
              <w:rPr>
                <w:rFonts w:ascii="Times New Roman" w:hAnsi="Times New Roman"/>
                <w:sz w:val="24"/>
                <w:szCs w:val="24"/>
                <w:lang w:eastAsia="lt-LT"/>
              </w:rPr>
            </w:pPr>
          </w:p>
        </w:tc>
        <w:tc>
          <w:tcPr>
            <w:tcW w:w="1962" w:type="dxa"/>
            <w:gridSpan w:val="2"/>
            <w:vMerge/>
            <w:tcBorders>
              <w:left w:val="single" w:sz="4" w:space="0" w:color="auto"/>
              <w:right w:val="single" w:sz="4" w:space="0" w:color="auto"/>
            </w:tcBorders>
            <w:shd w:val="clear" w:color="auto" w:fill="auto"/>
            <w:vAlign w:val="center"/>
            <w:hideMark/>
          </w:tcPr>
          <w:p w14:paraId="45B5A45A" w14:textId="0C6BD087" w:rsidR="00E3798E" w:rsidRPr="00E3798E" w:rsidRDefault="00E3798E" w:rsidP="00E3798E">
            <w:pPr>
              <w:spacing w:after="0" w:line="240" w:lineRule="auto"/>
              <w:jc w:val="center"/>
              <w:rPr>
                <w:rFonts w:ascii="Times New Roman" w:hAnsi="Times New Roman"/>
                <w:sz w:val="24"/>
                <w:szCs w:val="24"/>
                <w:lang w:eastAsia="lt-LT"/>
              </w:rPr>
            </w:pPr>
          </w:p>
        </w:tc>
      </w:tr>
      <w:tr w:rsidR="00E3798E" w:rsidRPr="00E3798E" w14:paraId="7CAF2768" w14:textId="77777777" w:rsidTr="00E3798E">
        <w:trPr>
          <w:gridAfter w:val="1"/>
          <w:wAfter w:w="8" w:type="dxa"/>
          <w:trHeight w:val="556"/>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0E33DAED"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76627F00"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ES</w:t>
            </w:r>
          </w:p>
        </w:tc>
        <w:tc>
          <w:tcPr>
            <w:tcW w:w="1639" w:type="dxa"/>
            <w:tcBorders>
              <w:top w:val="nil"/>
              <w:left w:val="nil"/>
              <w:bottom w:val="single" w:sz="4" w:space="0" w:color="auto"/>
              <w:right w:val="single" w:sz="4" w:space="0" w:color="auto"/>
            </w:tcBorders>
            <w:shd w:val="clear" w:color="auto" w:fill="auto"/>
            <w:hideMark/>
          </w:tcPr>
          <w:p w14:paraId="3BAF191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55 100,00</w:t>
            </w:r>
          </w:p>
        </w:tc>
        <w:tc>
          <w:tcPr>
            <w:tcW w:w="1619" w:type="dxa"/>
            <w:tcBorders>
              <w:top w:val="nil"/>
              <w:left w:val="nil"/>
              <w:bottom w:val="single" w:sz="4" w:space="0" w:color="auto"/>
              <w:right w:val="single" w:sz="4" w:space="0" w:color="auto"/>
            </w:tcBorders>
            <w:shd w:val="clear" w:color="auto" w:fill="auto"/>
            <w:hideMark/>
          </w:tcPr>
          <w:p w14:paraId="4762450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1FFEBD7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tcBorders>
              <w:left w:val="nil"/>
              <w:bottom w:val="single" w:sz="4" w:space="0" w:color="auto"/>
              <w:right w:val="single" w:sz="4" w:space="0" w:color="auto"/>
            </w:tcBorders>
            <w:shd w:val="clear" w:color="auto" w:fill="auto"/>
            <w:hideMark/>
          </w:tcPr>
          <w:p w14:paraId="0AB7403F" w14:textId="0ED96F6C"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left w:val="nil"/>
              <w:bottom w:val="single" w:sz="4" w:space="0" w:color="auto"/>
              <w:right w:val="single" w:sz="4" w:space="0" w:color="auto"/>
            </w:tcBorders>
            <w:shd w:val="clear" w:color="auto" w:fill="auto"/>
            <w:hideMark/>
          </w:tcPr>
          <w:p w14:paraId="33286556" w14:textId="40A2F64A"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left w:val="nil"/>
              <w:bottom w:val="single" w:sz="4" w:space="0" w:color="auto"/>
              <w:right w:val="single" w:sz="4" w:space="0" w:color="auto"/>
            </w:tcBorders>
            <w:shd w:val="clear" w:color="auto" w:fill="auto"/>
            <w:hideMark/>
          </w:tcPr>
          <w:p w14:paraId="2FC473C7" w14:textId="286F4FB6"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1560" w:type="dxa"/>
            <w:vMerge/>
            <w:tcBorders>
              <w:left w:val="nil"/>
              <w:bottom w:val="single" w:sz="4" w:space="0" w:color="auto"/>
              <w:right w:val="single" w:sz="4" w:space="0" w:color="auto"/>
            </w:tcBorders>
            <w:shd w:val="clear" w:color="auto" w:fill="auto"/>
            <w:hideMark/>
          </w:tcPr>
          <w:p w14:paraId="1E9A6379" w14:textId="4CA0C973"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1417" w:type="dxa"/>
            <w:vMerge/>
            <w:tcBorders>
              <w:left w:val="nil"/>
              <w:bottom w:val="single" w:sz="4" w:space="0" w:color="auto"/>
              <w:right w:val="single" w:sz="4" w:space="0" w:color="auto"/>
            </w:tcBorders>
            <w:shd w:val="clear" w:color="auto" w:fill="auto"/>
            <w:hideMark/>
          </w:tcPr>
          <w:p w14:paraId="23E6EC0E" w14:textId="4ABE71C9"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2257" w:type="dxa"/>
            <w:gridSpan w:val="2"/>
            <w:vMerge/>
            <w:tcBorders>
              <w:left w:val="single" w:sz="4" w:space="0" w:color="auto"/>
              <w:bottom w:val="single" w:sz="4" w:space="0" w:color="auto"/>
              <w:right w:val="single" w:sz="4" w:space="0" w:color="auto"/>
            </w:tcBorders>
            <w:shd w:val="clear" w:color="auto" w:fill="auto"/>
            <w:hideMark/>
          </w:tcPr>
          <w:p w14:paraId="6CFA996B" w14:textId="7D2531CA"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1962" w:type="dxa"/>
            <w:gridSpan w:val="2"/>
            <w:vMerge/>
            <w:tcBorders>
              <w:left w:val="single" w:sz="4" w:space="0" w:color="auto"/>
              <w:bottom w:val="single" w:sz="4" w:space="0" w:color="auto"/>
              <w:right w:val="single" w:sz="4" w:space="0" w:color="auto"/>
            </w:tcBorders>
            <w:shd w:val="clear" w:color="auto" w:fill="auto"/>
            <w:hideMark/>
          </w:tcPr>
          <w:p w14:paraId="64DC90E2" w14:textId="244EC2F0" w:rsidR="00E3798E" w:rsidRPr="00E3798E" w:rsidRDefault="00E3798E" w:rsidP="00E3798E">
            <w:pPr>
              <w:suppressAutoHyphens w:val="0"/>
              <w:spacing w:after="0" w:line="240" w:lineRule="auto"/>
              <w:jc w:val="center"/>
              <w:rPr>
                <w:rFonts w:ascii="Times New Roman" w:hAnsi="Times New Roman"/>
                <w:sz w:val="24"/>
                <w:szCs w:val="24"/>
                <w:lang w:eastAsia="lt-LT"/>
              </w:rPr>
            </w:pPr>
          </w:p>
        </w:tc>
      </w:tr>
      <w:tr w:rsidR="00E3798E" w:rsidRPr="00E3798E" w14:paraId="31392098" w14:textId="77777777" w:rsidTr="00E3798E">
        <w:trPr>
          <w:gridAfter w:val="1"/>
          <w:wAfter w:w="8" w:type="dxa"/>
          <w:trHeight w:val="1130"/>
        </w:trPr>
        <w:tc>
          <w:tcPr>
            <w:tcW w:w="3340" w:type="dxa"/>
            <w:tcBorders>
              <w:top w:val="nil"/>
              <w:left w:val="single" w:sz="4" w:space="0" w:color="auto"/>
              <w:bottom w:val="single" w:sz="4" w:space="0" w:color="auto"/>
              <w:right w:val="single" w:sz="4" w:space="0" w:color="auto"/>
            </w:tcBorders>
            <w:shd w:val="clear" w:color="auto" w:fill="auto"/>
            <w:hideMark/>
          </w:tcPr>
          <w:p w14:paraId="6687C3E7"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6.1.2.02 Olimpiadų, konkursų, renginių ir kt. organizavimas bei kelionių išlaidų kompensavimas</w:t>
            </w:r>
          </w:p>
        </w:tc>
        <w:tc>
          <w:tcPr>
            <w:tcW w:w="1537" w:type="dxa"/>
            <w:tcBorders>
              <w:top w:val="nil"/>
              <w:left w:val="nil"/>
              <w:bottom w:val="single" w:sz="4" w:space="0" w:color="auto"/>
              <w:right w:val="single" w:sz="4" w:space="0" w:color="auto"/>
            </w:tcBorders>
            <w:shd w:val="clear" w:color="auto" w:fill="auto"/>
            <w:hideMark/>
          </w:tcPr>
          <w:p w14:paraId="01737054"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44A9003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7 100,00</w:t>
            </w:r>
          </w:p>
        </w:tc>
        <w:tc>
          <w:tcPr>
            <w:tcW w:w="1619" w:type="dxa"/>
            <w:tcBorders>
              <w:top w:val="nil"/>
              <w:left w:val="nil"/>
              <w:bottom w:val="single" w:sz="4" w:space="0" w:color="auto"/>
              <w:right w:val="single" w:sz="4" w:space="0" w:color="auto"/>
            </w:tcBorders>
            <w:shd w:val="clear" w:color="auto" w:fill="auto"/>
            <w:hideMark/>
          </w:tcPr>
          <w:p w14:paraId="2279EC3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3A67BBB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tcBorders>
              <w:top w:val="nil"/>
              <w:left w:val="nil"/>
              <w:bottom w:val="single" w:sz="4" w:space="0" w:color="auto"/>
              <w:right w:val="single" w:sz="4" w:space="0" w:color="auto"/>
            </w:tcBorders>
            <w:shd w:val="clear" w:color="auto" w:fill="auto"/>
            <w:hideMark/>
          </w:tcPr>
          <w:p w14:paraId="38985A9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Organizuotų renginių procentas</w:t>
            </w:r>
          </w:p>
        </w:tc>
        <w:tc>
          <w:tcPr>
            <w:tcW w:w="1572" w:type="dxa"/>
            <w:tcBorders>
              <w:top w:val="nil"/>
              <w:left w:val="nil"/>
              <w:bottom w:val="single" w:sz="4" w:space="0" w:color="auto"/>
              <w:right w:val="single" w:sz="4" w:space="0" w:color="auto"/>
            </w:tcBorders>
            <w:shd w:val="clear" w:color="auto" w:fill="auto"/>
            <w:hideMark/>
          </w:tcPr>
          <w:p w14:paraId="47D8B5F7"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tcBorders>
              <w:top w:val="nil"/>
              <w:left w:val="nil"/>
              <w:bottom w:val="single" w:sz="4" w:space="0" w:color="auto"/>
              <w:right w:val="single" w:sz="4" w:space="0" w:color="auto"/>
            </w:tcBorders>
            <w:shd w:val="clear" w:color="auto" w:fill="auto"/>
            <w:hideMark/>
          </w:tcPr>
          <w:p w14:paraId="5FC98D6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70</w:t>
            </w:r>
          </w:p>
        </w:tc>
        <w:tc>
          <w:tcPr>
            <w:tcW w:w="1560" w:type="dxa"/>
            <w:tcBorders>
              <w:top w:val="nil"/>
              <w:left w:val="nil"/>
              <w:bottom w:val="single" w:sz="4" w:space="0" w:color="auto"/>
              <w:right w:val="single" w:sz="4" w:space="0" w:color="auto"/>
            </w:tcBorders>
            <w:shd w:val="clear" w:color="auto" w:fill="auto"/>
            <w:hideMark/>
          </w:tcPr>
          <w:p w14:paraId="5242D65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70</w:t>
            </w:r>
          </w:p>
        </w:tc>
        <w:tc>
          <w:tcPr>
            <w:tcW w:w="1417" w:type="dxa"/>
            <w:tcBorders>
              <w:top w:val="nil"/>
              <w:left w:val="nil"/>
              <w:bottom w:val="single" w:sz="4" w:space="0" w:color="auto"/>
              <w:right w:val="single" w:sz="4" w:space="0" w:color="auto"/>
            </w:tcBorders>
            <w:shd w:val="clear" w:color="auto" w:fill="auto"/>
            <w:hideMark/>
          </w:tcPr>
          <w:p w14:paraId="69251E8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70</w:t>
            </w:r>
          </w:p>
        </w:tc>
        <w:tc>
          <w:tcPr>
            <w:tcW w:w="2257" w:type="dxa"/>
            <w:gridSpan w:val="2"/>
            <w:tcBorders>
              <w:top w:val="nil"/>
              <w:left w:val="nil"/>
              <w:bottom w:val="single" w:sz="4" w:space="0" w:color="auto"/>
              <w:right w:val="single" w:sz="4" w:space="0" w:color="auto"/>
            </w:tcBorders>
            <w:shd w:val="clear" w:color="auto" w:fill="auto"/>
            <w:hideMark/>
          </w:tcPr>
          <w:p w14:paraId="5011A60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Nila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Mėlynienė</w:t>
            </w:r>
            <w:proofErr w:type="spellEnd"/>
          </w:p>
        </w:tc>
        <w:tc>
          <w:tcPr>
            <w:tcW w:w="1962" w:type="dxa"/>
            <w:gridSpan w:val="2"/>
            <w:tcBorders>
              <w:top w:val="nil"/>
              <w:left w:val="nil"/>
              <w:bottom w:val="single" w:sz="4" w:space="0" w:color="auto"/>
              <w:right w:val="single" w:sz="4" w:space="0" w:color="auto"/>
            </w:tcBorders>
            <w:shd w:val="clear" w:color="auto" w:fill="auto"/>
            <w:hideMark/>
          </w:tcPr>
          <w:p w14:paraId="501ADA6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pagalbos tarnyba</w:t>
            </w:r>
          </w:p>
        </w:tc>
      </w:tr>
      <w:tr w:rsidR="00E3798E" w:rsidRPr="00E3798E" w14:paraId="22A203C0" w14:textId="77777777" w:rsidTr="00E3798E">
        <w:trPr>
          <w:gridAfter w:val="1"/>
          <w:wAfter w:w="8" w:type="dxa"/>
          <w:trHeight w:val="424"/>
        </w:trPr>
        <w:tc>
          <w:tcPr>
            <w:tcW w:w="3340" w:type="dxa"/>
            <w:tcBorders>
              <w:top w:val="nil"/>
              <w:left w:val="single" w:sz="4" w:space="0" w:color="auto"/>
              <w:bottom w:val="single" w:sz="4" w:space="0" w:color="auto"/>
              <w:right w:val="single" w:sz="4" w:space="0" w:color="auto"/>
            </w:tcBorders>
            <w:shd w:val="clear" w:color="auto" w:fill="auto"/>
            <w:hideMark/>
          </w:tcPr>
          <w:p w14:paraId="77A4412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6.1.2.04 Studentų skatinimas</w:t>
            </w:r>
          </w:p>
        </w:tc>
        <w:tc>
          <w:tcPr>
            <w:tcW w:w="1537" w:type="dxa"/>
            <w:tcBorders>
              <w:top w:val="nil"/>
              <w:left w:val="nil"/>
              <w:bottom w:val="single" w:sz="4" w:space="0" w:color="auto"/>
              <w:right w:val="single" w:sz="4" w:space="0" w:color="auto"/>
            </w:tcBorders>
            <w:shd w:val="clear" w:color="auto" w:fill="auto"/>
            <w:hideMark/>
          </w:tcPr>
          <w:p w14:paraId="73638DF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4D4B1E9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15 900,00</w:t>
            </w:r>
          </w:p>
        </w:tc>
        <w:tc>
          <w:tcPr>
            <w:tcW w:w="1619" w:type="dxa"/>
            <w:tcBorders>
              <w:top w:val="nil"/>
              <w:left w:val="nil"/>
              <w:bottom w:val="single" w:sz="4" w:space="0" w:color="auto"/>
              <w:right w:val="single" w:sz="4" w:space="0" w:color="auto"/>
            </w:tcBorders>
            <w:shd w:val="clear" w:color="auto" w:fill="auto"/>
            <w:hideMark/>
          </w:tcPr>
          <w:p w14:paraId="55E2690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17 120,00</w:t>
            </w:r>
          </w:p>
        </w:tc>
        <w:tc>
          <w:tcPr>
            <w:tcW w:w="1619" w:type="dxa"/>
            <w:tcBorders>
              <w:top w:val="nil"/>
              <w:left w:val="nil"/>
              <w:bottom w:val="single" w:sz="4" w:space="0" w:color="auto"/>
              <w:right w:val="single" w:sz="4" w:space="0" w:color="auto"/>
            </w:tcBorders>
            <w:shd w:val="clear" w:color="auto" w:fill="auto"/>
            <w:hideMark/>
          </w:tcPr>
          <w:p w14:paraId="69E4961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17 040,00</w:t>
            </w:r>
          </w:p>
        </w:tc>
        <w:tc>
          <w:tcPr>
            <w:tcW w:w="2494" w:type="dxa"/>
            <w:gridSpan w:val="2"/>
            <w:tcBorders>
              <w:top w:val="nil"/>
              <w:left w:val="nil"/>
              <w:bottom w:val="single" w:sz="4" w:space="0" w:color="auto"/>
              <w:right w:val="single" w:sz="4" w:space="0" w:color="auto"/>
            </w:tcBorders>
            <w:shd w:val="clear" w:color="auto" w:fill="auto"/>
            <w:hideMark/>
          </w:tcPr>
          <w:p w14:paraId="015E30E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Studentų skaičius</w:t>
            </w:r>
          </w:p>
        </w:tc>
        <w:tc>
          <w:tcPr>
            <w:tcW w:w="1572" w:type="dxa"/>
            <w:tcBorders>
              <w:top w:val="nil"/>
              <w:left w:val="nil"/>
              <w:bottom w:val="single" w:sz="4" w:space="0" w:color="auto"/>
              <w:right w:val="single" w:sz="4" w:space="0" w:color="auto"/>
            </w:tcBorders>
            <w:shd w:val="clear" w:color="auto" w:fill="auto"/>
            <w:hideMark/>
          </w:tcPr>
          <w:p w14:paraId="15867A7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6313EBD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w:t>
            </w:r>
          </w:p>
        </w:tc>
        <w:tc>
          <w:tcPr>
            <w:tcW w:w="1560" w:type="dxa"/>
            <w:tcBorders>
              <w:top w:val="nil"/>
              <w:left w:val="nil"/>
              <w:bottom w:val="single" w:sz="4" w:space="0" w:color="auto"/>
              <w:right w:val="single" w:sz="4" w:space="0" w:color="auto"/>
            </w:tcBorders>
            <w:shd w:val="clear" w:color="auto" w:fill="auto"/>
            <w:hideMark/>
          </w:tcPr>
          <w:p w14:paraId="0E4B4B3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26</w:t>
            </w:r>
          </w:p>
        </w:tc>
        <w:tc>
          <w:tcPr>
            <w:tcW w:w="1417" w:type="dxa"/>
            <w:tcBorders>
              <w:top w:val="nil"/>
              <w:left w:val="nil"/>
              <w:bottom w:val="single" w:sz="4" w:space="0" w:color="auto"/>
              <w:right w:val="single" w:sz="4" w:space="0" w:color="auto"/>
            </w:tcBorders>
            <w:shd w:val="clear" w:color="auto" w:fill="auto"/>
            <w:hideMark/>
          </w:tcPr>
          <w:p w14:paraId="799176A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27</w:t>
            </w:r>
          </w:p>
        </w:tc>
        <w:tc>
          <w:tcPr>
            <w:tcW w:w="2257" w:type="dxa"/>
            <w:gridSpan w:val="2"/>
            <w:tcBorders>
              <w:top w:val="nil"/>
              <w:left w:val="nil"/>
              <w:bottom w:val="single" w:sz="4" w:space="0" w:color="auto"/>
              <w:right w:val="single" w:sz="4" w:space="0" w:color="auto"/>
            </w:tcBorders>
            <w:shd w:val="clear" w:color="auto" w:fill="auto"/>
            <w:hideMark/>
          </w:tcPr>
          <w:p w14:paraId="5C8230F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Nila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Mėlynienė</w:t>
            </w:r>
            <w:proofErr w:type="spellEnd"/>
          </w:p>
        </w:tc>
        <w:tc>
          <w:tcPr>
            <w:tcW w:w="1962" w:type="dxa"/>
            <w:gridSpan w:val="2"/>
            <w:tcBorders>
              <w:top w:val="nil"/>
              <w:left w:val="nil"/>
              <w:bottom w:val="single" w:sz="4" w:space="0" w:color="auto"/>
              <w:right w:val="single" w:sz="4" w:space="0" w:color="auto"/>
            </w:tcBorders>
            <w:shd w:val="clear" w:color="auto" w:fill="auto"/>
            <w:hideMark/>
          </w:tcPr>
          <w:p w14:paraId="099E8D5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644B17EB" w14:textId="77777777" w:rsidTr="00E3798E">
        <w:trPr>
          <w:gridAfter w:val="1"/>
          <w:wAfter w:w="8" w:type="dxa"/>
          <w:trHeight w:val="699"/>
        </w:trPr>
        <w:tc>
          <w:tcPr>
            <w:tcW w:w="3340" w:type="dxa"/>
            <w:tcBorders>
              <w:top w:val="nil"/>
              <w:left w:val="single" w:sz="4" w:space="0" w:color="auto"/>
              <w:bottom w:val="single" w:sz="4" w:space="0" w:color="auto"/>
              <w:right w:val="single" w:sz="4" w:space="0" w:color="auto"/>
            </w:tcBorders>
            <w:shd w:val="clear" w:color="auto" w:fill="auto"/>
            <w:hideMark/>
          </w:tcPr>
          <w:p w14:paraId="3C76A3D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6.1.2.05. Gabių vaikų skatinimas NAUJA</w:t>
            </w:r>
          </w:p>
        </w:tc>
        <w:tc>
          <w:tcPr>
            <w:tcW w:w="1537" w:type="dxa"/>
            <w:tcBorders>
              <w:top w:val="nil"/>
              <w:left w:val="nil"/>
              <w:bottom w:val="single" w:sz="4" w:space="0" w:color="auto"/>
              <w:right w:val="single" w:sz="4" w:space="0" w:color="auto"/>
            </w:tcBorders>
            <w:shd w:val="clear" w:color="auto" w:fill="auto"/>
            <w:hideMark/>
          </w:tcPr>
          <w:p w14:paraId="2E78F0D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70BCFBC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10 000,00</w:t>
            </w:r>
          </w:p>
        </w:tc>
        <w:tc>
          <w:tcPr>
            <w:tcW w:w="1619" w:type="dxa"/>
            <w:tcBorders>
              <w:top w:val="nil"/>
              <w:left w:val="nil"/>
              <w:bottom w:val="single" w:sz="4" w:space="0" w:color="auto"/>
              <w:right w:val="single" w:sz="4" w:space="0" w:color="auto"/>
            </w:tcBorders>
            <w:shd w:val="clear" w:color="auto" w:fill="auto"/>
            <w:hideMark/>
          </w:tcPr>
          <w:p w14:paraId="1D1371D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10 000,00</w:t>
            </w:r>
          </w:p>
        </w:tc>
        <w:tc>
          <w:tcPr>
            <w:tcW w:w="1619" w:type="dxa"/>
            <w:tcBorders>
              <w:top w:val="nil"/>
              <w:left w:val="nil"/>
              <w:bottom w:val="single" w:sz="4" w:space="0" w:color="auto"/>
              <w:right w:val="single" w:sz="4" w:space="0" w:color="auto"/>
            </w:tcBorders>
            <w:shd w:val="clear" w:color="auto" w:fill="auto"/>
            <w:hideMark/>
          </w:tcPr>
          <w:p w14:paraId="0E03CEE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10 000,00</w:t>
            </w:r>
          </w:p>
        </w:tc>
        <w:tc>
          <w:tcPr>
            <w:tcW w:w="2494" w:type="dxa"/>
            <w:gridSpan w:val="2"/>
            <w:tcBorders>
              <w:top w:val="nil"/>
              <w:left w:val="nil"/>
              <w:bottom w:val="single" w:sz="4" w:space="0" w:color="auto"/>
              <w:right w:val="single" w:sz="4" w:space="0" w:color="auto"/>
            </w:tcBorders>
            <w:shd w:val="clear" w:color="auto" w:fill="auto"/>
            <w:hideMark/>
          </w:tcPr>
          <w:p w14:paraId="43244BEE"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Paskatintų vaikų skaičius</w:t>
            </w:r>
          </w:p>
        </w:tc>
        <w:tc>
          <w:tcPr>
            <w:tcW w:w="1572" w:type="dxa"/>
            <w:tcBorders>
              <w:top w:val="nil"/>
              <w:left w:val="nil"/>
              <w:bottom w:val="single" w:sz="4" w:space="0" w:color="auto"/>
              <w:right w:val="single" w:sz="4" w:space="0" w:color="auto"/>
            </w:tcBorders>
            <w:shd w:val="clear" w:color="auto" w:fill="auto"/>
            <w:hideMark/>
          </w:tcPr>
          <w:p w14:paraId="6281BA2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sk.</w:t>
            </w:r>
          </w:p>
        </w:tc>
        <w:tc>
          <w:tcPr>
            <w:tcW w:w="1561" w:type="dxa"/>
            <w:gridSpan w:val="2"/>
            <w:tcBorders>
              <w:top w:val="nil"/>
              <w:left w:val="nil"/>
              <w:bottom w:val="single" w:sz="4" w:space="0" w:color="auto"/>
              <w:right w:val="single" w:sz="4" w:space="0" w:color="auto"/>
            </w:tcBorders>
            <w:shd w:val="clear" w:color="auto" w:fill="auto"/>
            <w:hideMark/>
          </w:tcPr>
          <w:p w14:paraId="25CF826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30</w:t>
            </w:r>
          </w:p>
        </w:tc>
        <w:tc>
          <w:tcPr>
            <w:tcW w:w="1560" w:type="dxa"/>
            <w:tcBorders>
              <w:top w:val="nil"/>
              <w:left w:val="nil"/>
              <w:bottom w:val="single" w:sz="4" w:space="0" w:color="auto"/>
              <w:right w:val="single" w:sz="4" w:space="0" w:color="auto"/>
            </w:tcBorders>
            <w:shd w:val="clear" w:color="auto" w:fill="auto"/>
            <w:hideMark/>
          </w:tcPr>
          <w:p w14:paraId="24CB46A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30</w:t>
            </w:r>
          </w:p>
        </w:tc>
        <w:tc>
          <w:tcPr>
            <w:tcW w:w="1417" w:type="dxa"/>
            <w:tcBorders>
              <w:top w:val="nil"/>
              <w:left w:val="nil"/>
              <w:bottom w:val="single" w:sz="4" w:space="0" w:color="auto"/>
              <w:right w:val="single" w:sz="4" w:space="0" w:color="auto"/>
            </w:tcBorders>
            <w:shd w:val="clear" w:color="auto" w:fill="auto"/>
            <w:hideMark/>
          </w:tcPr>
          <w:p w14:paraId="2562FB5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30</w:t>
            </w:r>
          </w:p>
        </w:tc>
        <w:tc>
          <w:tcPr>
            <w:tcW w:w="2257" w:type="dxa"/>
            <w:gridSpan w:val="2"/>
            <w:tcBorders>
              <w:top w:val="nil"/>
              <w:left w:val="nil"/>
              <w:bottom w:val="single" w:sz="4" w:space="0" w:color="auto"/>
              <w:right w:val="single" w:sz="4" w:space="0" w:color="auto"/>
            </w:tcBorders>
            <w:shd w:val="clear" w:color="auto" w:fill="auto"/>
            <w:hideMark/>
          </w:tcPr>
          <w:p w14:paraId="6152188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Nijolė </w:t>
            </w:r>
            <w:proofErr w:type="spellStart"/>
            <w:r w:rsidRPr="00E3798E">
              <w:rPr>
                <w:rFonts w:ascii="Times New Roman" w:hAnsi="Times New Roman"/>
                <w:sz w:val="24"/>
                <w:szCs w:val="24"/>
                <w:lang w:eastAsia="lt-LT"/>
              </w:rPr>
              <w:t>Pranckevičienė</w:t>
            </w:r>
            <w:proofErr w:type="spellEnd"/>
          </w:p>
        </w:tc>
        <w:tc>
          <w:tcPr>
            <w:tcW w:w="1962" w:type="dxa"/>
            <w:gridSpan w:val="2"/>
            <w:tcBorders>
              <w:top w:val="nil"/>
              <w:left w:val="nil"/>
              <w:bottom w:val="single" w:sz="4" w:space="0" w:color="auto"/>
              <w:right w:val="single" w:sz="4" w:space="0" w:color="auto"/>
            </w:tcBorders>
            <w:shd w:val="clear" w:color="auto" w:fill="auto"/>
            <w:hideMark/>
          </w:tcPr>
          <w:p w14:paraId="25846CB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367394B8" w14:textId="77777777" w:rsidTr="00E3798E">
        <w:trPr>
          <w:gridAfter w:val="1"/>
          <w:wAfter w:w="8" w:type="dxa"/>
          <w:trHeight w:val="412"/>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2FE18D1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6.1.2.06 Vaikų užimtumo didinimas</w:t>
            </w:r>
          </w:p>
        </w:tc>
        <w:tc>
          <w:tcPr>
            <w:tcW w:w="1537" w:type="dxa"/>
            <w:tcBorders>
              <w:top w:val="nil"/>
              <w:left w:val="nil"/>
              <w:bottom w:val="single" w:sz="4" w:space="0" w:color="auto"/>
              <w:right w:val="single" w:sz="4" w:space="0" w:color="auto"/>
            </w:tcBorders>
            <w:shd w:val="clear" w:color="auto" w:fill="auto"/>
            <w:hideMark/>
          </w:tcPr>
          <w:p w14:paraId="7AEF0C8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3FBFF74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10 000,00</w:t>
            </w:r>
          </w:p>
        </w:tc>
        <w:tc>
          <w:tcPr>
            <w:tcW w:w="1619" w:type="dxa"/>
            <w:tcBorders>
              <w:top w:val="nil"/>
              <w:left w:val="nil"/>
              <w:bottom w:val="single" w:sz="4" w:space="0" w:color="auto"/>
              <w:right w:val="single" w:sz="4" w:space="0" w:color="auto"/>
            </w:tcBorders>
            <w:shd w:val="clear" w:color="auto" w:fill="auto"/>
            <w:hideMark/>
          </w:tcPr>
          <w:p w14:paraId="427E11A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15 000,00</w:t>
            </w:r>
          </w:p>
        </w:tc>
        <w:tc>
          <w:tcPr>
            <w:tcW w:w="1619" w:type="dxa"/>
            <w:tcBorders>
              <w:top w:val="nil"/>
              <w:left w:val="nil"/>
              <w:bottom w:val="single" w:sz="4" w:space="0" w:color="auto"/>
              <w:right w:val="single" w:sz="4" w:space="0" w:color="auto"/>
            </w:tcBorders>
            <w:shd w:val="clear" w:color="auto" w:fill="auto"/>
            <w:hideMark/>
          </w:tcPr>
          <w:p w14:paraId="7978B3C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15 000,00</w:t>
            </w:r>
          </w:p>
        </w:tc>
        <w:tc>
          <w:tcPr>
            <w:tcW w:w="2494" w:type="dxa"/>
            <w:gridSpan w:val="2"/>
            <w:vMerge w:val="restart"/>
            <w:tcBorders>
              <w:top w:val="nil"/>
              <w:left w:val="single" w:sz="4" w:space="0" w:color="auto"/>
              <w:bottom w:val="single" w:sz="4" w:space="0" w:color="auto"/>
              <w:right w:val="single" w:sz="4" w:space="0" w:color="auto"/>
            </w:tcBorders>
            <w:shd w:val="clear" w:color="auto" w:fill="auto"/>
            <w:hideMark/>
          </w:tcPr>
          <w:p w14:paraId="269586E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Užimtų vaikų dalis</w:t>
            </w:r>
          </w:p>
        </w:tc>
        <w:tc>
          <w:tcPr>
            <w:tcW w:w="1572" w:type="dxa"/>
            <w:vMerge w:val="restart"/>
            <w:tcBorders>
              <w:top w:val="nil"/>
              <w:left w:val="single" w:sz="4" w:space="0" w:color="auto"/>
              <w:bottom w:val="single" w:sz="4" w:space="0" w:color="auto"/>
              <w:right w:val="single" w:sz="4" w:space="0" w:color="auto"/>
            </w:tcBorders>
            <w:shd w:val="clear" w:color="auto" w:fill="auto"/>
            <w:hideMark/>
          </w:tcPr>
          <w:p w14:paraId="5165FD6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vMerge w:val="restart"/>
            <w:tcBorders>
              <w:top w:val="nil"/>
              <w:left w:val="single" w:sz="4" w:space="0" w:color="auto"/>
              <w:bottom w:val="single" w:sz="4" w:space="0" w:color="auto"/>
              <w:right w:val="single" w:sz="4" w:space="0" w:color="auto"/>
            </w:tcBorders>
            <w:shd w:val="clear" w:color="auto" w:fill="auto"/>
            <w:hideMark/>
          </w:tcPr>
          <w:p w14:paraId="50B720F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1C77DD8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3D7A2FF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138E680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Nila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Mėlynienė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593A8E5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0293E8A1" w14:textId="77777777" w:rsidTr="00E3798E">
        <w:trPr>
          <w:gridAfter w:val="1"/>
          <w:wAfter w:w="8" w:type="dxa"/>
          <w:trHeight w:val="405"/>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0B1D2D0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7954A194"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VB</w:t>
            </w:r>
          </w:p>
        </w:tc>
        <w:tc>
          <w:tcPr>
            <w:tcW w:w="1639" w:type="dxa"/>
            <w:tcBorders>
              <w:top w:val="nil"/>
              <w:left w:val="nil"/>
              <w:bottom w:val="single" w:sz="4" w:space="0" w:color="auto"/>
              <w:right w:val="single" w:sz="4" w:space="0" w:color="auto"/>
            </w:tcBorders>
            <w:shd w:val="clear" w:color="auto" w:fill="auto"/>
            <w:hideMark/>
          </w:tcPr>
          <w:p w14:paraId="3EC7B4A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10 000,00</w:t>
            </w:r>
          </w:p>
        </w:tc>
        <w:tc>
          <w:tcPr>
            <w:tcW w:w="1619" w:type="dxa"/>
            <w:tcBorders>
              <w:top w:val="nil"/>
              <w:left w:val="nil"/>
              <w:bottom w:val="single" w:sz="4" w:space="0" w:color="auto"/>
              <w:right w:val="single" w:sz="4" w:space="0" w:color="auto"/>
            </w:tcBorders>
            <w:shd w:val="clear" w:color="auto" w:fill="auto"/>
            <w:hideMark/>
          </w:tcPr>
          <w:p w14:paraId="0E698D1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10 000,00</w:t>
            </w:r>
          </w:p>
        </w:tc>
        <w:tc>
          <w:tcPr>
            <w:tcW w:w="1619" w:type="dxa"/>
            <w:tcBorders>
              <w:top w:val="nil"/>
              <w:left w:val="nil"/>
              <w:bottom w:val="single" w:sz="4" w:space="0" w:color="auto"/>
              <w:right w:val="single" w:sz="4" w:space="0" w:color="auto"/>
            </w:tcBorders>
            <w:shd w:val="clear" w:color="auto" w:fill="auto"/>
            <w:hideMark/>
          </w:tcPr>
          <w:p w14:paraId="02563D7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10 000,00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4181BC9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292D31C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45DB2A8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03FB86B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636ADB43"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156A849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326C5F6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4F511EAA" w14:textId="77777777" w:rsidTr="00E3798E">
        <w:trPr>
          <w:gridAfter w:val="1"/>
          <w:wAfter w:w="8" w:type="dxa"/>
          <w:trHeight w:val="1416"/>
        </w:trPr>
        <w:tc>
          <w:tcPr>
            <w:tcW w:w="3340" w:type="dxa"/>
            <w:tcBorders>
              <w:top w:val="nil"/>
              <w:left w:val="single" w:sz="4" w:space="0" w:color="auto"/>
              <w:bottom w:val="single" w:sz="4" w:space="0" w:color="auto"/>
              <w:right w:val="single" w:sz="4" w:space="0" w:color="auto"/>
            </w:tcBorders>
            <w:shd w:val="clear" w:color="auto" w:fill="auto"/>
            <w:hideMark/>
          </w:tcPr>
          <w:p w14:paraId="7F501A89"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6.1.2.12 Mokytojų kelionės išlaidų kompensavimas </w:t>
            </w:r>
          </w:p>
        </w:tc>
        <w:tc>
          <w:tcPr>
            <w:tcW w:w="1537" w:type="dxa"/>
            <w:tcBorders>
              <w:top w:val="nil"/>
              <w:left w:val="nil"/>
              <w:bottom w:val="single" w:sz="4" w:space="0" w:color="auto"/>
              <w:right w:val="single" w:sz="4" w:space="0" w:color="auto"/>
            </w:tcBorders>
            <w:shd w:val="clear" w:color="auto" w:fill="auto"/>
            <w:hideMark/>
          </w:tcPr>
          <w:p w14:paraId="3F1706D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716F17E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300,00</w:t>
            </w:r>
          </w:p>
        </w:tc>
        <w:tc>
          <w:tcPr>
            <w:tcW w:w="1619" w:type="dxa"/>
            <w:tcBorders>
              <w:top w:val="nil"/>
              <w:left w:val="nil"/>
              <w:bottom w:val="single" w:sz="4" w:space="0" w:color="auto"/>
              <w:right w:val="single" w:sz="4" w:space="0" w:color="auto"/>
            </w:tcBorders>
            <w:shd w:val="clear" w:color="auto" w:fill="auto"/>
            <w:hideMark/>
          </w:tcPr>
          <w:p w14:paraId="4DF443D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300,00</w:t>
            </w:r>
          </w:p>
        </w:tc>
        <w:tc>
          <w:tcPr>
            <w:tcW w:w="1619" w:type="dxa"/>
            <w:tcBorders>
              <w:top w:val="nil"/>
              <w:left w:val="nil"/>
              <w:bottom w:val="single" w:sz="4" w:space="0" w:color="auto"/>
              <w:right w:val="single" w:sz="4" w:space="0" w:color="auto"/>
            </w:tcBorders>
            <w:shd w:val="clear" w:color="auto" w:fill="auto"/>
            <w:hideMark/>
          </w:tcPr>
          <w:p w14:paraId="2EDC84C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300,00</w:t>
            </w:r>
          </w:p>
        </w:tc>
        <w:tc>
          <w:tcPr>
            <w:tcW w:w="2494" w:type="dxa"/>
            <w:gridSpan w:val="2"/>
            <w:tcBorders>
              <w:top w:val="nil"/>
              <w:left w:val="nil"/>
              <w:bottom w:val="single" w:sz="4" w:space="0" w:color="auto"/>
              <w:right w:val="single" w:sz="4" w:space="0" w:color="auto"/>
            </w:tcBorders>
            <w:shd w:val="clear" w:color="auto" w:fill="auto"/>
            <w:hideMark/>
          </w:tcPr>
          <w:p w14:paraId="5CDE73B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Mokytojų, kuriems kompensuojamos važiavimo mokyti mokinių namuose išlaidos, skaičius</w:t>
            </w:r>
          </w:p>
        </w:tc>
        <w:tc>
          <w:tcPr>
            <w:tcW w:w="1572" w:type="dxa"/>
            <w:tcBorders>
              <w:top w:val="nil"/>
              <w:left w:val="nil"/>
              <w:bottom w:val="single" w:sz="4" w:space="0" w:color="auto"/>
              <w:right w:val="single" w:sz="4" w:space="0" w:color="auto"/>
            </w:tcBorders>
            <w:shd w:val="clear" w:color="auto" w:fill="auto"/>
            <w:hideMark/>
          </w:tcPr>
          <w:p w14:paraId="5D0976B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4F1C186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w:t>
            </w:r>
          </w:p>
        </w:tc>
        <w:tc>
          <w:tcPr>
            <w:tcW w:w="1560" w:type="dxa"/>
            <w:tcBorders>
              <w:top w:val="nil"/>
              <w:left w:val="nil"/>
              <w:bottom w:val="single" w:sz="4" w:space="0" w:color="auto"/>
              <w:right w:val="single" w:sz="4" w:space="0" w:color="auto"/>
            </w:tcBorders>
            <w:shd w:val="clear" w:color="auto" w:fill="auto"/>
            <w:hideMark/>
          </w:tcPr>
          <w:p w14:paraId="03E1240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w:t>
            </w:r>
          </w:p>
        </w:tc>
        <w:tc>
          <w:tcPr>
            <w:tcW w:w="1417" w:type="dxa"/>
            <w:tcBorders>
              <w:top w:val="nil"/>
              <w:left w:val="nil"/>
              <w:bottom w:val="single" w:sz="4" w:space="0" w:color="auto"/>
              <w:right w:val="single" w:sz="4" w:space="0" w:color="auto"/>
            </w:tcBorders>
            <w:shd w:val="clear" w:color="auto" w:fill="auto"/>
            <w:hideMark/>
          </w:tcPr>
          <w:p w14:paraId="6F2FD6A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w:t>
            </w:r>
          </w:p>
        </w:tc>
        <w:tc>
          <w:tcPr>
            <w:tcW w:w="2257" w:type="dxa"/>
            <w:gridSpan w:val="2"/>
            <w:tcBorders>
              <w:top w:val="nil"/>
              <w:left w:val="nil"/>
              <w:bottom w:val="single" w:sz="4" w:space="0" w:color="auto"/>
              <w:right w:val="single" w:sz="4" w:space="0" w:color="auto"/>
            </w:tcBorders>
            <w:shd w:val="clear" w:color="auto" w:fill="auto"/>
            <w:hideMark/>
          </w:tcPr>
          <w:p w14:paraId="194A30F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Rita Jakimavičienė</w:t>
            </w:r>
          </w:p>
        </w:tc>
        <w:tc>
          <w:tcPr>
            <w:tcW w:w="1962" w:type="dxa"/>
            <w:gridSpan w:val="2"/>
            <w:tcBorders>
              <w:top w:val="nil"/>
              <w:left w:val="nil"/>
              <w:bottom w:val="single" w:sz="4" w:space="0" w:color="auto"/>
              <w:right w:val="single" w:sz="4" w:space="0" w:color="auto"/>
            </w:tcBorders>
            <w:shd w:val="clear" w:color="auto" w:fill="auto"/>
            <w:hideMark/>
          </w:tcPr>
          <w:p w14:paraId="4E45300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1175C46D" w14:textId="77777777" w:rsidTr="00E3798E">
        <w:trPr>
          <w:gridAfter w:val="1"/>
          <w:wAfter w:w="8" w:type="dxa"/>
          <w:trHeight w:val="1395"/>
        </w:trPr>
        <w:tc>
          <w:tcPr>
            <w:tcW w:w="3340" w:type="dxa"/>
            <w:tcBorders>
              <w:top w:val="nil"/>
              <w:left w:val="single" w:sz="4" w:space="0" w:color="auto"/>
              <w:bottom w:val="single" w:sz="4" w:space="0" w:color="auto"/>
              <w:right w:val="single" w:sz="4" w:space="0" w:color="auto"/>
            </w:tcBorders>
            <w:shd w:val="clear" w:color="auto" w:fill="auto"/>
            <w:hideMark/>
          </w:tcPr>
          <w:p w14:paraId="7612459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lastRenderedPageBreak/>
              <w:t>6.1.2.13 Važiavimo išlaidų kompensavimas mokiniams</w:t>
            </w:r>
          </w:p>
        </w:tc>
        <w:tc>
          <w:tcPr>
            <w:tcW w:w="1537" w:type="dxa"/>
            <w:tcBorders>
              <w:top w:val="nil"/>
              <w:left w:val="nil"/>
              <w:bottom w:val="single" w:sz="4" w:space="0" w:color="auto"/>
              <w:right w:val="single" w:sz="4" w:space="0" w:color="auto"/>
            </w:tcBorders>
            <w:shd w:val="clear" w:color="auto" w:fill="auto"/>
            <w:hideMark/>
          </w:tcPr>
          <w:p w14:paraId="36045F90"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60D2E9A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40 000,00</w:t>
            </w:r>
          </w:p>
        </w:tc>
        <w:tc>
          <w:tcPr>
            <w:tcW w:w="1619" w:type="dxa"/>
            <w:tcBorders>
              <w:top w:val="nil"/>
              <w:left w:val="nil"/>
              <w:bottom w:val="single" w:sz="4" w:space="0" w:color="auto"/>
              <w:right w:val="single" w:sz="4" w:space="0" w:color="auto"/>
            </w:tcBorders>
            <w:shd w:val="clear" w:color="auto" w:fill="auto"/>
            <w:hideMark/>
          </w:tcPr>
          <w:p w14:paraId="165AC3C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63 000,00</w:t>
            </w:r>
          </w:p>
        </w:tc>
        <w:tc>
          <w:tcPr>
            <w:tcW w:w="1619" w:type="dxa"/>
            <w:tcBorders>
              <w:top w:val="nil"/>
              <w:left w:val="nil"/>
              <w:bottom w:val="single" w:sz="4" w:space="0" w:color="auto"/>
              <w:right w:val="single" w:sz="4" w:space="0" w:color="auto"/>
            </w:tcBorders>
            <w:shd w:val="clear" w:color="auto" w:fill="auto"/>
            <w:hideMark/>
          </w:tcPr>
          <w:p w14:paraId="3315526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63 000,00</w:t>
            </w:r>
          </w:p>
        </w:tc>
        <w:tc>
          <w:tcPr>
            <w:tcW w:w="2494" w:type="dxa"/>
            <w:gridSpan w:val="2"/>
            <w:tcBorders>
              <w:top w:val="nil"/>
              <w:left w:val="nil"/>
              <w:bottom w:val="single" w:sz="4" w:space="0" w:color="auto"/>
              <w:right w:val="single" w:sz="4" w:space="0" w:color="auto"/>
            </w:tcBorders>
            <w:shd w:val="clear" w:color="auto" w:fill="auto"/>
            <w:hideMark/>
          </w:tcPr>
          <w:p w14:paraId="5408151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Pavežamų mokinių dalis</w:t>
            </w:r>
          </w:p>
        </w:tc>
        <w:tc>
          <w:tcPr>
            <w:tcW w:w="1572" w:type="dxa"/>
            <w:tcBorders>
              <w:top w:val="nil"/>
              <w:left w:val="nil"/>
              <w:bottom w:val="single" w:sz="4" w:space="0" w:color="auto"/>
              <w:right w:val="single" w:sz="4" w:space="0" w:color="auto"/>
            </w:tcBorders>
            <w:shd w:val="clear" w:color="auto" w:fill="auto"/>
            <w:hideMark/>
          </w:tcPr>
          <w:p w14:paraId="551DBFA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tcBorders>
              <w:top w:val="nil"/>
              <w:left w:val="nil"/>
              <w:bottom w:val="single" w:sz="4" w:space="0" w:color="auto"/>
              <w:right w:val="single" w:sz="4" w:space="0" w:color="auto"/>
            </w:tcBorders>
            <w:shd w:val="clear" w:color="auto" w:fill="auto"/>
            <w:hideMark/>
          </w:tcPr>
          <w:p w14:paraId="714DB77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35</w:t>
            </w:r>
          </w:p>
        </w:tc>
        <w:tc>
          <w:tcPr>
            <w:tcW w:w="1560" w:type="dxa"/>
            <w:tcBorders>
              <w:top w:val="nil"/>
              <w:left w:val="nil"/>
              <w:bottom w:val="single" w:sz="4" w:space="0" w:color="auto"/>
              <w:right w:val="single" w:sz="4" w:space="0" w:color="auto"/>
            </w:tcBorders>
            <w:shd w:val="clear" w:color="auto" w:fill="auto"/>
            <w:hideMark/>
          </w:tcPr>
          <w:p w14:paraId="4D84359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35</w:t>
            </w:r>
          </w:p>
        </w:tc>
        <w:tc>
          <w:tcPr>
            <w:tcW w:w="1417" w:type="dxa"/>
            <w:tcBorders>
              <w:top w:val="nil"/>
              <w:left w:val="nil"/>
              <w:bottom w:val="single" w:sz="4" w:space="0" w:color="auto"/>
              <w:right w:val="single" w:sz="4" w:space="0" w:color="auto"/>
            </w:tcBorders>
            <w:shd w:val="clear" w:color="auto" w:fill="auto"/>
            <w:hideMark/>
          </w:tcPr>
          <w:p w14:paraId="6409725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35</w:t>
            </w:r>
          </w:p>
        </w:tc>
        <w:tc>
          <w:tcPr>
            <w:tcW w:w="2257" w:type="dxa"/>
            <w:gridSpan w:val="2"/>
            <w:tcBorders>
              <w:top w:val="nil"/>
              <w:left w:val="nil"/>
              <w:bottom w:val="single" w:sz="4" w:space="0" w:color="auto"/>
              <w:right w:val="single" w:sz="4" w:space="0" w:color="auto"/>
            </w:tcBorders>
            <w:shd w:val="clear" w:color="auto" w:fill="auto"/>
            <w:hideMark/>
          </w:tcPr>
          <w:p w14:paraId="5975720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Rita Jakimavičienė</w:t>
            </w:r>
          </w:p>
        </w:tc>
        <w:tc>
          <w:tcPr>
            <w:tcW w:w="1962" w:type="dxa"/>
            <w:gridSpan w:val="2"/>
            <w:tcBorders>
              <w:top w:val="nil"/>
              <w:left w:val="nil"/>
              <w:bottom w:val="single" w:sz="4" w:space="0" w:color="auto"/>
              <w:right w:val="single" w:sz="4" w:space="0" w:color="auto"/>
            </w:tcBorders>
            <w:shd w:val="clear" w:color="auto" w:fill="auto"/>
            <w:hideMark/>
          </w:tcPr>
          <w:p w14:paraId="09A4C71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76BBC061" w14:textId="77777777" w:rsidTr="00E3798E">
        <w:trPr>
          <w:gridAfter w:val="1"/>
          <w:wAfter w:w="8" w:type="dxa"/>
          <w:trHeight w:val="810"/>
        </w:trPr>
        <w:tc>
          <w:tcPr>
            <w:tcW w:w="3340" w:type="dxa"/>
            <w:tcBorders>
              <w:top w:val="single" w:sz="4" w:space="0" w:color="auto"/>
              <w:left w:val="single" w:sz="4" w:space="0" w:color="auto"/>
              <w:bottom w:val="single" w:sz="4" w:space="0" w:color="auto"/>
              <w:right w:val="single" w:sz="4" w:space="0" w:color="auto"/>
            </w:tcBorders>
            <w:shd w:val="clear" w:color="auto" w:fill="auto"/>
            <w:hideMark/>
          </w:tcPr>
          <w:p w14:paraId="6DFD36A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6.1.2.14 Mokymo lėšų perskirstymas</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26259EB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SB(MK)</w:t>
            </w:r>
          </w:p>
        </w:tc>
        <w:tc>
          <w:tcPr>
            <w:tcW w:w="1639" w:type="dxa"/>
            <w:tcBorders>
              <w:top w:val="single" w:sz="4" w:space="0" w:color="auto"/>
              <w:left w:val="single" w:sz="4" w:space="0" w:color="auto"/>
              <w:bottom w:val="single" w:sz="4" w:space="0" w:color="auto"/>
              <w:right w:val="single" w:sz="4" w:space="0" w:color="auto"/>
            </w:tcBorders>
            <w:shd w:val="clear" w:color="auto" w:fill="auto"/>
            <w:hideMark/>
          </w:tcPr>
          <w:p w14:paraId="0C45F53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12 400,00</w:t>
            </w:r>
          </w:p>
        </w:tc>
        <w:tc>
          <w:tcPr>
            <w:tcW w:w="1619" w:type="dxa"/>
            <w:tcBorders>
              <w:top w:val="single" w:sz="4" w:space="0" w:color="auto"/>
              <w:left w:val="single" w:sz="4" w:space="0" w:color="auto"/>
              <w:bottom w:val="single" w:sz="4" w:space="0" w:color="auto"/>
              <w:right w:val="single" w:sz="4" w:space="0" w:color="auto"/>
            </w:tcBorders>
            <w:shd w:val="clear" w:color="auto" w:fill="auto"/>
            <w:hideMark/>
          </w:tcPr>
          <w:p w14:paraId="72DC538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112 400,00</w:t>
            </w:r>
          </w:p>
        </w:tc>
        <w:tc>
          <w:tcPr>
            <w:tcW w:w="1619" w:type="dxa"/>
            <w:tcBorders>
              <w:top w:val="single" w:sz="4" w:space="0" w:color="auto"/>
              <w:left w:val="single" w:sz="4" w:space="0" w:color="auto"/>
              <w:bottom w:val="single" w:sz="4" w:space="0" w:color="auto"/>
              <w:right w:val="single" w:sz="4" w:space="0" w:color="auto"/>
            </w:tcBorders>
            <w:shd w:val="clear" w:color="auto" w:fill="auto"/>
            <w:hideMark/>
          </w:tcPr>
          <w:p w14:paraId="097D767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112 400,00</w:t>
            </w:r>
          </w:p>
        </w:tc>
        <w:tc>
          <w:tcPr>
            <w:tcW w:w="2494"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36F9B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Perskirstyta mokymo lėšų dalis </w:t>
            </w:r>
          </w:p>
        </w:tc>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3116C1B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51115F7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0,2</w:t>
            </w:r>
          </w:p>
        </w:tc>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228852F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2,4</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2E3956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2,4</w:t>
            </w:r>
          </w:p>
        </w:tc>
        <w:tc>
          <w:tcPr>
            <w:tcW w:w="225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FE8BD0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Rita Jakimavičienė</w:t>
            </w:r>
          </w:p>
        </w:tc>
        <w:tc>
          <w:tcPr>
            <w:tcW w:w="196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EA7CEF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1F805D6A" w14:textId="77777777" w:rsidTr="00E3798E">
        <w:trPr>
          <w:gridAfter w:val="1"/>
          <w:wAfter w:w="8" w:type="dxa"/>
          <w:trHeight w:val="372"/>
        </w:trPr>
        <w:tc>
          <w:tcPr>
            <w:tcW w:w="33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BD04399"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6.1.2.15 Socialinė parama mokiniams(išlaidos produktams, kai mokiniai maitinami nemokamai, patiekalų gamybos išlaidos)</w:t>
            </w:r>
          </w:p>
        </w:tc>
        <w:tc>
          <w:tcPr>
            <w:tcW w:w="1537" w:type="dxa"/>
            <w:tcBorders>
              <w:top w:val="single" w:sz="4" w:space="0" w:color="auto"/>
              <w:left w:val="nil"/>
              <w:bottom w:val="single" w:sz="4" w:space="0" w:color="auto"/>
              <w:right w:val="single" w:sz="4" w:space="0" w:color="auto"/>
            </w:tcBorders>
            <w:shd w:val="clear" w:color="auto" w:fill="auto"/>
            <w:hideMark/>
          </w:tcPr>
          <w:p w14:paraId="1FBE0FE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single" w:sz="4" w:space="0" w:color="auto"/>
              <w:left w:val="nil"/>
              <w:bottom w:val="single" w:sz="4" w:space="0" w:color="auto"/>
              <w:right w:val="single" w:sz="4" w:space="0" w:color="auto"/>
            </w:tcBorders>
            <w:shd w:val="clear" w:color="auto" w:fill="auto"/>
            <w:hideMark/>
          </w:tcPr>
          <w:p w14:paraId="59743FF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7 400,00</w:t>
            </w:r>
          </w:p>
        </w:tc>
        <w:tc>
          <w:tcPr>
            <w:tcW w:w="1619" w:type="dxa"/>
            <w:tcBorders>
              <w:top w:val="single" w:sz="4" w:space="0" w:color="auto"/>
              <w:left w:val="nil"/>
              <w:bottom w:val="single" w:sz="4" w:space="0" w:color="auto"/>
              <w:right w:val="single" w:sz="4" w:space="0" w:color="auto"/>
            </w:tcBorders>
            <w:shd w:val="clear" w:color="auto" w:fill="auto"/>
            <w:hideMark/>
          </w:tcPr>
          <w:p w14:paraId="5BC7ECE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3 200,00</w:t>
            </w:r>
          </w:p>
        </w:tc>
        <w:tc>
          <w:tcPr>
            <w:tcW w:w="1619" w:type="dxa"/>
            <w:tcBorders>
              <w:top w:val="single" w:sz="4" w:space="0" w:color="auto"/>
              <w:left w:val="nil"/>
              <w:bottom w:val="single" w:sz="4" w:space="0" w:color="auto"/>
              <w:right w:val="single" w:sz="4" w:space="0" w:color="auto"/>
            </w:tcBorders>
            <w:shd w:val="clear" w:color="auto" w:fill="auto"/>
            <w:hideMark/>
          </w:tcPr>
          <w:p w14:paraId="1FD76C6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3 200,00</w:t>
            </w:r>
          </w:p>
        </w:tc>
        <w:tc>
          <w:tcPr>
            <w:tcW w:w="2494"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26656349"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Nemokamai maitinamų mokinių skaičius palyginimas su bendru mokinių skaičiumi</w:t>
            </w:r>
          </w:p>
        </w:tc>
        <w:tc>
          <w:tcPr>
            <w:tcW w:w="157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A9EBB24"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67E22D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35</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00AF52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38</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F6CE19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40</w:t>
            </w:r>
          </w:p>
        </w:tc>
        <w:tc>
          <w:tcPr>
            <w:tcW w:w="225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0F165B2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Rita Jakimavičienė</w:t>
            </w:r>
          </w:p>
        </w:tc>
        <w:tc>
          <w:tcPr>
            <w:tcW w:w="196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67B4D5F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25AA2EBD" w14:textId="77777777" w:rsidTr="00E3798E">
        <w:trPr>
          <w:gridAfter w:val="1"/>
          <w:wAfter w:w="8" w:type="dxa"/>
          <w:trHeight w:val="1168"/>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1A8C5D56"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15E57E1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VB</w:t>
            </w:r>
          </w:p>
        </w:tc>
        <w:tc>
          <w:tcPr>
            <w:tcW w:w="1639" w:type="dxa"/>
            <w:tcBorders>
              <w:top w:val="nil"/>
              <w:left w:val="nil"/>
              <w:bottom w:val="single" w:sz="4" w:space="0" w:color="auto"/>
              <w:right w:val="single" w:sz="4" w:space="0" w:color="auto"/>
            </w:tcBorders>
            <w:shd w:val="clear" w:color="auto" w:fill="auto"/>
            <w:hideMark/>
          </w:tcPr>
          <w:p w14:paraId="2022132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294 700,00</w:t>
            </w:r>
          </w:p>
        </w:tc>
        <w:tc>
          <w:tcPr>
            <w:tcW w:w="1619" w:type="dxa"/>
            <w:tcBorders>
              <w:top w:val="nil"/>
              <w:left w:val="nil"/>
              <w:bottom w:val="single" w:sz="4" w:space="0" w:color="auto"/>
              <w:right w:val="single" w:sz="4" w:space="0" w:color="auto"/>
            </w:tcBorders>
            <w:shd w:val="clear" w:color="auto" w:fill="auto"/>
            <w:hideMark/>
          </w:tcPr>
          <w:p w14:paraId="5645120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275 440,00</w:t>
            </w:r>
          </w:p>
        </w:tc>
        <w:tc>
          <w:tcPr>
            <w:tcW w:w="1619" w:type="dxa"/>
            <w:tcBorders>
              <w:top w:val="nil"/>
              <w:left w:val="nil"/>
              <w:bottom w:val="single" w:sz="4" w:space="0" w:color="auto"/>
              <w:right w:val="single" w:sz="4" w:space="0" w:color="auto"/>
            </w:tcBorders>
            <w:shd w:val="clear" w:color="auto" w:fill="auto"/>
            <w:hideMark/>
          </w:tcPr>
          <w:p w14:paraId="32D2BC5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268 600,00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598F345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65D88B7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3F6ADFC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0217615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55FEC343"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2995CE1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730F1BCB"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5623186B" w14:textId="77777777" w:rsidTr="00E3798E">
        <w:trPr>
          <w:gridAfter w:val="1"/>
          <w:wAfter w:w="8" w:type="dxa"/>
          <w:trHeight w:val="990"/>
        </w:trPr>
        <w:tc>
          <w:tcPr>
            <w:tcW w:w="3340" w:type="dxa"/>
            <w:tcBorders>
              <w:top w:val="nil"/>
              <w:left w:val="single" w:sz="4" w:space="0" w:color="auto"/>
              <w:bottom w:val="single" w:sz="4" w:space="0" w:color="auto"/>
              <w:right w:val="single" w:sz="4" w:space="0" w:color="auto"/>
            </w:tcBorders>
            <w:shd w:val="clear" w:color="auto" w:fill="auto"/>
            <w:hideMark/>
          </w:tcPr>
          <w:p w14:paraId="0CCFC308" w14:textId="0D9364EF"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6.1.2.16 Socialinė parama mokiniams (mokymo reikmenims pirkti)</w:t>
            </w:r>
          </w:p>
        </w:tc>
        <w:tc>
          <w:tcPr>
            <w:tcW w:w="1537" w:type="dxa"/>
            <w:tcBorders>
              <w:top w:val="nil"/>
              <w:left w:val="nil"/>
              <w:bottom w:val="single" w:sz="4" w:space="0" w:color="auto"/>
              <w:right w:val="single" w:sz="4" w:space="0" w:color="auto"/>
            </w:tcBorders>
            <w:shd w:val="clear" w:color="auto" w:fill="auto"/>
            <w:hideMark/>
          </w:tcPr>
          <w:p w14:paraId="1979D07E"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VB</w:t>
            </w:r>
          </w:p>
        </w:tc>
        <w:tc>
          <w:tcPr>
            <w:tcW w:w="1639" w:type="dxa"/>
            <w:tcBorders>
              <w:top w:val="nil"/>
              <w:left w:val="nil"/>
              <w:bottom w:val="single" w:sz="4" w:space="0" w:color="auto"/>
              <w:right w:val="single" w:sz="4" w:space="0" w:color="auto"/>
            </w:tcBorders>
            <w:shd w:val="clear" w:color="auto" w:fill="auto"/>
            <w:hideMark/>
          </w:tcPr>
          <w:p w14:paraId="7140294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54 600,00</w:t>
            </w:r>
          </w:p>
        </w:tc>
        <w:tc>
          <w:tcPr>
            <w:tcW w:w="1619" w:type="dxa"/>
            <w:tcBorders>
              <w:top w:val="nil"/>
              <w:left w:val="nil"/>
              <w:bottom w:val="single" w:sz="4" w:space="0" w:color="auto"/>
              <w:right w:val="single" w:sz="4" w:space="0" w:color="auto"/>
            </w:tcBorders>
            <w:shd w:val="clear" w:color="auto" w:fill="auto"/>
            <w:hideMark/>
          </w:tcPr>
          <w:p w14:paraId="457D12F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47 120,00</w:t>
            </w:r>
          </w:p>
        </w:tc>
        <w:tc>
          <w:tcPr>
            <w:tcW w:w="1619" w:type="dxa"/>
            <w:tcBorders>
              <w:top w:val="nil"/>
              <w:left w:val="nil"/>
              <w:bottom w:val="single" w:sz="4" w:space="0" w:color="auto"/>
              <w:right w:val="single" w:sz="4" w:space="0" w:color="auto"/>
            </w:tcBorders>
            <w:shd w:val="clear" w:color="auto" w:fill="auto"/>
            <w:hideMark/>
          </w:tcPr>
          <w:p w14:paraId="6A4C623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45 600,00</w:t>
            </w:r>
          </w:p>
        </w:tc>
        <w:tc>
          <w:tcPr>
            <w:tcW w:w="2494" w:type="dxa"/>
            <w:gridSpan w:val="2"/>
            <w:tcBorders>
              <w:top w:val="nil"/>
              <w:left w:val="nil"/>
              <w:bottom w:val="single" w:sz="4" w:space="0" w:color="auto"/>
              <w:right w:val="single" w:sz="4" w:space="0" w:color="auto"/>
            </w:tcBorders>
            <w:shd w:val="clear" w:color="auto" w:fill="auto"/>
            <w:hideMark/>
          </w:tcPr>
          <w:p w14:paraId="0F60E0CE"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Gaunančių paramą mokinių dalis</w:t>
            </w:r>
          </w:p>
        </w:tc>
        <w:tc>
          <w:tcPr>
            <w:tcW w:w="1572" w:type="dxa"/>
            <w:tcBorders>
              <w:top w:val="nil"/>
              <w:left w:val="nil"/>
              <w:bottom w:val="single" w:sz="4" w:space="0" w:color="auto"/>
              <w:right w:val="single" w:sz="4" w:space="0" w:color="auto"/>
            </w:tcBorders>
            <w:shd w:val="clear" w:color="auto" w:fill="auto"/>
            <w:hideMark/>
          </w:tcPr>
          <w:p w14:paraId="129CE5E0"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tcBorders>
              <w:top w:val="nil"/>
              <w:left w:val="nil"/>
              <w:bottom w:val="single" w:sz="4" w:space="0" w:color="auto"/>
              <w:right w:val="single" w:sz="4" w:space="0" w:color="auto"/>
            </w:tcBorders>
            <w:shd w:val="clear" w:color="auto" w:fill="auto"/>
            <w:hideMark/>
          </w:tcPr>
          <w:p w14:paraId="282B8E3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30</w:t>
            </w:r>
          </w:p>
        </w:tc>
        <w:tc>
          <w:tcPr>
            <w:tcW w:w="1560" w:type="dxa"/>
            <w:tcBorders>
              <w:top w:val="nil"/>
              <w:left w:val="nil"/>
              <w:bottom w:val="single" w:sz="4" w:space="0" w:color="auto"/>
              <w:right w:val="single" w:sz="4" w:space="0" w:color="auto"/>
            </w:tcBorders>
            <w:shd w:val="clear" w:color="auto" w:fill="auto"/>
            <w:hideMark/>
          </w:tcPr>
          <w:p w14:paraId="29FB33D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28</w:t>
            </w:r>
          </w:p>
        </w:tc>
        <w:tc>
          <w:tcPr>
            <w:tcW w:w="1417" w:type="dxa"/>
            <w:tcBorders>
              <w:top w:val="nil"/>
              <w:left w:val="nil"/>
              <w:bottom w:val="single" w:sz="4" w:space="0" w:color="auto"/>
              <w:right w:val="single" w:sz="4" w:space="0" w:color="auto"/>
            </w:tcBorders>
            <w:shd w:val="clear" w:color="auto" w:fill="auto"/>
            <w:hideMark/>
          </w:tcPr>
          <w:p w14:paraId="2500758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w:t>
            </w:r>
          </w:p>
        </w:tc>
        <w:tc>
          <w:tcPr>
            <w:tcW w:w="2257" w:type="dxa"/>
            <w:gridSpan w:val="2"/>
            <w:tcBorders>
              <w:top w:val="nil"/>
              <w:left w:val="nil"/>
              <w:bottom w:val="single" w:sz="4" w:space="0" w:color="auto"/>
              <w:right w:val="single" w:sz="4" w:space="0" w:color="auto"/>
            </w:tcBorders>
            <w:shd w:val="clear" w:color="auto" w:fill="auto"/>
            <w:hideMark/>
          </w:tcPr>
          <w:p w14:paraId="1DA8AAC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Rita Jakimavičienė</w:t>
            </w:r>
          </w:p>
        </w:tc>
        <w:tc>
          <w:tcPr>
            <w:tcW w:w="1962" w:type="dxa"/>
            <w:gridSpan w:val="2"/>
            <w:tcBorders>
              <w:top w:val="nil"/>
              <w:left w:val="nil"/>
              <w:bottom w:val="single" w:sz="4" w:space="0" w:color="auto"/>
              <w:right w:val="single" w:sz="4" w:space="0" w:color="auto"/>
            </w:tcBorders>
            <w:shd w:val="clear" w:color="auto" w:fill="auto"/>
            <w:hideMark/>
          </w:tcPr>
          <w:p w14:paraId="6AABA69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4D9C9190" w14:textId="77777777" w:rsidTr="00E3798E">
        <w:trPr>
          <w:gridAfter w:val="1"/>
          <w:wAfter w:w="8" w:type="dxa"/>
          <w:trHeight w:val="413"/>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1B6C9CB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6.1.2.18 Švietimo įstaigų veiklos išlaidos</w:t>
            </w:r>
          </w:p>
        </w:tc>
        <w:tc>
          <w:tcPr>
            <w:tcW w:w="1537" w:type="dxa"/>
            <w:tcBorders>
              <w:top w:val="nil"/>
              <w:left w:val="nil"/>
              <w:bottom w:val="single" w:sz="4" w:space="0" w:color="auto"/>
              <w:right w:val="single" w:sz="4" w:space="0" w:color="auto"/>
            </w:tcBorders>
            <w:shd w:val="clear" w:color="auto" w:fill="auto"/>
            <w:hideMark/>
          </w:tcPr>
          <w:p w14:paraId="30C5A64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SB(S)</w:t>
            </w:r>
          </w:p>
        </w:tc>
        <w:tc>
          <w:tcPr>
            <w:tcW w:w="1639" w:type="dxa"/>
            <w:tcBorders>
              <w:top w:val="nil"/>
              <w:left w:val="nil"/>
              <w:bottom w:val="single" w:sz="4" w:space="0" w:color="auto"/>
              <w:right w:val="single" w:sz="4" w:space="0" w:color="auto"/>
            </w:tcBorders>
            <w:shd w:val="clear" w:color="auto" w:fill="auto"/>
            <w:hideMark/>
          </w:tcPr>
          <w:p w14:paraId="29898ED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346 000,00</w:t>
            </w:r>
          </w:p>
        </w:tc>
        <w:tc>
          <w:tcPr>
            <w:tcW w:w="1619" w:type="dxa"/>
            <w:tcBorders>
              <w:top w:val="nil"/>
              <w:left w:val="nil"/>
              <w:bottom w:val="single" w:sz="4" w:space="0" w:color="auto"/>
              <w:right w:val="single" w:sz="4" w:space="0" w:color="auto"/>
            </w:tcBorders>
            <w:shd w:val="clear" w:color="auto" w:fill="auto"/>
            <w:hideMark/>
          </w:tcPr>
          <w:p w14:paraId="1D38E6A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346 000,00</w:t>
            </w:r>
          </w:p>
        </w:tc>
        <w:tc>
          <w:tcPr>
            <w:tcW w:w="1619" w:type="dxa"/>
            <w:tcBorders>
              <w:top w:val="nil"/>
              <w:left w:val="nil"/>
              <w:bottom w:val="single" w:sz="4" w:space="0" w:color="auto"/>
              <w:right w:val="single" w:sz="4" w:space="0" w:color="auto"/>
            </w:tcBorders>
            <w:shd w:val="clear" w:color="auto" w:fill="auto"/>
            <w:hideMark/>
          </w:tcPr>
          <w:p w14:paraId="2AF48E4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346 000,00</w:t>
            </w:r>
          </w:p>
        </w:tc>
        <w:tc>
          <w:tcPr>
            <w:tcW w:w="2494" w:type="dxa"/>
            <w:gridSpan w:val="2"/>
            <w:vMerge w:val="restart"/>
            <w:tcBorders>
              <w:top w:val="nil"/>
              <w:left w:val="single" w:sz="4" w:space="0" w:color="auto"/>
              <w:bottom w:val="single" w:sz="4" w:space="0" w:color="auto"/>
              <w:right w:val="single" w:sz="4" w:space="0" w:color="auto"/>
            </w:tcBorders>
            <w:shd w:val="clear" w:color="auto" w:fill="auto"/>
            <w:hideMark/>
          </w:tcPr>
          <w:p w14:paraId="0301E5FA"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Švietimo įstaigų išlaikymui skitų lėšų dalis</w:t>
            </w:r>
          </w:p>
        </w:tc>
        <w:tc>
          <w:tcPr>
            <w:tcW w:w="1572" w:type="dxa"/>
            <w:vMerge w:val="restart"/>
            <w:tcBorders>
              <w:top w:val="nil"/>
              <w:left w:val="single" w:sz="4" w:space="0" w:color="auto"/>
              <w:bottom w:val="single" w:sz="4" w:space="0" w:color="auto"/>
              <w:right w:val="single" w:sz="4" w:space="0" w:color="auto"/>
            </w:tcBorders>
            <w:shd w:val="clear" w:color="auto" w:fill="auto"/>
            <w:hideMark/>
          </w:tcPr>
          <w:p w14:paraId="7AE04830"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vMerge w:val="restart"/>
            <w:tcBorders>
              <w:top w:val="nil"/>
              <w:left w:val="single" w:sz="4" w:space="0" w:color="auto"/>
              <w:bottom w:val="single" w:sz="4" w:space="0" w:color="auto"/>
              <w:right w:val="single" w:sz="4" w:space="0" w:color="auto"/>
            </w:tcBorders>
            <w:shd w:val="clear" w:color="auto" w:fill="auto"/>
            <w:hideMark/>
          </w:tcPr>
          <w:p w14:paraId="093E454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100</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34F3F46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100</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0DF4F8A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09F4E11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Danuta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Gruzinskienė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126BD37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Finansų ir apskaitos skyrius</w:t>
            </w:r>
          </w:p>
        </w:tc>
      </w:tr>
      <w:tr w:rsidR="00E3798E" w:rsidRPr="00E3798E" w14:paraId="6FA9E1AD" w14:textId="77777777" w:rsidTr="00E3798E">
        <w:trPr>
          <w:gridAfter w:val="1"/>
          <w:wAfter w:w="8" w:type="dxa"/>
          <w:trHeight w:val="413"/>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0A891B8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48F1D83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00FFBAF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5 173 900,00</w:t>
            </w:r>
          </w:p>
        </w:tc>
        <w:tc>
          <w:tcPr>
            <w:tcW w:w="1619" w:type="dxa"/>
            <w:tcBorders>
              <w:top w:val="nil"/>
              <w:left w:val="nil"/>
              <w:bottom w:val="single" w:sz="4" w:space="0" w:color="auto"/>
              <w:right w:val="single" w:sz="4" w:space="0" w:color="auto"/>
            </w:tcBorders>
            <w:shd w:val="clear" w:color="auto" w:fill="auto"/>
            <w:hideMark/>
          </w:tcPr>
          <w:p w14:paraId="6DB3CC6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5 173 900,00</w:t>
            </w:r>
          </w:p>
        </w:tc>
        <w:tc>
          <w:tcPr>
            <w:tcW w:w="1619" w:type="dxa"/>
            <w:tcBorders>
              <w:top w:val="nil"/>
              <w:left w:val="nil"/>
              <w:bottom w:val="single" w:sz="4" w:space="0" w:color="auto"/>
              <w:right w:val="single" w:sz="4" w:space="0" w:color="auto"/>
            </w:tcBorders>
            <w:shd w:val="clear" w:color="auto" w:fill="auto"/>
            <w:hideMark/>
          </w:tcPr>
          <w:p w14:paraId="25B45F6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5 173 900,00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13BC162F"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31ABCBE9"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26BA846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5C757C2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22294BE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25526F7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668AA35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72CED68F" w14:textId="77777777" w:rsidTr="00E3798E">
        <w:trPr>
          <w:gridAfter w:val="1"/>
          <w:wAfter w:w="8" w:type="dxa"/>
          <w:trHeight w:val="315"/>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6343A13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348C55B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SB(MK)</w:t>
            </w:r>
          </w:p>
        </w:tc>
        <w:tc>
          <w:tcPr>
            <w:tcW w:w="1639" w:type="dxa"/>
            <w:tcBorders>
              <w:top w:val="nil"/>
              <w:left w:val="nil"/>
              <w:bottom w:val="single" w:sz="4" w:space="0" w:color="auto"/>
              <w:right w:val="single" w:sz="4" w:space="0" w:color="auto"/>
            </w:tcBorders>
            <w:shd w:val="clear" w:color="auto" w:fill="auto"/>
            <w:hideMark/>
          </w:tcPr>
          <w:p w14:paraId="06C1BAD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5 856 600,00</w:t>
            </w:r>
          </w:p>
        </w:tc>
        <w:tc>
          <w:tcPr>
            <w:tcW w:w="1619" w:type="dxa"/>
            <w:tcBorders>
              <w:top w:val="nil"/>
              <w:left w:val="nil"/>
              <w:bottom w:val="single" w:sz="4" w:space="0" w:color="auto"/>
              <w:right w:val="single" w:sz="4" w:space="0" w:color="auto"/>
            </w:tcBorders>
            <w:shd w:val="clear" w:color="auto" w:fill="auto"/>
            <w:hideMark/>
          </w:tcPr>
          <w:p w14:paraId="512A27D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5 856 600,00</w:t>
            </w:r>
          </w:p>
        </w:tc>
        <w:tc>
          <w:tcPr>
            <w:tcW w:w="1619" w:type="dxa"/>
            <w:tcBorders>
              <w:top w:val="nil"/>
              <w:left w:val="nil"/>
              <w:bottom w:val="single" w:sz="4" w:space="0" w:color="auto"/>
              <w:right w:val="single" w:sz="4" w:space="0" w:color="auto"/>
            </w:tcBorders>
            <w:shd w:val="clear" w:color="auto" w:fill="auto"/>
            <w:hideMark/>
          </w:tcPr>
          <w:p w14:paraId="594668F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5 856 600,00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7D35EF7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192FE433"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5D522EB3"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34D66F6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217BBAB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22B726E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675CEBC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7B543CA1" w14:textId="77777777" w:rsidTr="00E3798E">
        <w:trPr>
          <w:gridAfter w:val="1"/>
          <w:wAfter w:w="8" w:type="dxa"/>
          <w:trHeight w:val="933"/>
        </w:trPr>
        <w:tc>
          <w:tcPr>
            <w:tcW w:w="3340" w:type="dxa"/>
            <w:tcBorders>
              <w:top w:val="nil"/>
              <w:left w:val="single" w:sz="4" w:space="0" w:color="auto"/>
              <w:bottom w:val="single" w:sz="4" w:space="0" w:color="auto"/>
              <w:right w:val="single" w:sz="4" w:space="0" w:color="auto"/>
            </w:tcBorders>
            <w:shd w:val="clear" w:color="auto" w:fill="auto"/>
            <w:hideMark/>
          </w:tcPr>
          <w:p w14:paraId="040A29E8" w14:textId="6A93DE9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6.1.2.21. Inovatyvių mokymo(</w:t>
            </w:r>
            <w:proofErr w:type="spellStart"/>
            <w:r w:rsidRPr="00E3798E">
              <w:rPr>
                <w:rFonts w:ascii="Times New Roman" w:hAnsi="Times New Roman"/>
                <w:sz w:val="24"/>
                <w:szCs w:val="24"/>
                <w:lang w:eastAsia="lt-LT"/>
              </w:rPr>
              <w:t>si</w:t>
            </w:r>
            <w:proofErr w:type="spellEnd"/>
            <w:r w:rsidRPr="00E3798E">
              <w:rPr>
                <w:rFonts w:ascii="Times New Roman" w:hAnsi="Times New Roman"/>
                <w:sz w:val="24"/>
                <w:szCs w:val="24"/>
                <w:lang w:eastAsia="lt-LT"/>
              </w:rPr>
              <w:t xml:space="preserve">) priemonių diegimas mokyklose </w:t>
            </w:r>
          </w:p>
        </w:tc>
        <w:tc>
          <w:tcPr>
            <w:tcW w:w="1537" w:type="dxa"/>
            <w:tcBorders>
              <w:top w:val="nil"/>
              <w:left w:val="nil"/>
              <w:bottom w:val="single" w:sz="4" w:space="0" w:color="auto"/>
              <w:right w:val="single" w:sz="4" w:space="0" w:color="auto"/>
            </w:tcBorders>
            <w:shd w:val="clear" w:color="auto" w:fill="auto"/>
            <w:hideMark/>
          </w:tcPr>
          <w:p w14:paraId="14F669C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4C4579A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5 000,00</w:t>
            </w:r>
          </w:p>
        </w:tc>
        <w:tc>
          <w:tcPr>
            <w:tcW w:w="1619" w:type="dxa"/>
            <w:tcBorders>
              <w:top w:val="nil"/>
              <w:left w:val="nil"/>
              <w:bottom w:val="single" w:sz="4" w:space="0" w:color="auto"/>
              <w:right w:val="single" w:sz="4" w:space="0" w:color="auto"/>
            </w:tcBorders>
            <w:shd w:val="clear" w:color="auto" w:fill="auto"/>
            <w:hideMark/>
          </w:tcPr>
          <w:p w14:paraId="2058942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5 000,00</w:t>
            </w:r>
          </w:p>
        </w:tc>
        <w:tc>
          <w:tcPr>
            <w:tcW w:w="1619" w:type="dxa"/>
            <w:tcBorders>
              <w:top w:val="nil"/>
              <w:left w:val="nil"/>
              <w:bottom w:val="single" w:sz="4" w:space="0" w:color="auto"/>
              <w:right w:val="single" w:sz="4" w:space="0" w:color="auto"/>
            </w:tcBorders>
            <w:shd w:val="clear" w:color="auto" w:fill="auto"/>
            <w:hideMark/>
          </w:tcPr>
          <w:p w14:paraId="01391EA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5 000,00</w:t>
            </w:r>
          </w:p>
        </w:tc>
        <w:tc>
          <w:tcPr>
            <w:tcW w:w="2494" w:type="dxa"/>
            <w:gridSpan w:val="2"/>
            <w:tcBorders>
              <w:top w:val="nil"/>
              <w:left w:val="nil"/>
              <w:bottom w:val="single" w:sz="4" w:space="0" w:color="auto"/>
              <w:right w:val="single" w:sz="4" w:space="0" w:color="auto"/>
            </w:tcBorders>
            <w:shd w:val="clear" w:color="auto" w:fill="auto"/>
            <w:hideMark/>
          </w:tcPr>
          <w:p w14:paraId="075A794A"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 Nupirkta kompiuterių (planšečių)</w:t>
            </w:r>
          </w:p>
        </w:tc>
        <w:tc>
          <w:tcPr>
            <w:tcW w:w="1572" w:type="dxa"/>
            <w:tcBorders>
              <w:top w:val="nil"/>
              <w:left w:val="nil"/>
              <w:bottom w:val="single" w:sz="4" w:space="0" w:color="auto"/>
              <w:right w:val="single" w:sz="4" w:space="0" w:color="auto"/>
            </w:tcBorders>
            <w:shd w:val="clear" w:color="auto" w:fill="auto"/>
            <w:hideMark/>
          </w:tcPr>
          <w:p w14:paraId="34EBC654"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54245D9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w:t>
            </w:r>
          </w:p>
        </w:tc>
        <w:tc>
          <w:tcPr>
            <w:tcW w:w="1560" w:type="dxa"/>
            <w:tcBorders>
              <w:top w:val="nil"/>
              <w:left w:val="nil"/>
              <w:bottom w:val="single" w:sz="4" w:space="0" w:color="auto"/>
              <w:right w:val="single" w:sz="4" w:space="0" w:color="auto"/>
            </w:tcBorders>
            <w:shd w:val="clear" w:color="auto" w:fill="auto"/>
            <w:hideMark/>
          </w:tcPr>
          <w:p w14:paraId="12266C1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w:t>
            </w:r>
          </w:p>
        </w:tc>
        <w:tc>
          <w:tcPr>
            <w:tcW w:w="1417" w:type="dxa"/>
            <w:tcBorders>
              <w:top w:val="nil"/>
              <w:left w:val="nil"/>
              <w:bottom w:val="single" w:sz="4" w:space="0" w:color="auto"/>
              <w:right w:val="single" w:sz="4" w:space="0" w:color="auto"/>
            </w:tcBorders>
            <w:shd w:val="clear" w:color="auto" w:fill="auto"/>
            <w:hideMark/>
          </w:tcPr>
          <w:p w14:paraId="670D796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w:t>
            </w:r>
          </w:p>
        </w:tc>
        <w:tc>
          <w:tcPr>
            <w:tcW w:w="2257" w:type="dxa"/>
            <w:gridSpan w:val="2"/>
            <w:tcBorders>
              <w:top w:val="nil"/>
              <w:left w:val="nil"/>
              <w:bottom w:val="single" w:sz="4" w:space="0" w:color="auto"/>
              <w:right w:val="single" w:sz="4" w:space="0" w:color="auto"/>
            </w:tcBorders>
            <w:shd w:val="clear" w:color="auto" w:fill="auto"/>
            <w:hideMark/>
          </w:tcPr>
          <w:p w14:paraId="0AF8715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Nijolė </w:t>
            </w:r>
            <w:proofErr w:type="spellStart"/>
            <w:r w:rsidRPr="00E3798E">
              <w:rPr>
                <w:rFonts w:ascii="Times New Roman" w:hAnsi="Times New Roman"/>
                <w:sz w:val="24"/>
                <w:szCs w:val="24"/>
                <w:lang w:eastAsia="lt-LT"/>
              </w:rPr>
              <w:t>Pranckevičienė</w:t>
            </w:r>
            <w:proofErr w:type="spellEnd"/>
          </w:p>
        </w:tc>
        <w:tc>
          <w:tcPr>
            <w:tcW w:w="1962" w:type="dxa"/>
            <w:gridSpan w:val="2"/>
            <w:tcBorders>
              <w:top w:val="nil"/>
              <w:left w:val="nil"/>
              <w:bottom w:val="single" w:sz="4" w:space="0" w:color="auto"/>
              <w:right w:val="single" w:sz="4" w:space="0" w:color="auto"/>
            </w:tcBorders>
            <w:shd w:val="clear" w:color="auto" w:fill="auto"/>
            <w:hideMark/>
          </w:tcPr>
          <w:p w14:paraId="781FE9A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78F701BD" w14:textId="77777777" w:rsidTr="00E3798E">
        <w:trPr>
          <w:gridAfter w:val="1"/>
          <w:wAfter w:w="8" w:type="dxa"/>
          <w:trHeight w:val="705"/>
        </w:trPr>
        <w:tc>
          <w:tcPr>
            <w:tcW w:w="3340" w:type="dxa"/>
            <w:tcBorders>
              <w:top w:val="nil"/>
              <w:left w:val="single" w:sz="4" w:space="0" w:color="auto"/>
              <w:bottom w:val="single" w:sz="4" w:space="0" w:color="auto"/>
              <w:right w:val="single" w:sz="4" w:space="0" w:color="auto"/>
            </w:tcBorders>
            <w:shd w:val="clear" w:color="auto" w:fill="auto"/>
            <w:hideMark/>
          </w:tcPr>
          <w:p w14:paraId="69A6E1E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6.1.2.22 Neformalus suaugusiųjų švietimas</w:t>
            </w:r>
          </w:p>
        </w:tc>
        <w:tc>
          <w:tcPr>
            <w:tcW w:w="1537" w:type="dxa"/>
            <w:tcBorders>
              <w:top w:val="nil"/>
              <w:left w:val="nil"/>
              <w:bottom w:val="single" w:sz="4" w:space="0" w:color="auto"/>
              <w:right w:val="single" w:sz="4" w:space="0" w:color="auto"/>
            </w:tcBorders>
            <w:shd w:val="clear" w:color="auto" w:fill="auto"/>
            <w:hideMark/>
          </w:tcPr>
          <w:p w14:paraId="423526A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0C19607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2 000,00</w:t>
            </w:r>
          </w:p>
        </w:tc>
        <w:tc>
          <w:tcPr>
            <w:tcW w:w="1619" w:type="dxa"/>
            <w:tcBorders>
              <w:top w:val="nil"/>
              <w:left w:val="nil"/>
              <w:bottom w:val="single" w:sz="4" w:space="0" w:color="auto"/>
              <w:right w:val="single" w:sz="4" w:space="0" w:color="auto"/>
            </w:tcBorders>
            <w:shd w:val="clear" w:color="auto" w:fill="auto"/>
            <w:hideMark/>
          </w:tcPr>
          <w:p w14:paraId="44966FC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2 000,00</w:t>
            </w:r>
          </w:p>
        </w:tc>
        <w:tc>
          <w:tcPr>
            <w:tcW w:w="1619" w:type="dxa"/>
            <w:tcBorders>
              <w:top w:val="nil"/>
              <w:left w:val="nil"/>
              <w:bottom w:val="single" w:sz="4" w:space="0" w:color="auto"/>
              <w:right w:val="single" w:sz="4" w:space="0" w:color="auto"/>
            </w:tcBorders>
            <w:shd w:val="clear" w:color="auto" w:fill="auto"/>
            <w:hideMark/>
          </w:tcPr>
          <w:p w14:paraId="5A49ED4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2 000,00</w:t>
            </w:r>
          </w:p>
        </w:tc>
        <w:tc>
          <w:tcPr>
            <w:tcW w:w="2494" w:type="dxa"/>
            <w:gridSpan w:val="2"/>
            <w:tcBorders>
              <w:top w:val="nil"/>
              <w:left w:val="nil"/>
              <w:bottom w:val="single" w:sz="4" w:space="0" w:color="auto"/>
              <w:right w:val="single" w:sz="4" w:space="0" w:color="auto"/>
            </w:tcBorders>
            <w:shd w:val="clear" w:color="auto" w:fill="auto"/>
            <w:hideMark/>
          </w:tcPr>
          <w:p w14:paraId="612045B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Įgyvendintų programų skaičius</w:t>
            </w:r>
          </w:p>
        </w:tc>
        <w:tc>
          <w:tcPr>
            <w:tcW w:w="1572" w:type="dxa"/>
            <w:tcBorders>
              <w:top w:val="nil"/>
              <w:left w:val="nil"/>
              <w:bottom w:val="single" w:sz="4" w:space="0" w:color="auto"/>
              <w:right w:val="single" w:sz="4" w:space="0" w:color="auto"/>
            </w:tcBorders>
            <w:shd w:val="clear" w:color="auto" w:fill="auto"/>
            <w:hideMark/>
          </w:tcPr>
          <w:p w14:paraId="2E1F2232"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7B6FB22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560" w:type="dxa"/>
            <w:tcBorders>
              <w:top w:val="nil"/>
              <w:left w:val="nil"/>
              <w:bottom w:val="single" w:sz="4" w:space="0" w:color="auto"/>
              <w:right w:val="single" w:sz="4" w:space="0" w:color="auto"/>
            </w:tcBorders>
            <w:shd w:val="clear" w:color="auto" w:fill="auto"/>
            <w:hideMark/>
          </w:tcPr>
          <w:p w14:paraId="071261C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hideMark/>
          </w:tcPr>
          <w:p w14:paraId="673DE07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2257" w:type="dxa"/>
            <w:gridSpan w:val="2"/>
            <w:tcBorders>
              <w:top w:val="nil"/>
              <w:left w:val="nil"/>
              <w:bottom w:val="single" w:sz="4" w:space="0" w:color="auto"/>
              <w:right w:val="single" w:sz="4" w:space="0" w:color="auto"/>
            </w:tcBorders>
            <w:shd w:val="clear" w:color="auto" w:fill="auto"/>
            <w:hideMark/>
          </w:tcPr>
          <w:p w14:paraId="4BD81E0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Nijolė </w:t>
            </w:r>
            <w:proofErr w:type="spellStart"/>
            <w:r w:rsidRPr="00E3798E">
              <w:rPr>
                <w:rFonts w:ascii="Times New Roman" w:hAnsi="Times New Roman"/>
                <w:sz w:val="24"/>
                <w:szCs w:val="24"/>
                <w:lang w:eastAsia="lt-LT"/>
              </w:rPr>
              <w:t>Pranckevičienė</w:t>
            </w:r>
            <w:proofErr w:type="spellEnd"/>
          </w:p>
        </w:tc>
        <w:tc>
          <w:tcPr>
            <w:tcW w:w="1962" w:type="dxa"/>
            <w:gridSpan w:val="2"/>
            <w:tcBorders>
              <w:top w:val="nil"/>
              <w:left w:val="nil"/>
              <w:bottom w:val="single" w:sz="4" w:space="0" w:color="auto"/>
              <w:right w:val="single" w:sz="4" w:space="0" w:color="auto"/>
            </w:tcBorders>
            <w:shd w:val="clear" w:color="auto" w:fill="auto"/>
            <w:hideMark/>
          </w:tcPr>
          <w:p w14:paraId="3D04B74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7D8AE70D" w14:textId="77777777" w:rsidTr="00E3798E">
        <w:trPr>
          <w:gridAfter w:val="1"/>
          <w:wAfter w:w="8" w:type="dxa"/>
          <w:trHeight w:val="315"/>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370ABAA7"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6.1.2.24 Vaikų ir jaunimo neformalaus ugdymosi galimybių plėtra Anykščių A. Vienuolio progimnazijoje (neformaliajam švietimui (būrelių veiklai) naudojamų vidaus erdvių remontas ir aprūpinimas įranga </w:t>
            </w:r>
          </w:p>
        </w:tc>
        <w:tc>
          <w:tcPr>
            <w:tcW w:w="1537" w:type="dxa"/>
            <w:tcBorders>
              <w:top w:val="nil"/>
              <w:left w:val="nil"/>
              <w:bottom w:val="single" w:sz="4" w:space="0" w:color="auto"/>
              <w:right w:val="single" w:sz="4" w:space="0" w:color="auto"/>
            </w:tcBorders>
            <w:shd w:val="clear" w:color="auto" w:fill="auto"/>
            <w:hideMark/>
          </w:tcPr>
          <w:p w14:paraId="31A77069"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7F903A8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25 500,00</w:t>
            </w:r>
          </w:p>
        </w:tc>
        <w:tc>
          <w:tcPr>
            <w:tcW w:w="1619" w:type="dxa"/>
            <w:tcBorders>
              <w:top w:val="nil"/>
              <w:left w:val="nil"/>
              <w:bottom w:val="single" w:sz="4" w:space="0" w:color="auto"/>
              <w:right w:val="single" w:sz="4" w:space="0" w:color="auto"/>
            </w:tcBorders>
            <w:shd w:val="clear" w:color="auto" w:fill="auto"/>
            <w:hideMark/>
          </w:tcPr>
          <w:p w14:paraId="5B21DA0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3CB5428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2494" w:type="dxa"/>
            <w:gridSpan w:val="2"/>
            <w:vMerge w:val="restart"/>
            <w:tcBorders>
              <w:top w:val="nil"/>
              <w:left w:val="single" w:sz="4" w:space="0" w:color="auto"/>
              <w:bottom w:val="single" w:sz="4" w:space="0" w:color="auto"/>
              <w:right w:val="single" w:sz="4" w:space="0" w:color="auto"/>
            </w:tcBorders>
            <w:shd w:val="clear" w:color="auto" w:fill="auto"/>
            <w:hideMark/>
          </w:tcPr>
          <w:p w14:paraId="10C66A5F"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Įgyvendinta projekto dalis</w:t>
            </w:r>
          </w:p>
        </w:tc>
        <w:tc>
          <w:tcPr>
            <w:tcW w:w="1572" w:type="dxa"/>
            <w:vMerge w:val="restart"/>
            <w:tcBorders>
              <w:top w:val="nil"/>
              <w:left w:val="single" w:sz="4" w:space="0" w:color="auto"/>
              <w:bottom w:val="single" w:sz="4" w:space="0" w:color="auto"/>
              <w:right w:val="single" w:sz="4" w:space="0" w:color="auto"/>
            </w:tcBorders>
            <w:shd w:val="clear" w:color="auto" w:fill="auto"/>
            <w:hideMark/>
          </w:tcPr>
          <w:p w14:paraId="26EB87DE"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vMerge w:val="restart"/>
            <w:tcBorders>
              <w:top w:val="nil"/>
              <w:left w:val="single" w:sz="4" w:space="0" w:color="auto"/>
              <w:bottom w:val="single" w:sz="4" w:space="0" w:color="auto"/>
              <w:right w:val="single" w:sz="4" w:space="0" w:color="auto"/>
            </w:tcBorders>
            <w:shd w:val="clear" w:color="auto" w:fill="auto"/>
            <w:hideMark/>
          </w:tcPr>
          <w:p w14:paraId="34C822D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7CEC9D9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1C6698C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26FED0F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Nijolė </w:t>
            </w:r>
            <w:proofErr w:type="spellStart"/>
            <w:r w:rsidRPr="00E3798E">
              <w:rPr>
                <w:rFonts w:ascii="Times New Roman" w:hAnsi="Times New Roman"/>
                <w:sz w:val="24"/>
                <w:szCs w:val="24"/>
                <w:lang w:eastAsia="lt-LT"/>
              </w:rPr>
              <w:t>Pranckevičienė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18A498E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Statybos skyrius, Investicijų ir projektų valdymo skyrius</w:t>
            </w:r>
          </w:p>
        </w:tc>
      </w:tr>
      <w:tr w:rsidR="00E3798E" w:rsidRPr="00E3798E" w14:paraId="31219271" w14:textId="77777777" w:rsidTr="00E3798E">
        <w:trPr>
          <w:gridAfter w:val="1"/>
          <w:wAfter w:w="8" w:type="dxa"/>
          <w:trHeight w:val="315"/>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54CED7B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1E360982"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ES</w:t>
            </w:r>
          </w:p>
        </w:tc>
        <w:tc>
          <w:tcPr>
            <w:tcW w:w="1639" w:type="dxa"/>
            <w:tcBorders>
              <w:top w:val="nil"/>
              <w:left w:val="nil"/>
              <w:bottom w:val="single" w:sz="4" w:space="0" w:color="auto"/>
              <w:right w:val="single" w:sz="4" w:space="0" w:color="auto"/>
            </w:tcBorders>
            <w:shd w:val="clear" w:color="auto" w:fill="auto"/>
            <w:hideMark/>
          </w:tcPr>
          <w:p w14:paraId="1A17700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25 000,00</w:t>
            </w:r>
          </w:p>
        </w:tc>
        <w:tc>
          <w:tcPr>
            <w:tcW w:w="1619" w:type="dxa"/>
            <w:tcBorders>
              <w:top w:val="nil"/>
              <w:left w:val="nil"/>
              <w:bottom w:val="single" w:sz="4" w:space="0" w:color="auto"/>
              <w:right w:val="single" w:sz="4" w:space="0" w:color="auto"/>
            </w:tcBorders>
            <w:shd w:val="clear" w:color="auto" w:fill="auto"/>
            <w:hideMark/>
          </w:tcPr>
          <w:p w14:paraId="1031B86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5E7C048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56C7C42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48BDF79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3ACF743B"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43AACD4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0A911DF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7C366C8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4EEE904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3BEBCF30" w14:textId="77777777" w:rsidTr="00E3798E">
        <w:trPr>
          <w:gridAfter w:val="1"/>
          <w:wAfter w:w="8" w:type="dxa"/>
          <w:trHeight w:val="1618"/>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6FFBB7B0"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26C2D572"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VB</w:t>
            </w:r>
          </w:p>
        </w:tc>
        <w:tc>
          <w:tcPr>
            <w:tcW w:w="1639" w:type="dxa"/>
            <w:tcBorders>
              <w:top w:val="nil"/>
              <w:left w:val="nil"/>
              <w:bottom w:val="single" w:sz="4" w:space="0" w:color="auto"/>
              <w:right w:val="single" w:sz="4" w:space="0" w:color="auto"/>
            </w:tcBorders>
            <w:shd w:val="clear" w:color="auto" w:fill="auto"/>
            <w:hideMark/>
          </w:tcPr>
          <w:p w14:paraId="1B834FA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1 800,00</w:t>
            </w:r>
          </w:p>
        </w:tc>
        <w:tc>
          <w:tcPr>
            <w:tcW w:w="1619" w:type="dxa"/>
            <w:tcBorders>
              <w:top w:val="nil"/>
              <w:left w:val="nil"/>
              <w:bottom w:val="single" w:sz="4" w:space="0" w:color="auto"/>
              <w:right w:val="single" w:sz="4" w:space="0" w:color="auto"/>
            </w:tcBorders>
            <w:shd w:val="clear" w:color="auto" w:fill="auto"/>
            <w:hideMark/>
          </w:tcPr>
          <w:p w14:paraId="1793A05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157A3DC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0DA11340"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776C3FCF"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0ED8E5EF"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31F9AD8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52822A1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6695BAB3"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1928590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774BF7FA" w14:textId="77777777" w:rsidTr="00E3798E">
        <w:trPr>
          <w:gridAfter w:val="1"/>
          <w:wAfter w:w="8" w:type="dxa"/>
          <w:trHeight w:val="450"/>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60782B0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6.1.2.25 Kompleksiškai teikiama pagalba vaikams</w:t>
            </w:r>
          </w:p>
        </w:tc>
        <w:tc>
          <w:tcPr>
            <w:tcW w:w="1537" w:type="dxa"/>
            <w:tcBorders>
              <w:top w:val="nil"/>
              <w:left w:val="nil"/>
              <w:bottom w:val="single" w:sz="4" w:space="0" w:color="auto"/>
              <w:right w:val="single" w:sz="4" w:space="0" w:color="auto"/>
            </w:tcBorders>
            <w:shd w:val="clear" w:color="auto" w:fill="auto"/>
            <w:hideMark/>
          </w:tcPr>
          <w:p w14:paraId="7D173CB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7F808FB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021666E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307581E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val="restart"/>
            <w:tcBorders>
              <w:top w:val="nil"/>
              <w:left w:val="single" w:sz="4" w:space="0" w:color="auto"/>
              <w:bottom w:val="single" w:sz="4" w:space="0" w:color="auto"/>
              <w:right w:val="single" w:sz="4" w:space="0" w:color="auto"/>
            </w:tcBorders>
            <w:shd w:val="clear" w:color="auto" w:fill="auto"/>
            <w:hideMark/>
          </w:tcPr>
          <w:p w14:paraId="270575A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LR vaiko minimalios ir vidutinės priežiūros įstatymo įgyvendinimas</w:t>
            </w:r>
          </w:p>
        </w:tc>
        <w:tc>
          <w:tcPr>
            <w:tcW w:w="1572" w:type="dxa"/>
            <w:vMerge w:val="restart"/>
            <w:tcBorders>
              <w:top w:val="nil"/>
              <w:left w:val="single" w:sz="4" w:space="0" w:color="auto"/>
              <w:bottom w:val="single" w:sz="4" w:space="0" w:color="auto"/>
              <w:right w:val="single" w:sz="4" w:space="0" w:color="auto"/>
            </w:tcBorders>
            <w:shd w:val="clear" w:color="auto" w:fill="auto"/>
            <w:hideMark/>
          </w:tcPr>
          <w:p w14:paraId="177F666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vMerge w:val="restart"/>
            <w:tcBorders>
              <w:top w:val="nil"/>
              <w:left w:val="single" w:sz="4" w:space="0" w:color="auto"/>
              <w:bottom w:val="single" w:sz="4" w:space="0" w:color="auto"/>
              <w:right w:val="single" w:sz="4" w:space="0" w:color="auto"/>
            </w:tcBorders>
            <w:shd w:val="clear" w:color="auto" w:fill="auto"/>
            <w:hideMark/>
          </w:tcPr>
          <w:p w14:paraId="0D87617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95</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1DB3F8D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96</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1C5E105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97</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5FA4E6D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Vida </w:t>
            </w:r>
            <w:proofErr w:type="spellStart"/>
            <w:r w:rsidRPr="00E3798E">
              <w:rPr>
                <w:rFonts w:ascii="Times New Roman" w:hAnsi="Times New Roman"/>
                <w:sz w:val="24"/>
                <w:szCs w:val="24"/>
                <w:lang w:eastAsia="lt-LT"/>
              </w:rPr>
              <w:t>Dičiūnaitė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5437AF4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Tarpinstitucinio bendradarbiavimo koordinatorius</w:t>
            </w:r>
          </w:p>
        </w:tc>
      </w:tr>
      <w:tr w:rsidR="00E3798E" w:rsidRPr="00E3798E" w14:paraId="2810FE5A" w14:textId="77777777" w:rsidTr="00E3798E">
        <w:trPr>
          <w:gridAfter w:val="1"/>
          <w:wAfter w:w="8" w:type="dxa"/>
          <w:trHeight w:val="465"/>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38753313"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0335201F"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VB</w:t>
            </w:r>
          </w:p>
        </w:tc>
        <w:tc>
          <w:tcPr>
            <w:tcW w:w="1639" w:type="dxa"/>
            <w:tcBorders>
              <w:top w:val="nil"/>
              <w:left w:val="nil"/>
              <w:bottom w:val="single" w:sz="4" w:space="0" w:color="auto"/>
              <w:right w:val="single" w:sz="4" w:space="0" w:color="auto"/>
            </w:tcBorders>
            <w:shd w:val="clear" w:color="auto" w:fill="auto"/>
            <w:hideMark/>
          </w:tcPr>
          <w:p w14:paraId="281DEBE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18 200,00</w:t>
            </w:r>
          </w:p>
        </w:tc>
        <w:tc>
          <w:tcPr>
            <w:tcW w:w="1619" w:type="dxa"/>
            <w:tcBorders>
              <w:top w:val="nil"/>
              <w:left w:val="nil"/>
              <w:bottom w:val="single" w:sz="4" w:space="0" w:color="auto"/>
              <w:right w:val="single" w:sz="4" w:space="0" w:color="auto"/>
            </w:tcBorders>
            <w:shd w:val="clear" w:color="auto" w:fill="auto"/>
            <w:hideMark/>
          </w:tcPr>
          <w:p w14:paraId="1EF0B27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20 000,00</w:t>
            </w:r>
          </w:p>
        </w:tc>
        <w:tc>
          <w:tcPr>
            <w:tcW w:w="1619" w:type="dxa"/>
            <w:tcBorders>
              <w:top w:val="nil"/>
              <w:left w:val="nil"/>
              <w:bottom w:val="single" w:sz="4" w:space="0" w:color="auto"/>
              <w:right w:val="single" w:sz="4" w:space="0" w:color="auto"/>
            </w:tcBorders>
            <w:shd w:val="clear" w:color="auto" w:fill="auto"/>
            <w:hideMark/>
          </w:tcPr>
          <w:p w14:paraId="12FABDF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20 000,00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3856A4EB"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6F018C5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2971853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0310CEB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36D7621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7FDA6F0F"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79E38277"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34AE5BC1" w14:textId="77777777" w:rsidTr="00E3798E">
        <w:trPr>
          <w:gridAfter w:val="1"/>
          <w:wAfter w:w="8" w:type="dxa"/>
          <w:trHeight w:val="336"/>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2EFA848F"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5BBC2ED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ES</w:t>
            </w:r>
          </w:p>
        </w:tc>
        <w:tc>
          <w:tcPr>
            <w:tcW w:w="1639" w:type="dxa"/>
            <w:tcBorders>
              <w:top w:val="nil"/>
              <w:left w:val="nil"/>
              <w:bottom w:val="single" w:sz="4" w:space="0" w:color="auto"/>
              <w:right w:val="single" w:sz="4" w:space="0" w:color="auto"/>
            </w:tcBorders>
            <w:shd w:val="clear" w:color="auto" w:fill="auto"/>
            <w:hideMark/>
          </w:tcPr>
          <w:p w14:paraId="5D5D3C6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5CE4116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347C037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149DD9C7"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06B8703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6CB52440"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7C3C8F47"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3A51838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642F280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001EB26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3B5F1B4B" w14:textId="77777777" w:rsidTr="00E3798E">
        <w:trPr>
          <w:gridAfter w:val="1"/>
          <w:wAfter w:w="8" w:type="dxa"/>
          <w:trHeight w:val="979"/>
        </w:trPr>
        <w:tc>
          <w:tcPr>
            <w:tcW w:w="3340" w:type="dxa"/>
            <w:tcBorders>
              <w:top w:val="nil"/>
              <w:left w:val="single" w:sz="4" w:space="0" w:color="auto"/>
              <w:bottom w:val="single" w:sz="4" w:space="0" w:color="auto"/>
              <w:right w:val="single" w:sz="4" w:space="0" w:color="auto"/>
            </w:tcBorders>
            <w:shd w:val="clear" w:color="auto" w:fill="auto"/>
            <w:hideMark/>
          </w:tcPr>
          <w:p w14:paraId="2002C22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6.1.2.27 Jaunimo teisių apsauga</w:t>
            </w:r>
          </w:p>
        </w:tc>
        <w:tc>
          <w:tcPr>
            <w:tcW w:w="1537" w:type="dxa"/>
            <w:tcBorders>
              <w:top w:val="nil"/>
              <w:left w:val="nil"/>
              <w:bottom w:val="single" w:sz="4" w:space="0" w:color="auto"/>
              <w:right w:val="single" w:sz="4" w:space="0" w:color="auto"/>
            </w:tcBorders>
            <w:shd w:val="clear" w:color="auto" w:fill="auto"/>
            <w:hideMark/>
          </w:tcPr>
          <w:p w14:paraId="24DEF529"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SB(VB)</w:t>
            </w:r>
          </w:p>
        </w:tc>
        <w:tc>
          <w:tcPr>
            <w:tcW w:w="1639" w:type="dxa"/>
            <w:tcBorders>
              <w:top w:val="nil"/>
              <w:left w:val="nil"/>
              <w:bottom w:val="single" w:sz="4" w:space="0" w:color="auto"/>
              <w:right w:val="single" w:sz="4" w:space="0" w:color="auto"/>
            </w:tcBorders>
            <w:shd w:val="clear" w:color="auto" w:fill="auto"/>
            <w:hideMark/>
          </w:tcPr>
          <w:p w14:paraId="186FF91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18 400,00</w:t>
            </w:r>
          </w:p>
        </w:tc>
        <w:tc>
          <w:tcPr>
            <w:tcW w:w="1619" w:type="dxa"/>
            <w:tcBorders>
              <w:top w:val="nil"/>
              <w:left w:val="nil"/>
              <w:bottom w:val="single" w:sz="4" w:space="0" w:color="auto"/>
              <w:right w:val="single" w:sz="4" w:space="0" w:color="auto"/>
            </w:tcBorders>
            <w:shd w:val="clear" w:color="auto" w:fill="auto"/>
            <w:hideMark/>
          </w:tcPr>
          <w:p w14:paraId="1AB2CC7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25 600,00</w:t>
            </w:r>
          </w:p>
        </w:tc>
        <w:tc>
          <w:tcPr>
            <w:tcW w:w="1619" w:type="dxa"/>
            <w:tcBorders>
              <w:top w:val="nil"/>
              <w:left w:val="nil"/>
              <w:bottom w:val="single" w:sz="4" w:space="0" w:color="auto"/>
              <w:right w:val="single" w:sz="4" w:space="0" w:color="auto"/>
            </w:tcBorders>
            <w:shd w:val="clear" w:color="auto" w:fill="auto"/>
            <w:hideMark/>
          </w:tcPr>
          <w:p w14:paraId="585B533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25 600,00</w:t>
            </w:r>
          </w:p>
        </w:tc>
        <w:tc>
          <w:tcPr>
            <w:tcW w:w="2494" w:type="dxa"/>
            <w:gridSpan w:val="2"/>
            <w:tcBorders>
              <w:top w:val="nil"/>
              <w:left w:val="nil"/>
              <w:bottom w:val="single" w:sz="4" w:space="0" w:color="auto"/>
              <w:right w:val="single" w:sz="4" w:space="0" w:color="auto"/>
            </w:tcBorders>
            <w:shd w:val="clear" w:color="auto" w:fill="auto"/>
            <w:hideMark/>
          </w:tcPr>
          <w:p w14:paraId="4294383A"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Jaunimo politikos pagrindų įstatymo įgyvendinimas </w:t>
            </w:r>
          </w:p>
        </w:tc>
        <w:tc>
          <w:tcPr>
            <w:tcW w:w="1572" w:type="dxa"/>
            <w:tcBorders>
              <w:top w:val="nil"/>
              <w:left w:val="nil"/>
              <w:bottom w:val="single" w:sz="4" w:space="0" w:color="auto"/>
              <w:right w:val="single" w:sz="4" w:space="0" w:color="auto"/>
            </w:tcBorders>
            <w:shd w:val="clear" w:color="auto" w:fill="auto"/>
            <w:hideMark/>
          </w:tcPr>
          <w:p w14:paraId="4B3DDB57"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tcBorders>
              <w:top w:val="nil"/>
              <w:left w:val="nil"/>
              <w:bottom w:val="single" w:sz="4" w:space="0" w:color="auto"/>
              <w:right w:val="single" w:sz="4" w:space="0" w:color="auto"/>
            </w:tcBorders>
            <w:shd w:val="clear" w:color="auto" w:fill="auto"/>
            <w:hideMark/>
          </w:tcPr>
          <w:p w14:paraId="1F14836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100</w:t>
            </w:r>
          </w:p>
        </w:tc>
        <w:tc>
          <w:tcPr>
            <w:tcW w:w="1560" w:type="dxa"/>
            <w:tcBorders>
              <w:top w:val="nil"/>
              <w:left w:val="nil"/>
              <w:bottom w:val="single" w:sz="4" w:space="0" w:color="auto"/>
              <w:right w:val="single" w:sz="4" w:space="0" w:color="auto"/>
            </w:tcBorders>
            <w:shd w:val="clear" w:color="auto" w:fill="auto"/>
            <w:hideMark/>
          </w:tcPr>
          <w:p w14:paraId="7100F3D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100</w:t>
            </w:r>
          </w:p>
        </w:tc>
        <w:tc>
          <w:tcPr>
            <w:tcW w:w="1417" w:type="dxa"/>
            <w:tcBorders>
              <w:top w:val="nil"/>
              <w:left w:val="nil"/>
              <w:bottom w:val="single" w:sz="4" w:space="0" w:color="auto"/>
              <w:right w:val="single" w:sz="4" w:space="0" w:color="auto"/>
            </w:tcBorders>
            <w:shd w:val="clear" w:color="auto" w:fill="auto"/>
            <w:hideMark/>
          </w:tcPr>
          <w:p w14:paraId="4C980DA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100</w:t>
            </w:r>
          </w:p>
        </w:tc>
        <w:tc>
          <w:tcPr>
            <w:tcW w:w="2257" w:type="dxa"/>
            <w:gridSpan w:val="2"/>
            <w:tcBorders>
              <w:top w:val="nil"/>
              <w:left w:val="nil"/>
              <w:bottom w:val="single" w:sz="4" w:space="0" w:color="auto"/>
              <w:right w:val="single" w:sz="4" w:space="0" w:color="auto"/>
            </w:tcBorders>
            <w:shd w:val="clear" w:color="auto" w:fill="auto"/>
            <w:hideMark/>
          </w:tcPr>
          <w:p w14:paraId="005155B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Inga </w:t>
            </w:r>
            <w:proofErr w:type="spellStart"/>
            <w:r w:rsidRPr="00E3798E">
              <w:rPr>
                <w:rFonts w:ascii="Times New Roman" w:hAnsi="Times New Roman"/>
                <w:sz w:val="24"/>
                <w:szCs w:val="24"/>
                <w:lang w:eastAsia="lt-LT"/>
              </w:rPr>
              <w:t>Beresnevičiūtė</w:t>
            </w:r>
            <w:proofErr w:type="spellEnd"/>
          </w:p>
        </w:tc>
        <w:tc>
          <w:tcPr>
            <w:tcW w:w="1962" w:type="dxa"/>
            <w:gridSpan w:val="2"/>
            <w:tcBorders>
              <w:top w:val="nil"/>
              <w:left w:val="nil"/>
              <w:bottom w:val="single" w:sz="4" w:space="0" w:color="auto"/>
              <w:right w:val="single" w:sz="4" w:space="0" w:color="auto"/>
            </w:tcBorders>
            <w:shd w:val="clear" w:color="auto" w:fill="auto"/>
            <w:hideMark/>
          </w:tcPr>
          <w:p w14:paraId="4B529D0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Kultūros, turizmo ir komunikacijos skyrius</w:t>
            </w:r>
          </w:p>
        </w:tc>
      </w:tr>
      <w:tr w:rsidR="00E3798E" w:rsidRPr="00E3798E" w14:paraId="33630C4B" w14:textId="77777777" w:rsidTr="00E3798E">
        <w:trPr>
          <w:gridAfter w:val="1"/>
          <w:wAfter w:w="8" w:type="dxa"/>
          <w:trHeight w:val="675"/>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4AA6D6E0"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6.1.2.28 Sporto veiklos vykdymas</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7D8E25EA"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vMerge w:val="restart"/>
            <w:tcBorders>
              <w:top w:val="nil"/>
              <w:left w:val="single" w:sz="4" w:space="0" w:color="auto"/>
              <w:bottom w:val="single" w:sz="4" w:space="0" w:color="auto"/>
              <w:right w:val="single" w:sz="4" w:space="0" w:color="auto"/>
            </w:tcBorders>
            <w:shd w:val="clear" w:color="auto" w:fill="auto"/>
            <w:hideMark/>
          </w:tcPr>
          <w:p w14:paraId="51517A5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39 000,00</w:t>
            </w:r>
          </w:p>
        </w:tc>
        <w:tc>
          <w:tcPr>
            <w:tcW w:w="1619" w:type="dxa"/>
            <w:vMerge w:val="restart"/>
            <w:tcBorders>
              <w:top w:val="nil"/>
              <w:left w:val="nil"/>
              <w:right w:val="single" w:sz="4" w:space="0" w:color="auto"/>
            </w:tcBorders>
            <w:shd w:val="clear" w:color="auto" w:fill="auto"/>
            <w:hideMark/>
          </w:tcPr>
          <w:p w14:paraId="4A9C1A5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25 000,00</w:t>
            </w:r>
          </w:p>
          <w:p w14:paraId="3DCF5105" w14:textId="61AB6195" w:rsidR="00E3798E" w:rsidRPr="00E3798E" w:rsidRDefault="00E3798E" w:rsidP="00E3798E">
            <w:pPr>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c>
          <w:tcPr>
            <w:tcW w:w="1619" w:type="dxa"/>
            <w:vMerge w:val="restart"/>
            <w:tcBorders>
              <w:top w:val="nil"/>
              <w:left w:val="single" w:sz="4" w:space="0" w:color="auto"/>
              <w:bottom w:val="single" w:sz="4" w:space="0" w:color="auto"/>
              <w:right w:val="single" w:sz="4" w:space="0" w:color="auto"/>
            </w:tcBorders>
            <w:shd w:val="clear" w:color="auto" w:fill="auto"/>
            <w:hideMark/>
          </w:tcPr>
          <w:p w14:paraId="5563F87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25 000,00</w:t>
            </w:r>
          </w:p>
        </w:tc>
        <w:tc>
          <w:tcPr>
            <w:tcW w:w="2494" w:type="dxa"/>
            <w:gridSpan w:val="2"/>
            <w:tcBorders>
              <w:top w:val="nil"/>
              <w:left w:val="nil"/>
              <w:bottom w:val="single" w:sz="4" w:space="0" w:color="auto"/>
              <w:right w:val="single" w:sz="4" w:space="0" w:color="auto"/>
            </w:tcBorders>
            <w:shd w:val="clear" w:color="auto" w:fill="auto"/>
            <w:hideMark/>
          </w:tcPr>
          <w:p w14:paraId="7740E52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Sportinių renginių skaičius</w:t>
            </w:r>
          </w:p>
        </w:tc>
        <w:tc>
          <w:tcPr>
            <w:tcW w:w="1572" w:type="dxa"/>
            <w:tcBorders>
              <w:top w:val="nil"/>
              <w:left w:val="nil"/>
              <w:bottom w:val="single" w:sz="4" w:space="0" w:color="auto"/>
              <w:right w:val="single" w:sz="4" w:space="0" w:color="auto"/>
            </w:tcBorders>
            <w:shd w:val="clear" w:color="auto" w:fill="auto"/>
            <w:hideMark/>
          </w:tcPr>
          <w:p w14:paraId="0FA3A17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1375669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18</w:t>
            </w:r>
          </w:p>
        </w:tc>
        <w:tc>
          <w:tcPr>
            <w:tcW w:w="1560" w:type="dxa"/>
            <w:tcBorders>
              <w:top w:val="nil"/>
              <w:left w:val="nil"/>
              <w:bottom w:val="single" w:sz="4" w:space="0" w:color="auto"/>
              <w:right w:val="single" w:sz="4" w:space="0" w:color="auto"/>
            </w:tcBorders>
            <w:shd w:val="clear" w:color="auto" w:fill="auto"/>
            <w:hideMark/>
          </w:tcPr>
          <w:p w14:paraId="19EC551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18</w:t>
            </w:r>
          </w:p>
        </w:tc>
        <w:tc>
          <w:tcPr>
            <w:tcW w:w="1417" w:type="dxa"/>
            <w:tcBorders>
              <w:top w:val="nil"/>
              <w:left w:val="nil"/>
              <w:bottom w:val="single" w:sz="4" w:space="0" w:color="auto"/>
              <w:right w:val="single" w:sz="4" w:space="0" w:color="auto"/>
            </w:tcBorders>
            <w:shd w:val="clear" w:color="auto" w:fill="auto"/>
            <w:hideMark/>
          </w:tcPr>
          <w:p w14:paraId="1A8A193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18</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3EF6517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Nila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Mėlynienė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0A9FE6B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 AKKSC</w:t>
            </w:r>
          </w:p>
        </w:tc>
      </w:tr>
      <w:tr w:rsidR="00E3798E" w:rsidRPr="00E3798E" w14:paraId="71ACC34D" w14:textId="77777777" w:rsidTr="001E0BB2">
        <w:trPr>
          <w:gridAfter w:val="1"/>
          <w:wAfter w:w="8" w:type="dxa"/>
          <w:trHeight w:val="630"/>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79DB5ED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6FD2C79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39" w:type="dxa"/>
            <w:vMerge/>
            <w:tcBorders>
              <w:top w:val="nil"/>
              <w:left w:val="single" w:sz="4" w:space="0" w:color="auto"/>
              <w:bottom w:val="single" w:sz="4" w:space="0" w:color="auto"/>
              <w:right w:val="single" w:sz="4" w:space="0" w:color="auto"/>
            </w:tcBorders>
            <w:shd w:val="clear" w:color="auto" w:fill="auto"/>
            <w:vAlign w:val="center"/>
            <w:hideMark/>
          </w:tcPr>
          <w:p w14:paraId="043F78A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19" w:type="dxa"/>
            <w:vMerge/>
            <w:tcBorders>
              <w:left w:val="nil"/>
              <w:bottom w:val="single" w:sz="4" w:space="0" w:color="auto"/>
              <w:right w:val="single" w:sz="4" w:space="0" w:color="auto"/>
            </w:tcBorders>
            <w:shd w:val="clear" w:color="auto" w:fill="auto"/>
            <w:hideMark/>
          </w:tcPr>
          <w:p w14:paraId="1205145C" w14:textId="18AD477C" w:rsidR="00E3798E" w:rsidRPr="00E3798E" w:rsidRDefault="00E3798E" w:rsidP="00E3798E">
            <w:pPr>
              <w:suppressAutoHyphens w:val="0"/>
              <w:spacing w:after="0" w:line="240" w:lineRule="auto"/>
              <w:jc w:val="center"/>
              <w:rPr>
                <w:rFonts w:ascii="Times New Roman" w:hAnsi="Times New Roman"/>
                <w:sz w:val="24"/>
                <w:szCs w:val="24"/>
                <w:lang w:eastAsia="lt-LT"/>
              </w:rPr>
            </w:pPr>
          </w:p>
        </w:tc>
        <w:tc>
          <w:tcPr>
            <w:tcW w:w="1619" w:type="dxa"/>
            <w:vMerge/>
            <w:tcBorders>
              <w:top w:val="nil"/>
              <w:left w:val="single" w:sz="4" w:space="0" w:color="auto"/>
              <w:bottom w:val="single" w:sz="4" w:space="0" w:color="auto"/>
              <w:right w:val="single" w:sz="4" w:space="0" w:color="auto"/>
            </w:tcBorders>
            <w:shd w:val="clear" w:color="auto" w:fill="auto"/>
            <w:vAlign w:val="center"/>
            <w:hideMark/>
          </w:tcPr>
          <w:p w14:paraId="67EAD7E6"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494" w:type="dxa"/>
            <w:gridSpan w:val="2"/>
            <w:tcBorders>
              <w:top w:val="nil"/>
              <w:left w:val="nil"/>
              <w:bottom w:val="single" w:sz="4" w:space="0" w:color="auto"/>
              <w:right w:val="single" w:sz="4" w:space="0" w:color="auto"/>
            </w:tcBorders>
            <w:shd w:val="clear" w:color="auto" w:fill="auto"/>
            <w:hideMark/>
          </w:tcPr>
          <w:p w14:paraId="3769818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Paskatintų sportininkų skaičius</w:t>
            </w:r>
          </w:p>
        </w:tc>
        <w:tc>
          <w:tcPr>
            <w:tcW w:w="1572" w:type="dxa"/>
            <w:tcBorders>
              <w:top w:val="nil"/>
              <w:left w:val="nil"/>
              <w:bottom w:val="single" w:sz="4" w:space="0" w:color="auto"/>
              <w:right w:val="single" w:sz="4" w:space="0" w:color="auto"/>
            </w:tcBorders>
            <w:shd w:val="clear" w:color="auto" w:fill="auto"/>
            <w:hideMark/>
          </w:tcPr>
          <w:p w14:paraId="659ACBE4"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7E8CDE5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13</w:t>
            </w:r>
          </w:p>
        </w:tc>
        <w:tc>
          <w:tcPr>
            <w:tcW w:w="1560" w:type="dxa"/>
            <w:tcBorders>
              <w:top w:val="nil"/>
              <w:left w:val="nil"/>
              <w:bottom w:val="single" w:sz="4" w:space="0" w:color="auto"/>
              <w:right w:val="single" w:sz="4" w:space="0" w:color="auto"/>
            </w:tcBorders>
            <w:shd w:val="clear" w:color="auto" w:fill="auto"/>
            <w:hideMark/>
          </w:tcPr>
          <w:p w14:paraId="7D3A9AC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13</w:t>
            </w:r>
          </w:p>
        </w:tc>
        <w:tc>
          <w:tcPr>
            <w:tcW w:w="1417" w:type="dxa"/>
            <w:tcBorders>
              <w:top w:val="nil"/>
              <w:left w:val="nil"/>
              <w:bottom w:val="single" w:sz="4" w:space="0" w:color="auto"/>
              <w:right w:val="single" w:sz="4" w:space="0" w:color="auto"/>
            </w:tcBorders>
            <w:shd w:val="clear" w:color="auto" w:fill="auto"/>
            <w:hideMark/>
          </w:tcPr>
          <w:p w14:paraId="4C4FAE5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13</w:t>
            </w: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27E0EDF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7B150D5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23D8404C" w14:textId="77777777" w:rsidTr="001E0BB2">
        <w:trPr>
          <w:gridAfter w:val="1"/>
          <w:wAfter w:w="8" w:type="dxa"/>
          <w:trHeight w:val="1740"/>
        </w:trPr>
        <w:tc>
          <w:tcPr>
            <w:tcW w:w="3340" w:type="dxa"/>
            <w:tcBorders>
              <w:top w:val="single" w:sz="4" w:space="0" w:color="auto"/>
              <w:left w:val="single" w:sz="4" w:space="0" w:color="auto"/>
              <w:bottom w:val="single" w:sz="4" w:space="0" w:color="auto"/>
              <w:right w:val="single" w:sz="4" w:space="0" w:color="auto"/>
            </w:tcBorders>
            <w:shd w:val="clear" w:color="auto" w:fill="auto"/>
            <w:hideMark/>
          </w:tcPr>
          <w:p w14:paraId="0BCD49F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lastRenderedPageBreak/>
              <w:t xml:space="preserve">6.1.2.30   Mokymo plaukti programa </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5D9AB52F"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single" w:sz="4" w:space="0" w:color="auto"/>
              <w:left w:val="single" w:sz="4" w:space="0" w:color="auto"/>
              <w:bottom w:val="single" w:sz="4" w:space="0" w:color="auto"/>
              <w:right w:val="single" w:sz="4" w:space="0" w:color="auto"/>
            </w:tcBorders>
            <w:shd w:val="clear" w:color="auto" w:fill="auto"/>
            <w:hideMark/>
          </w:tcPr>
          <w:p w14:paraId="1325B7F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70 000,00</w:t>
            </w:r>
          </w:p>
        </w:tc>
        <w:tc>
          <w:tcPr>
            <w:tcW w:w="1619" w:type="dxa"/>
            <w:tcBorders>
              <w:top w:val="single" w:sz="4" w:space="0" w:color="auto"/>
              <w:left w:val="single" w:sz="4" w:space="0" w:color="auto"/>
              <w:bottom w:val="single" w:sz="4" w:space="0" w:color="auto"/>
              <w:right w:val="single" w:sz="4" w:space="0" w:color="auto"/>
            </w:tcBorders>
            <w:shd w:val="clear" w:color="auto" w:fill="auto"/>
            <w:hideMark/>
          </w:tcPr>
          <w:p w14:paraId="290F948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19 000,00</w:t>
            </w:r>
          </w:p>
        </w:tc>
        <w:tc>
          <w:tcPr>
            <w:tcW w:w="1619" w:type="dxa"/>
            <w:tcBorders>
              <w:top w:val="single" w:sz="4" w:space="0" w:color="auto"/>
              <w:left w:val="single" w:sz="4" w:space="0" w:color="auto"/>
              <w:bottom w:val="single" w:sz="4" w:space="0" w:color="auto"/>
              <w:right w:val="single" w:sz="4" w:space="0" w:color="auto"/>
            </w:tcBorders>
            <w:shd w:val="clear" w:color="auto" w:fill="auto"/>
            <w:hideMark/>
          </w:tcPr>
          <w:p w14:paraId="55C1434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19 000,00</w:t>
            </w:r>
          </w:p>
        </w:tc>
        <w:tc>
          <w:tcPr>
            <w:tcW w:w="2494" w:type="dxa"/>
            <w:gridSpan w:val="2"/>
            <w:tcBorders>
              <w:top w:val="single" w:sz="4" w:space="0" w:color="auto"/>
              <w:left w:val="single" w:sz="4" w:space="0" w:color="auto"/>
              <w:bottom w:val="single" w:sz="4" w:space="0" w:color="auto"/>
              <w:right w:val="single" w:sz="4" w:space="0" w:color="auto"/>
            </w:tcBorders>
            <w:shd w:val="clear" w:color="auto" w:fill="auto"/>
            <w:hideMark/>
          </w:tcPr>
          <w:p w14:paraId="723DCA09" w14:textId="77777777" w:rsidR="00E3798E" w:rsidRPr="00E3798E" w:rsidRDefault="00E3798E" w:rsidP="00E3798E">
            <w:pPr>
              <w:suppressAutoHyphens w:val="0"/>
              <w:spacing w:after="0" w:line="240" w:lineRule="auto"/>
              <w:rPr>
                <w:rFonts w:ascii="Times New Roman" w:hAnsi="Times New Roman"/>
                <w:sz w:val="24"/>
                <w:szCs w:val="24"/>
                <w:lang w:eastAsia="lt-LT"/>
              </w:rPr>
            </w:pPr>
            <w:proofErr w:type="spellStart"/>
            <w:r w:rsidRPr="00E3798E">
              <w:rPr>
                <w:rFonts w:ascii="Times New Roman" w:hAnsi="Times New Roman"/>
                <w:sz w:val="24"/>
                <w:szCs w:val="24"/>
                <w:lang w:eastAsia="lt-LT"/>
              </w:rPr>
              <w:t>Finasuotų</w:t>
            </w:r>
            <w:proofErr w:type="spellEnd"/>
            <w:r w:rsidRPr="00E3798E">
              <w:rPr>
                <w:rFonts w:ascii="Times New Roman" w:hAnsi="Times New Roman"/>
                <w:sz w:val="24"/>
                <w:szCs w:val="24"/>
                <w:lang w:eastAsia="lt-LT"/>
              </w:rPr>
              <w:t xml:space="preserve"> projektų skaičius</w:t>
            </w:r>
          </w:p>
        </w:tc>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477CA8AA"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45F631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2A69415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2FBCA1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225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083E1D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Nila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Mėlynienė</w:t>
            </w:r>
            <w:proofErr w:type="spellEnd"/>
          </w:p>
        </w:tc>
        <w:tc>
          <w:tcPr>
            <w:tcW w:w="1962" w:type="dxa"/>
            <w:gridSpan w:val="2"/>
            <w:tcBorders>
              <w:top w:val="single" w:sz="4" w:space="0" w:color="auto"/>
              <w:left w:val="single" w:sz="4" w:space="0" w:color="auto"/>
              <w:bottom w:val="single" w:sz="4" w:space="0" w:color="auto"/>
              <w:right w:val="single" w:sz="4" w:space="0" w:color="auto"/>
            </w:tcBorders>
            <w:shd w:val="clear" w:color="auto" w:fill="auto"/>
            <w:hideMark/>
          </w:tcPr>
          <w:p w14:paraId="4E7CC68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Švietimo skyrius, AKKSC </w:t>
            </w:r>
          </w:p>
        </w:tc>
      </w:tr>
      <w:tr w:rsidR="00E3798E" w:rsidRPr="00E3798E" w14:paraId="6D3BA432" w14:textId="77777777" w:rsidTr="001E0BB2">
        <w:trPr>
          <w:gridAfter w:val="1"/>
          <w:wAfter w:w="8" w:type="dxa"/>
          <w:trHeight w:val="390"/>
        </w:trPr>
        <w:tc>
          <w:tcPr>
            <w:tcW w:w="33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A2759A2"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6.1.2.31 Sporto įstaigų veiklos išlaidos</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12A6744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SB(S)</w:t>
            </w:r>
          </w:p>
        </w:tc>
        <w:tc>
          <w:tcPr>
            <w:tcW w:w="1639" w:type="dxa"/>
            <w:tcBorders>
              <w:top w:val="single" w:sz="4" w:space="0" w:color="auto"/>
              <w:left w:val="single" w:sz="4" w:space="0" w:color="auto"/>
              <w:bottom w:val="single" w:sz="4" w:space="0" w:color="auto"/>
              <w:right w:val="single" w:sz="4" w:space="0" w:color="auto"/>
            </w:tcBorders>
            <w:shd w:val="clear" w:color="auto" w:fill="auto"/>
            <w:hideMark/>
          </w:tcPr>
          <w:p w14:paraId="16C73B6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32 200,00</w:t>
            </w:r>
          </w:p>
        </w:tc>
        <w:tc>
          <w:tcPr>
            <w:tcW w:w="1619" w:type="dxa"/>
            <w:tcBorders>
              <w:top w:val="single" w:sz="4" w:space="0" w:color="auto"/>
              <w:left w:val="single" w:sz="4" w:space="0" w:color="auto"/>
              <w:bottom w:val="single" w:sz="4" w:space="0" w:color="auto"/>
              <w:right w:val="single" w:sz="4" w:space="0" w:color="auto"/>
            </w:tcBorders>
            <w:shd w:val="clear" w:color="auto" w:fill="auto"/>
            <w:hideMark/>
          </w:tcPr>
          <w:p w14:paraId="743FC5E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32 200,00</w:t>
            </w:r>
          </w:p>
        </w:tc>
        <w:tc>
          <w:tcPr>
            <w:tcW w:w="1619" w:type="dxa"/>
            <w:tcBorders>
              <w:top w:val="single" w:sz="4" w:space="0" w:color="auto"/>
              <w:left w:val="single" w:sz="4" w:space="0" w:color="auto"/>
              <w:bottom w:val="single" w:sz="4" w:space="0" w:color="auto"/>
              <w:right w:val="single" w:sz="4" w:space="0" w:color="auto"/>
            </w:tcBorders>
            <w:shd w:val="clear" w:color="auto" w:fill="auto"/>
            <w:hideMark/>
          </w:tcPr>
          <w:p w14:paraId="4D98DC3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32 200,00</w:t>
            </w:r>
          </w:p>
        </w:tc>
        <w:tc>
          <w:tcPr>
            <w:tcW w:w="2494"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C449F4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Sporto įstaigų išlaikymui skirtų lėšų dalis</w:t>
            </w:r>
          </w:p>
        </w:tc>
        <w:tc>
          <w:tcPr>
            <w:tcW w:w="157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F9ECE8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3A657D7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1,3</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28BEEA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1,3</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D4FC9D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1,3</w:t>
            </w:r>
          </w:p>
        </w:tc>
        <w:tc>
          <w:tcPr>
            <w:tcW w:w="225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68FE63D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Danuta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Gruzinskienė</w:t>
            </w:r>
            <w:proofErr w:type="spellEnd"/>
          </w:p>
        </w:tc>
        <w:tc>
          <w:tcPr>
            <w:tcW w:w="196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024A08A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Finansų ir apskaitos skyrius</w:t>
            </w:r>
          </w:p>
        </w:tc>
      </w:tr>
      <w:tr w:rsidR="00E3798E" w:rsidRPr="00E3798E" w14:paraId="472C2B36" w14:textId="77777777" w:rsidTr="00E3798E">
        <w:trPr>
          <w:gridAfter w:val="1"/>
          <w:wAfter w:w="8" w:type="dxa"/>
          <w:trHeight w:val="615"/>
        </w:trPr>
        <w:tc>
          <w:tcPr>
            <w:tcW w:w="33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16F9B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single" w:sz="4" w:space="0" w:color="auto"/>
              <w:left w:val="nil"/>
              <w:bottom w:val="single" w:sz="4" w:space="0" w:color="auto"/>
              <w:right w:val="single" w:sz="4" w:space="0" w:color="auto"/>
            </w:tcBorders>
            <w:shd w:val="clear" w:color="auto" w:fill="auto"/>
            <w:hideMark/>
          </w:tcPr>
          <w:p w14:paraId="2076D37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single" w:sz="4" w:space="0" w:color="auto"/>
              <w:left w:val="nil"/>
              <w:bottom w:val="single" w:sz="4" w:space="0" w:color="auto"/>
              <w:right w:val="single" w:sz="4" w:space="0" w:color="auto"/>
            </w:tcBorders>
            <w:shd w:val="clear" w:color="auto" w:fill="auto"/>
            <w:hideMark/>
          </w:tcPr>
          <w:p w14:paraId="099AA0D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472 500,00</w:t>
            </w:r>
          </w:p>
        </w:tc>
        <w:tc>
          <w:tcPr>
            <w:tcW w:w="1619" w:type="dxa"/>
            <w:tcBorders>
              <w:top w:val="single" w:sz="4" w:space="0" w:color="auto"/>
              <w:left w:val="nil"/>
              <w:bottom w:val="single" w:sz="4" w:space="0" w:color="auto"/>
              <w:right w:val="single" w:sz="4" w:space="0" w:color="auto"/>
            </w:tcBorders>
            <w:shd w:val="clear" w:color="auto" w:fill="auto"/>
            <w:hideMark/>
          </w:tcPr>
          <w:p w14:paraId="0C185B0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472 500,00</w:t>
            </w:r>
          </w:p>
        </w:tc>
        <w:tc>
          <w:tcPr>
            <w:tcW w:w="1619" w:type="dxa"/>
            <w:tcBorders>
              <w:top w:val="single" w:sz="4" w:space="0" w:color="auto"/>
              <w:left w:val="nil"/>
              <w:bottom w:val="single" w:sz="4" w:space="0" w:color="auto"/>
              <w:right w:val="single" w:sz="4" w:space="0" w:color="auto"/>
            </w:tcBorders>
            <w:shd w:val="clear" w:color="auto" w:fill="auto"/>
            <w:hideMark/>
          </w:tcPr>
          <w:p w14:paraId="1D69D57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472 500,00</w:t>
            </w:r>
          </w:p>
        </w:tc>
        <w:tc>
          <w:tcPr>
            <w:tcW w:w="249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301F77"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33BFCB"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51A4FD"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3368C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46B51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29D17C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A71060"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60B6C1F1" w14:textId="77777777" w:rsidTr="00E3798E">
        <w:trPr>
          <w:gridAfter w:val="1"/>
          <w:wAfter w:w="8" w:type="dxa"/>
          <w:trHeight w:val="642"/>
        </w:trPr>
        <w:tc>
          <w:tcPr>
            <w:tcW w:w="3340" w:type="dxa"/>
            <w:tcBorders>
              <w:top w:val="nil"/>
              <w:left w:val="single" w:sz="4" w:space="0" w:color="auto"/>
              <w:bottom w:val="single" w:sz="4" w:space="0" w:color="auto"/>
              <w:right w:val="single" w:sz="4" w:space="0" w:color="auto"/>
            </w:tcBorders>
            <w:shd w:val="clear" w:color="auto" w:fill="auto"/>
            <w:hideMark/>
          </w:tcPr>
          <w:p w14:paraId="048285A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6.1.2.33 Tradicinių sporto renginių įgyvendinimas </w:t>
            </w:r>
          </w:p>
        </w:tc>
        <w:tc>
          <w:tcPr>
            <w:tcW w:w="1537" w:type="dxa"/>
            <w:tcBorders>
              <w:top w:val="nil"/>
              <w:left w:val="nil"/>
              <w:bottom w:val="single" w:sz="4" w:space="0" w:color="auto"/>
              <w:right w:val="single" w:sz="4" w:space="0" w:color="auto"/>
            </w:tcBorders>
            <w:shd w:val="clear" w:color="auto" w:fill="auto"/>
            <w:hideMark/>
          </w:tcPr>
          <w:p w14:paraId="1E4EBCC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4DADC97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1F1758B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5DB22C1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tcBorders>
              <w:top w:val="nil"/>
              <w:left w:val="nil"/>
              <w:bottom w:val="single" w:sz="4" w:space="0" w:color="auto"/>
              <w:right w:val="single" w:sz="4" w:space="0" w:color="auto"/>
            </w:tcBorders>
            <w:shd w:val="clear" w:color="auto" w:fill="auto"/>
            <w:hideMark/>
          </w:tcPr>
          <w:p w14:paraId="1751FAC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Renginių skaičius</w:t>
            </w:r>
          </w:p>
        </w:tc>
        <w:tc>
          <w:tcPr>
            <w:tcW w:w="1572" w:type="dxa"/>
            <w:tcBorders>
              <w:top w:val="nil"/>
              <w:left w:val="nil"/>
              <w:bottom w:val="single" w:sz="4" w:space="0" w:color="auto"/>
              <w:right w:val="single" w:sz="4" w:space="0" w:color="auto"/>
            </w:tcBorders>
            <w:shd w:val="clear" w:color="auto" w:fill="auto"/>
            <w:hideMark/>
          </w:tcPr>
          <w:p w14:paraId="3F0F1D6E"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41E8DD1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560" w:type="dxa"/>
            <w:tcBorders>
              <w:top w:val="nil"/>
              <w:left w:val="nil"/>
              <w:bottom w:val="single" w:sz="4" w:space="0" w:color="auto"/>
              <w:right w:val="single" w:sz="4" w:space="0" w:color="auto"/>
            </w:tcBorders>
            <w:shd w:val="clear" w:color="auto" w:fill="auto"/>
            <w:hideMark/>
          </w:tcPr>
          <w:p w14:paraId="1D76131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417" w:type="dxa"/>
            <w:tcBorders>
              <w:top w:val="nil"/>
              <w:left w:val="nil"/>
              <w:bottom w:val="single" w:sz="4" w:space="0" w:color="auto"/>
              <w:right w:val="single" w:sz="4" w:space="0" w:color="auto"/>
            </w:tcBorders>
            <w:shd w:val="clear" w:color="auto" w:fill="auto"/>
            <w:hideMark/>
          </w:tcPr>
          <w:p w14:paraId="55C8515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2257" w:type="dxa"/>
            <w:gridSpan w:val="2"/>
            <w:tcBorders>
              <w:top w:val="nil"/>
              <w:left w:val="nil"/>
              <w:bottom w:val="single" w:sz="4" w:space="0" w:color="auto"/>
              <w:right w:val="single" w:sz="4" w:space="0" w:color="auto"/>
            </w:tcBorders>
            <w:shd w:val="clear" w:color="auto" w:fill="auto"/>
            <w:hideMark/>
          </w:tcPr>
          <w:p w14:paraId="00E588F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Nila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Mėlynienė</w:t>
            </w:r>
            <w:proofErr w:type="spellEnd"/>
          </w:p>
        </w:tc>
        <w:tc>
          <w:tcPr>
            <w:tcW w:w="1962" w:type="dxa"/>
            <w:gridSpan w:val="2"/>
            <w:tcBorders>
              <w:top w:val="nil"/>
              <w:left w:val="nil"/>
              <w:bottom w:val="single" w:sz="4" w:space="0" w:color="auto"/>
              <w:right w:val="single" w:sz="4" w:space="0" w:color="auto"/>
            </w:tcBorders>
            <w:shd w:val="clear" w:color="auto" w:fill="auto"/>
            <w:hideMark/>
          </w:tcPr>
          <w:p w14:paraId="00C3559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 AKKSC</w:t>
            </w:r>
          </w:p>
        </w:tc>
      </w:tr>
      <w:tr w:rsidR="00E3798E" w:rsidRPr="00E3798E" w14:paraId="70E86514" w14:textId="77777777" w:rsidTr="00E3798E">
        <w:trPr>
          <w:gridAfter w:val="1"/>
          <w:wAfter w:w="8" w:type="dxa"/>
          <w:trHeight w:val="705"/>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5E3B223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6.1.3.02 Pedagogų skatinimas ir edukacinių, metodinių priemonių organizavimas </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1D9C532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vMerge w:val="restart"/>
            <w:tcBorders>
              <w:top w:val="nil"/>
              <w:left w:val="single" w:sz="4" w:space="0" w:color="auto"/>
              <w:bottom w:val="single" w:sz="4" w:space="0" w:color="auto"/>
              <w:right w:val="single" w:sz="4" w:space="0" w:color="auto"/>
            </w:tcBorders>
            <w:shd w:val="clear" w:color="auto" w:fill="auto"/>
            <w:hideMark/>
          </w:tcPr>
          <w:p w14:paraId="112FABD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8 000,00</w:t>
            </w:r>
          </w:p>
        </w:tc>
        <w:tc>
          <w:tcPr>
            <w:tcW w:w="1619" w:type="dxa"/>
            <w:vMerge w:val="restart"/>
            <w:tcBorders>
              <w:top w:val="nil"/>
              <w:left w:val="single" w:sz="4" w:space="0" w:color="auto"/>
              <w:bottom w:val="single" w:sz="4" w:space="0" w:color="auto"/>
              <w:right w:val="single" w:sz="4" w:space="0" w:color="auto"/>
            </w:tcBorders>
            <w:shd w:val="clear" w:color="auto" w:fill="auto"/>
            <w:hideMark/>
          </w:tcPr>
          <w:p w14:paraId="6CE0C77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8 700,00</w:t>
            </w:r>
          </w:p>
        </w:tc>
        <w:tc>
          <w:tcPr>
            <w:tcW w:w="1619" w:type="dxa"/>
            <w:vMerge w:val="restart"/>
            <w:tcBorders>
              <w:top w:val="nil"/>
              <w:left w:val="single" w:sz="4" w:space="0" w:color="auto"/>
              <w:bottom w:val="single" w:sz="4" w:space="0" w:color="auto"/>
              <w:right w:val="single" w:sz="4" w:space="0" w:color="auto"/>
            </w:tcBorders>
            <w:shd w:val="clear" w:color="auto" w:fill="auto"/>
            <w:hideMark/>
          </w:tcPr>
          <w:p w14:paraId="065161C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8 700,00</w:t>
            </w:r>
          </w:p>
        </w:tc>
        <w:tc>
          <w:tcPr>
            <w:tcW w:w="2494" w:type="dxa"/>
            <w:gridSpan w:val="2"/>
            <w:tcBorders>
              <w:top w:val="nil"/>
              <w:left w:val="nil"/>
              <w:bottom w:val="single" w:sz="4" w:space="0" w:color="auto"/>
              <w:right w:val="single" w:sz="4" w:space="0" w:color="auto"/>
            </w:tcBorders>
            <w:shd w:val="clear" w:color="auto" w:fill="auto"/>
            <w:hideMark/>
          </w:tcPr>
          <w:p w14:paraId="7B20A34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Paskatintų pedagogų skaičius</w:t>
            </w:r>
          </w:p>
        </w:tc>
        <w:tc>
          <w:tcPr>
            <w:tcW w:w="1572" w:type="dxa"/>
            <w:tcBorders>
              <w:top w:val="nil"/>
              <w:left w:val="nil"/>
              <w:bottom w:val="single" w:sz="4" w:space="0" w:color="auto"/>
              <w:right w:val="single" w:sz="4" w:space="0" w:color="auto"/>
            </w:tcBorders>
            <w:shd w:val="clear" w:color="auto" w:fill="auto"/>
            <w:hideMark/>
          </w:tcPr>
          <w:p w14:paraId="2E25878E"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70CE309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560" w:type="dxa"/>
            <w:tcBorders>
              <w:top w:val="nil"/>
              <w:left w:val="nil"/>
              <w:bottom w:val="single" w:sz="4" w:space="0" w:color="auto"/>
              <w:right w:val="single" w:sz="4" w:space="0" w:color="auto"/>
            </w:tcBorders>
            <w:shd w:val="clear" w:color="auto" w:fill="auto"/>
            <w:hideMark/>
          </w:tcPr>
          <w:p w14:paraId="312C1C0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hideMark/>
          </w:tcPr>
          <w:p w14:paraId="043C117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0F778CD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Nijolė </w:t>
            </w:r>
            <w:proofErr w:type="spellStart"/>
            <w:r w:rsidRPr="00E3798E">
              <w:rPr>
                <w:rFonts w:ascii="Times New Roman" w:hAnsi="Times New Roman"/>
                <w:sz w:val="24"/>
                <w:szCs w:val="24"/>
                <w:lang w:eastAsia="lt-LT"/>
              </w:rPr>
              <w:t>Pranckevičienė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78625F2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2A4121BA" w14:textId="77777777" w:rsidTr="00E3798E">
        <w:trPr>
          <w:gridAfter w:val="1"/>
          <w:wAfter w:w="8" w:type="dxa"/>
          <w:trHeight w:val="690"/>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1E7AA64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6249CEED"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39" w:type="dxa"/>
            <w:vMerge/>
            <w:tcBorders>
              <w:top w:val="nil"/>
              <w:left w:val="single" w:sz="4" w:space="0" w:color="auto"/>
              <w:bottom w:val="single" w:sz="4" w:space="0" w:color="auto"/>
              <w:right w:val="single" w:sz="4" w:space="0" w:color="auto"/>
            </w:tcBorders>
            <w:shd w:val="clear" w:color="auto" w:fill="auto"/>
            <w:vAlign w:val="center"/>
            <w:hideMark/>
          </w:tcPr>
          <w:p w14:paraId="449451D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19" w:type="dxa"/>
            <w:vMerge/>
            <w:tcBorders>
              <w:top w:val="nil"/>
              <w:left w:val="single" w:sz="4" w:space="0" w:color="auto"/>
              <w:bottom w:val="single" w:sz="4" w:space="0" w:color="auto"/>
              <w:right w:val="single" w:sz="4" w:space="0" w:color="auto"/>
            </w:tcBorders>
            <w:shd w:val="clear" w:color="auto" w:fill="auto"/>
            <w:vAlign w:val="center"/>
            <w:hideMark/>
          </w:tcPr>
          <w:p w14:paraId="09143C43"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619" w:type="dxa"/>
            <w:vMerge/>
            <w:tcBorders>
              <w:top w:val="nil"/>
              <w:left w:val="single" w:sz="4" w:space="0" w:color="auto"/>
              <w:bottom w:val="single" w:sz="4" w:space="0" w:color="auto"/>
              <w:right w:val="single" w:sz="4" w:space="0" w:color="auto"/>
            </w:tcBorders>
            <w:shd w:val="clear" w:color="auto" w:fill="auto"/>
            <w:vAlign w:val="center"/>
            <w:hideMark/>
          </w:tcPr>
          <w:p w14:paraId="68588EAF"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494" w:type="dxa"/>
            <w:gridSpan w:val="2"/>
            <w:tcBorders>
              <w:top w:val="nil"/>
              <w:left w:val="nil"/>
              <w:bottom w:val="single" w:sz="4" w:space="0" w:color="auto"/>
              <w:right w:val="single" w:sz="4" w:space="0" w:color="auto"/>
            </w:tcBorders>
            <w:shd w:val="clear" w:color="auto" w:fill="auto"/>
            <w:hideMark/>
          </w:tcPr>
          <w:p w14:paraId="2866C03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Organizuotų priemonių skaičius</w:t>
            </w:r>
          </w:p>
        </w:tc>
        <w:tc>
          <w:tcPr>
            <w:tcW w:w="1572" w:type="dxa"/>
            <w:tcBorders>
              <w:top w:val="nil"/>
              <w:left w:val="nil"/>
              <w:bottom w:val="single" w:sz="4" w:space="0" w:color="auto"/>
              <w:right w:val="single" w:sz="4" w:space="0" w:color="auto"/>
            </w:tcBorders>
            <w:shd w:val="clear" w:color="auto" w:fill="auto"/>
            <w:hideMark/>
          </w:tcPr>
          <w:p w14:paraId="08E7F1DE"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vnt. </w:t>
            </w:r>
          </w:p>
        </w:tc>
        <w:tc>
          <w:tcPr>
            <w:tcW w:w="1561" w:type="dxa"/>
            <w:gridSpan w:val="2"/>
            <w:tcBorders>
              <w:top w:val="nil"/>
              <w:left w:val="nil"/>
              <w:bottom w:val="single" w:sz="4" w:space="0" w:color="auto"/>
              <w:right w:val="single" w:sz="4" w:space="0" w:color="auto"/>
            </w:tcBorders>
            <w:shd w:val="clear" w:color="auto" w:fill="auto"/>
            <w:hideMark/>
          </w:tcPr>
          <w:p w14:paraId="453691D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560" w:type="dxa"/>
            <w:tcBorders>
              <w:top w:val="nil"/>
              <w:left w:val="nil"/>
              <w:bottom w:val="single" w:sz="4" w:space="0" w:color="auto"/>
              <w:right w:val="single" w:sz="4" w:space="0" w:color="auto"/>
            </w:tcBorders>
            <w:shd w:val="clear" w:color="auto" w:fill="auto"/>
            <w:hideMark/>
          </w:tcPr>
          <w:p w14:paraId="5986984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hideMark/>
          </w:tcPr>
          <w:p w14:paraId="1B8E046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w:t>
            </w: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324C17B2"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2C35E28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3A54BFD5" w14:textId="77777777" w:rsidTr="00E3798E">
        <w:trPr>
          <w:gridAfter w:val="1"/>
          <w:wAfter w:w="8" w:type="dxa"/>
          <w:trHeight w:val="1408"/>
        </w:trPr>
        <w:tc>
          <w:tcPr>
            <w:tcW w:w="3340" w:type="dxa"/>
            <w:tcBorders>
              <w:top w:val="nil"/>
              <w:left w:val="single" w:sz="4" w:space="0" w:color="auto"/>
              <w:bottom w:val="single" w:sz="4" w:space="0" w:color="auto"/>
              <w:right w:val="single" w:sz="4" w:space="0" w:color="auto"/>
            </w:tcBorders>
            <w:shd w:val="clear" w:color="auto" w:fill="auto"/>
            <w:hideMark/>
          </w:tcPr>
          <w:p w14:paraId="1FB7A2A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6.1.3.04 Šeimos gerovės ir vaiko teisių apsaugos politikos įgyvendinimas</w:t>
            </w:r>
          </w:p>
        </w:tc>
        <w:tc>
          <w:tcPr>
            <w:tcW w:w="1537" w:type="dxa"/>
            <w:tcBorders>
              <w:top w:val="nil"/>
              <w:left w:val="nil"/>
              <w:bottom w:val="single" w:sz="4" w:space="0" w:color="auto"/>
              <w:right w:val="single" w:sz="4" w:space="0" w:color="auto"/>
            </w:tcBorders>
            <w:shd w:val="clear" w:color="auto" w:fill="auto"/>
            <w:hideMark/>
          </w:tcPr>
          <w:p w14:paraId="62E6CDF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VB</w:t>
            </w:r>
          </w:p>
        </w:tc>
        <w:tc>
          <w:tcPr>
            <w:tcW w:w="1639" w:type="dxa"/>
            <w:tcBorders>
              <w:top w:val="nil"/>
              <w:left w:val="nil"/>
              <w:bottom w:val="single" w:sz="4" w:space="0" w:color="auto"/>
              <w:right w:val="single" w:sz="4" w:space="0" w:color="auto"/>
            </w:tcBorders>
            <w:shd w:val="clear" w:color="auto" w:fill="auto"/>
            <w:hideMark/>
          </w:tcPr>
          <w:p w14:paraId="4B78172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200,00</w:t>
            </w:r>
          </w:p>
        </w:tc>
        <w:tc>
          <w:tcPr>
            <w:tcW w:w="1619" w:type="dxa"/>
            <w:tcBorders>
              <w:top w:val="nil"/>
              <w:left w:val="nil"/>
              <w:bottom w:val="single" w:sz="4" w:space="0" w:color="auto"/>
              <w:right w:val="single" w:sz="4" w:space="0" w:color="auto"/>
            </w:tcBorders>
            <w:shd w:val="clear" w:color="auto" w:fill="auto"/>
            <w:hideMark/>
          </w:tcPr>
          <w:p w14:paraId="591E1E1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200,00</w:t>
            </w:r>
          </w:p>
        </w:tc>
        <w:tc>
          <w:tcPr>
            <w:tcW w:w="1619" w:type="dxa"/>
            <w:tcBorders>
              <w:top w:val="nil"/>
              <w:left w:val="nil"/>
              <w:bottom w:val="single" w:sz="4" w:space="0" w:color="auto"/>
              <w:right w:val="single" w:sz="4" w:space="0" w:color="auto"/>
            </w:tcBorders>
            <w:shd w:val="clear" w:color="auto" w:fill="auto"/>
            <w:hideMark/>
          </w:tcPr>
          <w:p w14:paraId="7376600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200,00</w:t>
            </w:r>
          </w:p>
        </w:tc>
        <w:tc>
          <w:tcPr>
            <w:tcW w:w="2494" w:type="dxa"/>
            <w:gridSpan w:val="2"/>
            <w:tcBorders>
              <w:top w:val="nil"/>
              <w:left w:val="nil"/>
              <w:bottom w:val="single" w:sz="4" w:space="0" w:color="auto"/>
              <w:right w:val="single" w:sz="4" w:space="0" w:color="auto"/>
            </w:tcBorders>
            <w:shd w:val="clear" w:color="auto" w:fill="auto"/>
            <w:hideMark/>
          </w:tcPr>
          <w:p w14:paraId="1F4DF0EA"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Asmenų, išklausiusių bendravimo su vaikais tobulinimo kursus, už kuriuos sumoka valstybė, skaičius</w:t>
            </w:r>
          </w:p>
        </w:tc>
        <w:tc>
          <w:tcPr>
            <w:tcW w:w="1572" w:type="dxa"/>
            <w:tcBorders>
              <w:top w:val="nil"/>
              <w:left w:val="nil"/>
              <w:bottom w:val="single" w:sz="4" w:space="0" w:color="auto"/>
              <w:right w:val="single" w:sz="4" w:space="0" w:color="auto"/>
            </w:tcBorders>
            <w:shd w:val="clear" w:color="auto" w:fill="auto"/>
            <w:hideMark/>
          </w:tcPr>
          <w:p w14:paraId="0C1FFFE0"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42A7F710"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w:t>
            </w:r>
          </w:p>
        </w:tc>
        <w:tc>
          <w:tcPr>
            <w:tcW w:w="1560" w:type="dxa"/>
            <w:tcBorders>
              <w:top w:val="nil"/>
              <w:left w:val="nil"/>
              <w:bottom w:val="single" w:sz="4" w:space="0" w:color="auto"/>
              <w:right w:val="single" w:sz="4" w:space="0" w:color="auto"/>
            </w:tcBorders>
            <w:shd w:val="clear" w:color="auto" w:fill="auto"/>
            <w:hideMark/>
          </w:tcPr>
          <w:p w14:paraId="40BDED9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w:t>
            </w:r>
          </w:p>
        </w:tc>
        <w:tc>
          <w:tcPr>
            <w:tcW w:w="1417" w:type="dxa"/>
            <w:tcBorders>
              <w:top w:val="nil"/>
              <w:left w:val="nil"/>
              <w:bottom w:val="single" w:sz="4" w:space="0" w:color="auto"/>
              <w:right w:val="single" w:sz="4" w:space="0" w:color="auto"/>
            </w:tcBorders>
            <w:shd w:val="clear" w:color="auto" w:fill="auto"/>
            <w:hideMark/>
          </w:tcPr>
          <w:p w14:paraId="515180D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w:t>
            </w:r>
          </w:p>
        </w:tc>
        <w:tc>
          <w:tcPr>
            <w:tcW w:w="2257" w:type="dxa"/>
            <w:gridSpan w:val="2"/>
            <w:tcBorders>
              <w:top w:val="nil"/>
              <w:left w:val="nil"/>
              <w:bottom w:val="single" w:sz="4" w:space="0" w:color="auto"/>
              <w:right w:val="single" w:sz="4" w:space="0" w:color="auto"/>
            </w:tcBorders>
            <w:shd w:val="clear" w:color="auto" w:fill="auto"/>
            <w:hideMark/>
          </w:tcPr>
          <w:p w14:paraId="3EC8AC0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Vida </w:t>
            </w:r>
            <w:proofErr w:type="spellStart"/>
            <w:r w:rsidRPr="00E3798E">
              <w:rPr>
                <w:rFonts w:ascii="Times New Roman" w:hAnsi="Times New Roman"/>
                <w:sz w:val="24"/>
                <w:szCs w:val="24"/>
                <w:lang w:eastAsia="lt-LT"/>
              </w:rPr>
              <w:t>Dičiūnaitė</w:t>
            </w:r>
            <w:proofErr w:type="spellEnd"/>
          </w:p>
        </w:tc>
        <w:tc>
          <w:tcPr>
            <w:tcW w:w="1962" w:type="dxa"/>
            <w:gridSpan w:val="2"/>
            <w:tcBorders>
              <w:top w:val="nil"/>
              <w:left w:val="nil"/>
              <w:bottom w:val="single" w:sz="4" w:space="0" w:color="auto"/>
              <w:right w:val="single" w:sz="4" w:space="0" w:color="auto"/>
            </w:tcBorders>
            <w:shd w:val="clear" w:color="auto" w:fill="auto"/>
            <w:hideMark/>
          </w:tcPr>
          <w:p w14:paraId="337C159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Tarpinstitucinio bendradarbiavimo </w:t>
            </w:r>
            <w:proofErr w:type="spellStart"/>
            <w:r w:rsidRPr="00E3798E">
              <w:rPr>
                <w:rFonts w:ascii="Times New Roman" w:hAnsi="Times New Roman"/>
                <w:sz w:val="24"/>
                <w:szCs w:val="24"/>
                <w:lang w:eastAsia="lt-LT"/>
              </w:rPr>
              <w:t>koordionatorius</w:t>
            </w:r>
            <w:proofErr w:type="spellEnd"/>
          </w:p>
        </w:tc>
      </w:tr>
      <w:tr w:rsidR="00E3798E" w:rsidRPr="00E3798E" w14:paraId="13AEA27A" w14:textId="77777777" w:rsidTr="00E3798E">
        <w:trPr>
          <w:gridAfter w:val="1"/>
          <w:wAfter w:w="8" w:type="dxa"/>
          <w:trHeight w:val="975"/>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60502BE3"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6.1.3.05 Neformaliojo švietimo vykdymas</w:t>
            </w:r>
          </w:p>
        </w:tc>
        <w:tc>
          <w:tcPr>
            <w:tcW w:w="1537" w:type="dxa"/>
            <w:tcBorders>
              <w:top w:val="nil"/>
              <w:left w:val="nil"/>
              <w:bottom w:val="single" w:sz="4" w:space="0" w:color="auto"/>
              <w:right w:val="single" w:sz="4" w:space="0" w:color="auto"/>
            </w:tcBorders>
            <w:shd w:val="clear" w:color="auto" w:fill="auto"/>
            <w:hideMark/>
          </w:tcPr>
          <w:p w14:paraId="7EB097A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57B7BD7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3EED1EC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29C2A53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tcBorders>
              <w:top w:val="nil"/>
              <w:left w:val="nil"/>
              <w:bottom w:val="single" w:sz="4" w:space="0" w:color="auto"/>
              <w:right w:val="single" w:sz="4" w:space="0" w:color="auto"/>
            </w:tcBorders>
            <w:shd w:val="clear" w:color="auto" w:fill="auto"/>
            <w:hideMark/>
          </w:tcPr>
          <w:p w14:paraId="2B49F30C"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Neformaliojo švietimo įstaigų išorės vertinimas</w:t>
            </w:r>
          </w:p>
        </w:tc>
        <w:tc>
          <w:tcPr>
            <w:tcW w:w="1572" w:type="dxa"/>
            <w:tcBorders>
              <w:top w:val="nil"/>
              <w:left w:val="nil"/>
              <w:bottom w:val="single" w:sz="4" w:space="0" w:color="auto"/>
              <w:right w:val="single" w:sz="4" w:space="0" w:color="auto"/>
            </w:tcBorders>
            <w:shd w:val="clear" w:color="auto" w:fill="auto"/>
            <w:hideMark/>
          </w:tcPr>
          <w:p w14:paraId="4EFDDDB0"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7C2E89F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560" w:type="dxa"/>
            <w:tcBorders>
              <w:top w:val="nil"/>
              <w:left w:val="nil"/>
              <w:bottom w:val="single" w:sz="4" w:space="0" w:color="auto"/>
              <w:right w:val="single" w:sz="4" w:space="0" w:color="auto"/>
            </w:tcBorders>
            <w:shd w:val="clear" w:color="auto" w:fill="auto"/>
            <w:hideMark/>
          </w:tcPr>
          <w:p w14:paraId="206FD18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417" w:type="dxa"/>
            <w:tcBorders>
              <w:top w:val="nil"/>
              <w:left w:val="nil"/>
              <w:bottom w:val="single" w:sz="4" w:space="0" w:color="auto"/>
              <w:right w:val="single" w:sz="4" w:space="0" w:color="auto"/>
            </w:tcBorders>
            <w:shd w:val="clear" w:color="auto" w:fill="auto"/>
            <w:hideMark/>
          </w:tcPr>
          <w:p w14:paraId="7CC6DBC5"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73EA14B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proofErr w:type="spellStart"/>
            <w:r w:rsidRPr="00E3798E">
              <w:rPr>
                <w:rFonts w:ascii="Times New Roman" w:hAnsi="Times New Roman"/>
                <w:sz w:val="24"/>
                <w:szCs w:val="24"/>
                <w:lang w:eastAsia="lt-LT"/>
              </w:rPr>
              <w:t>Nila</w:t>
            </w:r>
            <w:proofErr w:type="spellEnd"/>
            <w:r w:rsidRPr="00E3798E">
              <w:rPr>
                <w:rFonts w:ascii="Times New Roman" w:hAnsi="Times New Roman"/>
                <w:sz w:val="24"/>
                <w:szCs w:val="24"/>
                <w:lang w:eastAsia="lt-LT"/>
              </w:rPr>
              <w:t xml:space="preserve"> </w:t>
            </w:r>
            <w:proofErr w:type="spellStart"/>
            <w:r w:rsidRPr="00E3798E">
              <w:rPr>
                <w:rFonts w:ascii="Times New Roman" w:hAnsi="Times New Roman"/>
                <w:sz w:val="24"/>
                <w:szCs w:val="24"/>
                <w:lang w:eastAsia="lt-LT"/>
              </w:rPr>
              <w:t>Mėlynienė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7628BB8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3C472B7A" w14:textId="77777777" w:rsidTr="00E3798E">
        <w:trPr>
          <w:gridAfter w:val="1"/>
          <w:wAfter w:w="8" w:type="dxa"/>
          <w:trHeight w:val="564"/>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2D9BEEF9"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522B9954"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VB</w:t>
            </w:r>
          </w:p>
        </w:tc>
        <w:tc>
          <w:tcPr>
            <w:tcW w:w="1639" w:type="dxa"/>
            <w:tcBorders>
              <w:top w:val="nil"/>
              <w:left w:val="nil"/>
              <w:bottom w:val="single" w:sz="4" w:space="0" w:color="auto"/>
              <w:right w:val="single" w:sz="4" w:space="0" w:color="auto"/>
            </w:tcBorders>
            <w:shd w:val="clear" w:color="auto" w:fill="auto"/>
            <w:hideMark/>
          </w:tcPr>
          <w:p w14:paraId="6DA6014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99 900,00</w:t>
            </w:r>
          </w:p>
        </w:tc>
        <w:tc>
          <w:tcPr>
            <w:tcW w:w="1619" w:type="dxa"/>
            <w:tcBorders>
              <w:top w:val="nil"/>
              <w:left w:val="nil"/>
              <w:bottom w:val="single" w:sz="4" w:space="0" w:color="auto"/>
              <w:right w:val="single" w:sz="4" w:space="0" w:color="auto"/>
            </w:tcBorders>
            <w:shd w:val="clear" w:color="auto" w:fill="auto"/>
            <w:hideMark/>
          </w:tcPr>
          <w:p w14:paraId="148D0CB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022D9A3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val="restart"/>
            <w:tcBorders>
              <w:top w:val="nil"/>
              <w:left w:val="single" w:sz="4" w:space="0" w:color="auto"/>
              <w:bottom w:val="single" w:sz="4" w:space="0" w:color="auto"/>
              <w:right w:val="single" w:sz="4" w:space="0" w:color="auto"/>
            </w:tcBorders>
            <w:shd w:val="clear" w:color="auto" w:fill="auto"/>
            <w:hideMark/>
          </w:tcPr>
          <w:p w14:paraId="2A82836E"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Neformaliajame vaikų švietime užimtų mokinių dalis</w:t>
            </w:r>
          </w:p>
        </w:tc>
        <w:tc>
          <w:tcPr>
            <w:tcW w:w="1572" w:type="dxa"/>
            <w:vMerge w:val="restart"/>
            <w:tcBorders>
              <w:top w:val="nil"/>
              <w:left w:val="single" w:sz="4" w:space="0" w:color="auto"/>
              <w:bottom w:val="single" w:sz="4" w:space="0" w:color="auto"/>
              <w:right w:val="single" w:sz="4" w:space="0" w:color="auto"/>
            </w:tcBorders>
            <w:shd w:val="clear" w:color="auto" w:fill="auto"/>
            <w:hideMark/>
          </w:tcPr>
          <w:p w14:paraId="6BF8DD11"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vMerge w:val="restart"/>
            <w:tcBorders>
              <w:top w:val="nil"/>
              <w:left w:val="single" w:sz="4" w:space="0" w:color="auto"/>
              <w:bottom w:val="single" w:sz="4" w:space="0" w:color="auto"/>
              <w:right w:val="single" w:sz="4" w:space="0" w:color="auto"/>
            </w:tcBorders>
            <w:shd w:val="clear" w:color="auto" w:fill="auto"/>
            <w:hideMark/>
          </w:tcPr>
          <w:p w14:paraId="4545B84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1EBC6E2A"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3DDB155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25</w:t>
            </w: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18CE09B7"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33576EE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50C094DD" w14:textId="77777777" w:rsidTr="00E3798E">
        <w:trPr>
          <w:gridAfter w:val="1"/>
          <w:wAfter w:w="8" w:type="dxa"/>
          <w:trHeight w:val="570"/>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115BB5B3"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0656475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ES </w:t>
            </w:r>
          </w:p>
        </w:tc>
        <w:tc>
          <w:tcPr>
            <w:tcW w:w="1639" w:type="dxa"/>
            <w:tcBorders>
              <w:top w:val="nil"/>
              <w:left w:val="nil"/>
              <w:bottom w:val="single" w:sz="4" w:space="0" w:color="auto"/>
              <w:right w:val="single" w:sz="4" w:space="0" w:color="auto"/>
            </w:tcBorders>
            <w:shd w:val="clear" w:color="auto" w:fill="auto"/>
            <w:hideMark/>
          </w:tcPr>
          <w:p w14:paraId="36FC31C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80 400,00</w:t>
            </w:r>
          </w:p>
        </w:tc>
        <w:tc>
          <w:tcPr>
            <w:tcW w:w="1619" w:type="dxa"/>
            <w:tcBorders>
              <w:top w:val="nil"/>
              <w:left w:val="nil"/>
              <w:bottom w:val="single" w:sz="4" w:space="0" w:color="auto"/>
              <w:right w:val="single" w:sz="4" w:space="0" w:color="auto"/>
            </w:tcBorders>
            <w:shd w:val="clear" w:color="auto" w:fill="auto"/>
            <w:hideMark/>
          </w:tcPr>
          <w:p w14:paraId="040F1A62"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5273C8B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3EE7E747"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61A05D9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6034538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5275802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00C1C8F6"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25473DB7"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39175FB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501C8B1D" w14:textId="77777777" w:rsidTr="00E3798E">
        <w:trPr>
          <w:gridAfter w:val="1"/>
          <w:wAfter w:w="8" w:type="dxa"/>
          <w:trHeight w:val="410"/>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071BB11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6.1.3.06. Ikimokyklinio ir bendrojo ugdymo mokyklų veiklos tobulinimas</w:t>
            </w:r>
          </w:p>
        </w:tc>
        <w:tc>
          <w:tcPr>
            <w:tcW w:w="1537" w:type="dxa"/>
            <w:tcBorders>
              <w:top w:val="nil"/>
              <w:left w:val="nil"/>
              <w:bottom w:val="single" w:sz="4" w:space="0" w:color="auto"/>
              <w:right w:val="single" w:sz="4" w:space="0" w:color="auto"/>
            </w:tcBorders>
            <w:shd w:val="clear" w:color="auto" w:fill="auto"/>
            <w:hideMark/>
          </w:tcPr>
          <w:p w14:paraId="4C665C4F"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0DF0141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10 000,00</w:t>
            </w:r>
          </w:p>
        </w:tc>
        <w:tc>
          <w:tcPr>
            <w:tcW w:w="1619" w:type="dxa"/>
            <w:tcBorders>
              <w:top w:val="nil"/>
              <w:left w:val="nil"/>
              <w:bottom w:val="single" w:sz="4" w:space="0" w:color="auto"/>
              <w:right w:val="single" w:sz="4" w:space="0" w:color="auto"/>
            </w:tcBorders>
            <w:shd w:val="clear" w:color="auto" w:fill="auto"/>
            <w:hideMark/>
          </w:tcPr>
          <w:p w14:paraId="4E3EDA6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8 100,00</w:t>
            </w:r>
          </w:p>
        </w:tc>
        <w:tc>
          <w:tcPr>
            <w:tcW w:w="1619" w:type="dxa"/>
            <w:tcBorders>
              <w:top w:val="nil"/>
              <w:left w:val="nil"/>
              <w:bottom w:val="single" w:sz="4" w:space="0" w:color="auto"/>
              <w:right w:val="single" w:sz="4" w:space="0" w:color="auto"/>
            </w:tcBorders>
            <w:shd w:val="clear" w:color="auto" w:fill="auto"/>
            <w:hideMark/>
          </w:tcPr>
          <w:p w14:paraId="5C4E199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val="restart"/>
            <w:tcBorders>
              <w:top w:val="nil"/>
              <w:left w:val="single" w:sz="4" w:space="0" w:color="auto"/>
              <w:bottom w:val="single" w:sz="4" w:space="0" w:color="auto"/>
              <w:right w:val="single" w:sz="4" w:space="0" w:color="auto"/>
            </w:tcBorders>
            <w:shd w:val="clear" w:color="auto" w:fill="auto"/>
            <w:hideMark/>
          </w:tcPr>
          <w:p w14:paraId="3B383362"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Įgyvendinta projekto dalis</w:t>
            </w:r>
          </w:p>
        </w:tc>
        <w:tc>
          <w:tcPr>
            <w:tcW w:w="1572" w:type="dxa"/>
            <w:vMerge w:val="restart"/>
            <w:tcBorders>
              <w:top w:val="nil"/>
              <w:left w:val="single" w:sz="4" w:space="0" w:color="auto"/>
              <w:bottom w:val="single" w:sz="4" w:space="0" w:color="auto"/>
              <w:right w:val="single" w:sz="4" w:space="0" w:color="auto"/>
            </w:tcBorders>
            <w:shd w:val="clear" w:color="auto" w:fill="auto"/>
            <w:hideMark/>
          </w:tcPr>
          <w:p w14:paraId="761810AA"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proc.</w:t>
            </w:r>
          </w:p>
        </w:tc>
        <w:tc>
          <w:tcPr>
            <w:tcW w:w="1561" w:type="dxa"/>
            <w:gridSpan w:val="2"/>
            <w:vMerge w:val="restart"/>
            <w:tcBorders>
              <w:top w:val="nil"/>
              <w:left w:val="single" w:sz="4" w:space="0" w:color="auto"/>
              <w:bottom w:val="single" w:sz="4" w:space="0" w:color="auto"/>
              <w:right w:val="single" w:sz="4" w:space="0" w:color="auto"/>
            </w:tcBorders>
            <w:shd w:val="clear" w:color="auto" w:fill="auto"/>
            <w:hideMark/>
          </w:tcPr>
          <w:p w14:paraId="1444305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51</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16FF205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49</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5488A64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196021F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Zita </w:t>
            </w:r>
            <w:proofErr w:type="spellStart"/>
            <w:r w:rsidRPr="00E3798E">
              <w:rPr>
                <w:rFonts w:ascii="Times New Roman" w:hAnsi="Times New Roman"/>
                <w:sz w:val="24"/>
                <w:szCs w:val="24"/>
                <w:lang w:eastAsia="lt-LT"/>
              </w:rPr>
              <w:t>Vilkončienė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1803428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266358FE" w14:textId="77777777" w:rsidTr="00E3798E">
        <w:trPr>
          <w:gridAfter w:val="1"/>
          <w:wAfter w:w="8" w:type="dxa"/>
          <w:trHeight w:val="543"/>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7211AF59"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2B80E50A"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ES</w:t>
            </w:r>
          </w:p>
        </w:tc>
        <w:tc>
          <w:tcPr>
            <w:tcW w:w="1639" w:type="dxa"/>
            <w:tcBorders>
              <w:top w:val="nil"/>
              <w:left w:val="nil"/>
              <w:bottom w:val="single" w:sz="4" w:space="0" w:color="auto"/>
              <w:right w:val="single" w:sz="4" w:space="0" w:color="auto"/>
            </w:tcBorders>
            <w:shd w:val="clear" w:color="auto" w:fill="auto"/>
            <w:hideMark/>
          </w:tcPr>
          <w:p w14:paraId="0ADF864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150 000,00</w:t>
            </w:r>
          </w:p>
        </w:tc>
        <w:tc>
          <w:tcPr>
            <w:tcW w:w="1619" w:type="dxa"/>
            <w:tcBorders>
              <w:top w:val="nil"/>
              <w:left w:val="nil"/>
              <w:bottom w:val="single" w:sz="4" w:space="0" w:color="auto"/>
              <w:right w:val="single" w:sz="4" w:space="0" w:color="auto"/>
            </w:tcBorders>
            <w:shd w:val="clear" w:color="auto" w:fill="auto"/>
            <w:hideMark/>
          </w:tcPr>
          <w:p w14:paraId="3C2F1CD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146 300,00</w:t>
            </w:r>
          </w:p>
        </w:tc>
        <w:tc>
          <w:tcPr>
            <w:tcW w:w="1619" w:type="dxa"/>
            <w:tcBorders>
              <w:top w:val="nil"/>
              <w:left w:val="nil"/>
              <w:bottom w:val="single" w:sz="4" w:space="0" w:color="auto"/>
              <w:right w:val="single" w:sz="4" w:space="0" w:color="auto"/>
            </w:tcBorders>
            <w:shd w:val="clear" w:color="auto" w:fill="auto"/>
            <w:hideMark/>
          </w:tcPr>
          <w:p w14:paraId="767370F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45C2EC9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61FBEDD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18DF604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4C7CD569"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6C140CA3"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5835ADD8"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1E5B0F36"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34D4BC10" w14:textId="77777777" w:rsidTr="00E3798E">
        <w:trPr>
          <w:gridAfter w:val="1"/>
          <w:wAfter w:w="8" w:type="dxa"/>
          <w:trHeight w:val="315"/>
        </w:trPr>
        <w:tc>
          <w:tcPr>
            <w:tcW w:w="3340" w:type="dxa"/>
            <w:vMerge w:val="restart"/>
            <w:tcBorders>
              <w:top w:val="nil"/>
              <w:left w:val="single" w:sz="4" w:space="0" w:color="auto"/>
              <w:bottom w:val="single" w:sz="4" w:space="0" w:color="auto"/>
              <w:right w:val="single" w:sz="4" w:space="0" w:color="auto"/>
            </w:tcBorders>
            <w:shd w:val="clear" w:color="auto" w:fill="auto"/>
            <w:hideMark/>
          </w:tcPr>
          <w:p w14:paraId="4C59E1F6"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6.1.3.07. Kokybės krepšelis  </w:t>
            </w:r>
          </w:p>
        </w:tc>
        <w:tc>
          <w:tcPr>
            <w:tcW w:w="1537" w:type="dxa"/>
            <w:tcBorders>
              <w:top w:val="nil"/>
              <w:left w:val="nil"/>
              <w:bottom w:val="single" w:sz="4" w:space="0" w:color="auto"/>
              <w:right w:val="single" w:sz="4" w:space="0" w:color="auto"/>
            </w:tcBorders>
            <w:shd w:val="clear" w:color="auto" w:fill="auto"/>
            <w:hideMark/>
          </w:tcPr>
          <w:p w14:paraId="2F3E847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0C6CAADE"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8 200,00</w:t>
            </w:r>
          </w:p>
        </w:tc>
        <w:tc>
          <w:tcPr>
            <w:tcW w:w="1619" w:type="dxa"/>
            <w:tcBorders>
              <w:top w:val="nil"/>
              <w:left w:val="nil"/>
              <w:bottom w:val="single" w:sz="4" w:space="0" w:color="auto"/>
              <w:right w:val="single" w:sz="4" w:space="0" w:color="auto"/>
            </w:tcBorders>
            <w:shd w:val="clear" w:color="auto" w:fill="auto"/>
            <w:hideMark/>
          </w:tcPr>
          <w:p w14:paraId="3FE3ADC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1C8DE4A3"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val="restart"/>
            <w:tcBorders>
              <w:top w:val="nil"/>
              <w:left w:val="single" w:sz="4" w:space="0" w:color="auto"/>
              <w:bottom w:val="single" w:sz="4" w:space="0" w:color="auto"/>
              <w:right w:val="single" w:sz="4" w:space="0" w:color="auto"/>
            </w:tcBorders>
            <w:shd w:val="clear" w:color="auto" w:fill="auto"/>
            <w:hideMark/>
          </w:tcPr>
          <w:p w14:paraId="0A89100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Pasiektų kriterijų sk.</w:t>
            </w:r>
          </w:p>
        </w:tc>
        <w:tc>
          <w:tcPr>
            <w:tcW w:w="1572" w:type="dxa"/>
            <w:vMerge w:val="restart"/>
            <w:tcBorders>
              <w:top w:val="nil"/>
              <w:left w:val="single" w:sz="4" w:space="0" w:color="auto"/>
              <w:bottom w:val="single" w:sz="4" w:space="0" w:color="auto"/>
              <w:right w:val="single" w:sz="4" w:space="0" w:color="auto"/>
            </w:tcBorders>
            <w:shd w:val="clear" w:color="auto" w:fill="auto"/>
            <w:hideMark/>
          </w:tcPr>
          <w:p w14:paraId="47392CC5"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vMerge w:val="restart"/>
            <w:tcBorders>
              <w:top w:val="nil"/>
              <w:left w:val="single" w:sz="4" w:space="0" w:color="auto"/>
              <w:bottom w:val="single" w:sz="4" w:space="0" w:color="auto"/>
              <w:right w:val="single" w:sz="4" w:space="0" w:color="auto"/>
            </w:tcBorders>
            <w:shd w:val="clear" w:color="auto" w:fill="auto"/>
            <w:hideMark/>
          </w:tcPr>
          <w:p w14:paraId="777752EF"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3</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37B5A511"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4E8A5BF6"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2257" w:type="dxa"/>
            <w:gridSpan w:val="2"/>
            <w:vMerge w:val="restart"/>
            <w:tcBorders>
              <w:top w:val="nil"/>
              <w:left w:val="single" w:sz="4" w:space="0" w:color="auto"/>
              <w:bottom w:val="single" w:sz="4" w:space="0" w:color="auto"/>
              <w:right w:val="single" w:sz="4" w:space="0" w:color="auto"/>
            </w:tcBorders>
            <w:shd w:val="clear" w:color="auto" w:fill="auto"/>
            <w:hideMark/>
          </w:tcPr>
          <w:p w14:paraId="2CF6BD9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xml:space="preserve">Nijolė </w:t>
            </w:r>
            <w:proofErr w:type="spellStart"/>
            <w:r w:rsidRPr="00E3798E">
              <w:rPr>
                <w:rFonts w:ascii="Times New Roman" w:hAnsi="Times New Roman"/>
                <w:sz w:val="24"/>
                <w:szCs w:val="24"/>
                <w:lang w:eastAsia="lt-LT"/>
              </w:rPr>
              <w:t>Pranckevičienė</w:t>
            </w:r>
            <w:proofErr w:type="spellEnd"/>
          </w:p>
        </w:tc>
        <w:tc>
          <w:tcPr>
            <w:tcW w:w="1962" w:type="dxa"/>
            <w:gridSpan w:val="2"/>
            <w:vMerge w:val="restart"/>
            <w:tcBorders>
              <w:top w:val="nil"/>
              <w:left w:val="single" w:sz="4" w:space="0" w:color="auto"/>
              <w:bottom w:val="single" w:sz="4" w:space="0" w:color="auto"/>
              <w:right w:val="single" w:sz="4" w:space="0" w:color="auto"/>
            </w:tcBorders>
            <w:shd w:val="clear" w:color="auto" w:fill="auto"/>
            <w:hideMark/>
          </w:tcPr>
          <w:p w14:paraId="10D41FC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4E21BB5A" w14:textId="77777777" w:rsidTr="00E3798E">
        <w:trPr>
          <w:gridAfter w:val="1"/>
          <w:wAfter w:w="8" w:type="dxa"/>
          <w:trHeight w:val="514"/>
        </w:trPr>
        <w:tc>
          <w:tcPr>
            <w:tcW w:w="3340" w:type="dxa"/>
            <w:vMerge/>
            <w:tcBorders>
              <w:top w:val="nil"/>
              <w:left w:val="single" w:sz="4" w:space="0" w:color="auto"/>
              <w:bottom w:val="single" w:sz="4" w:space="0" w:color="auto"/>
              <w:right w:val="single" w:sz="4" w:space="0" w:color="auto"/>
            </w:tcBorders>
            <w:shd w:val="clear" w:color="auto" w:fill="auto"/>
            <w:vAlign w:val="center"/>
            <w:hideMark/>
          </w:tcPr>
          <w:p w14:paraId="603F7B51"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7E6AB388"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ES</w:t>
            </w:r>
          </w:p>
        </w:tc>
        <w:tc>
          <w:tcPr>
            <w:tcW w:w="1639" w:type="dxa"/>
            <w:tcBorders>
              <w:top w:val="nil"/>
              <w:left w:val="nil"/>
              <w:bottom w:val="single" w:sz="4" w:space="0" w:color="auto"/>
              <w:right w:val="single" w:sz="4" w:space="0" w:color="auto"/>
            </w:tcBorders>
            <w:shd w:val="clear" w:color="auto" w:fill="auto"/>
            <w:hideMark/>
          </w:tcPr>
          <w:p w14:paraId="5E7651D4"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46 000,00</w:t>
            </w:r>
          </w:p>
        </w:tc>
        <w:tc>
          <w:tcPr>
            <w:tcW w:w="1619" w:type="dxa"/>
            <w:tcBorders>
              <w:top w:val="nil"/>
              <w:left w:val="nil"/>
              <w:bottom w:val="single" w:sz="4" w:space="0" w:color="auto"/>
              <w:right w:val="single" w:sz="4" w:space="0" w:color="auto"/>
            </w:tcBorders>
            <w:shd w:val="clear" w:color="auto" w:fill="auto"/>
            <w:hideMark/>
          </w:tcPr>
          <w:p w14:paraId="7C2E21BB"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10D0FC7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vMerge/>
            <w:tcBorders>
              <w:top w:val="nil"/>
              <w:left w:val="single" w:sz="4" w:space="0" w:color="auto"/>
              <w:bottom w:val="single" w:sz="4" w:space="0" w:color="auto"/>
              <w:right w:val="single" w:sz="4" w:space="0" w:color="auto"/>
            </w:tcBorders>
            <w:shd w:val="clear" w:color="auto" w:fill="auto"/>
            <w:vAlign w:val="center"/>
            <w:hideMark/>
          </w:tcPr>
          <w:p w14:paraId="3C72530C"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72" w:type="dxa"/>
            <w:vMerge/>
            <w:tcBorders>
              <w:top w:val="nil"/>
              <w:left w:val="single" w:sz="4" w:space="0" w:color="auto"/>
              <w:bottom w:val="single" w:sz="4" w:space="0" w:color="auto"/>
              <w:right w:val="single" w:sz="4" w:space="0" w:color="auto"/>
            </w:tcBorders>
            <w:shd w:val="clear" w:color="auto" w:fill="auto"/>
            <w:vAlign w:val="center"/>
            <w:hideMark/>
          </w:tcPr>
          <w:p w14:paraId="08E8C9D5"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1" w:type="dxa"/>
            <w:gridSpan w:val="2"/>
            <w:vMerge/>
            <w:tcBorders>
              <w:top w:val="nil"/>
              <w:left w:val="single" w:sz="4" w:space="0" w:color="auto"/>
              <w:bottom w:val="single" w:sz="4" w:space="0" w:color="auto"/>
              <w:right w:val="single" w:sz="4" w:space="0" w:color="auto"/>
            </w:tcBorders>
            <w:shd w:val="clear" w:color="auto" w:fill="auto"/>
            <w:vAlign w:val="center"/>
            <w:hideMark/>
          </w:tcPr>
          <w:p w14:paraId="65939504"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69C8B3D6"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53A7FC79"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2257" w:type="dxa"/>
            <w:gridSpan w:val="2"/>
            <w:vMerge/>
            <w:tcBorders>
              <w:top w:val="nil"/>
              <w:left w:val="single" w:sz="4" w:space="0" w:color="auto"/>
              <w:bottom w:val="single" w:sz="4" w:space="0" w:color="auto"/>
              <w:right w:val="single" w:sz="4" w:space="0" w:color="auto"/>
            </w:tcBorders>
            <w:shd w:val="clear" w:color="auto" w:fill="auto"/>
            <w:vAlign w:val="center"/>
            <w:hideMark/>
          </w:tcPr>
          <w:p w14:paraId="6E8D7EBA"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c>
          <w:tcPr>
            <w:tcW w:w="1962" w:type="dxa"/>
            <w:gridSpan w:val="2"/>
            <w:vMerge/>
            <w:tcBorders>
              <w:top w:val="nil"/>
              <w:left w:val="single" w:sz="4" w:space="0" w:color="auto"/>
              <w:bottom w:val="single" w:sz="4" w:space="0" w:color="auto"/>
              <w:right w:val="single" w:sz="4" w:space="0" w:color="auto"/>
            </w:tcBorders>
            <w:shd w:val="clear" w:color="auto" w:fill="auto"/>
            <w:vAlign w:val="center"/>
            <w:hideMark/>
          </w:tcPr>
          <w:p w14:paraId="45439E6E" w14:textId="77777777" w:rsidR="00E3798E" w:rsidRPr="00E3798E" w:rsidRDefault="00E3798E" w:rsidP="00E3798E">
            <w:pPr>
              <w:suppressAutoHyphens w:val="0"/>
              <w:spacing w:after="0" w:line="240" w:lineRule="auto"/>
              <w:rPr>
                <w:rFonts w:ascii="Times New Roman" w:hAnsi="Times New Roman"/>
                <w:sz w:val="24"/>
                <w:szCs w:val="24"/>
                <w:lang w:eastAsia="lt-LT"/>
              </w:rPr>
            </w:pPr>
          </w:p>
        </w:tc>
      </w:tr>
      <w:tr w:rsidR="00E3798E" w:rsidRPr="00E3798E" w14:paraId="1FD40BE2" w14:textId="77777777" w:rsidTr="00E3798E">
        <w:trPr>
          <w:gridAfter w:val="1"/>
          <w:wAfter w:w="8" w:type="dxa"/>
          <w:trHeight w:val="989"/>
        </w:trPr>
        <w:tc>
          <w:tcPr>
            <w:tcW w:w="3340" w:type="dxa"/>
            <w:tcBorders>
              <w:top w:val="nil"/>
              <w:left w:val="single" w:sz="4" w:space="0" w:color="auto"/>
              <w:bottom w:val="single" w:sz="4" w:space="0" w:color="auto"/>
              <w:right w:val="single" w:sz="4" w:space="0" w:color="auto"/>
            </w:tcBorders>
            <w:shd w:val="clear" w:color="auto" w:fill="auto"/>
            <w:hideMark/>
          </w:tcPr>
          <w:p w14:paraId="7F1D39EB"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 xml:space="preserve">6.1.3.08. Papildomas finansavimas sąlyginiam klasių skaičiui išlaikyti </w:t>
            </w:r>
          </w:p>
        </w:tc>
        <w:tc>
          <w:tcPr>
            <w:tcW w:w="1537" w:type="dxa"/>
            <w:tcBorders>
              <w:top w:val="nil"/>
              <w:left w:val="nil"/>
              <w:bottom w:val="single" w:sz="4" w:space="0" w:color="auto"/>
              <w:right w:val="single" w:sz="4" w:space="0" w:color="auto"/>
            </w:tcBorders>
            <w:shd w:val="clear" w:color="auto" w:fill="auto"/>
            <w:hideMark/>
          </w:tcPr>
          <w:p w14:paraId="1F43DE7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SB</w:t>
            </w:r>
          </w:p>
        </w:tc>
        <w:tc>
          <w:tcPr>
            <w:tcW w:w="1639" w:type="dxa"/>
            <w:tcBorders>
              <w:top w:val="nil"/>
              <w:left w:val="nil"/>
              <w:bottom w:val="single" w:sz="4" w:space="0" w:color="auto"/>
              <w:right w:val="single" w:sz="4" w:space="0" w:color="auto"/>
            </w:tcBorders>
            <w:shd w:val="clear" w:color="auto" w:fill="auto"/>
            <w:hideMark/>
          </w:tcPr>
          <w:p w14:paraId="09BB2D7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6CCBEFB7"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1619" w:type="dxa"/>
            <w:tcBorders>
              <w:top w:val="nil"/>
              <w:left w:val="nil"/>
              <w:bottom w:val="single" w:sz="4" w:space="0" w:color="auto"/>
              <w:right w:val="single" w:sz="4" w:space="0" w:color="auto"/>
            </w:tcBorders>
            <w:shd w:val="clear" w:color="auto" w:fill="auto"/>
            <w:hideMark/>
          </w:tcPr>
          <w:p w14:paraId="66B8363D"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0,00</w:t>
            </w:r>
          </w:p>
        </w:tc>
        <w:tc>
          <w:tcPr>
            <w:tcW w:w="2494" w:type="dxa"/>
            <w:gridSpan w:val="2"/>
            <w:tcBorders>
              <w:top w:val="nil"/>
              <w:left w:val="nil"/>
              <w:bottom w:val="single" w:sz="4" w:space="0" w:color="auto"/>
              <w:right w:val="single" w:sz="4" w:space="0" w:color="auto"/>
            </w:tcBorders>
            <w:shd w:val="clear" w:color="auto" w:fill="auto"/>
            <w:hideMark/>
          </w:tcPr>
          <w:p w14:paraId="4405BE9E"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Klasių skaičius iki 8 mokinių</w:t>
            </w:r>
          </w:p>
        </w:tc>
        <w:tc>
          <w:tcPr>
            <w:tcW w:w="1572" w:type="dxa"/>
            <w:tcBorders>
              <w:top w:val="nil"/>
              <w:left w:val="nil"/>
              <w:bottom w:val="single" w:sz="4" w:space="0" w:color="auto"/>
              <w:right w:val="single" w:sz="4" w:space="0" w:color="auto"/>
            </w:tcBorders>
            <w:shd w:val="clear" w:color="auto" w:fill="auto"/>
            <w:hideMark/>
          </w:tcPr>
          <w:p w14:paraId="2B6E81ED" w14:textId="77777777" w:rsidR="00E3798E" w:rsidRPr="00E3798E" w:rsidRDefault="00E3798E" w:rsidP="00E3798E">
            <w:pPr>
              <w:suppressAutoHyphens w:val="0"/>
              <w:spacing w:after="0" w:line="240" w:lineRule="auto"/>
              <w:rPr>
                <w:rFonts w:ascii="Times New Roman" w:hAnsi="Times New Roman"/>
                <w:sz w:val="24"/>
                <w:szCs w:val="24"/>
                <w:lang w:eastAsia="lt-LT"/>
              </w:rPr>
            </w:pPr>
            <w:r w:rsidRPr="00E3798E">
              <w:rPr>
                <w:rFonts w:ascii="Times New Roman" w:hAnsi="Times New Roman"/>
                <w:sz w:val="24"/>
                <w:szCs w:val="24"/>
                <w:lang w:eastAsia="lt-LT"/>
              </w:rPr>
              <w:t>vnt.</w:t>
            </w:r>
          </w:p>
        </w:tc>
        <w:tc>
          <w:tcPr>
            <w:tcW w:w="1561" w:type="dxa"/>
            <w:gridSpan w:val="2"/>
            <w:tcBorders>
              <w:top w:val="nil"/>
              <w:left w:val="nil"/>
              <w:bottom w:val="single" w:sz="4" w:space="0" w:color="auto"/>
              <w:right w:val="single" w:sz="4" w:space="0" w:color="auto"/>
            </w:tcBorders>
            <w:shd w:val="clear" w:color="auto" w:fill="auto"/>
            <w:hideMark/>
          </w:tcPr>
          <w:p w14:paraId="497B225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560" w:type="dxa"/>
            <w:tcBorders>
              <w:top w:val="nil"/>
              <w:left w:val="nil"/>
              <w:bottom w:val="single" w:sz="4" w:space="0" w:color="auto"/>
              <w:right w:val="single" w:sz="4" w:space="0" w:color="auto"/>
            </w:tcBorders>
            <w:shd w:val="clear" w:color="auto" w:fill="auto"/>
            <w:hideMark/>
          </w:tcPr>
          <w:p w14:paraId="13E2054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1417" w:type="dxa"/>
            <w:tcBorders>
              <w:top w:val="nil"/>
              <w:left w:val="nil"/>
              <w:bottom w:val="single" w:sz="4" w:space="0" w:color="auto"/>
              <w:right w:val="single" w:sz="4" w:space="0" w:color="auto"/>
            </w:tcBorders>
            <w:shd w:val="clear" w:color="auto" w:fill="auto"/>
            <w:hideMark/>
          </w:tcPr>
          <w:p w14:paraId="60F1572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0</w:t>
            </w:r>
          </w:p>
        </w:tc>
        <w:tc>
          <w:tcPr>
            <w:tcW w:w="2257" w:type="dxa"/>
            <w:gridSpan w:val="2"/>
            <w:tcBorders>
              <w:top w:val="nil"/>
              <w:left w:val="nil"/>
              <w:bottom w:val="single" w:sz="4" w:space="0" w:color="auto"/>
              <w:right w:val="single" w:sz="4" w:space="0" w:color="auto"/>
            </w:tcBorders>
            <w:shd w:val="clear" w:color="auto" w:fill="auto"/>
            <w:hideMark/>
          </w:tcPr>
          <w:p w14:paraId="25AA1FC8"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Rita Jakimavičienė</w:t>
            </w:r>
          </w:p>
        </w:tc>
        <w:tc>
          <w:tcPr>
            <w:tcW w:w="1962" w:type="dxa"/>
            <w:gridSpan w:val="2"/>
            <w:tcBorders>
              <w:top w:val="nil"/>
              <w:left w:val="nil"/>
              <w:bottom w:val="single" w:sz="4" w:space="0" w:color="auto"/>
              <w:right w:val="single" w:sz="4" w:space="0" w:color="auto"/>
            </w:tcBorders>
            <w:shd w:val="clear" w:color="auto" w:fill="auto"/>
            <w:hideMark/>
          </w:tcPr>
          <w:p w14:paraId="0A920B9C"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Švietimo skyrius</w:t>
            </w:r>
          </w:p>
        </w:tc>
      </w:tr>
      <w:tr w:rsidR="00E3798E" w:rsidRPr="00E3798E" w14:paraId="2EFEB7CB" w14:textId="77777777" w:rsidTr="00E3798E">
        <w:trPr>
          <w:gridAfter w:val="1"/>
          <w:wAfter w:w="8" w:type="dxa"/>
          <w:trHeight w:val="315"/>
        </w:trPr>
        <w:tc>
          <w:tcPr>
            <w:tcW w:w="487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4D89706" w14:textId="77777777" w:rsidR="00E3798E" w:rsidRPr="00E3798E" w:rsidRDefault="00E3798E" w:rsidP="00E3798E">
            <w:pPr>
              <w:suppressAutoHyphens w:val="0"/>
              <w:spacing w:after="0" w:line="240" w:lineRule="auto"/>
              <w:jc w:val="right"/>
              <w:rPr>
                <w:rFonts w:ascii="Times New Roman" w:hAnsi="Times New Roman"/>
                <w:sz w:val="24"/>
                <w:szCs w:val="24"/>
                <w:lang w:eastAsia="lt-LT"/>
              </w:rPr>
            </w:pPr>
            <w:r w:rsidRPr="00E3798E">
              <w:rPr>
                <w:rFonts w:ascii="Times New Roman" w:hAnsi="Times New Roman"/>
                <w:sz w:val="24"/>
                <w:szCs w:val="24"/>
                <w:lang w:eastAsia="lt-LT"/>
              </w:rPr>
              <w:t>Iš viso programai:</w:t>
            </w:r>
          </w:p>
        </w:tc>
        <w:tc>
          <w:tcPr>
            <w:tcW w:w="1639" w:type="dxa"/>
            <w:tcBorders>
              <w:top w:val="nil"/>
              <w:left w:val="nil"/>
              <w:bottom w:val="single" w:sz="4" w:space="0" w:color="auto"/>
              <w:right w:val="single" w:sz="4" w:space="0" w:color="auto"/>
            </w:tcBorders>
            <w:shd w:val="clear" w:color="auto" w:fill="D9D9D9" w:themeFill="background1" w:themeFillShade="D9"/>
            <w:hideMark/>
          </w:tcPr>
          <w:p w14:paraId="24268451"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13 854 808,52</w:t>
            </w:r>
          </w:p>
        </w:tc>
        <w:tc>
          <w:tcPr>
            <w:tcW w:w="1619" w:type="dxa"/>
            <w:tcBorders>
              <w:top w:val="nil"/>
              <w:left w:val="nil"/>
              <w:bottom w:val="single" w:sz="4" w:space="0" w:color="auto"/>
              <w:right w:val="single" w:sz="4" w:space="0" w:color="auto"/>
            </w:tcBorders>
            <w:shd w:val="clear" w:color="auto" w:fill="D9D9D9" w:themeFill="background1" w:themeFillShade="D9"/>
            <w:hideMark/>
          </w:tcPr>
          <w:p w14:paraId="74AEE7AC" w14:textId="77777777"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13 001 580,00</w:t>
            </w:r>
          </w:p>
        </w:tc>
        <w:tc>
          <w:tcPr>
            <w:tcW w:w="1619" w:type="dxa"/>
            <w:tcBorders>
              <w:top w:val="nil"/>
              <w:left w:val="nil"/>
              <w:bottom w:val="single" w:sz="4" w:space="0" w:color="auto"/>
              <w:right w:val="single" w:sz="4" w:space="0" w:color="auto"/>
            </w:tcBorders>
            <w:shd w:val="clear" w:color="auto" w:fill="D9D9D9" w:themeFill="background1" w:themeFillShade="D9"/>
            <w:hideMark/>
          </w:tcPr>
          <w:p w14:paraId="74FA9FED" w14:textId="04222FB2" w:rsidR="00E3798E" w:rsidRPr="00E3798E" w:rsidRDefault="00E3798E" w:rsidP="00E3798E">
            <w:pPr>
              <w:suppressAutoHyphens w:val="0"/>
              <w:spacing w:after="0" w:line="240" w:lineRule="auto"/>
              <w:jc w:val="center"/>
              <w:rPr>
                <w:rFonts w:ascii="Times New Roman" w:hAnsi="Times New Roman"/>
                <w:b/>
                <w:bCs/>
                <w:sz w:val="24"/>
                <w:szCs w:val="24"/>
                <w:lang w:eastAsia="lt-LT"/>
              </w:rPr>
            </w:pPr>
            <w:r w:rsidRPr="00E3798E">
              <w:rPr>
                <w:rFonts w:ascii="Times New Roman" w:hAnsi="Times New Roman"/>
                <w:b/>
                <w:bCs/>
                <w:sz w:val="24"/>
                <w:szCs w:val="24"/>
                <w:lang w:eastAsia="lt-LT"/>
              </w:rPr>
              <w:t>12 8</w:t>
            </w:r>
            <w:r w:rsidR="001E0BB2">
              <w:rPr>
                <w:rFonts w:ascii="Times New Roman" w:hAnsi="Times New Roman"/>
                <w:b/>
                <w:bCs/>
                <w:sz w:val="24"/>
                <w:szCs w:val="24"/>
                <w:lang w:eastAsia="lt-LT"/>
              </w:rPr>
              <w:t>9</w:t>
            </w:r>
            <w:r w:rsidRPr="00E3798E">
              <w:rPr>
                <w:rFonts w:ascii="Times New Roman" w:hAnsi="Times New Roman"/>
                <w:b/>
                <w:bCs/>
                <w:sz w:val="24"/>
                <w:szCs w:val="24"/>
                <w:lang w:eastAsia="lt-LT"/>
              </w:rPr>
              <w:t>6 440,00</w:t>
            </w:r>
          </w:p>
        </w:tc>
        <w:tc>
          <w:tcPr>
            <w:tcW w:w="12823" w:type="dxa"/>
            <w:gridSpan w:val="11"/>
            <w:tcBorders>
              <w:top w:val="single" w:sz="4" w:space="0" w:color="auto"/>
              <w:left w:val="nil"/>
              <w:bottom w:val="single" w:sz="4" w:space="0" w:color="auto"/>
              <w:right w:val="single" w:sz="4" w:space="0" w:color="auto"/>
            </w:tcBorders>
            <w:shd w:val="clear" w:color="auto" w:fill="auto"/>
            <w:hideMark/>
          </w:tcPr>
          <w:p w14:paraId="4DD63D69" w14:textId="77777777" w:rsidR="00E3798E" w:rsidRPr="00E3798E" w:rsidRDefault="00E3798E" w:rsidP="00E3798E">
            <w:pPr>
              <w:suppressAutoHyphens w:val="0"/>
              <w:spacing w:after="0" w:line="240" w:lineRule="auto"/>
              <w:jc w:val="center"/>
              <w:rPr>
                <w:rFonts w:ascii="Times New Roman" w:hAnsi="Times New Roman"/>
                <w:sz w:val="24"/>
                <w:szCs w:val="24"/>
                <w:lang w:eastAsia="lt-LT"/>
              </w:rPr>
            </w:pPr>
            <w:r w:rsidRPr="00E3798E">
              <w:rPr>
                <w:rFonts w:ascii="Times New Roman" w:hAnsi="Times New Roman"/>
                <w:sz w:val="24"/>
                <w:szCs w:val="24"/>
                <w:lang w:eastAsia="lt-LT"/>
              </w:rPr>
              <w:t> </w:t>
            </w:r>
          </w:p>
        </w:tc>
      </w:tr>
    </w:tbl>
    <w:p w14:paraId="3D77FDE4" w14:textId="77748687" w:rsidR="002962A1" w:rsidRDefault="002962A1" w:rsidP="008C1E3B">
      <w:pPr>
        <w:tabs>
          <w:tab w:val="left" w:pos="5502"/>
        </w:tabs>
      </w:pPr>
    </w:p>
    <w:p w14:paraId="4C59DB9C" w14:textId="2E4ABF2C" w:rsidR="008240D6" w:rsidRDefault="008240D6" w:rsidP="008C1E3B">
      <w:pPr>
        <w:tabs>
          <w:tab w:val="left" w:pos="5502"/>
        </w:tabs>
      </w:pPr>
    </w:p>
    <w:p w14:paraId="0494CA1D" w14:textId="5B1A66D1" w:rsidR="008240D6" w:rsidRDefault="008240D6" w:rsidP="008C1E3B">
      <w:pPr>
        <w:tabs>
          <w:tab w:val="left" w:pos="5502"/>
        </w:tabs>
      </w:pPr>
    </w:p>
    <w:p w14:paraId="1EE7472E" w14:textId="29A26EBA" w:rsidR="008240D6" w:rsidRDefault="008240D6" w:rsidP="008C1E3B">
      <w:pPr>
        <w:tabs>
          <w:tab w:val="left" w:pos="5502"/>
        </w:tabs>
      </w:pPr>
    </w:p>
    <w:p w14:paraId="577EA631" w14:textId="30BA90BA" w:rsidR="008240D6" w:rsidRDefault="008240D6" w:rsidP="008C1E3B">
      <w:pPr>
        <w:tabs>
          <w:tab w:val="left" w:pos="5502"/>
        </w:tabs>
      </w:pPr>
    </w:p>
    <w:tbl>
      <w:tblPr>
        <w:tblW w:w="17160" w:type="dxa"/>
        <w:tblLook w:val="04A0" w:firstRow="1" w:lastRow="0" w:firstColumn="1" w:lastColumn="0" w:noHBand="0" w:noVBand="1"/>
      </w:tblPr>
      <w:tblGrid>
        <w:gridCol w:w="3400"/>
        <w:gridCol w:w="8560"/>
        <w:gridCol w:w="1600"/>
        <w:gridCol w:w="1880"/>
        <w:gridCol w:w="1720"/>
      </w:tblGrid>
      <w:tr w:rsidR="008240D6" w:rsidRPr="008240D6" w14:paraId="3837883B" w14:textId="77777777" w:rsidTr="008240D6">
        <w:trPr>
          <w:trHeight w:val="315"/>
        </w:trPr>
        <w:tc>
          <w:tcPr>
            <w:tcW w:w="340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1B4DFA15" w14:textId="77777777" w:rsidR="008240D6" w:rsidRPr="008240D6" w:rsidRDefault="008240D6" w:rsidP="008240D6">
            <w:pPr>
              <w:suppressAutoHyphens w:val="0"/>
              <w:spacing w:after="0" w:line="240" w:lineRule="auto"/>
              <w:rPr>
                <w:rFonts w:ascii="Times New Roman" w:hAnsi="Times New Roman"/>
                <w:b/>
                <w:bCs/>
                <w:sz w:val="24"/>
                <w:szCs w:val="24"/>
                <w:lang w:eastAsia="lt-LT"/>
              </w:rPr>
            </w:pPr>
            <w:r w:rsidRPr="008240D6">
              <w:rPr>
                <w:rFonts w:ascii="Times New Roman" w:hAnsi="Times New Roman"/>
                <w:b/>
                <w:bCs/>
                <w:sz w:val="24"/>
                <w:szCs w:val="24"/>
                <w:lang w:eastAsia="lt-LT"/>
              </w:rPr>
              <w:lastRenderedPageBreak/>
              <w:t>Kodas</w:t>
            </w:r>
          </w:p>
        </w:tc>
        <w:tc>
          <w:tcPr>
            <w:tcW w:w="8560" w:type="dxa"/>
            <w:tcBorders>
              <w:top w:val="single" w:sz="8" w:space="0" w:color="000000"/>
              <w:left w:val="nil"/>
              <w:bottom w:val="single" w:sz="4" w:space="0" w:color="000000"/>
              <w:right w:val="single" w:sz="4" w:space="0" w:color="000000"/>
            </w:tcBorders>
            <w:shd w:val="clear" w:color="auto" w:fill="auto"/>
            <w:vAlign w:val="center"/>
            <w:hideMark/>
          </w:tcPr>
          <w:p w14:paraId="197FBAD8" w14:textId="77777777" w:rsidR="008240D6" w:rsidRPr="008240D6" w:rsidRDefault="008240D6" w:rsidP="008240D6">
            <w:pPr>
              <w:suppressAutoHyphens w:val="0"/>
              <w:spacing w:after="0" w:line="240" w:lineRule="auto"/>
              <w:rPr>
                <w:rFonts w:ascii="Times New Roman" w:hAnsi="Times New Roman"/>
                <w:b/>
                <w:bCs/>
                <w:sz w:val="24"/>
                <w:szCs w:val="24"/>
                <w:lang w:eastAsia="lt-LT"/>
              </w:rPr>
            </w:pPr>
            <w:r w:rsidRPr="008240D6">
              <w:rPr>
                <w:rFonts w:ascii="Times New Roman" w:hAnsi="Times New Roman"/>
                <w:b/>
                <w:bCs/>
                <w:sz w:val="24"/>
                <w:szCs w:val="24"/>
                <w:lang w:eastAsia="lt-LT"/>
              </w:rPr>
              <w:t>Finansavimo šaltinio pavadinimas</w:t>
            </w:r>
          </w:p>
        </w:tc>
        <w:tc>
          <w:tcPr>
            <w:tcW w:w="1600" w:type="dxa"/>
            <w:tcBorders>
              <w:top w:val="single" w:sz="8" w:space="0" w:color="000000"/>
              <w:left w:val="nil"/>
              <w:bottom w:val="single" w:sz="4" w:space="0" w:color="000000"/>
              <w:right w:val="single" w:sz="4" w:space="0" w:color="000000"/>
            </w:tcBorders>
            <w:shd w:val="clear" w:color="auto" w:fill="auto"/>
            <w:hideMark/>
          </w:tcPr>
          <w:p w14:paraId="542FA152" w14:textId="77777777" w:rsidR="008240D6" w:rsidRPr="008240D6" w:rsidRDefault="008240D6" w:rsidP="008240D6">
            <w:pPr>
              <w:suppressAutoHyphens w:val="0"/>
              <w:spacing w:after="0" w:line="240" w:lineRule="auto"/>
              <w:jc w:val="center"/>
              <w:rPr>
                <w:rFonts w:ascii="Times New Roman" w:hAnsi="Times New Roman"/>
                <w:b/>
                <w:bCs/>
                <w:sz w:val="24"/>
                <w:szCs w:val="24"/>
                <w:lang w:eastAsia="lt-LT"/>
              </w:rPr>
            </w:pPr>
            <w:r w:rsidRPr="008240D6">
              <w:rPr>
                <w:rFonts w:ascii="Times New Roman" w:hAnsi="Times New Roman"/>
                <w:b/>
                <w:bCs/>
                <w:sz w:val="24"/>
                <w:szCs w:val="24"/>
                <w:lang w:eastAsia="lt-LT"/>
              </w:rPr>
              <w:t>2021 m.</w:t>
            </w:r>
          </w:p>
        </w:tc>
        <w:tc>
          <w:tcPr>
            <w:tcW w:w="1880" w:type="dxa"/>
            <w:tcBorders>
              <w:top w:val="single" w:sz="8" w:space="0" w:color="000000"/>
              <w:left w:val="nil"/>
              <w:bottom w:val="single" w:sz="4" w:space="0" w:color="000000"/>
              <w:right w:val="single" w:sz="8" w:space="0" w:color="000000"/>
            </w:tcBorders>
            <w:shd w:val="clear" w:color="auto" w:fill="auto"/>
            <w:hideMark/>
          </w:tcPr>
          <w:p w14:paraId="424CB11D" w14:textId="77777777" w:rsidR="008240D6" w:rsidRPr="008240D6" w:rsidRDefault="008240D6" w:rsidP="008240D6">
            <w:pPr>
              <w:suppressAutoHyphens w:val="0"/>
              <w:spacing w:after="0" w:line="240" w:lineRule="auto"/>
              <w:jc w:val="center"/>
              <w:rPr>
                <w:rFonts w:ascii="Times New Roman" w:hAnsi="Times New Roman"/>
                <w:b/>
                <w:bCs/>
                <w:sz w:val="24"/>
                <w:szCs w:val="24"/>
                <w:lang w:eastAsia="lt-LT"/>
              </w:rPr>
            </w:pPr>
            <w:r w:rsidRPr="008240D6">
              <w:rPr>
                <w:rFonts w:ascii="Times New Roman" w:hAnsi="Times New Roman"/>
                <w:b/>
                <w:bCs/>
                <w:sz w:val="24"/>
                <w:szCs w:val="24"/>
                <w:lang w:eastAsia="lt-LT"/>
              </w:rPr>
              <w:t>2022 m.</w:t>
            </w:r>
          </w:p>
        </w:tc>
        <w:tc>
          <w:tcPr>
            <w:tcW w:w="1720" w:type="dxa"/>
            <w:tcBorders>
              <w:top w:val="single" w:sz="8" w:space="0" w:color="000000"/>
              <w:left w:val="single" w:sz="4" w:space="0" w:color="000000"/>
              <w:bottom w:val="single" w:sz="4" w:space="0" w:color="000000"/>
              <w:right w:val="single" w:sz="8" w:space="0" w:color="000000"/>
            </w:tcBorders>
            <w:shd w:val="clear" w:color="auto" w:fill="auto"/>
            <w:hideMark/>
          </w:tcPr>
          <w:p w14:paraId="133375B6" w14:textId="77777777" w:rsidR="008240D6" w:rsidRPr="008240D6" w:rsidRDefault="008240D6" w:rsidP="008240D6">
            <w:pPr>
              <w:suppressAutoHyphens w:val="0"/>
              <w:spacing w:after="0" w:line="240" w:lineRule="auto"/>
              <w:jc w:val="center"/>
              <w:rPr>
                <w:rFonts w:ascii="Times New Roman" w:hAnsi="Times New Roman"/>
                <w:b/>
                <w:bCs/>
                <w:sz w:val="24"/>
                <w:szCs w:val="24"/>
                <w:lang w:eastAsia="lt-LT"/>
              </w:rPr>
            </w:pPr>
            <w:r w:rsidRPr="008240D6">
              <w:rPr>
                <w:rFonts w:ascii="Times New Roman" w:hAnsi="Times New Roman"/>
                <w:b/>
                <w:bCs/>
                <w:sz w:val="24"/>
                <w:szCs w:val="24"/>
                <w:lang w:eastAsia="lt-LT"/>
              </w:rPr>
              <w:t>2023 m.</w:t>
            </w:r>
          </w:p>
        </w:tc>
      </w:tr>
      <w:tr w:rsidR="008240D6" w:rsidRPr="008240D6" w14:paraId="0E921D34" w14:textId="77777777" w:rsidTr="008240D6">
        <w:trPr>
          <w:trHeight w:val="312"/>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4572135A"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SB(AA)</w:t>
            </w:r>
          </w:p>
        </w:tc>
        <w:tc>
          <w:tcPr>
            <w:tcW w:w="8560" w:type="dxa"/>
            <w:tcBorders>
              <w:top w:val="single" w:sz="4" w:space="0" w:color="000000"/>
              <w:left w:val="nil"/>
              <w:bottom w:val="single" w:sz="4" w:space="0" w:color="000000"/>
              <w:right w:val="single" w:sz="4" w:space="0" w:color="000000"/>
            </w:tcBorders>
            <w:shd w:val="clear" w:color="auto" w:fill="auto"/>
            <w:vAlign w:val="bottom"/>
            <w:hideMark/>
          </w:tcPr>
          <w:p w14:paraId="445D4E51"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 xml:space="preserve">Aplinkos apsaugos rėmimo specialioji programa </w:t>
            </w:r>
          </w:p>
        </w:tc>
        <w:tc>
          <w:tcPr>
            <w:tcW w:w="1600" w:type="dxa"/>
            <w:tcBorders>
              <w:top w:val="nil"/>
              <w:left w:val="nil"/>
              <w:bottom w:val="single" w:sz="4" w:space="0" w:color="000000"/>
              <w:right w:val="single" w:sz="4" w:space="0" w:color="000000"/>
            </w:tcBorders>
            <w:shd w:val="clear" w:color="auto" w:fill="auto"/>
            <w:hideMark/>
          </w:tcPr>
          <w:p w14:paraId="4A926579"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c>
          <w:tcPr>
            <w:tcW w:w="1880" w:type="dxa"/>
            <w:tcBorders>
              <w:top w:val="nil"/>
              <w:left w:val="nil"/>
              <w:bottom w:val="single" w:sz="4" w:space="0" w:color="000000"/>
              <w:right w:val="single" w:sz="8" w:space="0" w:color="000000"/>
            </w:tcBorders>
            <w:shd w:val="clear" w:color="auto" w:fill="auto"/>
            <w:hideMark/>
          </w:tcPr>
          <w:p w14:paraId="6D4BA9F2"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c>
          <w:tcPr>
            <w:tcW w:w="1720" w:type="dxa"/>
            <w:tcBorders>
              <w:top w:val="nil"/>
              <w:left w:val="single" w:sz="4" w:space="0" w:color="000000"/>
              <w:bottom w:val="single" w:sz="4" w:space="0" w:color="000000"/>
              <w:right w:val="single" w:sz="8" w:space="0" w:color="000000"/>
            </w:tcBorders>
            <w:shd w:val="clear" w:color="auto" w:fill="auto"/>
            <w:hideMark/>
          </w:tcPr>
          <w:p w14:paraId="0AC3A4B3"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r>
      <w:tr w:rsidR="008240D6" w:rsidRPr="008240D6" w14:paraId="2D907468" w14:textId="77777777" w:rsidTr="008240D6">
        <w:trPr>
          <w:trHeight w:val="312"/>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167713E2"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ES</w:t>
            </w:r>
          </w:p>
        </w:tc>
        <w:tc>
          <w:tcPr>
            <w:tcW w:w="8560" w:type="dxa"/>
            <w:tcBorders>
              <w:top w:val="single" w:sz="4" w:space="0" w:color="000000"/>
              <w:left w:val="nil"/>
              <w:bottom w:val="single" w:sz="4" w:space="0" w:color="000000"/>
              <w:right w:val="single" w:sz="4" w:space="0" w:color="000000"/>
            </w:tcBorders>
            <w:shd w:val="clear" w:color="auto" w:fill="auto"/>
            <w:vAlign w:val="bottom"/>
            <w:hideMark/>
          </w:tcPr>
          <w:p w14:paraId="71427D38"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Europos Sąjungos paramos lėšos</w:t>
            </w:r>
          </w:p>
        </w:tc>
        <w:tc>
          <w:tcPr>
            <w:tcW w:w="1600" w:type="dxa"/>
            <w:tcBorders>
              <w:top w:val="nil"/>
              <w:left w:val="nil"/>
              <w:bottom w:val="single" w:sz="4" w:space="0" w:color="000000"/>
              <w:right w:val="single" w:sz="4" w:space="0" w:color="000000"/>
            </w:tcBorders>
            <w:shd w:val="clear" w:color="auto" w:fill="auto"/>
            <w:vAlign w:val="bottom"/>
            <w:hideMark/>
          </w:tcPr>
          <w:p w14:paraId="1ECACF6C"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551 163,72</w:t>
            </w:r>
          </w:p>
        </w:tc>
        <w:tc>
          <w:tcPr>
            <w:tcW w:w="1880" w:type="dxa"/>
            <w:tcBorders>
              <w:top w:val="nil"/>
              <w:left w:val="nil"/>
              <w:bottom w:val="single" w:sz="4" w:space="0" w:color="000000"/>
              <w:right w:val="single" w:sz="4" w:space="0" w:color="000000"/>
            </w:tcBorders>
            <w:shd w:val="clear" w:color="auto" w:fill="auto"/>
            <w:vAlign w:val="bottom"/>
            <w:hideMark/>
          </w:tcPr>
          <w:p w14:paraId="6584224C"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146 300,00</w:t>
            </w:r>
          </w:p>
        </w:tc>
        <w:tc>
          <w:tcPr>
            <w:tcW w:w="1720" w:type="dxa"/>
            <w:tcBorders>
              <w:top w:val="nil"/>
              <w:left w:val="nil"/>
              <w:bottom w:val="single" w:sz="4" w:space="0" w:color="000000"/>
              <w:right w:val="single" w:sz="4" w:space="0" w:color="000000"/>
            </w:tcBorders>
            <w:shd w:val="clear" w:color="auto" w:fill="auto"/>
            <w:vAlign w:val="bottom"/>
            <w:hideMark/>
          </w:tcPr>
          <w:p w14:paraId="1924A311"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0,00</w:t>
            </w:r>
          </w:p>
        </w:tc>
      </w:tr>
      <w:tr w:rsidR="008240D6" w:rsidRPr="008240D6" w14:paraId="4BAAC9EC" w14:textId="77777777" w:rsidTr="008240D6">
        <w:trPr>
          <w:trHeight w:val="312"/>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19CE7A39"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KPP</w:t>
            </w:r>
          </w:p>
        </w:tc>
        <w:tc>
          <w:tcPr>
            <w:tcW w:w="8560" w:type="dxa"/>
            <w:tcBorders>
              <w:top w:val="single" w:sz="4" w:space="0" w:color="000000"/>
              <w:left w:val="nil"/>
              <w:bottom w:val="single" w:sz="4" w:space="0" w:color="000000"/>
              <w:right w:val="single" w:sz="4" w:space="0" w:color="000000"/>
            </w:tcBorders>
            <w:shd w:val="clear" w:color="auto" w:fill="auto"/>
            <w:vAlign w:val="bottom"/>
            <w:hideMark/>
          </w:tcPr>
          <w:p w14:paraId="21339847"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 xml:space="preserve">Kelių priežiūros ir plėtros programos lėšos </w:t>
            </w:r>
          </w:p>
        </w:tc>
        <w:tc>
          <w:tcPr>
            <w:tcW w:w="1600" w:type="dxa"/>
            <w:tcBorders>
              <w:top w:val="nil"/>
              <w:left w:val="nil"/>
              <w:bottom w:val="single" w:sz="4" w:space="0" w:color="000000"/>
              <w:right w:val="single" w:sz="4" w:space="0" w:color="000000"/>
            </w:tcBorders>
            <w:shd w:val="clear" w:color="auto" w:fill="auto"/>
            <w:hideMark/>
          </w:tcPr>
          <w:p w14:paraId="53659EC7"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c>
          <w:tcPr>
            <w:tcW w:w="1880" w:type="dxa"/>
            <w:tcBorders>
              <w:top w:val="nil"/>
              <w:left w:val="nil"/>
              <w:bottom w:val="single" w:sz="4" w:space="0" w:color="000000"/>
              <w:right w:val="single" w:sz="8" w:space="0" w:color="000000"/>
            </w:tcBorders>
            <w:shd w:val="clear" w:color="auto" w:fill="auto"/>
            <w:hideMark/>
          </w:tcPr>
          <w:p w14:paraId="7C8920F7"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c>
          <w:tcPr>
            <w:tcW w:w="1720" w:type="dxa"/>
            <w:tcBorders>
              <w:top w:val="nil"/>
              <w:left w:val="single" w:sz="4" w:space="0" w:color="000000"/>
              <w:bottom w:val="single" w:sz="4" w:space="0" w:color="000000"/>
              <w:right w:val="single" w:sz="8" w:space="0" w:color="000000"/>
            </w:tcBorders>
            <w:shd w:val="clear" w:color="auto" w:fill="auto"/>
            <w:hideMark/>
          </w:tcPr>
          <w:p w14:paraId="33C29A6B"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r>
      <w:tr w:rsidR="008240D6" w:rsidRPr="008240D6" w14:paraId="2E83E7FB" w14:textId="77777777" w:rsidTr="008240D6">
        <w:trPr>
          <w:trHeight w:val="312"/>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72112E69"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KT</w:t>
            </w:r>
          </w:p>
        </w:tc>
        <w:tc>
          <w:tcPr>
            <w:tcW w:w="8560" w:type="dxa"/>
            <w:tcBorders>
              <w:top w:val="single" w:sz="4" w:space="0" w:color="000000"/>
              <w:left w:val="nil"/>
              <w:bottom w:val="single" w:sz="4" w:space="0" w:color="000000"/>
              <w:right w:val="single" w:sz="4" w:space="0" w:color="000000"/>
            </w:tcBorders>
            <w:shd w:val="clear" w:color="auto" w:fill="auto"/>
            <w:vAlign w:val="bottom"/>
            <w:hideMark/>
          </w:tcPr>
          <w:p w14:paraId="182E5D85"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 xml:space="preserve">Kitos lėšos </w:t>
            </w:r>
          </w:p>
        </w:tc>
        <w:tc>
          <w:tcPr>
            <w:tcW w:w="1600" w:type="dxa"/>
            <w:tcBorders>
              <w:top w:val="nil"/>
              <w:left w:val="nil"/>
              <w:bottom w:val="single" w:sz="4" w:space="0" w:color="000000"/>
              <w:right w:val="single" w:sz="4" w:space="0" w:color="000000"/>
            </w:tcBorders>
            <w:shd w:val="clear" w:color="auto" w:fill="auto"/>
            <w:hideMark/>
          </w:tcPr>
          <w:p w14:paraId="45C67608"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c>
          <w:tcPr>
            <w:tcW w:w="1880" w:type="dxa"/>
            <w:tcBorders>
              <w:top w:val="nil"/>
              <w:left w:val="nil"/>
              <w:bottom w:val="single" w:sz="4" w:space="0" w:color="000000"/>
              <w:right w:val="single" w:sz="8" w:space="0" w:color="000000"/>
            </w:tcBorders>
            <w:shd w:val="clear" w:color="auto" w:fill="auto"/>
            <w:hideMark/>
          </w:tcPr>
          <w:p w14:paraId="69AAEC04"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c>
          <w:tcPr>
            <w:tcW w:w="1720" w:type="dxa"/>
            <w:tcBorders>
              <w:top w:val="nil"/>
              <w:left w:val="single" w:sz="4" w:space="0" w:color="000000"/>
              <w:bottom w:val="single" w:sz="4" w:space="0" w:color="000000"/>
              <w:right w:val="single" w:sz="8" w:space="0" w:color="000000"/>
            </w:tcBorders>
            <w:shd w:val="clear" w:color="auto" w:fill="auto"/>
            <w:hideMark/>
          </w:tcPr>
          <w:p w14:paraId="5D2D50DC"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r>
      <w:tr w:rsidR="008240D6" w:rsidRPr="008240D6" w14:paraId="742BD11B" w14:textId="77777777" w:rsidTr="008240D6">
        <w:trPr>
          <w:trHeight w:val="312"/>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15675CC8"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SB(MK)</w:t>
            </w:r>
          </w:p>
        </w:tc>
        <w:tc>
          <w:tcPr>
            <w:tcW w:w="8560" w:type="dxa"/>
            <w:tcBorders>
              <w:top w:val="single" w:sz="4" w:space="0" w:color="000000"/>
              <w:left w:val="nil"/>
              <w:bottom w:val="single" w:sz="4" w:space="0" w:color="000000"/>
              <w:right w:val="single" w:sz="4" w:space="0" w:color="000000"/>
            </w:tcBorders>
            <w:shd w:val="clear" w:color="auto" w:fill="auto"/>
            <w:vAlign w:val="bottom"/>
            <w:hideMark/>
          </w:tcPr>
          <w:p w14:paraId="395F1AE8"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 xml:space="preserve">Moksleivio krepšelis </w:t>
            </w:r>
          </w:p>
        </w:tc>
        <w:tc>
          <w:tcPr>
            <w:tcW w:w="1600" w:type="dxa"/>
            <w:tcBorders>
              <w:top w:val="nil"/>
              <w:left w:val="nil"/>
              <w:bottom w:val="single" w:sz="4" w:space="0" w:color="000000"/>
              <w:right w:val="single" w:sz="4" w:space="0" w:color="000000"/>
            </w:tcBorders>
            <w:shd w:val="clear" w:color="auto" w:fill="auto"/>
            <w:vAlign w:val="bottom"/>
            <w:hideMark/>
          </w:tcPr>
          <w:p w14:paraId="1097FD3E"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5 869 000,00</w:t>
            </w:r>
          </w:p>
        </w:tc>
        <w:tc>
          <w:tcPr>
            <w:tcW w:w="1880" w:type="dxa"/>
            <w:tcBorders>
              <w:top w:val="nil"/>
              <w:left w:val="nil"/>
              <w:bottom w:val="single" w:sz="4" w:space="0" w:color="000000"/>
              <w:right w:val="single" w:sz="4" w:space="0" w:color="000000"/>
            </w:tcBorders>
            <w:shd w:val="clear" w:color="auto" w:fill="auto"/>
            <w:vAlign w:val="bottom"/>
            <w:hideMark/>
          </w:tcPr>
          <w:p w14:paraId="31DAE786"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5 969 000,00</w:t>
            </w:r>
          </w:p>
        </w:tc>
        <w:tc>
          <w:tcPr>
            <w:tcW w:w="1720" w:type="dxa"/>
            <w:tcBorders>
              <w:top w:val="nil"/>
              <w:left w:val="nil"/>
              <w:bottom w:val="single" w:sz="4" w:space="0" w:color="000000"/>
              <w:right w:val="single" w:sz="4" w:space="0" w:color="000000"/>
            </w:tcBorders>
            <w:shd w:val="clear" w:color="auto" w:fill="auto"/>
            <w:vAlign w:val="bottom"/>
            <w:hideMark/>
          </w:tcPr>
          <w:p w14:paraId="35F0DBC4"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5 969 000,00</w:t>
            </w:r>
          </w:p>
        </w:tc>
      </w:tr>
      <w:tr w:rsidR="008240D6" w:rsidRPr="008240D6" w14:paraId="5855FF29" w14:textId="77777777" w:rsidTr="008240D6">
        <w:trPr>
          <w:trHeight w:val="312"/>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5001F005"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PL</w:t>
            </w:r>
          </w:p>
        </w:tc>
        <w:tc>
          <w:tcPr>
            <w:tcW w:w="8560" w:type="dxa"/>
            <w:tcBorders>
              <w:top w:val="single" w:sz="4" w:space="0" w:color="000000"/>
              <w:left w:val="nil"/>
              <w:bottom w:val="single" w:sz="4" w:space="0" w:color="000000"/>
              <w:right w:val="single" w:sz="4" w:space="0" w:color="000000"/>
            </w:tcBorders>
            <w:shd w:val="clear" w:color="auto" w:fill="auto"/>
            <w:vAlign w:val="bottom"/>
            <w:hideMark/>
          </w:tcPr>
          <w:p w14:paraId="7561C95A"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 xml:space="preserve">Paramos lėšos </w:t>
            </w:r>
          </w:p>
        </w:tc>
        <w:tc>
          <w:tcPr>
            <w:tcW w:w="1600" w:type="dxa"/>
            <w:tcBorders>
              <w:top w:val="nil"/>
              <w:left w:val="nil"/>
              <w:bottom w:val="single" w:sz="4" w:space="0" w:color="000000"/>
              <w:right w:val="single" w:sz="4" w:space="0" w:color="000000"/>
            </w:tcBorders>
            <w:shd w:val="clear" w:color="auto" w:fill="auto"/>
            <w:hideMark/>
          </w:tcPr>
          <w:p w14:paraId="43768438"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c>
          <w:tcPr>
            <w:tcW w:w="1880" w:type="dxa"/>
            <w:tcBorders>
              <w:top w:val="nil"/>
              <w:left w:val="nil"/>
              <w:bottom w:val="single" w:sz="4" w:space="0" w:color="000000"/>
              <w:right w:val="single" w:sz="8" w:space="0" w:color="000000"/>
            </w:tcBorders>
            <w:shd w:val="clear" w:color="auto" w:fill="auto"/>
            <w:hideMark/>
          </w:tcPr>
          <w:p w14:paraId="34BB425E"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c>
          <w:tcPr>
            <w:tcW w:w="1720" w:type="dxa"/>
            <w:tcBorders>
              <w:top w:val="nil"/>
              <w:left w:val="single" w:sz="4" w:space="0" w:color="000000"/>
              <w:bottom w:val="single" w:sz="4" w:space="0" w:color="000000"/>
              <w:right w:val="single" w:sz="8" w:space="0" w:color="000000"/>
            </w:tcBorders>
            <w:shd w:val="clear" w:color="auto" w:fill="auto"/>
            <w:hideMark/>
          </w:tcPr>
          <w:p w14:paraId="0EEDEAD1"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r>
      <w:tr w:rsidR="008240D6" w:rsidRPr="008240D6" w14:paraId="3F223084" w14:textId="77777777" w:rsidTr="00973861">
        <w:trPr>
          <w:trHeight w:val="312"/>
        </w:trPr>
        <w:tc>
          <w:tcPr>
            <w:tcW w:w="3400" w:type="dxa"/>
            <w:tcBorders>
              <w:top w:val="nil"/>
              <w:left w:val="single" w:sz="8" w:space="0" w:color="000000"/>
              <w:bottom w:val="single" w:sz="4" w:space="0" w:color="000000"/>
              <w:right w:val="single" w:sz="4" w:space="0" w:color="000000"/>
            </w:tcBorders>
            <w:shd w:val="clear" w:color="auto" w:fill="D9D9D9" w:themeFill="background1" w:themeFillShade="D9"/>
            <w:noWrap/>
            <w:vAlign w:val="bottom"/>
            <w:hideMark/>
          </w:tcPr>
          <w:p w14:paraId="762A9A50"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 xml:space="preserve"> SB</w:t>
            </w:r>
          </w:p>
        </w:tc>
        <w:tc>
          <w:tcPr>
            <w:tcW w:w="8560" w:type="dxa"/>
            <w:tcBorders>
              <w:top w:val="single" w:sz="4" w:space="0" w:color="000000"/>
              <w:left w:val="nil"/>
              <w:bottom w:val="single" w:sz="4" w:space="0" w:color="000000"/>
              <w:right w:val="single" w:sz="4" w:space="0" w:color="000000"/>
            </w:tcBorders>
            <w:shd w:val="clear" w:color="auto" w:fill="D9D9D9" w:themeFill="background1" w:themeFillShade="D9"/>
            <w:vAlign w:val="bottom"/>
            <w:hideMark/>
          </w:tcPr>
          <w:p w14:paraId="5B6EE7C5" w14:textId="77777777" w:rsidR="008240D6" w:rsidRPr="008240D6" w:rsidRDefault="008240D6" w:rsidP="008240D6">
            <w:pPr>
              <w:suppressAutoHyphens w:val="0"/>
              <w:spacing w:after="0" w:line="240" w:lineRule="auto"/>
              <w:rPr>
                <w:rFonts w:ascii="Times New Roman" w:hAnsi="Times New Roman"/>
                <w:b/>
                <w:bCs/>
                <w:sz w:val="24"/>
                <w:szCs w:val="24"/>
                <w:lang w:eastAsia="lt-LT"/>
              </w:rPr>
            </w:pPr>
            <w:r w:rsidRPr="008240D6">
              <w:rPr>
                <w:rFonts w:ascii="Times New Roman" w:hAnsi="Times New Roman"/>
                <w:b/>
                <w:bCs/>
                <w:sz w:val="24"/>
                <w:szCs w:val="24"/>
                <w:lang w:eastAsia="lt-LT"/>
              </w:rPr>
              <w:t>Savivaldybės biudžeto lėšos</w:t>
            </w:r>
          </w:p>
        </w:tc>
        <w:tc>
          <w:tcPr>
            <w:tcW w:w="1600" w:type="dxa"/>
            <w:tcBorders>
              <w:top w:val="nil"/>
              <w:left w:val="nil"/>
              <w:bottom w:val="single" w:sz="4" w:space="0" w:color="000000"/>
              <w:right w:val="single" w:sz="4" w:space="0" w:color="000000"/>
            </w:tcBorders>
            <w:shd w:val="clear" w:color="auto" w:fill="D9D9D9" w:themeFill="background1" w:themeFillShade="D9"/>
            <w:vAlign w:val="bottom"/>
            <w:hideMark/>
          </w:tcPr>
          <w:p w14:paraId="48BE6262" w14:textId="77777777" w:rsidR="008240D6" w:rsidRPr="008240D6" w:rsidRDefault="008240D6" w:rsidP="008240D6">
            <w:pPr>
              <w:suppressAutoHyphens w:val="0"/>
              <w:spacing w:after="0" w:line="240" w:lineRule="auto"/>
              <w:jc w:val="center"/>
              <w:rPr>
                <w:rFonts w:ascii="Times New Roman" w:hAnsi="Times New Roman"/>
                <w:b/>
                <w:bCs/>
                <w:sz w:val="24"/>
                <w:szCs w:val="24"/>
                <w:lang w:eastAsia="lt-LT"/>
              </w:rPr>
            </w:pPr>
            <w:r w:rsidRPr="008240D6">
              <w:rPr>
                <w:rFonts w:ascii="Times New Roman" w:hAnsi="Times New Roman"/>
                <w:b/>
                <w:bCs/>
                <w:sz w:val="24"/>
                <w:szCs w:val="24"/>
                <w:lang w:eastAsia="lt-LT"/>
              </w:rPr>
              <w:t>6 465 500,00</w:t>
            </w:r>
          </w:p>
        </w:tc>
        <w:tc>
          <w:tcPr>
            <w:tcW w:w="1880" w:type="dxa"/>
            <w:tcBorders>
              <w:top w:val="nil"/>
              <w:left w:val="nil"/>
              <w:bottom w:val="single" w:sz="4" w:space="0" w:color="000000"/>
              <w:right w:val="single" w:sz="4" w:space="0" w:color="000000"/>
            </w:tcBorders>
            <w:shd w:val="clear" w:color="auto" w:fill="D9D9D9" w:themeFill="background1" w:themeFillShade="D9"/>
            <w:vAlign w:val="bottom"/>
            <w:hideMark/>
          </w:tcPr>
          <w:p w14:paraId="4AD12012" w14:textId="77777777" w:rsidR="008240D6" w:rsidRPr="008240D6" w:rsidRDefault="008240D6" w:rsidP="008240D6">
            <w:pPr>
              <w:suppressAutoHyphens w:val="0"/>
              <w:spacing w:after="0" w:line="240" w:lineRule="auto"/>
              <w:jc w:val="center"/>
              <w:rPr>
                <w:rFonts w:ascii="Times New Roman" w:hAnsi="Times New Roman"/>
                <w:b/>
                <w:bCs/>
                <w:sz w:val="24"/>
                <w:szCs w:val="24"/>
                <w:lang w:eastAsia="lt-LT"/>
              </w:rPr>
            </w:pPr>
            <w:r w:rsidRPr="008240D6">
              <w:rPr>
                <w:rFonts w:ascii="Times New Roman" w:hAnsi="Times New Roman"/>
                <w:b/>
                <w:bCs/>
                <w:sz w:val="24"/>
                <w:szCs w:val="24"/>
                <w:lang w:eastAsia="lt-LT"/>
              </w:rPr>
              <w:t>6 129 720,00</w:t>
            </w:r>
          </w:p>
        </w:tc>
        <w:tc>
          <w:tcPr>
            <w:tcW w:w="1720" w:type="dxa"/>
            <w:tcBorders>
              <w:top w:val="nil"/>
              <w:left w:val="nil"/>
              <w:bottom w:val="single" w:sz="4" w:space="0" w:color="000000"/>
              <w:right w:val="single" w:sz="4" w:space="0" w:color="000000"/>
            </w:tcBorders>
            <w:shd w:val="clear" w:color="auto" w:fill="D9D9D9" w:themeFill="background1" w:themeFillShade="D9"/>
            <w:vAlign w:val="bottom"/>
            <w:hideMark/>
          </w:tcPr>
          <w:p w14:paraId="53C81D8B" w14:textId="5F01688A" w:rsidR="008240D6" w:rsidRPr="008240D6" w:rsidRDefault="008240D6" w:rsidP="008240D6">
            <w:pPr>
              <w:suppressAutoHyphens w:val="0"/>
              <w:spacing w:after="0" w:line="240" w:lineRule="auto"/>
              <w:jc w:val="center"/>
              <w:rPr>
                <w:rFonts w:ascii="Times New Roman" w:hAnsi="Times New Roman"/>
                <w:b/>
                <w:bCs/>
                <w:sz w:val="24"/>
                <w:szCs w:val="24"/>
                <w:lang w:eastAsia="lt-LT"/>
              </w:rPr>
            </w:pPr>
            <w:r w:rsidRPr="008240D6">
              <w:rPr>
                <w:rFonts w:ascii="Times New Roman" w:hAnsi="Times New Roman"/>
                <w:b/>
                <w:bCs/>
                <w:sz w:val="24"/>
                <w:szCs w:val="24"/>
                <w:lang w:eastAsia="lt-LT"/>
              </w:rPr>
              <w:t>6 1</w:t>
            </w:r>
            <w:r w:rsidR="001E0BB2">
              <w:rPr>
                <w:rFonts w:ascii="Times New Roman" w:hAnsi="Times New Roman"/>
                <w:b/>
                <w:bCs/>
                <w:sz w:val="24"/>
                <w:szCs w:val="24"/>
                <w:lang w:eastAsia="lt-LT"/>
              </w:rPr>
              <w:t>7</w:t>
            </w:r>
            <w:r w:rsidRPr="008240D6">
              <w:rPr>
                <w:rFonts w:ascii="Times New Roman" w:hAnsi="Times New Roman"/>
                <w:b/>
                <w:bCs/>
                <w:sz w:val="24"/>
                <w:szCs w:val="24"/>
                <w:lang w:eastAsia="lt-LT"/>
              </w:rPr>
              <w:t>9 240,00</w:t>
            </w:r>
          </w:p>
        </w:tc>
      </w:tr>
      <w:tr w:rsidR="008240D6" w:rsidRPr="008240D6" w14:paraId="18B46B7B" w14:textId="77777777" w:rsidTr="008240D6">
        <w:trPr>
          <w:trHeight w:val="375"/>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1DAC1BAF"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SB(S)</w:t>
            </w:r>
          </w:p>
        </w:tc>
        <w:tc>
          <w:tcPr>
            <w:tcW w:w="8560" w:type="dxa"/>
            <w:tcBorders>
              <w:top w:val="single" w:sz="4" w:space="0" w:color="000000"/>
              <w:left w:val="nil"/>
              <w:bottom w:val="single" w:sz="4" w:space="0" w:color="000000"/>
              <w:right w:val="single" w:sz="4" w:space="0" w:color="000000"/>
            </w:tcBorders>
            <w:shd w:val="clear" w:color="auto" w:fill="auto"/>
            <w:vAlign w:val="bottom"/>
            <w:hideMark/>
          </w:tcPr>
          <w:p w14:paraId="6EAED958"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 xml:space="preserve">Specialiųjų programų lėšos </w:t>
            </w:r>
          </w:p>
        </w:tc>
        <w:tc>
          <w:tcPr>
            <w:tcW w:w="1600" w:type="dxa"/>
            <w:tcBorders>
              <w:top w:val="nil"/>
              <w:left w:val="nil"/>
              <w:bottom w:val="single" w:sz="4" w:space="0" w:color="000000"/>
              <w:right w:val="single" w:sz="4" w:space="0" w:color="000000"/>
            </w:tcBorders>
            <w:shd w:val="clear" w:color="auto" w:fill="auto"/>
            <w:vAlign w:val="center"/>
            <w:hideMark/>
          </w:tcPr>
          <w:p w14:paraId="44D4FDD4"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378 200,00</w:t>
            </w:r>
          </w:p>
        </w:tc>
        <w:tc>
          <w:tcPr>
            <w:tcW w:w="1880" w:type="dxa"/>
            <w:tcBorders>
              <w:top w:val="nil"/>
              <w:left w:val="nil"/>
              <w:bottom w:val="single" w:sz="4" w:space="0" w:color="000000"/>
              <w:right w:val="single" w:sz="4" w:space="0" w:color="000000"/>
            </w:tcBorders>
            <w:shd w:val="clear" w:color="auto" w:fill="auto"/>
            <w:vAlign w:val="center"/>
            <w:hideMark/>
          </w:tcPr>
          <w:p w14:paraId="3A1A8768"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378 200,00</w:t>
            </w:r>
          </w:p>
        </w:tc>
        <w:tc>
          <w:tcPr>
            <w:tcW w:w="1720" w:type="dxa"/>
            <w:tcBorders>
              <w:top w:val="nil"/>
              <w:left w:val="nil"/>
              <w:bottom w:val="single" w:sz="4" w:space="0" w:color="000000"/>
              <w:right w:val="single" w:sz="4" w:space="0" w:color="000000"/>
            </w:tcBorders>
            <w:shd w:val="clear" w:color="auto" w:fill="auto"/>
            <w:vAlign w:val="center"/>
            <w:hideMark/>
          </w:tcPr>
          <w:p w14:paraId="26C96F02"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378 200,00</w:t>
            </w:r>
          </w:p>
        </w:tc>
      </w:tr>
      <w:tr w:rsidR="008240D6" w:rsidRPr="008240D6" w14:paraId="09509A5F" w14:textId="77777777" w:rsidTr="008240D6">
        <w:trPr>
          <w:trHeight w:val="312"/>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5C8C19A9"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TLK</w:t>
            </w:r>
          </w:p>
        </w:tc>
        <w:tc>
          <w:tcPr>
            <w:tcW w:w="8560" w:type="dxa"/>
            <w:tcBorders>
              <w:top w:val="single" w:sz="4" w:space="0" w:color="000000"/>
              <w:left w:val="nil"/>
              <w:bottom w:val="single" w:sz="4" w:space="0" w:color="000000"/>
              <w:right w:val="single" w:sz="4" w:space="0" w:color="000000"/>
            </w:tcBorders>
            <w:shd w:val="clear" w:color="auto" w:fill="auto"/>
            <w:vAlign w:val="bottom"/>
            <w:hideMark/>
          </w:tcPr>
          <w:p w14:paraId="05C14948"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 xml:space="preserve">Teritorinės ligonių kasos lėšos </w:t>
            </w:r>
          </w:p>
        </w:tc>
        <w:tc>
          <w:tcPr>
            <w:tcW w:w="1600" w:type="dxa"/>
            <w:tcBorders>
              <w:top w:val="nil"/>
              <w:left w:val="nil"/>
              <w:bottom w:val="single" w:sz="4" w:space="0" w:color="000000"/>
              <w:right w:val="single" w:sz="4" w:space="0" w:color="000000"/>
            </w:tcBorders>
            <w:shd w:val="clear" w:color="auto" w:fill="auto"/>
            <w:hideMark/>
          </w:tcPr>
          <w:p w14:paraId="6324FD4F"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c>
          <w:tcPr>
            <w:tcW w:w="1880" w:type="dxa"/>
            <w:tcBorders>
              <w:top w:val="nil"/>
              <w:left w:val="nil"/>
              <w:bottom w:val="single" w:sz="4" w:space="0" w:color="000000"/>
              <w:right w:val="single" w:sz="8" w:space="0" w:color="000000"/>
            </w:tcBorders>
            <w:shd w:val="clear" w:color="auto" w:fill="auto"/>
            <w:hideMark/>
          </w:tcPr>
          <w:p w14:paraId="1D16BBB5"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c>
          <w:tcPr>
            <w:tcW w:w="1720" w:type="dxa"/>
            <w:tcBorders>
              <w:top w:val="nil"/>
              <w:left w:val="single" w:sz="4" w:space="0" w:color="000000"/>
              <w:bottom w:val="single" w:sz="4" w:space="0" w:color="000000"/>
              <w:right w:val="single" w:sz="8" w:space="0" w:color="000000"/>
            </w:tcBorders>
            <w:shd w:val="clear" w:color="auto" w:fill="auto"/>
            <w:hideMark/>
          </w:tcPr>
          <w:p w14:paraId="0C2BD9D6"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 </w:t>
            </w:r>
          </w:p>
        </w:tc>
      </w:tr>
      <w:tr w:rsidR="008240D6" w:rsidRPr="008240D6" w14:paraId="4A8D683A" w14:textId="77777777" w:rsidTr="008240D6">
        <w:trPr>
          <w:trHeight w:val="312"/>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743EE7C1"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VB</w:t>
            </w:r>
          </w:p>
        </w:tc>
        <w:tc>
          <w:tcPr>
            <w:tcW w:w="8560" w:type="dxa"/>
            <w:tcBorders>
              <w:top w:val="single" w:sz="4" w:space="0" w:color="000000"/>
              <w:left w:val="nil"/>
              <w:bottom w:val="single" w:sz="4" w:space="0" w:color="000000"/>
              <w:right w:val="single" w:sz="4" w:space="0" w:color="000000"/>
            </w:tcBorders>
            <w:shd w:val="clear" w:color="auto" w:fill="auto"/>
            <w:vAlign w:val="bottom"/>
            <w:hideMark/>
          </w:tcPr>
          <w:p w14:paraId="2C4DCEA0"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 xml:space="preserve">Valstybės biudžeto lėšos </w:t>
            </w:r>
          </w:p>
        </w:tc>
        <w:tc>
          <w:tcPr>
            <w:tcW w:w="1600" w:type="dxa"/>
            <w:tcBorders>
              <w:top w:val="nil"/>
              <w:left w:val="nil"/>
              <w:bottom w:val="single" w:sz="4" w:space="0" w:color="000000"/>
              <w:right w:val="single" w:sz="4" w:space="0" w:color="000000"/>
            </w:tcBorders>
            <w:shd w:val="clear" w:color="auto" w:fill="auto"/>
            <w:vAlign w:val="bottom"/>
            <w:hideMark/>
          </w:tcPr>
          <w:p w14:paraId="3FFC9F2D"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572 544,80</w:t>
            </w:r>
          </w:p>
        </w:tc>
        <w:tc>
          <w:tcPr>
            <w:tcW w:w="1880" w:type="dxa"/>
            <w:tcBorders>
              <w:top w:val="nil"/>
              <w:left w:val="nil"/>
              <w:bottom w:val="single" w:sz="4" w:space="0" w:color="000000"/>
              <w:right w:val="single" w:sz="4" w:space="0" w:color="000000"/>
            </w:tcBorders>
            <w:shd w:val="clear" w:color="auto" w:fill="auto"/>
            <w:vAlign w:val="bottom"/>
            <w:hideMark/>
          </w:tcPr>
          <w:p w14:paraId="59734D06"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352 760,00</w:t>
            </w:r>
          </w:p>
        </w:tc>
        <w:tc>
          <w:tcPr>
            <w:tcW w:w="1720" w:type="dxa"/>
            <w:tcBorders>
              <w:top w:val="nil"/>
              <w:left w:val="nil"/>
              <w:bottom w:val="single" w:sz="4" w:space="0" w:color="000000"/>
              <w:right w:val="single" w:sz="4" w:space="0" w:color="000000"/>
            </w:tcBorders>
            <w:shd w:val="clear" w:color="auto" w:fill="auto"/>
            <w:vAlign w:val="bottom"/>
            <w:hideMark/>
          </w:tcPr>
          <w:p w14:paraId="375ECA8E"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344 400,00</w:t>
            </w:r>
          </w:p>
        </w:tc>
      </w:tr>
      <w:tr w:rsidR="008240D6" w:rsidRPr="008240D6" w14:paraId="0BA1F5D3" w14:textId="77777777" w:rsidTr="008240D6">
        <w:trPr>
          <w:trHeight w:val="312"/>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2DE44D37"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 xml:space="preserve"> SB(VB)</w:t>
            </w:r>
          </w:p>
        </w:tc>
        <w:tc>
          <w:tcPr>
            <w:tcW w:w="8560" w:type="dxa"/>
            <w:tcBorders>
              <w:top w:val="single" w:sz="4" w:space="0" w:color="000000"/>
              <w:left w:val="nil"/>
              <w:bottom w:val="single" w:sz="4" w:space="0" w:color="000000"/>
              <w:right w:val="single" w:sz="4" w:space="0" w:color="000000"/>
            </w:tcBorders>
            <w:shd w:val="clear" w:color="auto" w:fill="auto"/>
            <w:vAlign w:val="bottom"/>
            <w:hideMark/>
          </w:tcPr>
          <w:p w14:paraId="2A731026"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Valstybės biudžeto specialioji tikslinė dotacija</w:t>
            </w:r>
          </w:p>
        </w:tc>
        <w:tc>
          <w:tcPr>
            <w:tcW w:w="1600" w:type="dxa"/>
            <w:tcBorders>
              <w:top w:val="nil"/>
              <w:left w:val="nil"/>
              <w:bottom w:val="single" w:sz="4" w:space="0" w:color="000000"/>
              <w:right w:val="single" w:sz="4" w:space="0" w:color="000000"/>
            </w:tcBorders>
            <w:shd w:val="clear" w:color="auto" w:fill="auto"/>
            <w:vAlign w:val="bottom"/>
            <w:hideMark/>
          </w:tcPr>
          <w:p w14:paraId="1B3F3B21"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18 400,00</w:t>
            </w:r>
          </w:p>
        </w:tc>
        <w:tc>
          <w:tcPr>
            <w:tcW w:w="1880" w:type="dxa"/>
            <w:tcBorders>
              <w:top w:val="nil"/>
              <w:left w:val="nil"/>
              <w:bottom w:val="single" w:sz="4" w:space="0" w:color="000000"/>
              <w:right w:val="single" w:sz="4" w:space="0" w:color="000000"/>
            </w:tcBorders>
            <w:shd w:val="clear" w:color="auto" w:fill="auto"/>
            <w:vAlign w:val="bottom"/>
            <w:hideMark/>
          </w:tcPr>
          <w:p w14:paraId="63CC12BD"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25 600,00</w:t>
            </w:r>
          </w:p>
        </w:tc>
        <w:tc>
          <w:tcPr>
            <w:tcW w:w="1720" w:type="dxa"/>
            <w:tcBorders>
              <w:top w:val="nil"/>
              <w:left w:val="nil"/>
              <w:bottom w:val="single" w:sz="4" w:space="0" w:color="000000"/>
              <w:right w:val="single" w:sz="4" w:space="0" w:color="000000"/>
            </w:tcBorders>
            <w:shd w:val="clear" w:color="auto" w:fill="auto"/>
            <w:vAlign w:val="bottom"/>
            <w:hideMark/>
          </w:tcPr>
          <w:p w14:paraId="26F7CDE1"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25 600,00</w:t>
            </w:r>
          </w:p>
        </w:tc>
      </w:tr>
      <w:tr w:rsidR="008240D6" w:rsidRPr="008240D6" w14:paraId="38AE65EA" w14:textId="77777777" w:rsidTr="008240D6">
        <w:trPr>
          <w:trHeight w:val="312"/>
        </w:trPr>
        <w:tc>
          <w:tcPr>
            <w:tcW w:w="3400" w:type="dxa"/>
            <w:tcBorders>
              <w:top w:val="nil"/>
              <w:left w:val="single" w:sz="8" w:space="0" w:color="000000"/>
              <w:bottom w:val="single" w:sz="4" w:space="0" w:color="000000"/>
              <w:right w:val="single" w:sz="4" w:space="0" w:color="000000"/>
            </w:tcBorders>
            <w:shd w:val="clear" w:color="auto" w:fill="auto"/>
            <w:noWrap/>
            <w:vAlign w:val="bottom"/>
            <w:hideMark/>
          </w:tcPr>
          <w:p w14:paraId="5F606542"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VIP</w:t>
            </w:r>
          </w:p>
        </w:tc>
        <w:tc>
          <w:tcPr>
            <w:tcW w:w="8560" w:type="dxa"/>
            <w:tcBorders>
              <w:top w:val="single" w:sz="4" w:space="0" w:color="000000"/>
              <w:left w:val="nil"/>
              <w:bottom w:val="single" w:sz="4" w:space="0" w:color="000000"/>
              <w:right w:val="single" w:sz="4" w:space="0" w:color="000000"/>
            </w:tcBorders>
            <w:shd w:val="clear" w:color="auto" w:fill="auto"/>
            <w:vAlign w:val="bottom"/>
            <w:hideMark/>
          </w:tcPr>
          <w:p w14:paraId="10198B5E" w14:textId="77777777" w:rsidR="008240D6" w:rsidRPr="008240D6" w:rsidRDefault="008240D6" w:rsidP="008240D6">
            <w:pPr>
              <w:suppressAutoHyphens w:val="0"/>
              <w:spacing w:after="0" w:line="240" w:lineRule="auto"/>
              <w:rPr>
                <w:rFonts w:ascii="Times New Roman" w:hAnsi="Times New Roman"/>
                <w:sz w:val="24"/>
                <w:szCs w:val="24"/>
                <w:lang w:eastAsia="lt-LT"/>
              </w:rPr>
            </w:pPr>
            <w:r w:rsidRPr="008240D6">
              <w:rPr>
                <w:rFonts w:ascii="Times New Roman" w:hAnsi="Times New Roman"/>
                <w:sz w:val="24"/>
                <w:szCs w:val="24"/>
                <w:lang w:eastAsia="lt-LT"/>
              </w:rPr>
              <w:t xml:space="preserve">Valstybės investicijų programa </w:t>
            </w:r>
          </w:p>
        </w:tc>
        <w:tc>
          <w:tcPr>
            <w:tcW w:w="1600" w:type="dxa"/>
            <w:tcBorders>
              <w:top w:val="nil"/>
              <w:left w:val="nil"/>
              <w:bottom w:val="single" w:sz="4" w:space="0" w:color="000000"/>
              <w:right w:val="single" w:sz="4" w:space="0" w:color="000000"/>
            </w:tcBorders>
            <w:shd w:val="clear" w:color="auto" w:fill="auto"/>
            <w:vAlign w:val="bottom"/>
            <w:hideMark/>
          </w:tcPr>
          <w:p w14:paraId="3F044853"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0,00</w:t>
            </w:r>
          </w:p>
        </w:tc>
        <w:tc>
          <w:tcPr>
            <w:tcW w:w="1880" w:type="dxa"/>
            <w:tcBorders>
              <w:top w:val="nil"/>
              <w:left w:val="nil"/>
              <w:bottom w:val="single" w:sz="4" w:space="0" w:color="000000"/>
              <w:right w:val="single" w:sz="4" w:space="0" w:color="000000"/>
            </w:tcBorders>
            <w:shd w:val="clear" w:color="auto" w:fill="auto"/>
            <w:vAlign w:val="bottom"/>
            <w:hideMark/>
          </w:tcPr>
          <w:p w14:paraId="22577451"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0,00</w:t>
            </w:r>
          </w:p>
        </w:tc>
        <w:tc>
          <w:tcPr>
            <w:tcW w:w="1720" w:type="dxa"/>
            <w:tcBorders>
              <w:top w:val="nil"/>
              <w:left w:val="nil"/>
              <w:bottom w:val="single" w:sz="4" w:space="0" w:color="000000"/>
              <w:right w:val="single" w:sz="4" w:space="0" w:color="000000"/>
            </w:tcBorders>
            <w:shd w:val="clear" w:color="auto" w:fill="auto"/>
            <w:vAlign w:val="bottom"/>
            <w:hideMark/>
          </w:tcPr>
          <w:p w14:paraId="10160AF0" w14:textId="77777777" w:rsidR="008240D6" w:rsidRPr="008240D6" w:rsidRDefault="008240D6" w:rsidP="008240D6">
            <w:pPr>
              <w:suppressAutoHyphens w:val="0"/>
              <w:spacing w:after="0" w:line="240" w:lineRule="auto"/>
              <w:jc w:val="center"/>
              <w:rPr>
                <w:rFonts w:ascii="Times New Roman" w:hAnsi="Times New Roman"/>
                <w:sz w:val="24"/>
                <w:szCs w:val="24"/>
                <w:lang w:eastAsia="lt-LT"/>
              </w:rPr>
            </w:pPr>
            <w:r w:rsidRPr="008240D6">
              <w:rPr>
                <w:rFonts w:ascii="Times New Roman" w:hAnsi="Times New Roman"/>
                <w:sz w:val="24"/>
                <w:szCs w:val="24"/>
                <w:lang w:eastAsia="lt-LT"/>
              </w:rPr>
              <w:t>0,00</w:t>
            </w:r>
          </w:p>
        </w:tc>
      </w:tr>
      <w:tr w:rsidR="008240D6" w:rsidRPr="008240D6" w14:paraId="6B2FD9DB" w14:textId="77777777" w:rsidTr="008240D6">
        <w:trPr>
          <w:trHeight w:val="330"/>
        </w:trPr>
        <w:tc>
          <w:tcPr>
            <w:tcW w:w="11960" w:type="dxa"/>
            <w:gridSpan w:val="2"/>
            <w:tcBorders>
              <w:top w:val="single" w:sz="4" w:space="0" w:color="000000"/>
              <w:left w:val="single" w:sz="8" w:space="0" w:color="000000"/>
              <w:bottom w:val="single" w:sz="8" w:space="0" w:color="000000"/>
              <w:right w:val="single" w:sz="4" w:space="0" w:color="000000"/>
            </w:tcBorders>
            <w:shd w:val="clear" w:color="auto" w:fill="auto"/>
            <w:vAlign w:val="bottom"/>
            <w:hideMark/>
          </w:tcPr>
          <w:p w14:paraId="15889BDA" w14:textId="77777777" w:rsidR="008240D6" w:rsidRPr="008240D6" w:rsidRDefault="008240D6" w:rsidP="008240D6">
            <w:pPr>
              <w:suppressAutoHyphens w:val="0"/>
              <w:spacing w:after="0" w:line="240" w:lineRule="auto"/>
              <w:jc w:val="right"/>
              <w:rPr>
                <w:rFonts w:ascii="Times New Roman" w:hAnsi="Times New Roman"/>
                <w:sz w:val="24"/>
                <w:szCs w:val="24"/>
                <w:lang w:eastAsia="lt-LT"/>
              </w:rPr>
            </w:pPr>
            <w:r w:rsidRPr="008240D6">
              <w:rPr>
                <w:rFonts w:ascii="Times New Roman" w:hAnsi="Times New Roman"/>
                <w:sz w:val="24"/>
                <w:szCs w:val="24"/>
                <w:lang w:eastAsia="lt-LT"/>
              </w:rPr>
              <w:t>Iš viso:</w:t>
            </w:r>
          </w:p>
        </w:tc>
        <w:tc>
          <w:tcPr>
            <w:tcW w:w="1600" w:type="dxa"/>
            <w:tcBorders>
              <w:top w:val="nil"/>
              <w:left w:val="nil"/>
              <w:bottom w:val="single" w:sz="8" w:space="0" w:color="000000"/>
              <w:right w:val="single" w:sz="4" w:space="0" w:color="000000"/>
            </w:tcBorders>
            <w:shd w:val="clear" w:color="auto" w:fill="D9D9D9" w:themeFill="background1" w:themeFillShade="D9"/>
            <w:vAlign w:val="bottom"/>
            <w:hideMark/>
          </w:tcPr>
          <w:p w14:paraId="34CFA581" w14:textId="77777777" w:rsidR="008240D6" w:rsidRPr="008240D6" w:rsidRDefault="008240D6" w:rsidP="008240D6">
            <w:pPr>
              <w:suppressAutoHyphens w:val="0"/>
              <w:spacing w:after="0" w:line="240" w:lineRule="auto"/>
              <w:jc w:val="center"/>
              <w:rPr>
                <w:rFonts w:ascii="Times New Roman" w:hAnsi="Times New Roman"/>
                <w:b/>
                <w:bCs/>
                <w:sz w:val="24"/>
                <w:szCs w:val="24"/>
                <w:lang w:eastAsia="lt-LT"/>
              </w:rPr>
            </w:pPr>
            <w:r w:rsidRPr="008240D6">
              <w:rPr>
                <w:rFonts w:ascii="Times New Roman" w:hAnsi="Times New Roman"/>
                <w:b/>
                <w:bCs/>
                <w:sz w:val="24"/>
                <w:szCs w:val="24"/>
                <w:lang w:eastAsia="lt-LT"/>
              </w:rPr>
              <w:t>13 854 808,52</w:t>
            </w:r>
          </w:p>
        </w:tc>
        <w:tc>
          <w:tcPr>
            <w:tcW w:w="1880" w:type="dxa"/>
            <w:tcBorders>
              <w:top w:val="nil"/>
              <w:left w:val="nil"/>
              <w:bottom w:val="single" w:sz="8" w:space="0" w:color="000000"/>
              <w:right w:val="single" w:sz="4" w:space="0" w:color="000000"/>
            </w:tcBorders>
            <w:shd w:val="clear" w:color="auto" w:fill="D9D9D9" w:themeFill="background1" w:themeFillShade="D9"/>
            <w:vAlign w:val="bottom"/>
            <w:hideMark/>
          </w:tcPr>
          <w:p w14:paraId="1D0D1F41" w14:textId="77777777" w:rsidR="008240D6" w:rsidRPr="008240D6" w:rsidRDefault="008240D6" w:rsidP="008240D6">
            <w:pPr>
              <w:suppressAutoHyphens w:val="0"/>
              <w:spacing w:after="0" w:line="240" w:lineRule="auto"/>
              <w:jc w:val="center"/>
              <w:rPr>
                <w:rFonts w:ascii="Times New Roman" w:hAnsi="Times New Roman"/>
                <w:b/>
                <w:bCs/>
                <w:sz w:val="24"/>
                <w:szCs w:val="24"/>
                <w:lang w:eastAsia="lt-LT"/>
              </w:rPr>
            </w:pPr>
            <w:r w:rsidRPr="008240D6">
              <w:rPr>
                <w:rFonts w:ascii="Times New Roman" w:hAnsi="Times New Roman"/>
                <w:b/>
                <w:bCs/>
                <w:sz w:val="24"/>
                <w:szCs w:val="24"/>
                <w:lang w:eastAsia="lt-LT"/>
              </w:rPr>
              <w:t>13 001 580,00</w:t>
            </w:r>
          </w:p>
        </w:tc>
        <w:tc>
          <w:tcPr>
            <w:tcW w:w="1720" w:type="dxa"/>
            <w:tcBorders>
              <w:top w:val="nil"/>
              <w:left w:val="nil"/>
              <w:bottom w:val="single" w:sz="8" w:space="0" w:color="000000"/>
              <w:right w:val="single" w:sz="4" w:space="0" w:color="000000"/>
            </w:tcBorders>
            <w:shd w:val="clear" w:color="auto" w:fill="D9D9D9" w:themeFill="background1" w:themeFillShade="D9"/>
            <w:vAlign w:val="bottom"/>
            <w:hideMark/>
          </w:tcPr>
          <w:p w14:paraId="1B74CED7" w14:textId="2C6EFC8F" w:rsidR="008240D6" w:rsidRPr="008240D6" w:rsidRDefault="008240D6" w:rsidP="008240D6">
            <w:pPr>
              <w:suppressAutoHyphens w:val="0"/>
              <w:spacing w:after="0" w:line="240" w:lineRule="auto"/>
              <w:jc w:val="center"/>
              <w:rPr>
                <w:rFonts w:ascii="Times New Roman" w:hAnsi="Times New Roman"/>
                <w:b/>
                <w:bCs/>
                <w:sz w:val="24"/>
                <w:szCs w:val="24"/>
                <w:lang w:eastAsia="lt-LT"/>
              </w:rPr>
            </w:pPr>
            <w:r w:rsidRPr="008240D6">
              <w:rPr>
                <w:rFonts w:ascii="Times New Roman" w:hAnsi="Times New Roman"/>
                <w:b/>
                <w:bCs/>
                <w:sz w:val="24"/>
                <w:szCs w:val="24"/>
                <w:lang w:eastAsia="lt-LT"/>
              </w:rPr>
              <w:t>12 8</w:t>
            </w:r>
            <w:r w:rsidR="001E0BB2">
              <w:rPr>
                <w:rFonts w:ascii="Times New Roman" w:hAnsi="Times New Roman"/>
                <w:b/>
                <w:bCs/>
                <w:sz w:val="24"/>
                <w:szCs w:val="24"/>
                <w:lang w:eastAsia="lt-LT"/>
              </w:rPr>
              <w:t>9</w:t>
            </w:r>
            <w:r w:rsidRPr="008240D6">
              <w:rPr>
                <w:rFonts w:ascii="Times New Roman" w:hAnsi="Times New Roman"/>
                <w:b/>
                <w:bCs/>
                <w:sz w:val="24"/>
                <w:szCs w:val="24"/>
                <w:lang w:eastAsia="lt-LT"/>
              </w:rPr>
              <w:t>6 440,00</w:t>
            </w:r>
          </w:p>
        </w:tc>
      </w:tr>
    </w:tbl>
    <w:p w14:paraId="004EEAC5" w14:textId="4F78D0C9" w:rsidR="008240D6" w:rsidRDefault="008240D6" w:rsidP="008C1E3B">
      <w:pPr>
        <w:tabs>
          <w:tab w:val="left" w:pos="5502"/>
        </w:tabs>
      </w:pPr>
    </w:p>
    <w:p w14:paraId="68EE91C6" w14:textId="235B4235" w:rsidR="008240D6" w:rsidRDefault="008240D6" w:rsidP="008C1E3B">
      <w:pPr>
        <w:tabs>
          <w:tab w:val="left" w:pos="5502"/>
        </w:tabs>
      </w:pPr>
    </w:p>
    <w:p w14:paraId="7F07A698" w14:textId="638F1006" w:rsidR="008240D6" w:rsidRDefault="008240D6" w:rsidP="008C1E3B">
      <w:pPr>
        <w:tabs>
          <w:tab w:val="left" w:pos="5502"/>
        </w:tabs>
      </w:pPr>
    </w:p>
    <w:p w14:paraId="0266AB4C" w14:textId="37C6326A" w:rsidR="008240D6" w:rsidRDefault="008240D6" w:rsidP="008C1E3B">
      <w:pPr>
        <w:tabs>
          <w:tab w:val="left" w:pos="5502"/>
        </w:tabs>
      </w:pPr>
    </w:p>
    <w:p w14:paraId="4988E201" w14:textId="23531483" w:rsidR="008240D6" w:rsidRDefault="008240D6" w:rsidP="008C1E3B">
      <w:pPr>
        <w:tabs>
          <w:tab w:val="left" w:pos="5502"/>
        </w:tabs>
      </w:pPr>
    </w:p>
    <w:p w14:paraId="45469864" w14:textId="7240F4EF" w:rsidR="008240D6" w:rsidRDefault="008240D6" w:rsidP="008C1E3B">
      <w:pPr>
        <w:tabs>
          <w:tab w:val="left" w:pos="5502"/>
        </w:tabs>
      </w:pPr>
    </w:p>
    <w:p w14:paraId="4101648B" w14:textId="6D7AFBBD" w:rsidR="008240D6" w:rsidRDefault="008240D6" w:rsidP="008C1E3B">
      <w:pPr>
        <w:tabs>
          <w:tab w:val="left" w:pos="5502"/>
        </w:tabs>
      </w:pPr>
    </w:p>
    <w:p w14:paraId="22187A4C" w14:textId="20187A2C" w:rsidR="008240D6" w:rsidRDefault="008240D6" w:rsidP="008C1E3B">
      <w:pPr>
        <w:tabs>
          <w:tab w:val="left" w:pos="5502"/>
        </w:tabs>
      </w:pPr>
    </w:p>
    <w:p w14:paraId="6613A52D" w14:textId="1AB49C39" w:rsidR="008240D6" w:rsidRDefault="008240D6" w:rsidP="008C1E3B">
      <w:pPr>
        <w:tabs>
          <w:tab w:val="left" w:pos="5502"/>
        </w:tabs>
      </w:pPr>
    </w:p>
    <w:p w14:paraId="1DD9E743" w14:textId="4B89C3CA" w:rsidR="008240D6" w:rsidRDefault="008240D6" w:rsidP="008C1E3B">
      <w:pPr>
        <w:tabs>
          <w:tab w:val="left" w:pos="5502"/>
        </w:tabs>
      </w:pPr>
    </w:p>
    <w:p w14:paraId="7F28FD09" w14:textId="62804E9C" w:rsidR="008240D6" w:rsidRDefault="008240D6" w:rsidP="008C1E3B">
      <w:pPr>
        <w:tabs>
          <w:tab w:val="left" w:pos="5502"/>
        </w:tabs>
      </w:pPr>
    </w:p>
    <w:p w14:paraId="6F5498C0" w14:textId="1B74F50A" w:rsidR="008240D6" w:rsidRDefault="008240D6" w:rsidP="008C1E3B">
      <w:pPr>
        <w:tabs>
          <w:tab w:val="left" w:pos="5502"/>
        </w:tabs>
      </w:pPr>
    </w:p>
    <w:p w14:paraId="70E93AB3" w14:textId="3E7DDC77" w:rsidR="008240D6" w:rsidRDefault="008240D6" w:rsidP="008C1E3B">
      <w:pPr>
        <w:tabs>
          <w:tab w:val="left" w:pos="5502"/>
        </w:tabs>
      </w:pPr>
    </w:p>
    <w:p w14:paraId="7D7F8962" w14:textId="20C671BC" w:rsidR="008240D6" w:rsidRDefault="008240D6" w:rsidP="008C1E3B">
      <w:pPr>
        <w:tabs>
          <w:tab w:val="left" w:pos="5502"/>
        </w:tabs>
      </w:pPr>
    </w:p>
    <w:p w14:paraId="7805F9F5" w14:textId="185322D8" w:rsidR="008240D6" w:rsidRDefault="008240D6" w:rsidP="008C1E3B">
      <w:pPr>
        <w:tabs>
          <w:tab w:val="left" w:pos="5502"/>
        </w:tabs>
      </w:pPr>
    </w:p>
    <w:p w14:paraId="486C6F3E" w14:textId="02F46EE6" w:rsidR="008240D6" w:rsidRDefault="008240D6" w:rsidP="008C1E3B">
      <w:pPr>
        <w:tabs>
          <w:tab w:val="left" w:pos="5502"/>
        </w:tabs>
      </w:pPr>
    </w:p>
    <w:p w14:paraId="764F2B11" w14:textId="56343040" w:rsidR="008240D6" w:rsidRDefault="008240D6" w:rsidP="008C1E3B">
      <w:pPr>
        <w:tabs>
          <w:tab w:val="left" w:pos="5502"/>
        </w:tabs>
      </w:pPr>
    </w:p>
    <w:p w14:paraId="2B2BE895" w14:textId="4E867418" w:rsidR="008240D6" w:rsidRDefault="008240D6" w:rsidP="008C1E3B">
      <w:pPr>
        <w:tabs>
          <w:tab w:val="left" w:pos="5502"/>
        </w:tabs>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5"/>
      </w:tblGrid>
      <w:tr w:rsidR="008240D6" w:rsidRPr="00D0279B" w14:paraId="630CC316" w14:textId="77777777" w:rsidTr="008240D6">
        <w:trPr>
          <w:trHeight w:val="360"/>
        </w:trPr>
        <w:tc>
          <w:tcPr>
            <w:tcW w:w="12335" w:type="dxa"/>
            <w:tcBorders>
              <w:bottom w:val="single" w:sz="4" w:space="0" w:color="auto"/>
              <w:right w:val="single" w:sz="4" w:space="0" w:color="auto"/>
            </w:tcBorders>
            <w:shd w:val="clear" w:color="auto" w:fill="auto"/>
            <w:hideMark/>
          </w:tcPr>
          <w:p w14:paraId="2ADC5DF1" w14:textId="77777777" w:rsidR="008240D6" w:rsidRPr="00424337" w:rsidRDefault="008240D6" w:rsidP="008240D6">
            <w:pPr>
              <w:suppressAutoHyphens w:val="0"/>
              <w:spacing w:after="0" w:line="240" w:lineRule="auto"/>
              <w:rPr>
                <w:rFonts w:ascii="Times New Roman" w:eastAsia="Calibri" w:hAnsi="Times New Roman" w:cstheme="minorBidi"/>
                <w:b/>
                <w:bCs/>
                <w:sz w:val="28"/>
                <w:szCs w:val="28"/>
                <w:lang w:eastAsia="en-US"/>
              </w:rPr>
            </w:pPr>
            <w:r w:rsidRPr="00424337">
              <w:rPr>
                <w:rFonts w:ascii="Times New Roman" w:eastAsia="Calibri" w:hAnsi="Times New Roman" w:cstheme="minorBidi"/>
                <w:b/>
                <w:bCs/>
                <w:sz w:val="28"/>
                <w:szCs w:val="28"/>
                <w:lang w:eastAsia="en-US"/>
              </w:rPr>
              <w:lastRenderedPageBreak/>
              <w:t>7. Subalansuotos architektūros ir urbanistinės plėtros programa</w:t>
            </w:r>
          </w:p>
        </w:tc>
      </w:tr>
    </w:tbl>
    <w:p w14:paraId="1720A000" w14:textId="74E264ED" w:rsidR="008240D6" w:rsidRDefault="008240D6" w:rsidP="008C1E3B">
      <w:pPr>
        <w:tabs>
          <w:tab w:val="left" w:pos="5502"/>
        </w:tabs>
      </w:pPr>
    </w:p>
    <w:tbl>
      <w:tblPr>
        <w:tblW w:w="22250" w:type="dxa"/>
        <w:tblLook w:val="04A0" w:firstRow="1" w:lastRow="0" w:firstColumn="1" w:lastColumn="0" w:noHBand="0" w:noVBand="1"/>
      </w:tblPr>
      <w:tblGrid>
        <w:gridCol w:w="3420"/>
        <w:gridCol w:w="1540"/>
        <w:gridCol w:w="1500"/>
        <w:gridCol w:w="1500"/>
        <w:gridCol w:w="1500"/>
        <w:gridCol w:w="2500"/>
        <w:gridCol w:w="1480"/>
        <w:gridCol w:w="1480"/>
        <w:gridCol w:w="1480"/>
        <w:gridCol w:w="1480"/>
        <w:gridCol w:w="2240"/>
        <w:gridCol w:w="2130"/>
      </w:tblGrid>
      <w:tr w:rsidR="0059226A" w:rsidRPr="0059226A" w14:paraId="44F61AD7" w14:textId="77777777" w:rsidTr="0059226A">
        <w:trPr>
          <w:trHeight w:val="312"/>
        </w:trPr>
        <w:tc>
          <w:tcPr>
            <w:tcW w:w="342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2AED2A0"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Priemonės kodas, pavadinimas </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7D2F9C7"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Finansavimo šaltinis </w:t>
            </w:r>
          </w:p>
        </w:tc>
        <w:tc>
          <w:tcPr>
            <w:tcW w:w="4500" w:type="dxa"/>
            <w:gridSpan w:val="3"/>
            <w:tcBorders>
              <w:top w:val="single" w:sz="4" w:space="0" w:color="auto"/>
              <w:left w:val="nil"/>
              <w:bottom w:val="single" w:sz="4" w:space="0" w:color="auto"/>
              <w:right w:val="single" w:sz="4" w:space="0" w:color="auto"/>
            </w:tcBorders>
            <w:shd w:val="clear" w:color="auto" w:fill="auto"/>
            <w:hideMark/>
          </w:tcPr>
          <w:p w14:paraId="63C4FCDD"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Planuojamos lėšos</w:t>
            </w:r>
          </w:p>
        </w:tc>
        <w:tc>
          <w:tcPr>
            <w:tcW w:w="3980" w:type="dxa"/>
            <w:gridSpan w:val="2"/>
            <w:tcBorders>
              <w:top w:val="single" w:sz="4" w:space="0" w:color="auto"/>
              <w:left w:val="nil"/>
              <w:bottom w:val="single" w:sz="4" w:space="0" w:color="auto"/>
              <w:right w:val="single" w:sz="4" w:space="0" w:color="auto"/>
            </w:tcBorders>
            <w:shd w:val="clear" w:color="auto" w:fill="auto"/>
            <w:hideMark/>
          </w:tcPr>
          <w:p w14:paraId="1725A59F"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Matavimo rodiklis</w:t>
            </w:r>
          </w:p>
        </w:tc>
        <w:tc>
          <w:tcPr>
            <w:tcW w:w="4440" w:type="dxa"/>
            <w:gridSpan w:val="3"/>
            <w:tcBorders>
              <w:top w:val="single" w:sz="4" w:space="0" w:color="auto"/>
              <w:left w:val="nil"/>
              <w:bottom w:val="single" w:sz="4" w:space="0" w:color="auto"/>
              <w:right w:val="single" w:sz="4" w:space="0" w:color="auto"/>
            </w:tcBorders>
            <w:shd w:val="clear" w:color="auto" w:fill="auto"/>
            <w:hideMark/>
          </w:tcPr>
          <w:p w14:paraId="1A4F777E"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Matavimo reikšmė</w:t>
            </w:r>
          </w:p>
        </w:tc>
        <w:tc>
          <w:tcPr>
            <w:tcW w:w="22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5A7CF1F"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Priemonės koordinatorius</w:t>
            </w:r>
          </w:p>
        </w:tc>
        <w:tc>
          <w:tcPr>
            <w:tcW w:w="213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1C1DADD"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Priemonės vykdytojas</w:t>
            </w:r>
          </w:p>
        </w:tc>
      </w:tr>
      <w:tr w:rsidR="0059226A" w:rsidRPr="0059226A" w14:paraId="633D7D53" w14:textId="77777777" w:rsidTr="0059226A">
        <w:trPr>
          <w:trHeight w:val="312"/>
        </w:trPr>
        <w:tc>
          <w:tcPr>
            <w:tcW w:w="342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7079AE"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p>
        </w:tc>
        <w:tc>
          <w:tcPr>
            <w:tcW w:w="15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F8DE4D"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p>
        </w:tc>
        <w:tc>
          <w:tcPr>
            <w:tcW w:w="1500" w:type="dxa"/>
            <w:tcBorders>
              <w:top w:val="nil"/>
              <w:left w:val="nil"/>
              <w:bottom w:val="single" w:sz="4" w:space="0" w:color="auto"/>
              <w:right w:val="single" w:sz="4" w:space="0" w:color="auto"/>
            </w:tcBorders>
            <w:shd w:val="clear" w:color="auto" w:fill="auto"/>
            <w:hideMark/>
          </w:tcPr>
          <w:p w14:paraId="177524DD"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2021 m.</w:t>
            </w:r>
          </w:p>
        </w:tc>
        <w:tc>
          <w:tcPr>
            <w:tcW w:w="1500" w:type="dxa"/>
            <w:tcBorders>
              <w:top w:val="nil"/>
              <w:left w:val="nil"/>
              <w:bottom w:val="single" w:sz="4" w:space="0" w:color="auto"/>
              <w:right w:val="single" w:sz="4" w:space="0" w:color="auto"/>
            </w:tcBorders>
            <w:shd w:val="clear" w:color="auto" w:fill="auto"/>
            <w:hideMark/>
          </w:tcPr>
          <w:p w14:paraId="0413F38D"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2022 m.</w:t>
            </w:r>
          </w:p>
        </w:tc>
        <w:tc>
          <w:tcPr>
            <w:tcW w:w="1500" w:type="dxa"/>
            <w:tcBorders>
              <w:top w:val="nil"/>
              <w:left w:val="nil"/>
              <w:bottom w:val="single" w:sz="4" w:space="0" w:color="auto"/>
              <w:right w:val="single" w:sz="4" w:space="0" w:color="auto"/>
            </w:tcBorders>
            <w:shd w:val="clear" w:color="auto" w:fill="auto"/>
            <w:hideMark/>
          </w:tcPr>
          <w:p w14:paraId="0C7323B8"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2023 m.</w:t>
            </w:r>
          </w:p>
        </w:tc>
        <w:tc>
          <w:tcPr>
            <w:tcW w:w="2500" w:type="dxa"/>
            <w:vMerge w:val="restart"/>
            <w:tcBorders>
              <w:top w:val="nil"/>
              <w:left w:val="single" w:sz="4" w:space="0" w:color="auto"/>
              <w:bottom w:val="single" w:sz="4" w:space="0" w:color="auto"/>
              <w:right w:val="single" w:sz="4" w:space="0" w:color="auto"/>
            </w:tcBorders>
            <w:shd w:val="clear" w:color="auto" w:fill="auto"/>
            <w:hideMark/>
          </w:tcPr>
          <w:p w14:paraId="382E05DD"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Rodiklio pavadinimas </w:t>
            </w:r>
          </w:p>
        </w:tc>
        <w:tc>
          <w:tcPr>
            <w:tcW w:w="1480" w:type="dxa"/>
            <w:vMerge w:val="restart"/>
            <w:tcBorders>
              <w:top w:val="nil"/>
              <w:left w:val="single" w:sz="4" w:space="0" w:color="auto"/>
              <w:bottom w:val="single" w:sz="4" w:space="0" w:color="auto"/>
              <w:right w:val="single" w:sz="4" w:space="0" w:color="auto"/>
            </w:tcBorders>
            <w:shd w:val="clear" w:color="auto" w:fill="auto"/>
            <w:hideMark/>
          </w:tcPr>
          <w:p w14:paraId="58A3B5B7"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Matavimo vnt.</w:t>
            </w:r>
          </w:p>
        </w:tc>
        <w:tc>
          <w:tcPr>
            <w:tcW w:w="4440" w:type="dxa"/>
            <w:gridSpan w:val="3"/>
            <w:tcBorders>
              <w:top w:val="single" w:sz="4" w:space="0" w:color="auto"/>
              <w:left w:val="nil"/>
              <w:bottom w:val="single" w:sz="4" w:space="0" w:color="auto"/>
              <w:right w:val="single" w:sz="4" w:space="0" w:color="auto"/>
            </w:tcBorders>
            <w:shd w:val="clear" w:color="auto" w:fill="auto"/>
            <w:hideMark/>
          </w:tcPr>
          <w:p w14:paraId="1B7F23CB"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Rodiklio reikšmė 2021–2023 m.</w:t>
            </w:r>
          </w:p>
        </w:tc>
        <w:tc>
          <w:tcPr>
            <w:tcW w:w="22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8CF550"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p>
        </w:tc>
        <w:tc>
          <w:tcPr>
            <w:tcW w:w="21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AC04B5"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p>
        </w:tc>
      </w:tr>
      <w:tr w:rsidR="0059226A" w:rsidRPr="0059226A" w14:paraId="19EAFDDD" w14:textId="77777777" w:rsidTr="0059226A">
        <w:trPr>
          <w:trHeight w:val="315"/>
        </w:trPr>
        <w:tc>
          <w:tcPr>
            <w:tcW w:w="342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FDD6CF"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p>
        </w:tc>
        <w:tc>
          <w:tcPr>
            <w:tcW w:w="15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268E21"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p>
        </w:tc>
        <w:tc>
          <w:tcPr>
            <w:tcW w:w="1500" w:type="dxa"/>
            <w:tcBorders>
              <w:top w:val="nil"/>
              <w:left w:val="nil"/>
              <w:bottom w:val="single" w:sz="4" w:space="0" w:color="auto"/>
              <w:right w:val="single" w:sz="4" w:space="0" w:color="auto"/>
            </w:tcBorders>
            <w:shd w:val="clear" w:color="auto" w:fill="auto"/>
            <w:hideMark/>
          </w:tcPr>
          <w:p w14:paraId="5B27540A"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EUR</w:t>
            </w:r>
          </w:p>
        </w:tc>
        <w:tc>
          <w:tcPr>
            <w:tcW w:w="1500" w:type="dxa"/>
            <w:tcBorders>
              <w:top w:val="nil"/>
              <w:left w:val="nil"/>
              <w:bottom w:val="single" w:sz="4" w:space="0" w:color="auto"/>
              <w:right w:val="single" w:sz="4" w:space="0" w:color="auto"/>
            </w:tcBorders>
            <w:shd w:val="clear" w:color="auto" w:fill="auto"/>
            <w:hideMark/>
          </w:tcPr>
          <w:p w14:paraId="0ECFEB7D"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EUR</w:t>
            </w:r>
          </w:p>
        </w:tc>
        <w:tc>
          <w:tcPr>
            <w:tcW w:w="1500" w:type="dxa"/>
            <w:tcBorders>
              <w:top w:val="nil"/>
              <w:left w:val="nil"/>
              <w:bottom w:val="single" w:sz="4" w:space="0" w:color="auto"/>
              <w:right w:val="single" w:sz="4" w:space="0" w:color="auto"/>
            </w:tcBorders>
            <w:shd w:val="clear" w:color="auto" w:fill="auto"/>
            <w:hideMark/>
          </w:tcPr>
          <w:p w14:paraId="5989C472"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EUR</w:t>
            </w:r>
          </w:p>
        </w:tc>
        <w:tc>
          <w:tcPr>
            <w:tcW w:w="2500" w:type="dxa"/>
            <w:vMerge/>
            <w:tcBorders>
              <w:top w:val="nil"/>
              <w:left w:val="single" w:sz="4" w:space="0" w:color="auto"/>
              <w:bottom w:val="single" w:sz="4" w:space="0" w:color="auto"/>
              <w:right w:val="single" w:sz="4" w:space="0" w:color="auto"/>
            </w:tcBorders>
            <w:shd w:val="clear" w:color="auto" w:fill="auto"/>
            <w:vAlign w:val="center"/>
            <w:hideMark/>
          </w:tcPr>
          <w:p w14:paraId="15421F6F"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p>
        </w:tc>
        <w:tc>
          <w:tcPr>
            <w:tcW w:w="1480" w:type="dxa"/>
            <w:vMerge/>
            <w:tcBorders>
              <w:top w:val="nil"/>
              <w:left w:val="single" w:sz="4" w:space="0" w:color="auto"/>
              <w:bottom w:val="single" w:sz="4" w:space="0" w:color="auto"/>
              <w:right w:val="single" w:sz="4" w:space="0" w:color="auto"/>
            </w:tcBorders>
            <w:shd w:val="clear" w:color="auto" w:fill="auto"/>
            <w:vAlign w:val="center"/>
            <w:hideMark/>
          </w:tcPr>
          <w:p w14:paraId="24BCACE2"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p>
        </w:tc>
        <w:tc>
          <w:tcPr>
            <w:tcW w:w="1480" w:type="dxa"/>
            <w:tcBorders>
              <w:top w:val="nil"/>
              <w:left w:val="nil"/>
              <w:bottom w:val="single" w:sz="4" w:space="0" w:color="auto"/>
              <w:right w:val="single" w:sz="4" w:space="0" w:color="auto"/>
            </w:tcBorders>
            <w:shd w:val="clear" w:color="auto" w:fill="auto"/>
            <w:hideMark/>
          </w:tcPr>
          <w:p w14:paraId="75411F7B"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2021 m.</w:t>
            </w:r>
          </w:p>
        </w:tc>
        <w:tc>
          <w:tcPr>
            <w:tcW w:w="1480" w:type="dxa"/>
            <w:tcBorders>
              <w:top w:val="nil"/>
              <w:left w:val="nil"/>
              <w:bottom w:val="single" w:sz="4" w:space="0" w:color="auto"/>
              <w:right w:val="single" w:sz="4" w:space="0" w:color="auto"/>
            </w:tcBorders>
            <w:shd w:val="clear" w:color="auto" w:fill="auto"/>
            <w:hideMark/>
          </w:tcPr>
          <w:p w14:paraId="5E61B987"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2022 m.</w:t>
            </w:r>
          </w:p>
        </w:tc>
        <w:tc>
          <w:tcPr>
            <w:tcW w:w="1480" w:type="dxa"/>
            <w:tcBorders>
              <w:top w:val="nil"/>
              <w:left w:val="nil"/>
              <w:bottom w:val="single" w:sz="4" w:space="0" w:color="auto"/>
              <w:right w:val="single" w:sz="4" w:space="0" w:color="auto"/>
            </w:tcBorders>
            <w:shd w:val="clear" w:color="auto" w:fill="auto"/>
            <w:hideMark/>
          </w:tcPr>
          <w:p w14:paraId="66175605"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2023 m.</w:t>
            </w:r>
          </w:p>
        </w:tc>
        <w:tc>
          <w:tcPr>
            <w:tcW w:w="22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4BDFD3"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p>
        </w:tc>
        <w:tc>
          <w:tcPr>
            <w:tcW w:w="21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1D66B9C"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p>
        </w:tc>
      </w:tr>
      <w:tr w:rsidR="0059226A" w:rsidRPr="0059226A" w14:paraId="7DB54121" w14:textId="77777777" w:rsidTr="0059226A">
        <w:trPr>
          <w:trHeight w:val="1787"/>
        </w:trPr>
        <w:tc>
          <w:tcPr>
            <w:tcW w:w="3420" w:type="dxa"/>
            <w:tcBorders>
              <w:top w:val="nil"/>
              <w:left w:val="single" w:sz="4" w:space="0" w:color="auto"/>
              <w:bottom w:val="single" w:sz="4" w:space="0" w:color="auto"/>
              <w:right w:val="single" w:sz="4" w:space="0" w:color="auto"/>
            </w:tcBorders>
            <w:shd w:val="clear" w:color="auto" w:fill="auto"/>
            <w:hideMark/>
          </w:tcPr>
          <w:p w14:paraId="6719D7FC"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7.1.1.02 Architektūros ir urbanistikos idėjų konkursų organizavimas ir kūrybinių dirbtuvių  paruošiamųjų projektų, techninių projektų atlikimas </w:t>
            </w:r>
          </w:p>
        </w:tc>
        <w:tc>
          <w:tcPr>
            <w:tcW w:w="1540" w:type="dxa"/>
            <w:tcBorders>
              <w:top w:val="nil"/>
              <w:left w:val="nil"/>
              <w:bottom w:val="single" w:sz="4" w:space="0" w:color="auto"/>
              <w:right w:val="single" w:sz="4" w:space="0" w:color="auto"/>
            </w:tcBorders>
            <w:shd w:val="clear" w:color="auto" w:fill="auto"/>
            <w:hideMark/>
          </w:tcPr>
          <w:p w14:paraId="657FC113"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w:t>
            </w:r>
          </w:p>
        </w:tc>
        <w:tc>
          <w:tcPr>
            <w:tcW w:w="1500" w:type="dxa"/>
            <w:tcBorders>
              <w:top w:val="nil"/>
              <w:left w:val="nil"/>
              <w:bottom w:val="single" w:sz="4" w:space="0" w:color="auto"/>
              <w:right w:val="single" w:sz="4" w:space="0" w:color="auto"/>
            </w:tcBorders>
            <w:shd w:val="clear" w:color="auto" w:fill="auto"/>
            <w:hideMark/>
          </w:tcPr>
          <w:p w14:paraId="711EF0A2"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50 000,00</w:t>
            </w:r>
          </w:p>
        </w:tc>
        <w:tc>
          <w:tcPr>
            <w:tcW w:w="1500" w:type="dxa"/>
            <w:tcBorders>
              <w:top w:val="nil"/>
              <w:left w:val="nil"/>
              <w:bottom w:val="single" w:sz="4" w:space="0" w:color="auto"/>
              <w:right w:val="single" w:sz="4" w:space="0" w:color="auto"/>
            </w:tcBorders>
            <w:shd w:val="clear" w:color="auto" w:fill="auto"/>
            <w:hideMark/>
          </w:tcPr>
          <w:p w14:paraId="4B0264EC"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80 000,00</w:t>
            </w:r>
          </w:p>
        </w:tc>
        <w:tc>
          <w:tcPr>
            <w:tcW w:w="1500" w:type="dxa"/>
            <w:tcBorders>
              <w:top w:val="nil"/>
              <w:left w:val="nil"/>
              <w:bottom w:val="single" w:sz="4" w:space="0" w:color="auto"/>
              <w:right w:val="single" w:sz="4" w:space="0" w:color="auto"/>
            </w:tcBorders>
            <w:shd w:val="clear" w:color="auto" w:fill="auto"/>
            <w:hideMark/>
          </w:tcPr>
          <w:p w14:paraId="35E68521"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100 000,00</w:t>
            </w:r>
          </w:p>
        </w:tc>
        <w:tc>
          <w:tcPr>
            <w:tcW w:w="2500" w:type="dxa"/>
            <w:tcBorders>
              <w:top w:val="nil"/>
              <w:left w:val="nil"/>
              <w:bottom w:val="single" w:sz="4" w:space="0" w:color="auto"/>
              <w:right w:val="single" w:sz="4" w:space="0" w:color="auto"/>
            </w:tcBorders>
            <w:shd w:val="clear" w:color="auto" w:fill="auto"/>
            <w:hideMark/>
          </w:tcPr>
          <w:p w14:paraId="678E2332"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Parengti dokumentai</w:t>
            </w:r>
          </w:p>
        </w:tc>
        <w:tc>
          <w:tcPr>
            <w:tcW w:w="1480" w:type="dxa"/>
            <w:tcBorders>
              <w:top w:val="nil"/>
              <w:left w:val="nil"/>
              <w:bottom w:val="single" w:sz="4" w:space="0" w:color="auto"/>
              <w:right w:val="single" w:sz="4" w:space="0" w:color="auto"/>
            </w:tcBorders>
            <w:shd w:val="clear" w:color="auto" w:fill="auto"/>
            <w:hideMark/>
          </w:tcPr>
          <w:p w14:paraId="52E917B2"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vnt.</w:t>
            </w:r>
          </w:p>
        </w:tc>
        <w:tc>
          <w:tcPr>
            <w:tcW w:w="1480" w:type="dxa"/>
            <w:tcBorders>
              <w:top w:val="nil"/>
              <w:left w:val="nil"/>
              <w:bottom w:val="single" w:sz="4" w:space="0" w:color="auto"/>
              <w:right w:val="single" w:sz="4" w:space="0" w:color="auto"/>
            </w:tcBorders>
            <w:shd w:val="clear" w:color="auto" w:fill="auto"/>
            <w:hideMark/>
          </w:tcPr>
          <w:p w14:paraId="533EDC0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1</w:t>
            </w:r>
          </w:p>
        </w:tc>
        <w:tc>
          <w:tcPr>
            <w:tcW w:w="1480" w:type="dxa"/>
            <w:tcBorders>
              <w:top w:val="nil"/>
              <w:left w:val="nil"/>
              <w:bottom w:val="single" w:sz="4" w:space="0" w:color="auto"/>
              <w:right w:val="single" w:sz="4" w:space="0" w:color="auto"/>
            </w:tcBorders>
            <w:shd w:val="clear" w:color="auto" w:fill="auto"/>
            <w:hideMark/>
          </w:tcPr>
          <w:p w14:paraId="2D8C0CFA"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3</w:t>
            </w:r>
          </w:p>
        </w:tc>
        <w:tc>
          <w:tcPr>
            <w:tcW w:w="1480" w:type="dxa"/>
            <w:tcBorders>
              <w:top w:val="nil"/>
              <w:left w:val="nil"/>
              <w:bottom w:val="single" w:sz="4" w:space="0" w:color="auto"/>
              <w:right w:val="single" w:sz="4" w:space="0" w:color="auto"/>
            </w:tcBorders>
            <w:shd w:val="clear" w:color="auto" w:fill="auto"/>
            <w:hideMark/>
          </w:tcPr>
          <w:p w14:paraId="70DAA623"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4</w:t>
            </w:r>
          </w:p>
        </w:tc>
        <w:tc>
          <w:tcPr>
            <w:tcW w:w="2240" w:type="dxa"/>
            <w:tcBorders>
              <w:top w:val="nil"/>
              <w:left w:val="nil"/>
              <w:bottom w:val="single" w:sz="4" w:space="0" w:color="auto"/>
              <w:right w:val="single" w:sz="4" w:space="0" w:color="auto"/>
            </w:tcBorders>
            <w:shd w:val="clear" w:color="auto" w:fill="auto"/>
            <w:hideMark/>
          </w:tcPr>
          <w:p w14:paraId="0F248C52"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xml:space="preserve">Vida </w:t>
            </w:r>
            <w:proofErr w:type="spellStart"/>
            <w:r w:rsidRPr="0059226A">
              <w:rPr>
                <w:rFonts w:ascii="Times New Roman" w:hAnsi="Times New Roman"/>
                <w:sz w:val="24"/>
                <w:szCs w:val="24"/>
                <w:lang w:eastAsia="lt-LT"/>
              </w:rPr>
              <w:t>Jakniūnienė</w:t>
            </w:r>
            <w:proofErr w:type="spellEnd"/>
          </w:p>
        </w:tc>
        <w:tc>
          <w:tcPr>
            <w:tcW w:w="2130" w:type="dxa"/>
            <w:tcBorders>
              <w:top w:val="nil"/>
              <w:left w:val="nil"/>
              <w:bottom w:val="single" w:sz="4" w:space="0" w:color="auto"/>
              <w:right w:val="single" w:sz="4" w:space="0" w:color="auto"/>
            </w:tcBorders>
            <w:shd w:val="clear" w:color="auto" w:fill="auto"/>
            <w:hideMark/>
          </w:tcPr>
          <w:p w14:paraId="0827E62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Architektūros ir urbanistikos skyrius</w:t>
            </w:r>
          </w:p>
        </w:tc>
      </w:tr>
      <w:tr w:rsidR="0059226A" w:rsidRPr="0059226A" w14:paraId="32B9D36B" w14:textId="77777777" w:rsidTr="0059226A">
        <w:trPr>
          <w:trHeight w:val="1155"/>
        </w:trPr>
        <w:tc>
          <w:tcPr>
            <w:tcW w:w="3420" w:type="dxa"/>
            <w:tcBorders>
              <w:top w:val="nil"/>
              <w:left w:val="single" w:sz="4" w:space="0" w:color="auto"/>
              <w:bottom w:val="single" w:sz="4" w:space="0" w:color="auto"/>
              <w:right w:val="single" w:sz="4" w:space="0" w:color="auto"/>
            </w:tcBorders>
            <w:shd w:val="clear" w:color="auto" w:fill="auto"/>
            <w:hideMark/>
          </w:tcPr>
          <w:p w14:paraId="2D907C76"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7.1.1.03 Bendradarbiavimas su architektais palaikant darnią architektūrą </w:t>
            </w:r>
          </w:p>
        </w:tc>
        <w:tc>
          <w:tcPr>
            <w:tcW w:w="1540" w:type="dxa"/>
            <w:tcBorders>
              <w:top w:val="nil"/>
              <w:left w:val="nil"/>
              <w:bottom w:val="single" w:sz="4" w:space="0" w:color="auto"/>
              <w:right w:val="single" w:sz="4" w:space="0" w:color="auto"/>
            </w:tcBorders>
            <w:shd w:val="clear" w:color="auto" w:fill="auto"/>
            <w:hideMark/>
          </w:tcPr>
          <w:p w14:paraId="1B037CE2"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w:t>
            </w:r>
          </w:p>
        </w:tc>
        <w:tc>
          <w:tcPr>
            <w:tcW w:w="1500" w:type="dxa"/>
            <w:tcBorders>
              <w:top w:val="nil"/>
              <w:left w:val="nil"/>
              <w:bottom w:val="single" w:sz="4" w:space="0" w:color="auto"/>
              <w:right w:val="single" w:sz="4" w:space="0" w:color="auto"/>
            </w:tcBorders>
            <w:shd w:val="clear" w:color="auto" w:fill="auto"/>
            <w:hideMark/>
          </w:tcPr>
          <w:p w14:paraId="6FDA9E8C"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0,00</w:t>
            </w:r>
          </w:p>
        </w:tc>
        <w:tc>
          <w:tcPr>
            <w:tcW w:w="1500" w:type="dxa"/>
            <w:tcBorders>
              <w:top w:val="nil"/>
              <w:left w:val="nil"/>
              <w:bottom w:val="single" w:sz="4" w:space="0" w:color="auto"/>
              <w:right w:val="single" w:sz="4" w:space="0" w:color="auto"/>
            </w:tcBorders>
            <w:shd w:val="clear" w:color="auto" w:fill="auto"/>
            <w:hideMark/>
          </w:tcPr>
          <w:p w14:paraId="310166C2"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0,00</w:t>
            </w:r>
          </w:p>
        </w:tc>
        <w:tc>
          <w:tcPr>
            <w:tcW w:w="1500" w:type="dxa"/>
            <w:tcBorders>
              <w:top w:val="nil"/>
              <w:left w:val="nil"/>
              <w:bottom w:val="single" w:sz="4" w:space="0" w:color="auto"/>
              <w:right w:val="single" w:sz="4" w:space="0" w:color="auto"/>
            </w:tcBorders>
            <w:shd w:val="clear" w:color="auto" w:fill="auto"/>
            <w:hideMark/>
          </w:tcPr>
          <w:p w14:paraId="1DCFEABC"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0,00</w:t>
            </w:r>
          </w:p>
        </w:tc>
        <w:tc>
          <w:tcPr>
            <w:tcW w:w="2500" w:type="dxa"/>
            <w:tcBorders>
              <w:top w:val="nil"/>
              <w:left w:val="nil"/>
              <w:bottom w:val="single" w:sz="4" w:space="0" w:color="auto"/>
              <w:right w:val="single" w:sz="4" w:space="0" w:color="auto"/>
            </w:tcBorders>
            <w:shd w:val="clear" w:color="auto" w:fill="auto"/>
            <w:hideMark/>
          </w:tcPr>
          <w:p w14:paraId="4C6CE1FF"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Įvykę renginiai</w:t>
            </w:r>
          </w:p>
        </w:tc>
        <w:tc>
          <w:tcPr>
            <w:tcW w:w="1480" w:type="dxa"/>
            <w:tcBorders>
              <w:top w:val="nil"/>
              <w:left w:val="nil"/>
              <w:bottom w:val="single" w:sz="4" w:space="0" w:color="auto"/>
              <w:right w:val="single" w:sz="4" w:space="0" w:color="auto"/>
            </w:tcBorders>
            <w:shd w:val="clear" w:color="auto" w:fill="auto"/>
            <w:hideMark/>
          </w:tcPr>
          <w:p w14:paraId="0826DA38"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vnt.</w:t>
            </w:r>
          </w:p>
        </w:tc>
        <w:tc>
          <w:tcPr>
            <w:tcW w:w="1480" w:type="dxa"/>
            <w:tcBorders>
              <w:top w:val="nil"/>
              <w:left w:val="nil"/>
              <w:bottom w:val="single" w:sz="4" w:space="0" w:color="auto"/>
              <w:right w:val="single" w:sz="4" w:space="0" w:color="auto"/>
            </w:tcBorders>
            <w:shd w:val="clear" w:color="auto" w:fill="auto"/>
            <w:hideMark/>
          </w:tcPr>
          <w:p w14:paraId="558E3D01"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w:t>
            </w:r>
          </w:p>
        </w:tc>
        <w:tc>
          <w:tcPr>
            <w:tcW w:w="1480" w:type="dxa"/>
            <w:tcBorders>
              <w:top w:val="nil"/>
              <w:left w:val="nil"/>
              <w:bottom w:val="single" w:sz="4" w:space="0" w:color="auto"/>
              <w:right w:val="single" w:sz="4" w:space="0" w:color="auto"/>
            </w:tcBorders>
            <w:shd w:val="clear" w:color="auto" w:fill="auto"/>
            <w:hideMark/>
          </w:tcPr>
          <w:p w14:paraId="4CC74513"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w:t>
            </w:r>
          </w:p>
        </w:tc>
        <w:tc>
          <w:tcPr>
            <w:tcW w:w="1480" w:type="dxa"/>
            <w:tcBorders>
              <w:top w:val="nil"/>
              <w:left w:val="nil"/>
              <w:bottom w:val="single" w:sz="4" w:space="0" w:color="auto"/>
              <w:right w:val="single" w:sz="4" w:space="0" w:color="auto"/>
            </w:tcBorders>
            <w:shd w:val="clear" w:color="auto" w:fill="auto"/>
            <w:hideMark/>
          </w:tcPr>
          <w:p w14:paraId="13B1D175"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w:t>
            </w:r>
          </w:p>
        </w:tc>
        <w:tc>
          <w:tcPr>
            <w:tcW w:w="2240" w:type="dxa"/>
            <w:tcBorders>
              <w:top w:val="nil"/>
              <w:left w:val="nil"/>
              <w:bottom w:val="single" w:sz="4" w:space="0" w:color="auto"/>
              <w:right w:val="single" w:sz="4" w:space="0" w:color="auto"/>
            </w:tcBorders>
            <w:shd w:val="clear" w:color="auto" w:fill="auto"/>
            <w:hideMark/>
          </w:tcPr>
          <w:p w14:paraId="27BD2A0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Daiva Gasiūnienė</w:t>
            </w:r>
          </w:p>
        </w:tc>
        <w:tc>
          <w:tcPr>
            <w:tcW w:w="2130" w:type="dxa"/>
            <w:tcBorders>
              <w:top w:val="nil"/>
              <w:left w:val="nil"/>
              <w:bottom w:val="single" w:sz="4" w:space="0" w:color="auto"/>
              <w:right w:val="single" w:sz="4" w:space="0" w:color="auto"/>
            </w:tcBorders>
            <w:shd w:val="clear" w:color="auto" w:fill="auto"/>
            <w:hideMark/>
          </w:tcPr>
          <w:p w14:paraId="1F02350C"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Architektūros ir urbanistikos skyrius</w:t>
            </w:r>
          </w:p>
        </w:tc>
      </w:tr>
      <w:tr w:rsidR="0059226A" w:rsidRPr="0059226A" w14:paraId="2B45E64D" w14:textId="77777777" w:rsidTr="0059226A">
        <w:trPr>
          <w:trHeight w:val="653"/>
        </w:trPr>
        <w:tc>
          <w:tcPr>
            <w:tcW w:w="3420" w:type="dxa"/>
            <w:vMerge w:val="restart"/>
            <w:tcBorders>
              <w:top w:val="nil"/>
              <w:left w:val="single" w:sz="4" w:space="0" w:color="auto"/>
              <w:bottom w:val="single" w:sz="4" w:space="0" w:color="auto"/>
              <w:right w:val="single" w:sz="4" w:space="0" w:color="auto"/>
            </w:tcBorders>
            <w:shd w:val="clear" w:color="auto" w:fill="auto"/>
            <w:hideMark/>
          </w:tcPr>
          <w:p w14:paraId="1DF08358"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7.1.1.05 Savivaldybės nuosavybės teise priklausančio turto nuomos lėšų naudojimas</w:t>
            </w:r>
          </w:p>
        </w:tc>
        <w:tc>
          <w:tcPr>
            <w:tcW w:w="1540" w:type="dxa"/>
            <w:vMerge w:val="restart"/>
            <w:tcBorders>
              <w:top w:val="nil"/>
              <w:left w:val="single" w:sz="4" w:space="0" w:color="auto"/>
              <w:bottom w:val="single" w:sz="4" w:space="0" w:color="auto"/>
              <w:right w:val="single" w:sz="4" w:space="0" w:color="auto"/>
            </w:tcBorders>
            <w:shd w:val="clear" w:color="auto" w:fill="auto"/>
            <w:hideMark/>
          </w:tcPr>
          <w:p w14:paraId="2EEB87C8"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w:t>
            </w:r>
          </w:p>
        </w:tc>
        <w:tc>
          <w:tcPr>
            <w:tcW w:w="1500" w:type="dxa"/>
            <w:vMerge w:val="restart"/>
            <w:tcBorders>
              <w:top w:val="nil"/>
              <w:left w:val="single" w:sz="4" w:space="0" w:color="auto"/>
              <w:bottom w:val="single" w:sz="4" w:space="0" w:color="auto"/>
              <w:right w:val="single" w:sz="4" w:space="0" w:color="auto"/>
            </w:tcBorders>
            <w:shd w:val="clear" w:color="auto" w:fill="auto"/>
            <w:hideMark/>
          </w:tcPr>
          <w:p w14:paraId="1CC4E212"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114 500,00</w:t>
            </w:r>
          </w:p>
        </w:tc>
        <w:tc>
          <w:tcPr>
            <w:tcW w:w="1500" w:type="dxa"/>
            <w:vMerge w:val="restart"/>
            <w:tcBorders>
              <w:top w:val="nil"/>
              <w:left w:val="single" w:sz="4" w:space="0" w:color="auto"/>
              <w:bottom w:val="single" w:sz="4" w:space="0" w:color="auto"/>
              <w:right w:val="single" w:sz="4" w:space="0" w:color="auto"/>
            </w:tcBorders>
            <w:shd w:val="clear" w:color="auto" w:fill="auto"/>
            <w:hideMark/>
          </w:tcPr>
          <w:p w14:paraId="48217AEB"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60 100,00</w:t>
            </w:r>
          </w:p>
        </w:tc>
        <w:tc>
          <w:tcPr>
            <w:tcW w:w="1500" w:type="dxa"/>
            <w:vMerge w:val="restart"/>
            <w:tcBorders>
              <w:top w:val="nil"/>
              <w:left w:val="single" w:sz="4" w:space="0" w:color="auto"/>
              <w:bottom w:val="single" w:sz="4" w:space="0" w:color="auto"/>
              <w:right w:val="single" w:sz="4" w:space="0" w:color="auto"/>
            </w:tcBorders>
            <w:shd w:val="clear" w:color="auto" w:fill="auto"/>
            <w:hideMark/>
          </w:tcPr>
          <w:p w14:paraId="477573EB"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55 200,00</w:t>
            </w:r>
          </w:p>
        </w:tc>
        <w:tc>
          <w:tcPr>
            <w:tcW w:w="2500" w:type="dxa"/>
            <w:tcBorders>
              <w:top w:val="nil"/>
              <w:left w:val="nil"/>
              <w:bottom w:val="single" w:sz="4" w:space="0" w:color="auto"/>
              <w:right w:val="single" w:sz="4" w:space="0" w:color="auto"/>
            </w:tcBorders>
            <w:shd w:val="clear" w:color="auto" w:fill="auto"/>
            <w:hideMark/>
          </w:tcPr>
          <w:p w14:paraId="7FECE372"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Suremontuotos patalpos</w:t>
            </w:r>
          </w:p>
        </w:tc>
        <w:tc>
          <w:tcPr>
            <w:tcW w:w="1480" w:type="dxa"/>
            <w:tcBorders>
              <w:top w:val="nil"/>
              <w:left w:val="nil"/>
              <w:bottom w:val="single" w:sz="4" w:space="0" w:color="auto"/>
              <w:right w:val="single" w:sz="4" w:space="0" w:color="auto"/>
            </w:tcBorders>
            <w:shd w:val="clear" w:color="auto" w:fill="auto"/>
            <w:hideMark/>
          </w:tcPr>
          <w:p w14:paraId="3DDE8DE4"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vnt.</w:t>
            </w:r>
          </w:p>
        </w:tc>
        <w:tc>
          <w:tcPr>
            <w:tcW w:w="1480" w:type="dxa"/>
            <w:tcBorders>
              <w:top w:val="nil"/>
              <w:left w:val="nil"/>
              <w:bottom w:val="single" w:sz="4" w:space="0" w:color="auto"/>
              <w:right w:val="single" w:sz="4" w:space="0" w:color="auto"/>
            </w:tcBorders>
            <w:shd w:val="clear" w:color="auto" w:fill="auto"/>
            <w:hideMark/>
          </w:tcPr>
          <w:p w14:paraId="1DF638E0"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5</w:t>
            </w:r>
          </w:p>
        </w:tc>
        <w:tc>
          <w:tcPr>
            <w:tcW w:w="1480" w:type="dxa"/>
            <w:tcBorders>
              <w:top w:val="nil"/>
              <w:left w:val="nil"/>
              <w:bottom w:val="single" w:sz="4" w:space="0" w:color="auto"/>
              <w:right w:val="single" w:sz="4" w:space="0" w:color="auto"/>
            </w:tcBorders>
            <w:shd w:val="clear" w:color="auto" w:fill="auto"/>
            <w:hideMark/>
          </w:tcPr>
          <w:p w14:paraId="09F0A313"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5</w:t>
            </w:r>
          </w:p>
        </w:tc>
        <w:tc>
          <w:tcPr>
            <w:tcW w:w="1480" w:type="dxa"/>
            <w:tcBorders>
              <w:top w:val="nil"/>
              <w:left w:val="nil"/>
              <w:bottom w:val="single" w:sz="4" w:space="0" w:color="auto"/>
              <w:right w:val="single" w:sz="4" w:space="0" w:color="auto"/>
            </w:tcBorders>
            <w:shd w:val="clear" w:color="auto" w:fill="auto"/>
            <w:hideMark/>
          </w:tcPr>
          <w:p w14:paraId="6FACBE21"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5</w:t>
            </w:r>
          </w:p>
        </w:tc>
        <w:tc>
          <w:tcPr>
            <w:tcW w:w="2240" w:type="dxa"/>
            <w:vMerge w:val="restart"/>
            <w:tcBorders>
              <w:top w:val="nil"/>
              <w:left w:val="single" w:sz="4" w:space="0" w:color="auto"/>
              <w:bottom w:val="single" w:sz="4" w:space="0" w:color="auto"/>
              <w:right w:val="single" w:sz="4" w:space="0" w:color="auto"/>
            </w:tcBorders>
            <w:shd w:val="clear" w:color="auto" w:fill="auto"/>
            <w:hideMark/>
          </w:tcPr>
          <w:p w14:paraId="5106FAF6"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xml:space="preserve">Vilma </w:t>
            </w:r>
            <w:proofErr w:type="spellStart"/>
            <w:r w:rsidRPr="0059226A">
              <w:rPr>
                <w:rFonts w:ascii="Times New Roman" w:hAnsi="Times New Roman"/>
                <w:sz w:val="24"/>
                <w:szCs w:val="24"/>
                <w:lang w:eastAsia="lt-LT"/>
              </w:rPr>
              <w:t>Vilkickaitė</w:t>
            </w:r>
            <w:proofErr w:type="spellEnd"/>
          </w:p>
        </w:tc>
        <w:tc>
          <w:tcPr>
            <w:tcW w:w="2130" w:type="dxa"/>
            <w:vMerge w:val="restart"/>
            <w:tcBorders>
              <w:top w:val="nil"/>
              <w:left w:val="single" w:sz="4" w:space="0" w:color="auto"/>
              <w:bottom w:val="single" w:sz="4" w:space="0" w:color="auto"/>
              <w:right w:val="single" w:sz="4" w:space="0" w:color="auto"/>
            </w:tcBorders>
            <w:shd w:val="clear" w:color="auto" w:fill="auto"/>
            <w:hideMark/>
          </w:tcPr>
          <w:p w14:paraId="13D69CB1"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Viešųjų pirkimų ir turto skyrius</w:t>
            </w:r>
          </w:p>
        </w:tc>
      </w:tr>
      <w:tr w:rsidR="0059226A" w:rsidRPr="0059226A" w14:paraId="0B7902B8" w14:textId="77777777" w:rsidTr="0059226A">
        <w:trPr>
          <w:trHeight w:val="630"/>
        </w:trPr>
        <w:tc>
          <w:tcPr>
            <w:tcW w:w="3420" w:type="dxa"/>
            <w:vMerge/>
            <w:tcBorders>
              <w:top w:val="nil"/>
              <w:left w:val="single" w:sz="4" w:space="0" w:color="auto"/>
              <w:bottom w:val="single" w:sz="4" w:space="0" w:color="auto"/>
              <w:right w:val="single" w:sz="4" w:space="0" w:color="auto"/>
            </w:tcBorders>
            <w:shd w:val="clear" w:color="auto" w:fill="auto"/>
            <w:vAlign w:val="center"/>
            <w:hideMark/>
          </w:tcPr>
          <w:p w14:paraId="33A0F410"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40" w:type="dxa"/>
            <w:vMerge/>
            <w:tcBorders>
              <w:top w:val="nil"/>
              <w:left w:val="single" w:sz="4" w:space="0" w:color="auto"/>
              <w:bottom w:val="single" w:sz="4" w:space="0" w:color="auto"/>
              <w:right w:val="single" w:sz="4" w:space="0" w:color="auto"/>
            </w:tcBorders>
            <w:shd w:val="clear" w:color="auto" w:fill="auto"/>
            <w:vAlign w:val="center"/>
            <w:hideMark/>
          </w:tcPr>
          <w:p w14:paraId="40BFC65B"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00" w:type="dxa"/>
            <w:vMerge/>
            <w:tcBorders>
              <w:top w:val="nil"/>
              <w:left w:val="single" w:sz="4" w:space="0" w:color="auto"/>
              <w:bottom w:val="single" w:sz="4" w:space="0" w:color="auto"/>
              <w:right w:val="single" w:sz="4" w:space="0" w:color="auto"/>
            </w:tcBorders>
            <w:shd w:val="clear" w:color="auto" w:fill="auto"/>
            <w:vAlign w:val="center"/>
            <w:hideMark/>
          </w:tcPr>
          <w:p w14:paraId="182961E9"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00" w:type="dxa"/>
            <w:vMerge/>
            <w:tcBorders>
              <w:top w:val="nil"/>
              <w:left w:val="single" w:sz="4" w:space="0" w:color="auto"/>
              <w:bottom w:val="single" w:sz="4" w:space="0" w:color="auto"/>
              <w:right w:val="single" w:sz="4" w:space="0" w:color="auto"/>
            </w:tcBorders>
            <w:shd w:val="clear" w:color="auto" w:fill="auto"/>
            <w:vAlign w:val="center"/>
            <w:hideMark/>
          </w:tcPr>
          <w:p w14:paraId="069DDAC0"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00" w:type="dxa"/>
            <w:vMerge/>
            <w:tcBorders>
              <w:top w:val="nil"/>
              <w:left w:val="single" w:sz="4" w:space="0" w:color="auto"/>
              <w:bottom w:val="single" w:sz="4" w:space="0" w:color="auto"/>
              <w:right w:val="single" w:sz="4" w:space="0" w:color="auto"/>
            </w:tcBorders>
            <w:shd w:val="clear" w:color="auto" w:fill="auto"/>
            <w:vAlign w:val="center"/>
            <w:hideMark/>
          </w:tcPr>
          <w:p w14:paraId="70DDA694"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2500" w:type="dxa"/>
            <w:tcBorders>
              <w:top w:val="nil"/>
              <w:left w:val="nil"/>
              <w:bottom w:val="single" w:sz="4" w:space="0" w:color="auto"/>
              <w:right w:val="single" w:sz="4" w:space="0" w:color="auto"/>
            </w:tcBorders>
            <w:shd w:val="clear" w:color="auto" w:fill="auto"/>
            <w:hideMark/>
          </w:tcPr>
          <w:p w14:paraId="024C69C4"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Sudarytos, patikslintos kadastrinės bylos</w:t>
            </w:r>
          </w:p>
        </w:tc>
        <w:tc>
          <w:tcPr>
            <w:tcW w:w="1480" w:type="dxa"/>
            <w:tcBorders>
              <w:top w:val="nil"/>
              <w:left w:val="nil"/>
              <w:bottom w:val="single" w:sz="4" w:space="0" w:color="auto"/>
              <w:right w:val="single" w:sz="4" w:space="0" w:color="auto"/>
            </w:tcBorders>
            <w:shd w:val="clear" w:color="auto" w:fill="auto"/>
            <w:hideMark/>
          </w:tcPr>
          <w:p w14:paraId="48822A31"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vnt.</w:t>
            </w:r>
          </w:p>
        </w:tc>
        <w:tc>
          <w:tcPr>
            <w:tcW w:w="1480" w:type="dxa"/>
            <w:tcBorders>
              <w:top w:val="nil"/>
              <w:left w:val="nil"/>
              <w:bottom w:val="single" w:sz="4" w:space="0" w:color="auto"/>
              <w:right w:val="single" w:sz="4" w:space="0" w:color="auto"/>
            </w:tcBorders>
            <w:shd w:val="clear" w:color="auto" w:fill="auto"/>
            <w:hideMark/>
          </w:tcPr>
          <w:p w14:paraId="4499772A"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20</w:t>
            </w:r>
          </w:p>
        </w:tc>
        <w:tc>
          <w:tcPr>
            <w:tcW w:w="1480" w:type="dxa"/>
            <w:tcBorders>
              <w:top w:val="nil"/>
              <w:left w:val="nil"/>
              <w:bottom w:val="single" w:sz="4" w:space="0" w:color="auto"/>
              <w:right w:val="single" w:sz="4" w:space="0" w:color="auto"/>
            </w:tcBorders>
            <w:shd w:val="clear" w:color="auto" w:fill="auto"/>
            <w:hideMark/>
          </w:tcPr>
          <w:p w14:paraId="4E7D5D2D"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20</w:t>
            </w:r>
          </w:p>
        </w:tc>
        <w:tc>
          <w:tcPr>
            <w:tcW w:w="1480" w:type="dxa"/>
            <w:tcBorders>
              <w:top w:val="nil"/>
              <w:left w:val="nil"/>
              <w:bottom w:val="single" w:sz="4" w:space="0" w:color="auto"/>
              <w:right w:val="single" w:sz="4" w:space="0" w:color="auto"/>
            </w:tcBorders>
            <w:shd w:val="clear" w:color="auto" w:fill="auto"/>
            <w:hideMark/>
          </w:tcPr>
          <w:p w14:paraId="3A6C55CC"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20</w:t>
            </w:r>
          </w:p>
        </w:tc>
        <w:tc>
          <w:tcPr>
            <w:tcW w:w="2240" w:type="dxa"/>
            <w:vMerge/>
            <w:tcBorders>
              <w:top w:val="nil"/>
              <w:left w:val="single" w:sz="4" w:space="0" w:color="auto"/>
              <w:bottom w:val="single" w:sz="4" w:space="0" w:color="auto"/>
              <w:right w:val="single" w:sz="4" w:space="0" w:color="auto"/>
            </w:tcBorders>
            <w:shd w:val="clear" w:color="auto" w:fill="auto"/>
            <w:vAlign w:val="center"/>
            <w:hideMark/>
          </w:tcPr>
          <w:p w14:paraId="692453C4"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2130" w:type="dxa"/>
            <w:vMerge/>
            <w:tcBorders>
              <w:top w:val="nil"/>
              <w:left w:val="single" w:sz="4" w:space="0" w:color="auto"/>
              <w:bottom w:val="single" w:sz="4" w:space="0" w:color="auto"/>
              <w:right w:val="single" w:sz="4" w:space="0" w:color="auto"/>
            </w:tcBorders>
            <w:shd w:val="clear" w:color="auto" w:fill="auto"/>
            <w:vAlign w:val="center"/>
            <w:hideMark/>
          </w:tcPr>
          <w:p w14:paraId="31AE6C2F"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r>
      <w:tr w:rsidR="0059226A" w:rsidRPr="0059226A" w14:paraId="450BFCA0" w14:textId="77777777" w:rsidTr="0059226A">
        <w:trPr>
          <w:trHeight w:val="510"/>
        </w:trPr>
        <w:tc>
          <w:tcPr>
            <w:tcW w:w="3420" w:type="dxa"/>
            <w:vMerge/>
            <w:tcBorders>
              <w:top w:val="nil"/>
              <w:left w:val="single" w:sz="4" w:space="0" w:color="auto"/>
              <w:bottom w:val="single" w:sz="4" w:space="0" w:color="auto"/>
              <w:right w:val="single" w:sz="4" w:space="0" w:color="auto"/>
            </w:tcBorders>
            <w:shd w:val="clear" w:color="auto" w:fill="auto"/>
            <w:vAlign w:val="center"/>
            <w:hideMark/>
          </w:tcPr>
          <w:p w14:paraId="3C6A16CC"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40" w:type="dxa"/>
            <w:vMerge/>
            <w:tcBorders>
              <w:top w:val="nil"/>
              <w:left w:val="single" w:sz="4" w:space="0" w:color="auto"/>
              <w:bottom w:val="single" w:sz="4" w:space="0" w:color="auto"/>
              <w:right w:val="single" w:sz="4" w:space="0" w:color="auto"/>
            </w:tcBorders>
            <w:shd w:val="clear" w:color="auto" w:fill="auto"/>
            <w:vAlign w:val="center"/>
            <w:hideMark/>
          </w:tcPr>
          <w:p w14:paraId="4CF974AA"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00" w:type="dxa"/>
            <w:vMerge/>
            <w:tcBorders>
              <w:top w:val="nil"/>
              <w:left w:val="single" w:sz="4" w:space="0" w:color="auto"/>
              <w:bottom w:val="single" w:sz="4" w:space="0" w:color="auto"/>
              <w:right w:val="single" w:sz="4" w:space="0" w:color="auto"/>
            </w:tcBorders>
            <w:shd w:val="clear" w:color="auto" w:fill="auto"/>
            <w:vAlign w:val="center"/>
            <w:hideMark/>
          </w:tcPr>
          <w:p w14:paraId="18FD6E75"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00" w:type="dxa"/>
            <w:vMerge/>
            <w:tcBorders>
              <w:top w:val="nil"/>
              <w:left w:val="single" w:sz="4" w:space="0" w:color="auto"/>
              <w:bottom w:val="single" w:sz="4" w:space="0" w:color="auto"/>
              <w:right w:val="single" w:sz="4" w:space="0" w:color="auto"/>
            </w:tcBorders>
            <w:shd w:val="clear" w:color="auto" w:fill="auto"/>
            <w:vAlign w:val="center"/>
            <w:hideMark/>
          </w:tcPr>
          <w:p w14:paraId="4D834A08"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00" w:type="dxa"/>
            <w:vMerge/>
            <w:tcBorders>
              <w:top w:val="nil"/>
              <w:left w:val="single" w:sz="4" w:space="0" w:color="auto"/>
              <w:bottom w:val="single" w:sz="4" w:space="0" w:color="auto"/>
              <w:right w:val="single" w:sz="4" w:space="0" w:color="auto"/>
            </w:tcBorders>
            <w:shd w:val="clear" w:color="auto" w:fill="auto"/>
            <w:vAlign w:val="center"/>
            <w:hideMark/>
          </w:tcPr>
          <w:p w14:paraId="40BBF258"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2500" w:type="dxa"/>
            <w:tcBorders>
              <w:top w:val="nil"/>
              <w:left w:val="nil"/>
              <w:bottom w:val="single" w:sz="4" w:space="0" w:color="auto"/>
              <w:right w:val="single" w:sz="4" w:space="0" w:color="auto"/>
            </w:tcBorders>
            <w:shd w:val="clear" w:color="auto" w:fill="auto"/>
            <w:hideMark/>
          </w:tcPr>
          <w:p w14:paraId="054CE0DB"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Įvertintas turtas</w:t>
            </w:r>
          </w:p>
        </w:tc>
        <w:tc>
          <w:tcPr>
            <w:tcW w:w="1480" w:type="dxa"/>
            <w:tcBorders>
              <w:top w:val="nil"/>
              <w:left w:val="nil"/>
              <w:bottom w:val="single" w:sz="4" w:space="0" w:color="auto"/>
              <w:right w:val="single" w:sz="4" w:space="0" w:color="auto"/>
            </w:tcBorders>
            <w:shd w:val="clear" w:color="auto" w:fill="auto"/>
            <w:hideMark/>
          </w:tcPr>
          <w:p w14:paraId="715ADE96"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vnt.</w:t>
            </w:r>
          </w:p>
        </w:tc>
        <w:tc>
          <w:tcPr>
            <w:tcW w:w="1480" w:type="dxa"/>
            <w:tcBorders>
              <w:top w:val="nil"/>
              <w:left w:val="nil"/>
              <w:bottom w:val="single" w:sz="4" w:space="0" w:color="auto"/>
              <w:right w:val="single" w:sz="4" w:space="0" w:color="auto"/>
            </w:tcBorders>
            <w:shd w:val="clear" w:color="auto" w:fill="auto"/>
            <w:hideMark/>
          </w:tcPr>
          <w:p w14:paraId="461A2710"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10</w:t>
            </w:r>
          </w:p>
        </w:tc>
        <w:tc>
          <w:tcPr>
            <w:tcW w:w="1480" w:type="dxa"/>
            <w:tcBorders>
              <w:top w:val="nil"/>
              <w:left w:val="nil"/>
              <w:bottom w:val="single" w:sz="4" w:space="0" w:color="auto"/>
              <w:right w:val="single" w:sz="4" w:space="0" w:color="auto"/>
            </w:tcBorders>
            <w:shd w:val="clear" w:color="auto" w:fill="auto"/>
            <w:hideMark/>
          </w:tcPr>
          <w:p w14:paraId="74597357"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10</w:t>
            </w:r>
          </w:p>
        </w:tc>
        <w:tc>
          <w:tcPr>
            <w:tcW w:w="1480" w:type="dxa"/>
            <w:tcBorders>
              <w:top w:val="nil"/>
              <w:left w:val="nil"/>
              <w:bottom w:val="single" w:sz="4" w:space="0" w:color="auto"/>
              <w:right w:val="single" w:sz="4" w:space="0" w:color="auto"/>
            </w:tcBorders>
            <w:shd w:val="clear" w:color="auto" w:fill="auto"/>
            <w:hideMark/>
          </w:tcPr>
          <w:p w14:paraId="26AACB57"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10</w:t>
            </w:r>
          </w:p>
        </w:tc>
        <w:tc>
          <w:tcPr>
            <w:tcW w:w="2240" w:type="dxa"/>
            <w:vMerge/>
            <w:tcBorders>
              <w:top w:val="nil"/>
              <w:left w:val="single" w:sz="4" w:space="0" w:color="auto"/>
              <w:bottom w:val="single" w:sz="4" w:space="0" w:color="auto"/>
              <w:right w:val="single" w:sz="4" w:space="0" w:color="auto"/>
            </w:tcBorders>
            <w:shd w:val="clear" w:color="auto" w:fill="auto"/>
            <w:vAlign w:val="center"/>
            <w:hideMark/>
          </w:tcPr>
          <w:p w14:paraId="01479077"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2130" w:type="dxa"/>
            <w:vMerge/>
            <w:tcBorders>
              <w:top w:val="nil"/>
              <w:left w:val="single" w:sz="4" w:space="0" w:color="auto"/>
              <w:bottom w:val="single" w:sz="4" w:space="0" w:color="auto"/>
              <w:right w:val="single" w:sz="4" w:space="0" w:color="auto"/>
            </w:tcBorders>
            <w:shd w:val="clear" w:color="auto" w:fill="auto"/>
            <w:vAlign w:val="center"/>
            <w:hideMark/>
          </w:tcPr>
          <w:p w14:paraId="317DE020"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r>
      <w:tr w:rsidR="0059226A" w:rsidRPr="0059226A" w14:paraId="145EDED5" w14:textId="77777777" w:rsidTr="0059226A">
        <w:trPr>
          <w:trHeight w:val="525"/>
        </w:trPr>
        <w:tc>
          <w:tcPr>
            <w:tcW w:w="3420" w:type="dxa"/>
            <w:vMerge/>
            <w:tcBorders>
              <w:top w:val="nil"/>
              <w:left w:val="single" w:sz="4" w:space="0" w:color="auto"/>
              <w:bottom w:val="single" w:sz="4" w:space="0" w:color="auto"/>
              <w:right w:val="single" w:sz="4" w:space="0" w:color="auto"/>
            </w:tcBorders>
            <w:shd w:val="clear" w:color="auto" w:fill="auto"/>
            <w:vAlign w:val="center"/>
            <w:hideMark/>
          </w:tcPr>
          <w:p w14:paraId="77E752A9"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40" w:type="dxa"/>
            <w:vMerge/>
            <w:tcBorders>
              <w:top w:val="nil"/>
              <w:left w:val="single" w:sz="4" w:space="0" w:color="auto"/>
              <w:bottom w:val="single" w:sz="4" w:space="0" w:color="auto"/>
              <w:right w:val="single" w:sz="4" w:space="0" w:color="auto"/>
            </w:tcBorders>
            <w:shd w:val="clear" w:color="auto" w:fill="auto"/>
            <w:vAlign w:val="center"/>
            <w:hideMark/>
          </w:tcPr>
          <w:p w14:paraId="005B1F53"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00" w:type="dxa"/>
            <w:vMerge/>
            <w:tcBorders>
              <w:top w:val="nil"/>
              <w:left w:val="single" w:sz="4" w:space="0" w:color="auto"/>
              <w:bottom w:val="single" w:sz="4" w:space="0" w:color="auto"/>
              <w:right w:val="single" w:sz="4" w:space="0" w:color="auto"/>
            </w:tcBorders>
            <w:shd w:val="clear" w:color="auto" w:fill="auto"/>
            <w:vAlign w:val="center"/>
            <w:hideMark/>
          </w:tcPr>
          <w:p w14:paraId="42CD656E"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00" w:type="dxa"/>
            <w:vMerge/>
            <w:tcBorders>
              <w:top w:val="nil"/>
              <w:left w:val="single" w:sz="4" w:space="0" w:color="auto"/>
              <w:bottom w:val="single" w:sz="4" w:space="0" w:color="auto"/>
              <w:right w:val="single" w:sz="4" w:space="0" w:color="auto"/>
            </w:tcBorders>
            <w:shd w:val="clear" w:color="auto" w:fill="auto"/>
            <w:vAlign w:val="center"/>
            <w:hideMark/>
          </w:tcPr>
          <w:p w14:paraId="5CB9023B"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00" w:type="dxa"/>
            <w:vMerge/>
            <w:tcBorders>
              <w:top w:val="nil"/>
              <w:left w:val="single" w:sz="4" w:space="0" w:color="auto"/>
              <w:bottom w:val="single" w:sz="4" w:space="0" w:color="auto"/>
              <w:right w:val="single" w:sz="4" w:space="0" w:color="auto"/>
            </w:tcBorders>
            <w:shd w:val="clear" w:color="auto" w:fill="auto"/>
            <w:vAlign w:val="center"/>
            <w:hideMark/>
          </w:tcPr>
          <w:p w14:paraId="40976E6B"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2500" w:type="dxa"/>
            <w:tcBorders>
              <w:top w:val="nil"/>
              <w:left w:val="nil"/>
              <w:bottom w:val="single" w:sz="4" w:space="0" w:color="auto"/>
              <w:right w:val="single" w:sz="4" w:space="0" w:color="auto"/>
            </w:tcBorders>
            <w:shd w:val="clear" w:color="auto" w:fill="auto"/>
            <w:hideMark/>
          </w:tcPr>
          <w:p w14:paraId="0C73E8AC"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Pastatų ekspertizė</w:t>
            </w:r>
          </w:p>
        </w:tc>
        <w:tc>
          <w:tcPr>
            <w:tcW w:w="1480" w:type="dxa"/>
            <w:tcBorders>
              <w:top w:val="nil"/>
              <w:left w:val="nil"/>
              <w:bottom w:val="single" w:sz="4" w:space="0" w:color="auto"/>
              <w:right w:val="single" w:sz="4" w:space="0" w:color="auto"/>
            </w:tcBorders>
            <w:shd w:val="clear" w:color="auto" w:fill="auto"/>
            <w:hideMark/>
          </w:tcPr>
          <w:p w14:paraId="55B1D43E"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vnt. </w:t>
            </w:r>
          </w:p>
        </w:tc>
        <w:tc>
          <w:tcPr>
            <w:tcW w:w="1480" w:type="dxa"/>
            <w:tcBorders>
              <w:top w:val="nil"/>
              <w:left w:val="nil"/>
              <w:bottom w:val="single" w:sz="4" w:space="0" w:color="auto"/>
              <w:right w:val="single" w:sz="4" w:space="0" w:color="auto"/>
            </w:tcBorders>
            <w:shd w:val="clear" w:color="auto" w:fill="auto"/>
            <w:hideMark/>
          </w:tcPr>
          <w:p w14:paraId="22282C7C"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w:t>
            </w:r>
          </w:p>
        </w:tc>
        <w:tc>
          <w:tcPr>
            <w:tcW w:w="1480" w:type="dxa"/>
            <w:tcBorders>
              <w:top w:val="nil"/>
              <w:left w:val="nil"/>
              <w:bottom w:val="single" w:sz="4" w:space="0" w:color="auto"/>
              <w:right w:val="single" w:sz="4" w:space="0" w:color="auto"/>
            </w:tcBorders>
            <w:shd w:val="clear" w:color="auto" w:fill="auto"/>
            <w:hideMark/>
          </w:tcPr>
          <w:p w14:paraId="7A3F6257"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w:t>
            </w:r>
          </w:p>
        </w:tc>
        <w:tc>
          <w:tcPr>
            <w:tcW w:w="1480" w:type="dxa"/>
            <w:tcBorders>
              <w:top w:val="nil"/>
              <w:left w:val="nil"/>
              <w:bottom w:val="single" w:sz="4" w:space="0" w:color="auto"/>
              <w:right w:val="single" w:sz="4" w:space="0" w:color="auto"/>
            </w:tcBorders>
            <w:shd w:val="clear" w:color="auto" w:fill="auto"/>
            <w:hideMark/>
          </w:tcPr>
          <w:p w14:paraId="6CACA6E1"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w:t>
            </w:r>
          </w:p>
        </w:tc>
        <w:tc>
          <w:tcPr>
            <w:tcW w:w="2240" w:type="dxa"/>
            <w:vMerge/>
            <w:tcBorders>
              <w:top w:val="nil"/>
              <w:left w:val="single" w:sz="4" w:space="0" w:color="auto"/>
              <w:bottom w:val="single" w:sz="4" w:space="0" w:color="auto"/>
              <w:right w:val="single" w:sz="4" w:space="0" w:color="auto"/>
            </w:tcBorders>
            <w:shd w:val="clear" w:color="auto" w:fill="auto"/>
            <w:vAlign w:val="center"/>
            <w:hideMark/>
          </w:tcPr>
          <w:p w14:paraId="368AE892"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2130" w:type="dxa"/>
            <w:vMerge/>
            <w:tcBorders>
              <w:top w:val="nil"/>
              <w:left w:val="single" w:sz="4" w:space="0" w:color="auto"/>
              <w:bottom w:val="single" w:sz="4" w:space="0" w:color="auto"/>
              <w:right w:val="single" w:sz="4" w:space="0" w:color="auto"/>
            </w:tcBorders>
            <w:shd w:val="clear" w:color="auto" w:fill="auto"/>
            <w:vAlign w:val="center"/>
            <w:hideMark/>
          </w:tcPr>
          <w:p w14:paraId="0A08F2FF"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r>
      <w:tr w:rsidR="0059226A" w:rsidRPr="0059226A" w14:paraId="2EEB92C1" w14:textId="77777777" w:rsidTr="0059226A">
        <w:trPr>
          <w:trHeight w:val="630"/>
        </w:trPr>
        <w:tc>
          <w:tcPr>
            <w:tcW w:w="3420" w:type="dxa"/>
            <w:vMerge/>
            <w:tcBorders>
              <w:top w:val="nil"/>
              <w:left w:val="single" w:sz="4" w:space="0" w:color="auto"/>
              <w:bottom w:val="single" w:sz="4" w:space="0" w:color="auto"/>
              <w:right w:val="single" w:sz="4" w:space="0" w:color="auto"/>
            </w:tcBorders>
            <w:shd w:val="clear" w:color="auto" w:fill="auto"/>
            <w:vAlign w:val="center"/>
            <w:hideMark/>
          </w:tcPr>
          <w:p w14:paraId="16973BB7"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40" w:type="dxa"/>
            <w:vMerge/>
            <w:tcBorders>
              <w:top w:val="nil"/>
              <w:left w:val="single" w:sz="4" w:space="0" w:color="auto"/>
              <w:bottom w:val="single" w:sz="4" w:space="0" w:color="auto"/>
              <w:right w:val="single" w:sz="4" w:space="0" w:color="auto"/>
            </w:tcBorders>
            <w:shd w:val="clear" w:color="auto" w:fill="auto"/>
            <w:vAlign w:val="center"/>
            <w:hideMark/>
          </w:tcPr>
          <w:p w14:paraId="42DAA702"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00" w:type="dxa"/>
            <w:vMerge/>
            <w:tcBorders>
              <w:top w:val="nil"/>
              <w:left w:val="single" w:sz="4" w:space="0" w:color="auto"/>
              <w:bottom w:val="single" w:sz="4" w:space="0" w:color="auto"/>
              <w:right w:val="single" w:sz="4" w:space="0" w:color="auto"/>
            </w:tcBorders>
            <w:shd w:val="clear" w:color="auto" w:fill="auto"/>
            <w:vAlign w:val="center"/>
            <w:hideMark/>
          </w:tcPr>
          <w:p w14:paraId="5945D529"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00" w:type="dxa"/>
            <w:vMerge/>
            <w:tcBorders>
              <w:top w:val="nil"/>
              <w:left w:val="single" w:sz="4" w:space="0" w:color="auto"/>
              <w:bottom w:val="single" w:sz="4" w:space="0" w:color="auto"/>
              <w:right w:val="single" w:sz="4" w:space="0" w:color="auto"/>
            </w:tcBorders>
            <w:shd w:val="clear" w:color="auto" w:fill="auto"/>
            <w:vAlign w:val="center"/>
            <w:hideMark/>
          </w:tcPr>
          <w:p w14:paraId="670F7323"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1500" w:type="dxa"/>
            <w:vMerge/>
            <w:tcBorders>
              <w:top w:val="nil"/>
              <w:left w:val="single" w:sz="4" w:space="0" w:color="auto"/>
              <w:bottom w:val="single" w:sz="4" w:space="0" w:color="auto"/>
              <w:right w:val="single" w:sz="4" w:space="0" w:color="auto"/>
            </w:tcBorders>
            <w:shd w:val="clear" w:color="auto" w:fill="auto"/>
            <w:vAlign w:val="center"/>
            <w:hideMark/>
          </w:tcPr>
          <w:p w14:paraId="56C0FF79"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2500" w:type="dxa"/>
            <w:tcBorders>
              <w:top w:val="nil"/>
              <w:left w:val="nil"/>
              <w:bottom w:val="single" w:sz="4" w:space="0" w:color="auto"/>
              <w:right w:val="single" w:sz="4" w:space="0" w:color="auto"/>
            </w:tcBorders>
            <w:shd w:val="clear" w:color="auto" w:fill="auto"/>
            <w:hideMark/>
          </w:tcPr>
          <w:p w14:paraId="4515A52A"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Energetinio naudingumo sertifikatai</w:t>
            </w:r>
          </w:p>
        </w:tc>
        <w:tc>
          <w:tcPr>
            <w:tcW w:w="1480" w:type="dxa"/>
            <w:tcBorders>
              <w:top w:val="nil"/>
              <w:left w:val="nil"/>
              <w:bottom w:val="single" w:sz="4" w:space="0" w:color="auto"/>
              <w:right w:val="single" w:sz="4" w:space="0" w:color="auto"/>
            </w:tcBorders>
            <w:shd w:val="clear" w:color="auto" w:fill="auto"/>
            <w:hideMark/>
          </w:tcPr>
          <w:p w14:paraId="6A6E1EC9"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vnt.</w:t>
            </w:r>
          </w:p>
        </w:tc>
        <w:tc>
          <w:tcPr>
            <w:tcW w:w="1480" w:type="dxa"/>
            <w:tcBorders>
              <w:top w:val="nil"/>
              <w:left w:val="nil"/>
              <w:bottom w:val="single" w:sz="4" w:space="0" w:color="auto"/>
              <w:right w:val="single" w:sz="4" w:space="0" w:color="auto"/>
            </w:tcBorders>
            <w:shd w:val="clear" w:color="auto" w:fill="auto"/>
            <w:hideMark/>
          </w:tcPr>
          <w:p w14:paraId="1D9FFFC1"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w:t>
            </w:r>
          </w:p>
        </w:tc>
        <w:tc>
          <w:tcPr>
            <w:tcW w:w="1480" w:type="dxa"/>
            <w:tcBorders>
              <w:top w:val="nil"/>
              <w:left w:val="nil"/>
              <w:bottom w:val="single" w:sz="4" w:space="0" w:color="auto"/>
              <w:right w:val="single" w:sz="4" w:space="0" w:color="auto"/>
            </w:tcBorders>
            <w:shd w:val="clear" w:color="auto" w:fill="auto"/>
            <w:hideMark/>
          </w:tcPr>
          <w:p w14:paraId="1E2356D2"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w:t>
            </w:r>
          </w:p>
        </w:tc>
        <w:tc>
          <w:tcPr>
            <w:tcW w:w="1480" w:type="dxa"/>
            <w:tcBorders>
              <w:top w:val="nil"/>
              <w:left w:val="nil"/>
              <w:bottom w:val="single" w:sz="4" w:space="0" w:color="auto"/>
              <w:right w:val="single" w:sz="4" w:space="0" w:color="auto"/>
            </w:tcBorders>
            <w:shd w:val="clear" w:color="auto" w:fill="auto"/>
            <w:hideMark/>
          </w:tcPr>
          <w:p w14:paraId="4CC6899C"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w:t>
            </w:r>
          </w:p>
        </w:tc>
        <w:tc>
          <w:tcPr>
            <w:tcW w:w="2240" w:type="dxa"/>
            <w:vMerge/>
            <w:tcBorders>
              <w:top w:val="nil"/>
              <w:left w:val="single" w:sz="4" w:space="0" w:color="auto"/>
              <w:bottom w:val="single" w:sz="4" w:space="0" w:color="auto"/>
              <w:right w:val="single" w:sz="4" w:space="0" w:color="auto"/>
            </w:tcBorders>
            <w:shd w:val="clear" w:color="auto" w:fill="auto"/>
            <w:vAlign w:val="center"/>
            <w:hideMark/>
          </w:tcPr>
          <w:p w14:paraId="7799FEE9"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c>
          <w:tcPr>
            <w:tcW w:w="2130" w:type="dxa"/>
            <w:vMerge/>
            <w:tcBorders>
              <w:top w:val="nil"/>
              <w:left w:val="single" w:sz="4" w:space="0" w:color="auto"/>
              <w:bottom w:val="single" w:sz="4" w:space="0" w:color="auto"/>
              <w:right w:val="single" w:sz="4" w:space="0" w:color="auto"/>
            </w:tcBorders>
            <w:shd w:val="clear" w:color="auto" w:fill="auto"/>
            <w:vAlign w:val="center"/>
            <w:hideMark/>
          </w:tcPr>
          <w:p w14:paraId="69D5174B" w14:textId="77777777" w:rsidR="0059226A" w:rsidRPr="0059226A" w:rsidRDefault="0059226A" w:rsidP="0059226A">
            <w:pPr>
              <w:suppressAutoHyphens w:val="0"/>
              <w:spacing w:after="0" w:line="240" w:lineRule="auto"/>
              <w:rPr>
                <w:rFonts w:ascii="Times New Roman" w:hAnsi="Times New Roman"/>
                <w:sz w:val="24"/>
                <w:szCs w:val="24"/>
                <w:lang w:eastAsia="lt-LT"/>
              </w:rPr>
            </w:pPr>
          </w:p>
        </w:tc>
      </w:tr>
      <w:tr w:rsidR="0059226A" w:rsidRPr="0059226A" w14:paraId="42318783" w14:textId="77777777" w:rsidTr="0059226A">
        <w:trPr>
          <w:trHeight w:val="1138"/>
        </w:trPr>
        <w:tc>
          <w:tcPr>
            <w:tcW w:w="3420" w:type="dxa"/>
            <w:tcBorders>
              <w:top w:val="nil"/>
              <w:left w:val="single" w:sz="4" w:space="0" w:color="auto"/>
              <w:bottom w:val="single" w:sz="4" w:space="0" w:color="auto"/>
              <w:right w:val="single" w:sz="4" w:space="0" w:color="auto"/>
            </w:tcBorders>
            <w:shd w:val="clear" w:color="auto" w:fill="auto"/>
            <w:hideMark/>
          </w:tcPr>
          <w:p w14:paraId="1E69CF48"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7.1.2.01 Specialiųjų, </w:t>
            </w:r>
            <w:proofErr w:type="spellStart"/>
            <w:r w:rsidRPr="0059226A">
              <w:rPr>
                <w:rFonts w:ascii="Times New Roman" w:hAnsi="Times New Roman"/>
                <w:sz w:val="24"/>
                <w:szCs w:val="24"/>
                <w:lang w:eastAsia="lt-LT"/>
              </w:rPr>
              <w:t>paminklotvarkos</w:t>
            </w:r>
            <w:proofErr w:type="spellEnd"/>
            <w:r w:rsidRPr="0059226A">
              <w:rPr>
                <w:rFonts w:ascii="Times New Roman" w:hAnsi="Times New Roman"/>
                <w:sz w:val="24"/>
                <w:szCs w:val="24"/>
                <w:lang w:eastAsia="lt-LT"/>
              </w:rPr>
              <w:t>, kultūros vertybių apsaugos planų rengimas</w:t>
            </w:r>
          </w:p>
        </w:tc>
        <w:tc>
          <w:tcPr>
            <w:tcW w:w="1540" w:type="dxa"/>
            <w:tcBorders>
              <w:top w:val="nil"/>
              <w:left w:val="nil"/>
              <w:bottom w:val="single" w:sz="4" w:space="0" w:color="auto"/>
              <w:right w:val="single" w:sz="4" w:space="0" w:color="auto"/>
            </w:tcBorders>
            <w:shd w:val="clear" w:color="auto" w:fill="auto"/>
            <w:hideMark/>
          </w:tcPr>
          <w:p w14:paraId="5C41B67A"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w:t>
            </w:r>
          </w:p>
        </w:tc>
        <w:tc>
          <w:tcPr>
            <w:tcW w:w="1500" w:type="dxa"/>
            <w:tcBorders>
              <w:top w:val="nil"/>
              <w:left w:val="nil"/>
              <w:bottom w:val="single" w:sz="4" w:space="0" w:color="auto"/>
              <w:right w:val="single" w:sz="4" w:space="0" w:color="auto"/>
            </w:tcBorders>
            <w:shd w:val="clear" w:color="auto" w:fill="auto"/>
            <w:hideMark/>
          </w:tcPr>
          <w:p w14:paraId="60023E6F"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5 000,00</w:t>
            </w:r>
          </w:p>
        </w:tc>
        <w:tc>
          <w:tcPr>
            <w:tcW w:w="1500" w:type="dxa"/>
            <w:tcBorders>
              <w:top w:val="nil"/>
              <w:left w:val="nil"/>
              <w:bottom w:val="single" w:sz="4" w:space="0" w:color="auto"/>
              <w:right w:val="single" w:sz="4" w:space="0" w:color="auto"/>
            </w:tcBorders>
            <w:shd w:val="clear" w:color="auto" w:fill="auto"/>
            <w:hideMark/>
          </w:tcPr>
          <w:p w14:paraId="5122198A"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10 000,00</w:t>
            </w:r>
          </w:p>
        </w:tc>
        <w:tc>
          <w:tcPr>
            <w:tcW w:w="1500" w:type="dxa"/>
            <w:tcBorders>
              <w:top w:val="nil"/>
              <w:left w:val="nil"/>
              <w:bottom w:val="single" w:sz="4" w:space="0" w:color="auto"/>
              <w:right w:val="single" w:sz="4" w:space="0" w:color="auto"/>
            </w:tcBorders>
            <w:shd w:val="clear" w:color="auto" w:fill="auto"/>
            <w:hideMark/>
          </w:tcPr>
          <w:p w14:paraId="243AAE95"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10 000,00</w:t>
            </w:r>
          </w:p>
        </w:tc>
        <w:tc>
          <w:tcPr>
            <w:tcW w:w="2500" w:type="dxa"/>
            <w:tcBorders>
              <w:top w:val="nil"/>
              <w:left w:val="nil"/>
              <w:bottom w:val="single" w:sz="4" w:space="0" w:color="auto"/>
              <w:right w:val="single" w:sz="4" w:space="0" w:color="auto"/>
            </w:tcBorders>
            <w:shd w:val="clear" w:color="auto" w:fill="auto"/>
            <w:hideMark/>
          </w:tcPr>
          <w:p w14:paraId="7A484FBC"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Parengti planai</w:t>
            </w:r>
          </w:p>
        </w:tc>
        <w:tc>
          <w:tcPr>
            <w:tcW w:w="1480" w:type="dxa"/>
            <w:tcBorders>
              <w:top w:val="nil"/>
              <w:left w:val="nil"/>
              <w:bottom w:val="single" w:sz="4" w:space="0" w:color="auto"/>
              <w:right w:val="single" w:sz="4" w:space="0" w:color="auto"/>
            </w:tcBorders>
            <w:shd w:val="clear" w:color="auto" w:fill="auto"/>
            <w:hideMark/>
          </w:tcPr>
          <w:p w14:paraId="4327D5AF"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vnt.</w:t>
            </w:r>
          </w:p>
        </w:tc>
        <w:tc>
          <w:tcPr>
            <w:tcW w:w="1480" w:type="dxa"/>
            <w:tcBorders>
              <w:top w:val="nil"/>
              <w:left w:val="nil"/>
              <w:bottom w:val="single" w:sz="4" w:space="0" w:color="auto"/>
              <w:right w:val="single" w:sz="4" w:space="0" w:color="auto"/>
            </w:tcBorders>
            <w:shd w:val="clear" w:color="auto" w:fill="auto"/>
            <w:hideMark/>
          </w:tcPr>
          <w:p w14:paraId="6A3D741C"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5</w:t>
            </w:r>
          </w:p>
        </w:tc>
        <w:tc>
          <w:tcPr>
            <w:tcW w:w="1480" w:type="dxa"/>
            <w:tcBorders>
              <w:top w:val="nil"/>
              <w:left w:val="nil"/>
              <w:bottom w:val="single" w:sz="4" w:space="0" w:color="auto"/>
              <w:right w:val="single" w:sz="4" w:space="0" w:color="auto"/>
            </w:tcBorders>
            <w:shd w:val="clear" w:color="auto" w:fill="auto"/>
            <w:hideMark/>
          </w:tcPr>
          <w:p w14:paraId="529C58B2"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5</w:t>
            </w:r>
          </w:p>
        </w:tc>
        <w:tc>
          <w:tcPr>
            <w:tcW w:w="1480" w:type="dxa"/>
            <w:tcBorders>
              <w:top w:val="nil"/>
              <w:left w:val="nil"/>
              <w:bottom w:val="single" w:sz="4" w:space="0" w:color="auto"/>
              <w:right w:val="single" w:sz="4" w:space="0" w:color="auto"/>
            </w:tcBorders>
            <w:shd w:val="clear" w:color="auto" w:fill="auto"/>
            <w:hideMark/>
          </w:tcPr>
          <w:p w14:paraId="53038E89"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5</w:t>
            </w:r>
          </w:p>
        </w:tc>
        <w:tc>
          <w:tcPr>
            <w:tcW w:w="2240" w:type="dxa"/>
            <w:tcBorders>
              <w:top w:val="nil"/>
              <w:left w:val="nil"/>
              <w:bottom w:val="single" w:sz="4" w:space="0" w:color="auto"/>
              <w:right w:val="single" w:sz="4" w:space="0" w:color="auto"/>
            </w:tcBorders>
            <w:shd w:val="clear" w:color="auto" w:fill="auto"/>
            <w:hideMark/>
          </w:tcPr>
          <w:p w14:paraId="4A8010DC"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Daiva Stankevičienė</w:t>
            </w:r>
          </w:p>
        </w:tc>
        <w:tc>
          <w:tcPr>
            <w:tcW w:w="2130" w:type="dxa"/>
            <w:tcBorders>
              <w:top w:val="nil"/>
              <w:left w:val="nil"/>
              <w:bottom w:val="single" w:sz="4" w:space="0" w:color="auto"/>
              <w:right w:val="single" w:sz="4" w:space="0" w:color="auto"/>
            </w:tcBorders>
            <w:shd w:val="clear" w:color="auto" w:fill="auto"/>
            <w:hideMark/>
          </w:tcPr>
          <w:p w14:paraId="2E13A1C3"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Architektūros ir urbanistikos skyrius</w:t>
            </w:r>
          </w:p>
        </w:tc>
      </w:tr>
      <w:tr w:rsidR="0059226A" w:rsidRPr="0059226A" w14:paraId="322DD299" w14:textId="77777777" w:rsidTr="0059226A">
        <w:trPr>
          <w:trHeight w:val="1140"/>
        </w:trPr>
        <w:tc>
          <w:tcPr>
            <w:tcW w:w="3420" w:type="dxa"/>
            <w:tcBorders>
              <w:top w:val="nil"/>
              <w:left w:val="single" w:sz="4" w:space="0" w:color="auto"/>
              <w:bottom w:val="single" w:sz="4" w:space="0" w:color="auto"/>
              <w:right w:val="single" w:sz="4" w:space="0" w:color="auto"/>
            </w:tcBorders>
            <w:shd w:val="clear" w:color="auto" w:fill="auto"/>
            <w:hideMark/>
          </w:tcPr>
          <w:p w14:paraId="012885FC"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7.1.2.03 Inžinerinės infrastruktūros, susisiekimo komunikacijų specialiųjų planų rengimas</w:t>
            </w:r>
          </w:p>
        </w:tc>
        <w:tc>
          <w:tcPr>
            <w:tcW w:w="1540" w:type="dxa"/>
            <w:tcBorders>
              <w:top w:val="nil"/>
              <w:left w:val="nil"/>
              <w:bottom w:val="single" w:sz="4" w:space="0" w:color="auto"/>
              <w:right w:val="single" w:sz="4" w:space="0" w:color="auto"/>
            </w:tcBorders>
            <w:shd w:val="clear" w:color="auto" w:fill="auto"/>
            <w:hideMark/>
          </w:tcPr>
          <w:p w14:paraId="0AA8BC6A"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w:t>
            </w:r>
          </w:p>
        </w:tc>
        <w:tc>
          <w:tcPr>
            <w:tcW w:w="1500" w:type="dxa"/>
            <w:tcBorders>
              <w:top w:val="nil"/>
              <w:left w:val="nil"/>
              <w:bottom w:val="single" w:sz="4" w:space="0" w:color="auto"/>
              <w:right w:val="single" w:sz="4" w:space="0" w:color="auto"/>
            </w:tcBorders>
            <w:shd w:val="clear" w:color="auto" w:fill="auto"/>
            <w:hideMark/>
          </w:tcPr>
          <w:p w14:paraId="0650D3E7"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50 000,00</w:t>
            </w:r>
          </w:p>
        </w:tc>
        <w:tc>
          <w:tcPr>
            <w:tcW w:w="1500" w:type="dxa"/>
            <w:tcBorders>
              <w:top w:val="nil"/>
              <w:left w:val="nil"/>
              <w:bottom w:val="single" w:sz="4" w:space="0" w:color="auto"/>
              <w:right w:val="single" w:sz="4" w:space="0" w:color="auto"/>
            </w:tcBorders>
            <w:shd w:val="clear" w:color="auto" w:fill="auto"/>
            <w:hideMark/>
          </w:tcPr>
          <w:p w14:paraId="65DDF60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20 000,00</w:t>
            </w:r>
          </w:p>
        </w:tc>
        <w:tc>
          <w:tcPr>
            <w:tcW w:w="1500" w:type="dxa"/>
            <w:tcBorders>
              <w:top w:val="nil"/>
              <w:left w:val="nil"/>
              <w:bottom w:val="single" w:sz="4" w:space="0" w:color="auto"/>
              <w:right w:val="single" w:sz="4" w:space="0" w:color="auto"/>
            </w:tcBorders>
            <w:shd w:val="clear" w:color="auto" w:fill="auto"/>
            <w:hideMark/>
          </w:tcPr>
          <w:p w14:paraId="0F348071"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30 000,00</w:t>
            </w:r>
          </w:p>
        </w:tc>
        <w:tc>
          <w:tcPr>
            <w:tcW w:w="2500" w:type="dxa"/>
            <w:tcBorders>
              <w:top w:val="nil"/>
              <w:left w:val="nil"/>
              <w:bottom w:val="single" w:sz="4" w:space="0" w:color="auto"/>
              <w:right w:val="single" w:sz="4" w:space="0" w:color="auto"/>
            </w:tcBorders>
            <w:shd w:val="clear" w:color="auto" w:fill="auto"/>
            <w:hideMark/>
          </w:tcPr>
          <w:p w14:paraId="6C301DA7"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Parengti planai</w:t>
            </w:r>
          </w:p>
        </w:tc>
        <w:tc>
          <w:tcPr>
            <w:tcW w:w="1480" w:type="dxa"/>
            <w:tcBorders>
              <w:top w:val="nil"/>
              <w:left w:val="nil"/>
              <w:bottom w:val="single" w:sz="4" w:space="0" w:color="auto"/>
              <w:right w:val="single" w:sz="4" w:space="0" w:color="auto"/>
            </w:tcBorders>
            <w:shd w:val="clear" w:color="auto" w:fill="auto"/>
            <w:hideMark/>
          </w:tcPr>
          <w:p w14:paraId="0CEE8F20"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vnt.</w:t>
            </w:r>
          </w:p>
        </w:tc>
        <w:tc>
          <w:tcPr>
            <w:tcW w:w="1480" w:type="dxa"/>
            <w:tcBorders>
              <w:top w:val="nil"/>
              <w:left w:val="nil"/>
              <w:bottom w:val="single" w:sz="4" w:space="0" w:color="auto"/>
              <w:right w:val="single" w:sz="4" w:space="0" w:color="auto"/>
            </w:tcBorders>
            <w:shd w:val="clear" w:color="auto" w:fill="auto"/>
            <w:hideMark/>
          </w:tcPr>
          <w:p w14:paraId="36F5710D"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0,7</w:t>
            </w:r>
          </w:p>
        </w:tc>
        <w:tc>
          <w:tcPr>
            <w:tcW w:w="1480" w:type="dxa"/>
            <w:tcBorders>
              <w:top w:val="nil"/>
              <w:left w:val="nil"/>
              <w:bottom w:val="single" w:sz="4" w:space="0" w:color="auto"/>
              <w:right w:val="single" w:sz="4" w:space="0" w:color="auto"/>
            </w:tcBorders>
            <w:shd w:val="clear" w:color="auto" w:fill="auto"/>
            <w:hideMark/>
          </w:tcPr>
          <w:p w14:paraId="00FEE2EF"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1,3</w:t>
            </w:r>
          </w:p>
        </w:tc>
        <w:tc>
          <w:tcPr>
            <w:tcW w:w="1480" w:type="dxa"/>
            <w:tcBorders>
              <w:top w:val="nil"/>
              <w:left w:val="nil"/>
              <w:bottom w:val="single" w:sz="4" w:space="0" w:color="auto"/>
              <w:right w:val="single" w:sz="4" w:space="0" w:color="auto"/>
            </w:tcBorders>
            <w:shd w:val="clear" w:color="auto" w:fill="auto"/>
            <w:hideMark/>
          </w:tcPr>
          <w:p w14:paraId="4D548AD1"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1</w:t>
            </w:r>
          </w:p>
        </w:tc>
        <w:tc>
          <w:tcPr>
            <w:tcW w:w="2240" w:type="dxa"/>
            <w:tcBorders>
              <w:top w:val="nil"/>
              <w:left w:val="nil"/>
              <w:bottom w:val="single" w:sz="4" w:space="0" w:color="auto"/>
              <w:right w:val="single" w:sz="4" w:space="0" w:color="auto"/>
            </w:tcBorders>
            <w:shd w:val="clear" w:color="auto" w:fill="auto"/>
            <w:hideMark/>
          </w:tcPr>
          <w:p w14:paraId="3F5E6345"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proofErr w:type="spellStart"/>
            <w:r w:rsidRPr="0059226A">
              <w:rPr>
                <w:rFonts w:ascii="Times New Roman" w:hAnsi="Times New Roman"/>
                <w:sz w:val="24"/>
                <w:szCs w:val="24"/>
                <w:lang w:eastAsia="lt-LT"/>
              </w:rPr>
              <w:t>Dalė</w:t>
            </w:r>
            <w:proofErr w:type="spellEnd"/>
            <w:r w:rsidRPr="0059226A">
              <w:rPr>
                <w:rFonts w:ascii="Times New Roman" w:hAnsi="Times New Roman"/>
                <w:sz w:val="24"/>
                <w:szCs w:val="24"/>
                <w:lang w:eastAsia="lt-LT"/>
              </w:rPr>
              <w:t xml:space="preserve"> </w:t>
            </w:r>
            <w:proofErr w:type="spellStart"/>
            <w:r w:rsidRPr="0059226A">
              <w:rPr>
                <w:rFonts w:ascii="Times New Roman" w:hAnsi="Times New Roman"/>
                <w:sz w:val="24"/>
                <w:szCs w:val="24"/>
                <w:lang w:eastAsia="lt-LT"/>
              </w:rPr>
              <w:t>Vileitienė</w:t>
            </w:r>
            <w:proofErr w:type="spellEnd"/>
          </w:p>
        </w:tc>
        <w:tc>
          <w:tcPr>
            <w:tcW w:w="2130" w:type="dxa"/>
            <w:tcBorders>
              <w:top w:val="nil"/>
              <w:left w:val="nil"/>
              <w:bottom w:val="single" w:sz="4" w:space="0" w:color="auto"/>
              <w:right w:val="single" w:sz="4" w:space="0" w:color="auto"/>
            </w:tcBorders>
            <w:shd w:val="clear" w:color="auto" w:fill="auto"/>
            <w:hideMark/>
          </w:tcPr>
          <w:p w14:paraId="23133039"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Architektūros ir urbanistikos skyrius</w:t>
            </w:r>
          </w:p>
        </w:tc>
      </w:tr>
      <w:tr w:rsidR="0059226A" w:rsidRPr="0059226A" w14:paraId="6DE75D03" w14:textId="77777777" w:rsidTr="0059226A">
        <w:trPr>
          <w:trHeight w:val="1005"/>
        </w:trPr>
        <w:tc>
          <w:tcPr>
            <w:tcW w:w="3420" w:type="dxa"/>
            <w:tcBorders>
              <w:top w:val="nil"/>
              <w:left w:val="single" w:sz="4" w:space="0" w:color="auto"/>
              <w:bottom w:val="single" w:sz="4" w:space="0" w:color="auto"/>
              <w:right w:val="single" w:sz="4" w:space="0" w:color="auto"/>
            </w:tcBorders>
            <w:shd w:val="clear" w:color="auto" w:fill="auto"/>
            <w:hideMark/>
          </w:tcPr>
          <w:p w14:paraId="22F513E5"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7.1.2.04 Saugomų teritorijų planavimo dokumentų parengimas</w:t>
            </w:r>
          </w:p>
        </w:tc>
        <w:tc>
          <w:tcPr>
            <w:tcW w:w="1540" w:type="dxa"/>
            <w:tcBorders>
              <w:top w:val="nil"/>
              <w:left w:val="nil"/>
              <w:bottom w:val="single" w:sz="4" w:space="0" w:color="auto"/>
              <w:right w:val="single" w:sz="4" w:space="0" w:color="auto"/>
            </w:tcBorders>
            <w:shd w:val="clear" w:color="auto" w:fill="auto"/>
            <w:hideMark/>
          </w:tcPr>
          <w:p w14:paraId="2F0909A4"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w:t>
            </w:r>
          </w:p>
        </w:tc>
        <w:tc>
          <w:tcPr>
            <w:tcW w:w="1500" w:type="dxa"/>
            <w:tcBorders>
              <w:top w:val="nil"/>
              <w:left w:val="nil"/>
              <w:bottom w:val="single" w:sz="4" w:space="0" w:color="auto"/>
              <w:right w:val="single" w:sz="4" w:space="0" w:color="auto"/>
            </w:tcBorders>
            <w:shd w:val="clear" w:color="auto" w:fill="auto"/>
            <w:hideMark/>
          </w:tcPr>
          <w:p w14:paraId="08C39D11"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0,00</w:t>
            </w:r>
          </w:p>
        </w:tc>
        <w:tc>
          <w:tcPr>
            <w:tcW w:w="1500" w:type="dxa"/>
            <w:tcBorders>
              <w:top w:val="nil"/>
              <w:left w:val="nil"/>
              <w:bottom w:val="single" w:sz="4" w:space="0" w:color="auto"/>
              <w:right w:val="single" w:sz="4" w:space="0" w:color="auto"/>
            </w:tcBorders>
            <w:shd w:val="clear" w:color="auto" w:fill="auto"/>
            <w:hideMark/>
          </w:tcPr>
          <w:p w14:paraId="536D4966"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20 000,00</w:t>
            </w:r>
          </w:p>
        </w:tc>
        <w:tc>
          <w:tcPr>
            <w:tcW w:w="1500" w:type="dxa"/>
            <w:tcBorders>
              <w:top w:val="nil"/>
              <w:left w:val="nil"/>
              <w:bottom w:val="single" w:sz="4" w:space="0" w:color="auto"/>
              <w:right w:val="single" w:sz="4" w:space="0" w:color="auto"/>
            </w:tcBorders>
            <w:shd w:val="clear" w:color="auto" w:fill="auto"/>
            <w:hideMark/>
          </w:tcPr>
          <w:p w14:paraId="22A5BF0C"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20 000,00</w:t>
            </w:r>
          </w:p>
        </w:tc>
        <w:tc>
          <w:tcPr>
            <w:tcW w:w="2500" w:type="dxa"/>
            <w:tcBorders>
              <w:top w:val="nil"/>
              <w:left w:val="nil"/>
              <w:bottom w:val="single" w:sz="4" w:space="0" w:color="auto"/>
              <w:right w:val="single" w:sz="4" w:space="0" w:color="auto"/>
            </w:tcBorders>
            <w:shd w:val="clear" w:color="auto" w:fill="auto"/>
            <w:hideMark/>
          </w:tcPr>
          <w:p w14:paraId="4B9F05E7"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Parengtas planas</w:t>
            </w:r>
          </w:p>
        </w:tc>
        <w:tc>
          <w:tcPr>
            <w:tcW w:w="1480" w:type="dxa"/>
            <w:tcBorders>
              <w:top w:val="nil"/>
              <w:left w:val="nil"/>
              <w:bottom w:val="single" w:sz="4" w:space="0" w:color="auto"/>
              <w:right w:val="single" w:sz="4" w:space="0" w:color="auto"/>
            </w:tcBorders>
            <w:shd w:val="clear" w:color="auto" w:fill="auto"/>
            <w:hideMark/>
          </w:tcPr>
          <w:p w14:paraId="2EB240E4"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proc.</w:t>
            </w:r>
          </w:p>
        </w:tc>
        <w:tc>
          <w:tcPr>
            <w:tcW w:w="1480" w:type="dxa"/>
            <w:tcBorders>
              <w:top w:val="nil"/>
              <w:left w:val="nil"/>
              <w:bottom w:val="single" w:sz="4" w:space="0" w:color="auto"/>
              <w:right w:val="single" w:sz="4" w:space="0" w:color="auto"/>
            </w:tcBorders>
            <w:shd w:val="clear" w:color="auto" w:fill="auto"/>
            <w:hideMark/>
          </w:tcPr>
          <w:p w14:paraId="077039BB" w14:textId="77777777" w:rsidR="0059226A" w:rsidRPr="0059226A" w:rsidRDefault="0059226A" w:rsidP="0059226A">
            <w:pPr>
              <w:suppressAutoHyphens w:val="0"/>
              <w:spacing w:after="0" w:line="240" w:lineRule="auto"/>
              <w:jc w:val="center"/>
              <w:rPr>
                <w:rFonts w:ascii="Times New Roman" w:hAnsi="Times New Roman"/>
                <w:lang w:eastAsia="lt-LT"/>
              </w:rPr>
            </w:pPr>
            <w:r w:rsidRPr="0059226A">
              <w:rPr>
                <w:rFonts w:ascii="Times New Roman" w:hAnsi="Times New Roman"/>
                <w:lang w:eastAsia="lt-LT"/>
              </w:rPr>
              <w:t>0</w:t>
            </w:r>
          </w:p>
        </w:tc>
        <w:tc>
          <w:tcPr>
            <w:tcW w:w="1480" w:type="dxa"/>
            <w:tcBorders>
              <w:top w:val="nil"/>
              <w:left w:val="nil"/>
              <w:bottom w:val="single" w:sz="4" w:space="0" w:color="auto"/>
              <w:right w:val="single" w:sz="4" w:space="0" w:color="auto"/>
            </w:tcBorders>
            <w:shd w:val="clear" w:color="auto" w:fill="auto"/>
            <w:hideMark/>
          </w:tcPr>
          <w:p w14:paraId="776378AC" w14:textId="77777777" w:rsidR="0059226A" w:rsidRPr="0059226A" w:rsidRDefault="0059226A" w:rsidP="0059226A">
            <w:pPr>
              <w:suppressAutoHyphens w:val="0"/>
              <w:spacing w:after="0" w:line="240" w:lineRule="auto"/>
              <w:jc w:val="center"/>
              <w:rPr>
                <w:rFonts w:ascii="Times New Roman" w:hAnsi="Times New Roman"/>
                <w:lang w:eastAsia="lt-LT"/>
              </w:rPr>
            </w:pPr>
            <w:r w:rsidRPr="0059226A">
              <w:rPr>
                <w:rFonts w:ascii="Times New Roman" w:hAnsi="Times New Roman"/>
                <w:lang w:eastAsia="lt-LT"/>
              </w:rPr>
              <w:t>0,5</w:t>
            </w:r>
          </w:p>
        </w:tc>
        <w:tc>
          <w:tcPr>
            <w:tcW w:w="1480" w:type="dxa"/>
            <w:tcBorders>
              <w:top w:val="nil"/>
              <w:left w:val="nil"/>
              <w:bottom w:val="single" w:sz="4" w:space="0" w:color="auto"/>
              <w:right w:val="single" w:sz="4" w:space="0" w:color="auto"/>
            </w:tcBorders>
            <w:shd w:val="clear" w:color="auto" w:fill="auto"/>
            <w:hideMark/>
          </w:tcPr>
          <w:p w14:paraId="3E195219" w14:textId="77777777" w:rsidR="0059226A" w:rsidRPr="0059226A" w:rsidRDefault="0059226A" w:rsidP="00973861">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0,5</w:t>
            </w:r>
          </w:p>
        </w:tc>
        <w:tc>
          <w:tcPr>
            <w:tcW w:w="2240" w:type="dxa"/>
            <w:tcBorders>
              <w:top w:val="nil"/>
              <w:left w:val="nil"/>
              <w:bottom w:val="single" w:sz="4" w:space="0" w:color="auto"/>
              <w:right w:val="single" w:sz="4" w:space="0" w:color="auto"/>
            </w:tcBorders>
            <w:shd w:val="clear" w:color="auto" w:fill="auto"/>
            <w:hideMark/>
          </w:tcPr>
          <w:p w14:paraId="6C6F6D69"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proofErr w:type="spellStart"/>
            <w:r w:rsidRPr="0059226A">
              <w:rPr>
                <w:rFonts w:ascii="Times New Roman" w:hAnsi="Times New Roman"/>
                <w:sz w:val="24"/>
                <w:szCs w:val="24"/>
                <w:lang w:eastAsia="lt-LT"/>
              </w:rPr>
              <w:t>Dalė</w:t>
            </w:r>
            <w:proofErr w:type="spellEnd"/>
            <w:r w:rsidRPr="0059226A">
              <w:rPr>
                <w:rFonts w:ascii="Times New Roman" w:hAnsi="Times New Roman"/>
                <w:sz w:val="24"/>
                <w:szCs w:val="24"/>
                <w:lang w:eastAsia="lt-LT"/>
              </w:rPr>
              <w:t xml:space="preserve"> </w:t>
            </w:r>
            <w:proofErr w:type="spellStart"/>
            <w:r w:rsidRPr="0059226A">
              <w:rPr>
                <w:rFonts w:ascii="Times New Roman" w:hAnsi="Times New Roman"/>
                <w:sz w:val="24"/>
                <w:szCs w:val="24"/>
                <w:lang w:eastAsia="lt-LT"/>
              </w:rPr>
              <w:t>Vileitienė</w:t>
            </w:r>
            <w:proofErr w:type="spellEnd"/>
          </w:p>
        </w:tc>
        <w:tc>
          <w:tcPr>
            <w:tcW w:w="2130" w:type="dxa"/>
            <w:tcBorders>
              <w:top w:val="nil"/>
              <w:left w:val="nil"/>
              <w:bottom w:val="single" w:sz="4" w:space="0" w:color="auto"/>
              <w:right w:val="single" w:sz="4" w:space="0" w:color="auto"/>
            </w:tcBorders>
            <w:shd w:val="clear" w:color="auto" w:fill="auto"/>
            <w:hideMark/>
          </w:tcPr>
          <w:p w14:paraId="09C5374E"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Architektūros ir urbanistikos skyrius</w:t>
            </w:r>
          </w:p>
        </w:tc>
      </w:tr>
      <w:tr w:rsidR="0059226A" w:rsidRPr="0059226A" w14:paraId="32895712" w14:textId="77777777" w:rsidTr="0059226A">
        <w:trPr>
          <w:trHeight w:val="1096"/>
        </w:trPr>
        <w:tc>
          <w:tcPr>
            <w:tcW w:w="3420" w:type="dxa"/>
            <w:tcBorders>
              <w:top w:val="nil"/>
              <w:left w:val="single" w:sz="4" w:space="0" w:color="auto"/>
              <w:bottom w:val="single" w:sz="4" w:space="0" w:color="auto"/>
              <w:right w:val="single" w:sz="4" w:space="0" w:color="auto"/>
            </w:tcBorders>
            <w:shd w:val="clear" w:color="auto" w:fill="auto"/>
            <w:hideMark/>
          </w:tcPr>
          <w:p w14:paraId="5FE82656"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7.1.2.11 Teritorijų detaliųjų planų parengimas </w:t>
            </w:r>
          </w:p>
        </w:tc>
        <w:tc>
          <w:tcPr>
            <w:tcW w:w="1540" w:type="dxa"/>
            <w:tcBorders>
              <w:top w:val="nil"/>
              <w:left w:val="nil"/>
              <w:bottom w:val="single" w:sz="4" w:space="0" w:color="auto"/>
              <w:right w:val="single" w:sz="4" w:space="0" w:color="auto"/>
            </w:tcBorders>
            <w:shd w:val="clear" w:color="auto" w:fill="auto"/>
            <w:hideMark/>
          </w:tcPr>
          <w:p w14:paraId="6813A0F5"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w:t>
            </w:r>
          </w:p>
        </w:tc>
        <w:tc>
          <w:tcPr>
            <w:tcW w:w="1500" w:type="dxa"/>
            <w:tcBorders>
              <w:top w:val="nil"/>
              <w:left w:val="nil"/>
              <w:bottom w:val="single" w:sz="4" w:space="0" w:color="auto"/>
              <w:right w:val="single" w:sz="4" w:space="0" w:color="auto"/>
            </w:tcBorders>
            <w:shd w:val="clear" w:color="auto" w:fill="auto"/>
            <w:hideMark/>
          </w:tcPr>
          <w:p w14:paraId="5412D089"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30 000,00</w:t>
            </w:r>
          </w:p>
        </w:tc>
        <w:tc>
          <w:tcPr>
            <w:tcW w:w="1500" w:type="dxa"/>
            <w:tcBorders>
              <w:top w:val="nil"/>
              <w:left w:val="nil"/>
              <w:bottom w:val="single" w:sz="4" w:space="0" w:color="auto"/>
              <w:right w:val="single" w:sz="4" w:space="0" w:color="auto"/>
            </w:tcBorders>
            <w:shd w:val="clear" w:color="auto" w:fill="auto"/>
            <w:hideMark/>
          </w:tcPr>
          <w:p w14:paraId="70D7096F"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50 000,00</w:t>
            </w:r>
          </w:p>
        </w:tc>
        <w:tc>
          <w:tcPr>
            <w:tcW w:w="1500" w:type="dxa"/>
            <w:tcBorders>
              <w:top w:val="nil"/>
              <w:left w:val="nil"/>
              <w:bottom w:val="single" w:sz="4" w:space="0" w:color="auto"/>
              <w:right w:val="single" w:sz="4" w:space="0" w:color="auto"/>
            </w:tcBorders>
            <w:shd w:val="clear" w:color="auto" w:fill="auto"/>
            <w:hideMark/>
          </w:tcPr>
          <w:p w14:paraId="0491D639"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70 000,00</w:t>
            </w:r>
          </w:p>
        </w:tc>
        <w:tc>
          <w:tcPr>
            <w:tcW w:w="2500" w:type="dxa"/>
            <w:tcBorders>
              <w:top w:val="nil"/>
              <w:left w:val="nil"/>
              <w:bottom w:val="single" w:sz="4" w:space="0" w:color="auto"/>
              <w:right w:val="single" w:sz="4" w:space="0" w:color="auto"/>
            </w:tcBorders>
            <w:shd w:val="clear" w:color="auto" w:fill="auto"/>
            <w:hideMark/>
          </w:tcPr>
          <w:p w14:paraId="69D3F596"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Suformuoti sklypai</w:t>
            </w:r>
          </w:p>
        </w:tc>
        <w:tc>
          <w:tcPr>
            <w:tcW w:w="1480" w:type="dxa"/>
            <w:tcBorders>
              <w:top w:val="nil"/>
              <w:left w:val="nil"/>
              <w:bottom w:val="single" w:sz="4" w:space="0" w:color="auto"/>
              <w:right w:val="single" w:sz="4" w:space="0" w:color="auto"/>
            </w:tcBorders>
            <w:shd w:val="clear" w:color="auto" w:fill="auto"/>
            <w:hideMark/>
          </w:tcPr>
          <w:p w14:paraId="03817421"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vnt. </w:t>
            </w:r>
          </w:p>
        </w:tc>
        <w:tc>
          <w:tcPr>
            <w:tcW w:w="1480" w:type="dxa"/>
            <w:tcBorders>
              <w:top w:val="nil"/>
              <w:left w:val="nil"/>
              <w:bottom w:val="single" w:sz="4" w:space="0" w:color="auto"/>
              <w:right w:val="single" w:sz="4" w:space="0" w:color="auto"/>
            </w:tcBorders>
            <w:shd w:val="clear" w:color="auto" w:fill="auto"/>
            <w:hideMark/>
          </w:tcPr>
          <w:p w14:paraId="1850DA67" w14:textId="77777777" w:rsidR="0059226A" w:rsidRPr="0059226A" w:rsidRDefault="0059226A" w:rsidP="0059226A">
            <w:pPr>
              <w:suppressAutoHyphens w:val="0"/>
              <w:spacing w:after="0" w:line="240" w:lineRule="auto"/>
              <w:jc w:val="center"/>
              <w:rPr>
                <w:rFonts w:ascii="Times New Roman" w:hAnsi="Times New Roman"/>
                <w:lang w:eastAsia="lt-LT"/>
              </w:rPr>
            </w:pPr>
            <w:r w:rsidRPr="0059226A">
              <w:rPr>
                <w:rFonts w:ascii="Times New Roman" w:hAnsi="Times New Roman"/>
                <w:lang w:eastAsia="lt-LT"/>
              </w:rPr>
              <w:t>3</w:t>
            </w:r>
          </w:p>
        </w:tc>
        <w:tc>
          <w:tcPr>
            <w:tcW w:w="1480" w:type="dxa"/>
            <w:tcBorders>
              <w:top w:val="nil"/>
              <w:left w:val="nil"/>
              <w:bottom w:val="single" w:sz="4" w:space="0" w:color="auto"/>
              <w:right w:val="single" w:sz="4" w:space="0" w:color="auto"/>
            </w:tcBorders>
            <w:shd w:val="clear" w:color="auto" w:fill="auto"/>
            <w:hideMark/>
          </w:tcPr>
          <w:p w14:paraId="70D74EAC" w14:textId="77777777" w:rsidR="0059226A" w:rsidRPr="0059226A" w:rsidRDefault="0059226A" w:rsidP="0059226A">
            <w:pPr>
              <w:suppressAutoHyphens w:val="0"/>
              <w:spacing w:after="0" w:line="240" w:lineRule="auto"/>
              <w:jc w:val="center"/>
              <w:rPr>
                <w:rFonts w:ascii="Times New Roman" w:hAnsi="Times New Roman"/>
                <w:lang w:eastAsia="lt-LT"/>
              </w:rPr>
            </w:pPr>
            <w:r w:rsidRPr="0059226A">
              <w:rPr>
                <w:rFonts w:ascii="Times New Roman" w:hAnsi="Times New Roman"/>
                <w:lang w:eastAsia="lt-LT"/>
              </w:rPr>
              <w:t>3</w:t>
            </w:r>
          </w:p>
        </w:tc>
        <w:tc>
          <w:tcPr>
            <w:tcW w:w="1480" w:type="dxa"/>
            <w:tcBorders>
              <w:top w:val="nil"/>
              <w:left w:val="nil"/>
              <w:bottom w:val="single" w:sz="4" w:space="0" w:color="auto"/>
              <w:right w:val="single" w:sz="4" w:space="0" w:color="auto"/>
            </w:tcBorders>
            <w:shd w:val="clear" w:color="auto" w:fill="auto"/>
            <w:hideMark/>
          </w:tcPr>
          <w:p w14:paraId="0EF2119A" w14:textId="77777777" w:rsidR="0059226A" w:rsidRPr="0059226A" w:rsidRDefault="0059226A" w:rsidP="00973861">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3</w:t>
            </w:r>
          </w:p>
        </w:tc>
        <w:tc>
          <w:tcPr>
            <w:tcW w:w="2240" w:type="dxa"/>
            <w:tcBorders>
              <w:top w:val="nil"/>
              <w:left w:val="nil"/>
              <w:bottom w:val="single" w:sz="4" w:space="0" w:color="auto"/>
              <w:right w:val="single" w:sz="4" w:space="0" w:color="auto"/>
            </w:tcBorders>
            <w:shd w:val="clear" w:color="auto" w:fill="auto"/>
            <w:hideMark/>
          </w:tcPr>
          <w:p w14:paraId="7799F0D2"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proofErr w:type="spellStart"/>
            <w:r w:rsidRPr="0059226A">
              <w:rPr>
                <w:rFonts w:ascii="Times New Roman" w:hAnsi="Times New Roman"/>
                <w:sz w:val="24"/>
                <w:szCs w:val="24"/>
                <w:lang w:eastAsia="lt-LT"/>
              </w:rPr>
              <w:t>Dalė</w:t>
            </w:r>
            <w:proofErr w:type="spellEnd"/>
            <w:r w:rsidRPr="0059226A">
              <w:rPr>
                <w:rFonts w:ascii="Times New Roman" w:hAnsi="Times New Roman"/>
                <w:sz w:val="24"/>
                <w:szCs w:val="24"/>
                <w:lang w:eastAsia="lt-LT"/>
              </w:rPr>
              <w:t xml:space="preserve"> </w:t>
            </w:r>
            <w:proofErr w:type="spellStart"/>
            <w:r w:rsidRPr="0059226A">
              <w:rPr>
                <w:rFonts w:ascii="Times New Roman" w:hAnsi="Times New Roman"/>
                <w:sz w:val="24"/>
                <w:szCs w:val="24"/>
                <w:lang w:eastAsia="lt-LT"/>
              </w:rPr>
              <w:t>Vileitienė</w:t>
            </w:r>
            <w:proofErr w:type="spellEnd"/>
          </w:p>
        </w:tc>
        <w:tc>
          <w:tcPr>
            <w:tcW w:w="2130" w:type="dxa"/>
            <w:tcBorders>
              <w:top w:val="nil"/>
              <w:left w:val="nil"/>
              <w:bottom w:val="single" w:sz="4" w:space="0" w:color="auto"/>
              <w:right w:val="single" w:sz="4" w:space="0" w:color="auto"/>
            </w:tcBorders>
            <w:shd w:val="clear" w:color="auto" w:fill="auto"/>
            <w:hideMark/>
          </w:tcPr>
          <w:p w14:paraId="67B8AB1D"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Architektūros ir urbanistikos skyrius</w:t>
            </w:r>
          </w:p>
        </w:tc>
      </w:tr>
      <w:tr w:rsidR="0059226A" w:rsidRPr="0059226A" w14:paraId="642CCF82" w14:textId="77777777" w:rsidTr="0059226A">
        <w:trPr>
          <w:trHeight w:val="664"/>
        </w:trPr>
        <w:tc>
          <w:tcPr>
            <w:tcW w:w="3420" w:type="dxa"/>
            <w:tcBorders>
              <w:top w:val="nil"/>
              <w:left w:val="single" w:sz="4" w:space="0" w:color="auto"/>
              <w:bottom w:val="single" w:sz="4" w:space="0" w:color="auto"/>
              <w:right w:val="single" w:sz="4" w:space="0" w:color="auto"/>
            </w:tcBorders>
            <w:shd w:val="clear" w:color="auto" w:fill="auto"/>
            <w:hideMark/>
          </w:tcPr>
          <w:p w14:paraId="59DE17B8"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7.1.2.12 Teritorijų bendrųjų planų parengimas</w:t>
            </w:r>
          </w:p>
        </w:tc>
        <w:tc>
          <w:tcPr>
            <w:tcW w:w="1540" w:type="dxa"/>
            <w:tcBorders>
              <w:top w:val="nil"/>
              <w:left w:val="nil"/>
              <w:bottom w:val="single" w:sz="4" w:space="0" w:color="auto"/>
              <w:right w:val="single" w:sz="4" w:space="0" w:color="auto"/>
            </w:tcBorders>
            <w:shd w:val="clear" w:color="auto" w:fill="auto"/>
            <w:hideMark/>
          </w:tcPr>
          <w:p w14:paraId="3840C0F1"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w:t>
            </w:r>
          </w:p>
        </w:tc>
        <w:tc>
          <w:tcPr>
            <w:tcW w:w="1500" w:type="dxa"/>
            <w:tcBorders>
              <w:top w:val="nil"/>
              <w:left w:val="nil"/>
              <w:bottom w:val="single" w:sz="4" w:space="0" w:color="auto"/>
              <w:right w:val="single" w:sz="4" w:space="0" w:color="auto"/>
            </w:tcBorders>
            <w:shd w:val="clear" w:color="auto" w:fill="auto"/>
            <w:hideMark/>
          </w:tcPr>
          <w:p w14:paraId="2736A1E3"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0,00</w:t>
            </w:r>
          </w:p>
        </w:tc>
        <w:tc>
          <w:tcPr>
            <w:tcW w:w="1500" w:type="dxa"/>
            <w:tcBorders>
              <w:top w:val="nil"/>
              <w:left w:val="nil"/>
              <w:bottom w:val="single" w:sz="4" w:space="0" w:color="auto"/>
              <w:right w:val="single" w:sz="4" w:space="0" w:color="auto"/>
            </w:tcBorders>
            <w:shd w:val="clear" w:color="auto" w:fill="auto"/>
            <w:hideMark/>
          </w:tcPr>
          <w:p w14:paraId="75ED4E1D"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50 000,00</w:t>
            </w:r>
          </w:p>
        </w:tc>
        <w:tc>
          <w:tcPr>
            <w:tcW w:w="1500" w:type="dxa"/>
            <w:tcBorders>
              <w:top w:val="nil"/>
              <w:left w:val="nil"/>
              <w:bottom w:val="single" w:sz="4" w:space="0" w:color="auto"/>
              <w:right w:val="single" w:sz="4" w:space="0" w:color="auto"/>
            </w:tcBorders>
            <w:shd w:val="clear" w:color="auto" w:fill="auto"/>
            <w:hideMark/>
          </w:tcPr>
          <w:p w14:paraId="2BDAA7C5"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30 000,00</w:t>
            </w:r>
          </w:p>
        </w:tc>
        <w:tc>
          <w:tcPr>
            <w:tcW w:w="2500" w:type="dxa"/>
            <w:tcBorders>
              <w:top w:val="nil"/>
              <w:left w:val="nil"/>
              <w:bottom w:val="single" w:sz="4" w:space="0" w:color="auto"/>
              <w:right w:val="single" w:sz="4" w:space="0" w:color="auto"/>
            </w:tcBorders>
            <w:shd w:val="clear" w:color="auto" w:fill="auto"/>
            <w:hideMark/>
          </w:tcPr>
          <w:p w14:paraId="7E630681"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Parengta plano dalis</w:t>
            </w:r>
          </w:p>
        </w:tc>
        <w:tc>
          <w:tcPr>
            <w:tcW w:w="1480" w:type="dxa"/>
            <w:tcBorders>
              <w:top w:val="nil"/>
              <w:left w:val="nil"/>
              <w:bottom w:val="single" w:sz="4" w:space="0" w:color="auto"/>
              <w:right w:val="single" w:sz="4" w:space="0" w:color="auto"/>
            </w:tcBorders>
            <w:shd w:val="clear" w:color="auto" w:fill="auto"/>
            <w:hideMark/>
          </w:tcPr>
          <w:p w14:paraId="37FD902E"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vnt.</w:t>
            </w:r>
          </w:p>
        </w:tc>
        <w:tc>
          <w:tcPr>
            <w:tcW w:w="1480" w:type="dxa"/>
            <w:tcBorders>
              <w:top w:val="nil"/>
              <w:left w:val="nil"/>
              <w:bottom w:val="single" w:sz="4" w:space="0" w:color="auto"/>
              <w:right w:val="single" w:sz="4" w:space="0" w:color="auto"/>
            </w:tcBorders>
            <w:shd w:val="clear" w:color="auto" w:fill="auto"/>
            <w:hideMark/>
          </w:tcPr>
          <w:p w14:paraId="1590FE5E"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w:t>
            </w:r>
          </w:p>
        </w:tc>
        <w:tc>
          <w:tcPr>
            <w:tcW w:w="1480" w:type="dxa"/>
            <w:tcBorders>
              <w:top w:val="nil"/>
              <w:left w:val="nil"/>
              <w:bottom w:val="single" w:sz="4" w:space="0" w:color="auto"/>
              <w:right w:val="single" w:sz="4" w:space="0" w:color="auto"/>
            </w:tcBorders>
            <w:shd w:val="clear" w:color="auto" w:fill="auto"/>
            <w:hideMark/>
          </w:tcPr>
          <w:p w14:paraId="767B24D3"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0,8</w:t>
            </w:r>
          </w:p>
        </w:tc>
        <w:tc>
          <w:tcPr>
            <w:tcW w:w="1480" w:type="dxa"/>
            <w:tcBorders>
              <w:top w:val="nil"/>
              <w:left w:val="nil"/>
              <w:bottom w:val="single" w:sz="4" w:space="0" w:color="auto"/>
              <w:right w:val="single" w:sz="4" w:space="0" w:color="auto"/>
            </w:tcBorders>
            <w:shd w:val="clear" w:color="auto" w:fill="auto"/>
            <w:hideMark/>
          </w:tcPr>
          <w:p w14:paraId="6D40BA32"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0,2</w:t>
            </w:r>
          </w:p>
        </w:tc>
        <w:tc>
          <w:tcPr>
            <w:tcW w:w="2240" w:type="dxa"/>
            <w:tcBorders>
              <w:top w:val="nil"/>
              <w:left w:val="nil"/>
              <w:bottom w:val="single" w:sz="4" w:space="0" w:color="auto"/>
              <w:right w:val="single" w:sz="4" w:space="0" w:color="auto"/>
            </w:tcBorders>
            <w:shd w:val="clear" w:color="auto" w:fill="auto"/>
            <w:hideMark/>
          </w:tcPr>
          <w:p w14:paraId="673400A1"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proofErr w:type="spellStart"/>
            <w:r w:rsidRPr="0059226A">
              <w:rPr>
                <w:rFonts w:ascii="Times New Roman" w:hAnsi="Times New Roman"/>
                <w:sz w:val="24"/>
                <w:szCs w:val="24"/>
                <w:lang w:eastAsia="lt-LT"/>
              </w:rPr>
              <w:t>Dalė</w:t>
            </w:r>
            <w:proofErr w:type="spellEnd"/>
            <w:r w:rsidRPr="0059226A">
              <w:rPr>
                <w:rFonts w:ascii="Times New Roman" w:hAnsi="Times New Roman"/>
                <w:sz w:val="24"/>
                <w:szCs w:val="24"/>
                <w:lang w:eastAsia="lt-LT"/>
              </w:rPr>
              <w:t xml:space="preserve"> </w:t>
            </w:r>
            <w:proofErr w:type="spellStart"/>
            <w:r w:rsidRPr="0059226A">
              <w:rPr>
                <w:rFonts w:ascii="Times New Roman" w:hAnsi="Times New Roman"/>
                <w:sz w:val="24"/>
                <w:szCs w:val="24"/>
                <w:lang w:eastAsia="lt-LT"/>
              </w:rPr>
              <w:t>Vileitienė</w:t>
            </w:r>
            <w:proofErr w:type="spellEnd"/>
          </w:p>
        </w:tc>
        <w:tc>
          <w:tcPr>
            <w:tcW w:w="2130" w:type="dxa"/>
            <w:tcBorders>
              <w:top w:val="nil"/>
              <w:left w:val="nil"/>
              <w:bottom w:val="single" w:sz="4" w:space="0" w:color="auto"/>
              <w:right w:val="single" w:sz="4" w:space="0" w:color="auto"/>
            </w:tcBorders>
            <w:shd w:val="clear" w:color="auto" w:fill="auto"/>
            <w:hideMark/>
          </w:tcPr>
          <w:p w14:paraId="5109130E"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Architektūros ir urbanistikos skyrius</w:t>
            </w:r>
          </w:p>
        </w:tc>
      </w:tr>
      <w:tr w:rsidR="0059226A" w:rsidRPr="0059226A" w14:paraId="65266933" w14:textId="77777777" w:rsidTr="0059226A">
        <w:trPr>
          <w:trHeight w:val="1320"/>
        </w:trPr>
        <w:tc>
          <w:tcPr>
            <w:tcW w:w="3420" w:type="dxa"/>
            <w:tcBorders>
              <w:top w:val="single" w:sz="4" w:space="0" w:color="auto"/>
              <w:left w:val="single" w:sz="4" w:space="0" w:color="auto"/>
              <w:bottom w:val="single" w:sz="4" w:space="0" w:color="auto"/>
              <w:right w:val="single" w:sz="4" w:space="0" w:color="auto"/>
            </w:tcBorders>
            <w:shd w:val="clear" w:color="auto" w:fill="auto"/>
            <w:hideMark/>
          </w:tcPr>
          <w:p w14:paraId="26219CBF"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lastRenderedPageBreak/>
              <w:t>7.1.2.13 Teritorijų planavimo dokumentų, reikalingų Anykščių miestui suteikti kurorto statusą, parengimas</w:t>
            </w: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72872227"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536190B"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76BA3F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077E4D4B"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0,00</w:t>
            </w:r>
          </w:p>
        </w:tc>
        <w:tc>
          <w:tcPr>
            <w:tcW w:w="2500" w:type="dxa"/>
            <w:tcBorders>
              <w:top w:val="single" w:sz="4" w:space="0" w:color="auto"/>
              <w:left w:val="single" w:sz="4" w:space="0" w:color="auto"/>
              <w:bottom w:val="single" w:sz="4" w:space="0" w:color="auto"/>
              <w:right w:val="single" w:sz="4" w:space="0" w:color="auto"/>
            </w:tcBorders>
            <w:shd w:val="clear" w:color="auto" w:fill="auto"/>
            <w:hideMark/>
          </w:tcPr>
          <w:p w14:paraId="1367F4D0"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Parengti planai</w:t>
            </w:r>
          </w:p>
        </w:tc>
        <w:tc>
          <w:tcPr>
            <w:tcW w:w="1480" w:type="dxa"/>
            <w:tcBorders>
              <w:top w:val="single" w:sz="4" w:space="0" w:color="auto"/>
              <w:left w:val="single" w:sz="4" w:space="0" w:color="auto"/>
              <w:bottom w:val="single" w:sz="4" w:space="0" w:color="auto"/>
              <w:right w:val="single" w:sz="4" w:space="0" w:color="auto"/>
            </w:tcBorders>
            <w:shd w:val="clear" w:color="auto" w:fill="auto"/>
            <w:hideMark/>
          </w:tcPr>
          <w:p w14:paraId="16279CBE"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vnt.</w:t>
            </w:r>
          </w:p>
        </w:tc>
        <w:tc>
          <w:tcPr>
            <w:tcW w:w="1480" w:type="dxa"/>
            <w:tcBorders>
              <w:top w:val="single" w:sz="4" w:space="0" w:color="auto"/>
              <w:left w:val="single" w:sz="4" w:space="0" w:color="auto"/>
              <w:bottom w:val="single" w:sz="4" w:space="0" w:color="auto"/>
              <w:right w:val="single" w:sz="4" w:space="0" w:color="auto"/>
            </w:tcBorders>
            <w:shd w:val="clear" w:color="auto" w:fill="auto"/>
            <w:hideMark/>
          </w:tcPr>
          <w:p w14:paraId="08B4DBF3"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w:t>
            </w:r>
          </w:p>
        </w:tc>
        <w:tc>
          <w:tcPr>
            <w:tcW w:w="1480" w:type="dxa"/>
            <w:tcBorders>
              <w:top w:val="single" w:sz="4" w:space="0" w:color="auto"/>
              <w:left w:val="single" w:sz="4" w:space="0" w:color="auto"/>
              <w:bottom w:val="single" w:sz="4" w:space="0" w:color="auto"/>
              <w:right w:val="single" w:sz="4" w:space="0" w:color="auto"/>
            </w:tcBorders>
            <w:shd w:val="clear" w:color="auto" w:fill="auto"/>
            <w:hideMark/>
          </w:tcPr>
          <w:p w14:paraId="1D66B23A"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w:t>
            </w:r>
          </w:p>
        </w:tc>
        <w:tc>
          <w:tcPr>
            <w:tcW w:w="1480" w:type="dxa"/>
            <w:tcBorders>
              <w:top w:val="single" w:sz="4" w:space="0" w:color="auto"/>
              <w:left w:val="single" w:sz="4" w:space="0" w:color="auto"/>
              <w:bottom w:val="single" w:sz="4" w:space="0" w:color="auto"/>
              <w:right w:val="single" w:sz="4" w:space="0" w:color="auto"/>
            </w:tcBorders>
            <w:shd w:val="clear" w:color="auto" w:fill="auto"/>
            <w:hideMark/>
          </w:tcPr>
          <w:p w14:paraId="07D01059"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w:t>
            </w:r>
          </w:p>
        </w:tc>
        <w:tc>
          <w:tcPr>
            <w:tcW w:w="2240" w:type="dxa"/>
            <w:tcBorders>
              <w:top w:val="single" w:sz="4" w:space="0" w:color="auto"/>
              <w:left w:val="single" w:sz="4" w:space="0" w:color="auto"/>
              <w:bottom w:val="single" w:sz="4" w:space="0" w:color="auto"/>
              <w:right w:val="single" w:sz="4" w:space="0" w:color="auto"/>
            </w:tcBorders>
            <w:shd w:val="clear" w:color="auto" w:fill="auto"/>
            <w:hideMark/>
          </w:tcPr>
          <w:p w14:paraId="540FDF6D"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xml:space="preserve">Kristina </w:t>
            </w:r>
            <w:proofErr w:type="spellStart"/>
            <w:r w:rsidRPr="0059226A">
              <w:rPr>
                <w:rFonts w:ascii="Times New Roman" w:hAnsi="Times New Roman"/>
                <w:sz w:val="24"/>
                <w:szCs w:val="24"/>
                <w:lang w:eastAsia="lt-LT"/>
              </w:rPr>
              <w:t>Vaizgėlienė</w:t>
            </w:r>
            <w:proofErr w:type="spellEnd"/>
          </w:p>
        </w:tc>
        <w:tc>
          <w:tcPr>
            <w:tcW w:w="2130" w:type="dxa"/>
            <w:tcBorders>
              <w:top w:val="single" w:sz="4" w:space="0" w:color="auto"/>
              <w:left w:val="single" w:sz="4" w:space="0" w:color="auto"/>
              <w:bottom w:val="single" w:sz="4" w:space="0" w:color="auto"/>
              <w:right w:val="single" w:sz="4" w:space="0" w:color="auto"/>
            </w:tcBorders>
            <w:shd w:val="clear" w:color="auto" w:fill="auto"/>
            <w:hideMark/>
          </w:tcPr>
          <w:p w14:paraId="7FFB422B"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Architektūros ir urbanistikos skyrius</w:t>
            </w:r>
          </w:p>
        </w:tc>
      </w:tr>
      <w:tr w:rsidR="0059226A" w:rsidRPr="0059226A" w14:paraId="483D7604" w14:textId="77777777" w:rsidTr="0059226A">
        <w:trPr>
          <w:trHeight w:val="1320"/>
        </w:trPr>
        <w:tc>
          <w:tcPr>
            <w:tcW w:w="3420" w:type="dxa"/>
            <w:tcBorders>
              <w:top w:val="single" w:sz="4" w:space="0" w:color="auto"/>
              <w:left w:val="single" w:sz="4" w:space="0" w:color="auto"/>
              <w:bottom w:val="single" w:sz="4" w:space="0" w:color="auto"/>
              <w:right w:val="single" w:sz="4" w:space="0" w:color="auto"/>
            </w:tcBorders>
            <w:shd w:val="clear" w:color="auto" w:fill="auto"/>
            <w:hideMark/>
          </w:tcPr>
          <w:p w14:paraId="0D9EB3DB"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7.1.2.14 Anykščių rajono kapinių inventorizavimas</w:t>
            </w:r>
          </w:p>
        </w:tc>
        <w:tc>
          <w:tcPr>
            <w:tcW w:w="1540" w:type="dxa"/>
            <w:tcBorders>
              <w:top w:val="single" w:sz="4" w:space="0" w:color="auto"/>
              <w:left w:val="nil"/>
              <w:bottom w:val="single" w:sz="4" w:space="0" w:color="auto"/>
              <w:right w:val="single" w:sz="4" w:space="0" w:color="auto"/>
            </w:tcBorders>
            <w:shd w:val="clear" w:color="auto" w:fill="auto"/>
            <w:hideMark/>
          </w:tcPr>
          <w:p w14:paraId="1C66825F"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w:t>
            </w:r>
          </w:p>
        </w:tc>
        <w:tc>
          <w:tcPr>
            <w:tcW w:w="1500" w:type="dxa"/>
            <w:tcBorders>
              <w:top w:val="single" w:sz="4" w:space="0" w:color="auto"/>
              <w:left w:val="nil"/>
              <w:bottom w:val="single" w:sz="4" w:space="0" w:color="auto"/>
              <w:right w:val="single" w:sz="4" w:space="0" w:color="auto"/>
            </w:tcBorders>
            <w:shd w:val="clear" w:color="auto" w:fill="auto"/>
            <w:hideMark/>
          </w:tcPr>
          <w:p w14:paraId="23A437A0"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0,00</w:t>
            </w:r>
          </w:p>
        </w:tc>
        <w:tc>
          <w:tcPr>
            <w:tcW w:w="1500" w:type="dxa"/>
            <w:tcBorders>
              <w:top w:val="single" w:sz="4" w:space="0" w:color="auto"/>
              <w:left w:val="nil"/>
              <w:bottom w:val="single" w:sz="4" w:space="0" w:color="auto"/>
              <w:right w:val="single" w:sz="4" w:space="0" w:color="auto"/>
            </w:tcBorders>
            <w:shd w:val="clear" w:color="auto" w:fill="auto"/>
            <w:hideMark/>
          </w:tcPr>
          <w:p w14:paraId="6DF6C90B"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20 000,00</w:t>
            </w:r>
          </w:p>
        </w:tc>
        <w:tc>
          <w:tcPr>
            <w:tcW w:w="1500" w:type="dxa"/>
            <w:tcBorders>
              <w:top w:val="single" w:sz="4" w:space="0" w:color="auto"/>
              <w:left w:val="nil"/>
              <w:bottom w:val="single" w:sz="4" w:space="0" w:color="auto"/>
              <w:right w:val="single" w:sz="4" w:space="0" w:color="auto"/>
            </w:tcBorders>
            <w:shd w:val="clear" w:color="auto" w:fill="auto"/>
            <w:hideMark/>
          </w:tcPr>
          <w:p w14:paraId="2F8B959F"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20 000,00</w:t>
            </w:r>
          </w:p>
        </w:tc>
        <w:tc>
          <w:tcPr>
            <w:tcW w:w="2500" w:type="dxa"/>
            <w:tcBorders>
              <w:top w:val="single" w:sz="4" w:space="0" w:color="auto"/>
              <w:left w:val="nil"/>
              <w:bottom w:val="single" w:sz="4" w:space="0" w:color="auto"/>
              <w:right w:val="single" w:sz="4" w:space="0" w:color="auto"/>
            </w:tcBorders>
            <w:shd w:val="clear" w:color="auto" w:fill="auto"/>
            <w:hideMark/>
          </w:tcPr>
          <w:p w14:paraId="18F7BA86"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Inventorizuotų kapinių skaičius</w:t>
            </w:r>
          </w:p>
        </w:tc>
        <w:tc>
          <w:tcPr>
            <w:tcW w:w="1480" w:type="dxa"/>
            <w:tcBorders>
              <w:top w:val="single" w:sz="4" w:space="0" w:color="auto"/>
              <w:left w:val="nil"/>
              <w:bottom w:val="single" w:sz="4" w:space="0" w:color="auto"/>
              <w:right w:val="single" w:sz="4" w:space="0" w:color="auto"/>
            </w:tcBorders>
            <w:shd w:val="clear" w:color="auto" w:fill="auto"/>
            <w:hideMark/>
          </w:tcPr>
          <w:p w14:paraId="72BB5E46"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vnt.</w:t>
            </w:r>
          </w:p>
        </w:tc>
        <w:tc>
          <w:tcPr>
            <w:tcW w:w="1480" w:type="dxa"/>
            <w:tcBorders>
              <w:top w:val="single" w:sz="4" w:space="0" w:color="auto"/>
              <w:left w:val="nil"/>
              <w:bottom w:val="single" w:sz="4" w:space="0" w:color="auto"/>
              <w:right w:val="single" w:sz="4" w:space="0" w:color="auto"/>
            </w:tcBorders>
            <w:shd w:val="clear" w:color="auto" w:fill="auto"/>
            <w:hideMark/>
          </w:tcPr>
          <w:p w14:paraId="191C9B1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0</w:t>
            </w:r>
          </w:p>
        </w:tc>
        <w:tc>
          <w:tcPr>
            <w:tcW w:w="1480" w:type="dxa"/>
            <w:tcBorders>
              <w:top w:val="single" w:sz="4" w:space="0" w:color="auto"/>
              <w:left w:val="nil"/>
              <w:bottom w:val="single" w:sz="4" w:space="0" w:color="auto"/>
              <w:right w:val="single" w:sz="4" w:space="0" w:color="auto"/>
            </w:tcBorders>
            <w:shd w:val="clear" w:color="auto" w:fill="auto"/>
            <w:hideMark/>
          </w:tcPr>
          <w:p w14:paraId="79769E57"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w:t>
            </w:r>
          </w:p>
        </w:tc>
        <w:tc>
          <w:tcPr>
            <w:tcW w:w="1480" w:type="dxa"/>
            <w:tcBorders>
              <w:top w:val="single" w:sz="4" w:space="0" w:color="auto"/>
              <w:left w:val="nil"/>
              <w:bottom w:val="single" w:sz="4" w:space="0" w:color="auto"/>
              <w:right w:val="single" w:sz="4" w:space="0" w:color="auto"/>
            </w:tcBorders>
            <w:shd w:val="clear" w:color="auto" w:fill="auto"/>
            <w:hideMark/>
          </w:tcPr>
          <w:p w14:paraId="56A55967"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2</w:t>
            </w:r>
          </w:p>
        </w:tc>
        <w:tc>
          <w:tcPr>
            <w:tcW w:w="2240" w:type="dxa"/>
            <w:tcBorders>
              <w:top w:val="single" w:sz="4" w:space="0" w:color="auto"/>
              <w:left w:val="nil"/>
              <w:bottom w:val="single" w:sz="4" w:space="0" w:color="auto"/>
              <w:right w:val="single" w:sz="4" w:space="0" w:color="auto"/>
            </w:tcBorders>
            <w:shd w:val="clear" w:color="auto" w:fill="auto"/>
            <w:hideMark/>
          </w:tcPr>
          <w:p w14:paraId="2063B08B"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xml:space="preserve">Gediminas Vaičiūnas </w:t>
            </w:r>
          </w:p>
        </w:tc>
        <w:tc>
          <w:tcPr>
            <w:tcW w:w="2130" w:type="dxa"/>
            <w:tcBorders>
              <w:top w:val="single" w:sz="4" w:space="0" w:color="auto"/>
              <w:left w:val="nil"/>
              <w:bottom w:val="single" w:sz="4" w:space="0" w:color="auto"/>
              <w:right w:val="single" w:sz="4" w:space="0" w:color="auto"/>
            </w:tcBorders>
            <w:shd w:val="clear" w:color="auto" w:fill="auto"/>
            <w:hideMark/>
          </w:tcPr>
          <w:p w14:paraId="2B787C1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Architektūros ir urbanistikos skyrius</w:t>
            </w:r>
          </w:p>
        </w:tc>
      </w:tr>
      <w:tr w:rsidR="0059226A" w:rsidRPr="0059226A" w14:paraId="190252CF" w14:textId="77777777" w:rsidTr="0059226A">
        <w:trPr>
          <w:trHeight w:val="323"/>
        </w:trPr>
        <w:tc>
          <w:tcPr>
            <w:tcW w:w="4960"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E5545C" w14:textId="77777777" w:rsidR="0059226A" w:rsidRPr="0059226A" w:rsidRDefault="0059226A" w:rsidP="0059226A">
            <w:pPr>
              <w:suppressAutoHyphens w:val="0"/>
              <w:spacing w:after="0" w:line="240" w:lineRule="auto"/>
              <w:jc w:val="right"/>
              <w:rPr>
                <w:rFonts w:ascii="Times New Roman" w:hAnsi="Times New Roman"/>
                <w:sz w:val="24"/>
                <w:szCs w:val="24"/>
                <w:lang w:eastAsia="lt-LT"/>
              </w:rPr>
            </w:pPr>
            <w:r w:rsidRPr="0059226A">
              <w:rPr>
                <w:rFonts w:ascii="Times New Roman" w:hAnsi="Times New Roman"/>
                <w:sz w:val="24"/>
                <w:szCs w:val="24"/>
                <w:lang w:eastAsia="lt-LT"/>
              </w:rPr>
              <w:t>Iš viso programai:</w:t>
            </w:r>
          </w:p>
        </w:tc>
        <w:tc>
          <w:tcPr>
            <w:tcW w:w="1500" w:type="dxa"/>
            <w:tcBorders>
              <w:top w:val="nil"/>
              <w:left w:val="nil"/>
              <w:bottom w:val="single" w:sz="4" w:space="0" w:color="auto"/>
              <w:right w:val="single" w:sz="4" w:space="0" w:color="auto"/>
            </w:tcBorders>
            <w:shd w:val="clear" w:color="auto" w:fill="D9D9D9" w:themeFill="background1" w:themeFillShade="D9"/>
            <w:hideMark/>
          </w:tcPr>
          <w:p w14:paraId="10E2569E"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249 500,00</w:t>
            </w:r>
          </w:p>
        </w:tc>
        <w:tc>
          <w:tcPr>
            <w:tcW w:w="1500" w:type="dxa"/>
            <w:tcBorders>
              <w:top w:val="nil"/>
              <w:left w:val="nil"/>
              <w:bottom w:val="single" w:sz="4" w:space="0" w:color="auto"/>
              <w:right w:val="single" w:sz="4" w:space="0" w:color="auto"/>
            </w:tcBorders>
            <w:shd w:val="clear" w:color="auto" w:fill="D9D9D9" w:themeFill="background1" w:themeFillShade="D9"/>
            <w:hideMark/>
          </w:tcPr>
          <w:p w14:paraId="5621B55A"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310 100,00</w:t>
            </w:r>
          </w:p>
        </w:tc>
        <w:tc>
          <w:tcPr>
            <w:tcW w:w="1500" w:type="dxa"/>
            <w:tcBorders>
              <w:top w:val="nil"/>
              <w:left w:val="nil"/>
              <w:bottom w:val="single" w:sz="4" w:space="0" w:color="auto"/>
              <w:right w:val="single" w:sz="4" w:space="0" w:color="auto"/>
            </w:tcBorders>
            <w:shd w:val="clear" w:color="auto" w:fill="D9D9D9" w:themeFill="background1" w:themeFillShade="D9"/>
            <w:hideMark/>
          </w:tcPr>
          <w:p w14:paraId="6637223F"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335 200,00</w:t>
            </w:r>
          </w:p>
        </w:tc>
        <w:tc>
          <w:tcPr>
            <w:tcW w:w="12790" w:type="dxa"/>
            <w:gridSpan w:val="7"/>
            <w:tcBorders>
              <w:top w:val="single" w:sz="4" w:space="0" w:color="auto"/>
              <w:left w:val="nil"/>
              <w:bottom w:val="single" w:sz="4" w:space="0" w:color="auto"/>
              <w:right w:val="single" w:sz="4" w:space="0" w:color="auto"/>
            </w:tcBorders>
            <w:shd w:val="clear" w:color="auto" w:fill="auto"/>
            <w:hideMark/>
          </w:tcPr>
          <w:p w14:paraId="6C29C1F2"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r>
    </w:tbl>
    <w:p w14:paraId="2C46C57F" w14:textId="77777777" w:rsidR="008240D6" w:rsidRDefault="008240D6" w:rsidP="008C1E3B">
      <w:pPr>
        <w:tabs>
          <w:tab w:val="left" w:pos="5502"/>
        </w:tabs>
      </w:pPr>
    </w:p>
    <w:tbl>
      <w:tblPr>
        <w:tblW w:w="16400" w:type="dxa"/>
        <w:tblLook w:val="04A0" w:firstRow="1" w:lastRow="0" w:firstColumn="1" w:lastColumn="0" w:noHBand="0" w:noVBand="1"/>
      </w:tblPr>
      <w:tblGrid>
        <w:gridCol w:w="3420"/>
        <w:gridCol w:w="8540"/>
        <w:gridCol w:w="1480"/>
        <w:gridCol w:w="1480"/>
        <w:gridCol w:w="1480"/>
      </w:tblGrid>
      <w:tr w:rsidR="0059226A" w:rsidRPr="0059226A" w14:paraId="53A39467" w14:textId="77777777" w:rsidTr="0059226A">
        <w:trPr>
          <w:trHeight w:val="312"/>
        </w:trPr>
        <w:tc>
          <w:tcPr>
            <w:tcW w:w="342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0DC38B21"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r w:rsidRPr="0059226A">
              <w:rPr>
                <w:rFonts w:ascii="Times New Roman" w:hAnsi="Times New Roman"/>
                <w:b/>
                <w:bCs/>
                <w:sz w:val="24"/>
                <w:szCs w:val="24"/>
                <w:lang w:eastAsia="lt-LT"/>
              </w:rPr>
              <w:t>Kodas</w:t>
            </w:r>
          </w:p>
        </w:tc>
        <w:tc>
          <w:tcPr>
            <w:tcW w:w="8540" w:type="dxa"/>
            <w:tcBorders>
              <w:top w:val="single" w:sz="8" w:space="0" w:color="000000"/>
              <w:left w:val="nil"/>
              <w:bottom w:val="single" w:sz="4" w:space="0" w:color="000000"/>
              <w:right w:val="single" w:sz="4" w:space="0" w:color="000000"/>
            </w:tcBorders>
            <w:shd w:val="clear" w:color="auto" w:fill="auto"/>
            <w:vAlign w:val="center"/>
            <w:hideMark/>
          </w:tcPr>
          <w:p w14:paraId="21BD31CE"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r w:rsidRPr="0059226A">
              <w:rPr>
                <w:rFonts w:ascii="Times New Roman" w:hAnsi="Times New Roman"/>
                <w:b/>
                <w:bCs/>
                <w:sz w:val="24"/>
                <w:szCs w:val="24"/>
                <w:lang w:eastAsia="lt-LT"/>
              </w:rPr>
              <w:t>Finansavimo šaltinio pavadinimas</w:t>
            </w:r>
          </w:p>
        </w:tc>
        <w:tc>
          <w:tcPr>
            <w:tcW w:w="1480" w:type="dxa"/>
            <w:tcBorders>
              <w:top w:val="single" w:sz="8" w:space="0" w:color="000000"/>
              <w:left w:val="nil"/>
              <w:bottom w:val="single" w:sz="4" w:space="0" w:color="000000"/>
              <w:right w:val="single" w:sz="4" w:space="0" w:color="000000"/>
            </w:tcBorders>
            <w:shd w:val="clear" w:color="auto" w:fill="auto"/>
            <w:hideMark/>
          </w:tcPr>
          <w:p w14:paraId="722C63E1"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2021 m.</w:t>
            </w:r>
          </w:p>
        </w:tc>
        <w:tc>
          <w:tcPr>
            <w:tcW w:w="1480" w:type="dxa"/>
            <w:tcBorders>
              <w:top w:val="single" w:sz="8" w:space="0" w:color="000000"/>
              <w:left w:val="nil"/>
              <w:bottom w:val="single" w:sz="4" w:space="0" w:color="000000"/>
              <w:right w:val="single" w:sz="8" w:space="0" w:color="000000"/>
            </w:tcBorders>
            <w:shd w:val="clear" w:color="auto" w:fill="auto"/>
            <w:hideMark/>
          </w:tcPr>
          <w:p w14:paraId="2C00A9D9"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2022 m.</w:t>
            </w:r>
          </w:p>
        </w:tc>
        <w:tc>
          <w:tcPr>
            <w:tcW w:w="1480" w:type="dxa"/>
            <w:tcBorders>
              <w:top w:val="single" w:sz="8" w:space="0" w:color="000000"/>
              <w:left w:val="single" w:sz="4" w:space="0" w:color="000000"/>
              <w:bottom w:val="single" w:sz="4" w:space="0" w:color="000000"/>
              <w:right w:val="single" w:sz="8" w:space="0" w:color="000000"/>
            </w:tcBorders>
            <w:shd w:val="clear" w:color="auto" w:fill="auto"/>
            <w:hideMark/>
          </w:tcPr>
          <w:p w14:paraId="3080AE18"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2023 m.</w:t>
            </w:r>
          </w:p>
        </w:tc>
      </w:tr>
      <w:tr w:rsidR="0059226A" w:rsidRPr="0059226A" w14:paraId="04B51CD5" w14:textId="77777777" w:rsidTr="0059226A">
        <w:trPr>
          <w:trHeight w:val="312"/>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45810A69"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SB(AA)</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02793391"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Aplinkos apsaugos rėmimo specialioji programa </w:t>
            </w:r>
          </w:p>
        </w:tc>
        <w:tc>
          <w:tcPr>
            <w:tcW w:w="1480" w:type="dxa"/>
            <w:tcBorders>
              <w:top w:val="nil"/>
              <w:left w:val="nil"/>
              <w:bottom w:val="single" w:sz="4" w:space="0" w:color="000000"/>
              <w:right w:val="single" w:sz="4" w:space="0" w:color="000000"/>
            </w:tcBorders>
            <w:shd w:val="clear" w:color="auto" w:fill="auto"/>
            <w:hideMark/>
          </w:tcPr>
          <w:p w14:paraId="7EBBF7D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nil"/>
              <w:bottom w:val="single" w:sz="4" w:space="0" w:color="000000"/>
              <w:right w:val="single" w:sz="8" w:space="0" w:color="000000"/>
            </w:tcBorders>
            <w:shd w:val="clear" w:color="auto" w:fill="auto"/>
            <w:hideMark/>
          </w:tcPr>
          <w:p w14:paraId="0C202631"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4865CEA3"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r>
      <w:tr w:rsidR="0059226A" w:rsidRPr="0059226A" w14:paraId="1825FE27" w14:textId="77777777" w:rsidTr="0059226A">
        <w:trPr>
          <w:trHeight w:val="312"/>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31FD426"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ES</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671A7531"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Europos Sąjungos paramos lėšos</w:t>
            </w:r>
          </w:p>
        </w:tc>
        <w:tc>
          <w:tcPr>
            <w:tcW w:w="1480" w:type="dxa"/>
            <w:tcBorders>
              <w:top w:val="nil"/>
              <w:left w:val="nil"/>
              <w:bottom w:val="single" w:sz="4" w:space="0" w:color="000000"/>
              <w:right w:val="single" w:sz="4" w:space="0" w:color="000000"/>
            </w:tcBorders>
            <w:shd w:val="clear" w:color="auto" w:fill="auto"/>
            <w:hideMark/>
          </w:tcPr>
          <w:p w14:paraId="7D0ECC43"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nil"/>
              <w:bottom w:val="single" w:sz="4" w:space="0" w:color="000000"/>
              <w:right w:val="single" w:sz="8" w:space="0" w:color="000000"/>
            </w:tcBorders>
            <w:shd w:val="clear" w:color="auto" w:fill="auto"/>
            <w:hideMark/>
          </w:tcPr>
          <w:p w14:paraId="3BBF2305"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2EAF5A3F"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r>
      <w:tr w:rsidR="0059226A" w:rsidRPr="0059226A" w14:paraId="0C0C195A" w14:textId="77777777" w:rsidTr="0059226A">
        <w:trPr>
          <w:trHeight w:val="312"/>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0493DACA"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KPP</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373D28D6"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Kelių priežiūros ir plėtros programos lėšos </w:t>
            </w:r>
          </w:p>
        </w:tc>
        <w:tc>
          <w:tcPr>
            <w:tcW w:w="1480" w:type="dxa"/>
            <w:tcBorders>
              <w:top w:val="nil"/>
              <w:left w:val="nil"/>
              <w:bottom w:val="single" w:sz="4" w:space="0" w:color="000000"/>
              <w:right w:val="single" w:sz="4" w:space="0" w:color="000000"/>
            </w:tcBorders>
            <w:shd w:val="clear" w:color="auto" w:fill="auto"/>
            <w:hideMark/>
          </w:tcPr>
          <w:p w14:paraId="40546F16"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nil"/>
              <w:bottom w:val="single" w:sz="4" w:space="0" w:color="000000"/>
              <w:right w:val="single" w:sz="8" w:space="0" w:color="000000"/>
            </w:tcBorders>
            <w:shd w:val="clear" w:color="auto" w:fill="auto"/>
            <w:hideMark/>
          </w:tcPr>
          <w:p w14:paraId="02367490"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7E227C6B"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r>
      <w:tr w:rsidR="0059226A" w:rsidRPr="0059226A" w14:paraId="43A6CF17" w14:textId="77777777" w:rsidTr="0059226A">
        <w:trPr>
          <w:trHeight w:val="312"/>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47353B48"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KT</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60300BBA"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Kitos lėšos </w:t>
            </w:r>
          </w:p>
        </w:tc>
        <w:tc>
          <w:tcPr>
            <w:tcW w:w="1480" w:type="dxa"/>
            <w:tcBorders>
              <w:top w:val="nil"/>
              <w:left w:val="nil"/>
              <w:bottom w:val="single" w:sz="4" w:space="0" w:color="000000"/>
              <w:right w:val="single" w:sz="4" w:space="0" w:color="000000"/>
            </w:tcBorders>
            <w:shd w:val="clear" w:color="auto" w:fill="auto"/>
            <w:hideMark/>
          </w:tcPr>
          <w:p w14:paraId="2E3EBEDB"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nil"/>
              <w:bottom w:val="single" w:sz="4" w:space="0" w:color="000000"/>
              <w:right w:val="single" w:sz="8" w:space="0" w:color="000000"/>
            </w:tcBorders>
            <w:shd w:val="clear" w:color="auto" w:fill="auto"/>
            <w:hideMark/>
          </w:tcPr>
          <w:p w14:paraId="382C9AB2"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22376EEA"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r>
      <w:tr w:rsidR="0059226A" w:rsidRPr="0059226A" w14:paraId="285C2893" w14:textId="77777777" w:rsidTr="0059226A">
        <w:trPr>
          <w:trHeight w:val="312"/>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71637527"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SB(MK)</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0F92442B"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Moksleivio krepšelis </w:t>
            </w:r>
          </w:p>
        </w:tc>
        <w:tc>
          <w:tcPr>
            <w:tcW w:w="1480" w:type="dxa"/>
            <w:tcBorders>
              <w:top w:val="nil"/>
              <w:left w:val="nil"/>
              <w:bottom w:val="single" w:sz="4" w:space="0" w:color="000000"/>
              <w:right w:val="single" w:sz="4" w:space="0" w:color="000000"/>
            </w:tcBorders>
            <w:shd w:val="clear" w:color="auto" w:fill="auto"/>
            <w:hideMark/>
          </w:tcPr>
          <w:p w14:paraId="794DE7C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nil"/>
              <w:bottom w:val="single" w:sz="4" w:space="0" w:color="000000"/>
              <w:right w:val="single" w:sz="8" w:space="0" w:color="000000"/>
            </w:tcBorders>
            <w:shd w:val="clear" w:color="auto" w:fill="auto"/>
            <w:hideMark/>
          </w:tcPr>
          <w:p w14:paraId="3CC1CC6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71CB893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r>
      <w:tr w:rsidR="0059226A" w:rsidRPr="0059226A" w14:paraId="7BA83B33" w14:textId="77777777" w:rsidTr="0059226A">
        <w:trPr>
          <w:trHeight w:val="312"/>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728D535C"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PL</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32C3E6F6"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Paramos lėšos </w:t>
            </w:r>
          </w:p>
        </w:tc>
        <w:tc>
          <w:tcPr>
            <w:tcW w:w="1480" w:type="dxa"/>
            <w:tcBorders>
              <w:top w:val="nil"/>
              <w:left w:val="nil"/>
              <w:bottom w:val="single" w:sz="4" w:space="0" w:color="000000"/>
              <w:right w:val="single" w:sz="4" w:space="0" w:color="000000"/>
            </w:tcBorders>
            <w:shd w:val="clear" w:color="auto" w:fill="auto"/>
            <w:hideMark/>
          </w:tcPr>
          <w:p w14:paraId="20802CA2"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nil"/>
              <w:bottom w:val="single" w:sz="4" w:space="0" w:color="000000"/>
              <w:right w:val="single" w:sz="8" w:space="0" w:color="000000"/>
            </w:tcBorders>
            <w:shd w:val="clear" w:color="auto" w:fill="auto"/>
            <w:hideMark/>
          </w:tcPr>
          <w:p w14:paraId="703CFE5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6EF65859"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r>
      <w:tr w:rsidR="0059226A" w:rsidRPr="0059226A" w14:paraId="3FA8D4B7" w14:textId="77777777" w:rsidTr="006275FC">
        <w:trPr>
          <w:trHeight w:val="312"/>
        </w:trPr>
        <w:tc>
          <w:tcPr>
            <w:tcW w:w="3420" w:type="dxa"/>
            <w:tcBorders>
              <w:top w:val="nil"/>
              <w:left w:val="single" w:sz="8" w:space="0" w:color="000000"/>
              <w:bottom w:val="single" w:sz="4" w:space="0" w:color="000000"/>
              <w:right w:val="single" w:sz="4" w:space="0" w:color="000000"/>
            </w:tcBorders>
            <w:shd w:val="clear" w:color="auto" w:fill="D9D9D9" w:themeFill="background1" w:themeFillShade="D9"/>
            <w:noWrap/>
            <w:vAlign w:val="bottom"/>
            <w:hideMark/>
          </w:tcPr>
          <w:p w14:paraId="7FF410E1"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 SB</w:t>
            </w:r>
          </w:p>
        </w:tc>
        <w:tc>
          <w:tcPr>
            <w:tcW w:w="8540" w:type="dxa"/>
            <w:tcBorders>
              <w:top w:val="single" w:sz="4" w:space="0" w:color="000000"/>
              <w:left w:val="nil"/>
              <w:bottom w:val="single" w:sz="4" w:space="0" w:color="000000"/>
              <w:right w:val="single" w:sz="4" w:space="0" w:color="000000"/>
            </w:tcBorders>
            <w:shd w:val="clear" w:color="auto" w:fill="D9D9D9" w:themeFill="background1" w:themeFillShade="D9"/>
            <w:vAlign w:val="bottom"/>
            <w:hideMark/>
          </w:tcPr>
          <w:p w14:paraId="51388398" w14:textId="77777777" w:rsidR="0059226A" w:rsidRPr="0059226A" w:rsidRDefault="0059226A" w:rsidP="0059226A">
            <w:pPr>
              <w:suppressAutoHyphens w:val="0"/>
              <w:spacing w:after="0" w:line="240" w:lineRule="auto"/>
              <w:rPr>
                <w:rFonts w:ascii="Times New Roman" w:hAnsi="Times New Roman"/>
                <w:b/>
                <w:bCs/>
                <w:sz w:val="24"/>
                <w:szCs w:val="24"/>
                <w:lang w:eastAsia="lt-LT"/>
              </w:rPr>
            </w:pPr>
            <w:r w:rsidRPr="0059226A">
              <w:rPr>
                <w:rFonts w:ascii="Times New Roman" w:hAnsi="Times New Roman"/>
                <w:b/>
                <w:bCs/>
                <w:sz w:val="24"/>
                <w:szCs w:val="24"/>
                <w:lang w:eastAsia="lt-LT"/>
              </w:rPr>
              <w:t>Savivaldybės biudžeto lėšos</w:t>
            </w:r>
          </w:p>
        </w:tc>
        <w:tc>
          <w:tcPr>
            <w:tcW w:w="1480" w:type="dxa"/>
            <w:tcBorders>
              <w:top w:val="nil"/>
              <w:left w:val="nil"/>
              <w:bottom w:val="single" w:sz="4" w:space="0" w:color="000000"/>
              <w:right w:val="single" w:sz="4" w:space="0" w:color="000000"/>
            </w:tcBorders>
            <w:shd w:val="clear" w:color="auto" w:fill="D9D9D9" w:themeFill="background1" w:themeFillShade="D9"/>
            <w:vAlign w:val="bottom"/>
            <w:hideMark/>
          </w:tcPr>
          <w:p w14:paraId="001D41CD"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249 500,00</w:t>
            </w:r>
          </w:p>
        </w:tc>
        <w:tc>
          <w:tcPr>
            <w:tcW w:w="1480" w:type="dxa"/>
            <w:tcBorders>
              <w:top w:val="nil"/>
              <w:left w:val="nil"/>
              <w:bottom w:val="single" w:sz="4" w:space="0" w:color="000000"/>
              <w:right w:val="single" w:sz="4" w:space="0" w:color="000000"/>
            </w:tcBorders>
            <w:shd w:val="clear" w:color="auto" w:fill="D9D9D9" w:themeFill="background1" w:themeFillShade="D9"/>
            <w:vAlign w:val="bottom"/>
            <w:hideMark/>
          </w:tcPr>
          <w:p w14:paraId="7D72184E"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310 100,00</w:t>
            </w:r>
          </w:p>
        </w:tc>
        <w:tc>
          <w:tcPr>
            <w:tcW w:w="1480" w:type="dxa"/>
            <w:tcBorders>
              <w:top w:val="nil"/>
              <w:left w:val="nil"/>
              <w:bottom w:val="single" w:sz="4" w:space="0" w:color="000000"/>
              <w:right w:val="single" w:sz="4" w:space="0" w:color="000000"/>
            </w:tcBorders>
            <w:shd w:val="clear" w:color="auto" w:fill="D9D9D9" w:themeFill="background1" w:themeFillShade="D9"/>
            <w:vAlign w:val="bottom"/>
            <w:hideMark/>
          </w:tcPr>
          <w:p w14:paraId="1D1B6971"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335 200,00</w:t>
            </w:r>
          </w:p>
        </w:tc>
      </w:tr>
      <w:tr w:rsidR="0059226A" w:rsidRPr="0059226A" w14:paraId="60D62F8F" w14:textId="77777777" w:rsidTr="0059226A">
        <w:trPr>
          <w:trHeight w:val="312"/>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4AF540F4"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SB(S)</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3DC9ADA1"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Specialiųjų programų lėšos </w:t>
            </w:r>
          </w:p>
        </w:tc>
        <w:tc>
          <w:tcPr>
            <w:tcW w:w="1480" w:type="dxa"/>
            <w:tcBorders>
              <w:top w:val="nil"/>
              <w:left w:val="nil"/>
              <w:bottom w:val="single" w:sz="4" w:space="0" w:color="000000"/>
              <w:right w:val="single" w:sz="4" w:space="0" w:color="000000"/>
            </w:tcBorders>
            <w:shd w:val="clear" w:color="auto" w:fill="auto"/>
            <w:hideMark/>
          </w:tcPr>
          <w:p w14:paraId="7D16BCEC"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nil"/>
              <w:bottom w:val="single" w:sz="4" w:space="0" w:color="000000"/>
              <w:right w:val="single" w:sz="8" w:space="0" w:color="000000"/>
            </w:tcBorders>
            <w:shd w:val="clear" w:color="auto" w:fill="auto"/>
            <w:hideMark/>
          </w:tcPr>
          <w:p w14:paraId="6C5A95DB"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6A33D097"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r>
      <w:tr w:rsidR="0059226A" w:rsidRPr="0059226A" w14:paraId="7BC8DF7D" w14:textId="77777777" w:rsidTr="0059226A">
        <w:trPr>
          <w:trHeight w:val="312"/>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13EB60B6"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TLK</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47E9DED6"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Teritorinės ligonių kasos lėšos </w:t>
            </w:r>
          </w:p>
        </w:tc>
        <w:tc>
          <w:tcPr>
            <w:tcW w:w="1480" w:type="dxa"/>
            <w:tcBorders>
              <w:top w:val="nil"/>
              <w:left w:val="nil"/>
              <w:bottom w:val="single" w:sz="4" w:space="0" w:color="000000"/>
              <w:right w:val="single" w:sz="4" w:space="0" w:color="000000"/>
            </w:tcBorders>
            <w:shd w:val="clear" w:color="auto" w:fill="auto"/>
            <w:hideMark/>
          </w:tcPr>
          <w:p w14:paraId="7216A4D6"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nil"/>
              <w:bottom w:val="single" w:sz="4" w:space="0" w:color="000000"/>
              <w:right w:val="single" w:sz="8" w:space="0" w:color="000000"/>
            </w:tcBorders>
            <w:shd w:val="clear" w:color="auto" w:fill="auto"/>
            <w:hideMark/>
          </w:tcPr>
          <w:p w14:paraId="69BE9190"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4EE329D6"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r>
      <w:tr w:rsidR="0059226A" w:rsidRPr="0059226A" w14:paraId="3913ACE7" w14:textId="77777777" w:rsidTr="0059226A">
        <w:trPr>
          <w:trHeight w:val="312"/>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6432BC10"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VB</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0965A32F"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Valstybės biudžeto lėšos </w:t>
            </w:r>
          </w:p>
        </w:tc>
        <w:tc>
          <w:tcPr>
            <w:tcW w:w="1480" w:type="dxa"/>
            <w:tcBorders>
              <w:top w:val="nil"/>
              <w:left w:val="nil"/>
              <w:bottom w:val="single" w:sz="4" w:space="0" w:color="000000"/>
              <w:right w:val="single" w:sz="4" w:space="0" w:color="000000"/>
            </w:tcBorders>
            <w:shd w:val="clear" w:color="auto" w:fill="auto"/>
            <w:hideMark/>
          </w:tcPr>
          <w:p w14:paraId="1B31EEBC"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nil"/>
              <w:bottom w:val="single" w:sz="4" w:space="0" w:color="000000"/>
              <w:right w:val="single" w:sz="8" w:space="0" w:color="000000"/>
            </w:tcBorders>
            <w:shd w:val="clear" w:color="auto" w:fill="auto"/>
            <w:hideMark/>
          </w:tcPr>
          <w:p w14:paraId="65A05FA9"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5482CD88"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r>
      <w:tr w:rsidR="0059226A" w:rsidRPr="0059226A" w14:paraId="7BFC4342" w14:textId="77777777" w:rsidTr="0059226A">
        <w:trPr>
          <w:trHeight w:val="312"/>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42DCF33C"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 SB(VB)</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316C0C0E"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Valstybės biudžeto specialioji tikslinė dotacija</w:t>
            </w:r>
          </w:p>
        </w:tc>
        <w:tc>
          <w:tcPr>
            <w:tcW w:w="1480" w:type="dxa"/>
            <w:tcBorders>
              <w:top w:val="nil"/>
              <w:left w:val="nil"/>
              <w:bottom w:val="single" w:sz="4" w:space="0" w:color="000000"/>
              <w:right w:val="single" w:sz="4" w:space="0" w:color="000000"/>
            </w:tcBorders>
            <w:shd w:val="clear" w:color="auto" w:fill="auto"/>
            <w:hideMark/>
          </w:tcPr>
          <w:p w14:paraId="191744F6"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nil"/>
              <w:bottom w:val="single" w:sz="4" w:space="0" w:color="000000"/>
              <w:right w:val="single" w:sz="8" w:space="0" w:color="000000"/>
            </w:tcBorders>
            <w:shd w:val="clear" w:color="auto" w:fill="auto"/>
            <w:hideMark/>
          </w:tcPr>
          <w:p w14:paraId="2CBD5CF9"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77A47A7F"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r>
      <w:tr w:rsidR="0059226A" w:rsidRPr="0059226A" w14:paraId="2AAE4961" w14:textId="77777777" w:rsidTr="0059226A">
        <w:trPr>
          <w:trHeight w:val="312"/>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17AD3530"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VIP</w:t>
            </w:r>
          </w:p>
        </w:tc>
        <w:tc>
          <w:tcPr>
            <w:tcW w:w="8540" w:type="dxa"/>
            <w:tcBorders>
              <w:top w:val="single" w:sz="4" w:space="0" w:color="000000"/>
              <w:left w:val="nil"/>
              <w:bottom w:val="single" w:sz="4" w:space="0" w:color="000000"/>
              <w:right w:val="single" w:sz="4" w:space="0" w:color="000000"/>
            </w:tcBorders>
            <w:shd w:val="clear" w:color="auto" w:fill="auto"/>
            <w:vAlign w:val="bottom"/>
            <w:hideMark/>
          </w:tcPr>
          <w:p w14:paraId="6ADE2FCD" w14:textId="77777777" w:rsidR="0059226A" w:rsidRPr="0059226A" w:rsidRDefault="0059226A" w:rsidP="0059226A">
            <w:pPr>
              <w:suppressAutoHyphens w:val="0"/>
              <w:spacing w:after="0" w:line="240" w:lineRule="auto"/>
              <w:rPr>
                <w:rFonts w:ascii="Times New Roman" w:hAnsi="Times New Roman"/>
                <w:sz w:val="24"/>
                <w:szCs w:val="24"/>
                <w:lang w:eastAsia="lt-LT"/>
              </w:rPr>
            </w:pPr>
            <w:r w:rsidRPr="0059226A">
              <w:rPr>
                <w:rFonts w:ascii="Times New Roman" w:hAnsi="Times New Roman"/>
                <w:sz w:val="24"/>
                <w:szCs w:val="24"/>
                <w:lang w:eastAsia="lt-LT"/>
              </w:rPr>
              <w:t xml:space="preserve">Valstybės investicijų programa </w:t>
            </w:r>
          </w:p>
        </w:tc>
        <w:tc>
          <w:tcPr>
            <w:tcW w:w="1480" w:type="dxa"/>
            <w:tcBorders>
              <w:top w:val="nil"/>
              <w:left w:val="nil"/>
              <w:bottom w:val="single" w:sz="4" w:space="0" w:color="000000"/>
              <w:right w:val="single" w:sz="4" w:space="0" w:color="000000"/>
            </w:tcBorders>
            <w:shd w:val="clear" w:color="auto" w:fill="auto"/>
            <w:hideMark/>
          </w:tcPr>
          <w:p w14:paraId="68DCC29B"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nil"/>
              <w:bottom w:val="single" w:sz="4" w:space="0" w:color="000000"/>
              <w:right w:val="single" w:sz="8" w:space="0" w:color="000000"/>
            </w:tcBorders>
            <w:shd w:val="clear" w:color="auto" w:fill="auto"/>
            <w:hideMark/>
          </w:tcPr>
          <w:p w14:paraId="7822AD51"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c>
          <w:tcPr>
            <w:tcW w:w="1480" w:type="dxa"/>
            <w:tcBorders>
              <w:top w:val="nil"/>
              <w:left w:val="single" w:sz="4" w:space="0" w:color="000000"/>
              <w:bottom w:val="single" w:sz="4" w:space="0" w:color="000000"/>
              <w:right w:val="single" w:sz="8" w:space="0" w:color="000000"/>
            </w:tcBorders>
            <w:shd w:val="clear" w:color="auto" w:fill="auto"/>
            <w:hideMark/>
          </w:tcPr>
          <w:p w14:paraId="655FE3AD" w14:textId="77777777" w:rsidR="0059226A" w:rsidRPr="0059226A" w:rsidRDefault="0059226A" w:rsidP="0059226A">
            <w:pPr>
              <w:suppressAutoHyphens w:val="0"/>
              <w:spacing w:after="0" w:line="240" w:lineRule="auto"/>
              <w:jc w:val="center"/>
              <w:rPr>
                <w:rFonts w:ascii="Times New Roman" w:hAnsi="Times New Roman"/>
                <w:sz w:val="24"/>
                <w:szCs w:val="24"/>
                <w:lang w:eastAsia="lt-LT"/>
              </w:rPr>
            </w:pPr>
            <w:r w:rsidRPr="0059226A">
              <w:rPr>
                <w:rFonts w:ascii="Times New Roman" w:hAnsi="Times New Roman"/>
                <w:sz w:val="24"/>
                <w:szCs w:val="24"/>
                <w:lang w:eastAsia="lt-LT"/>
              </w:rPr>
              <w:t> </w:t>
            </w:r>
          </w:p>
        </w:tc>
      </w:tr>
      <w:tr w:rsidR="0059226A" w:rsidRPr="0059226A" w14:paraId="002F803E" w14:textId="77777777" w:rsidTr="0059226A">
        <w:trPr>
          <w:trHeight w:val="323"/>
        </w:trPr>
        <w:tc>
          <w:tcPr>
            <w:tcW w:w="11960" w:type="dxa"/>
            <w:gridSpan w:val="2"/>
            <w:tcBorders>
              <w:top w:val="single" w:sz="4" w:space="0" w:color="000000"/>
              <w:left w:val="single" w:sz="8" w:space="0" w:color="000000"/>
              <w:bottom w:val="single" w:sz="8" w:space="0" w:color="000000"/>
              <w:right w:val="single" w:sz="4" w:space="0" w:color="000000"/>
            </w:tcBorders>
            <w:shd w:val="clear" w:color="auto" w:fill="auto"/>
            <w:vAlign w:val="bottom"/>
            <w:hideMark/>
          </w:tcPr>
          <w:p w14:paraId="7B41C66E" w14:textId="77777777" w:rsidR="0059226A" w:rsidRPr="0059226A" w:rsidRDefault="0059226A" w:rsidP="0059226A">
            <w:pPr>
              <w:suppressAutoHyphens w:val="0"/>
              <w:spacing w:after="0" w:line="240" w:lineRule="auto"/>
              <w:jc w:val="right"/>
              <w:rPr>
                <w:rFonts w:ascii="Times New Roman" w:hAnsi="Times New Roman"/>
                <w:sz w:val="24"/>
                <w:szCs w:val="24"/>
                <w:lang w:eastAsia="lt-LT"/>
              </w:rPr>
            </w:pPr>
            <w:r w:rsidRPr="0059226A">
              <w:rPr>
                <w:rFonts w:ascii="Times New Roman" w:hAnsi="Times New Roman"/>
                <w:sz w:val="24"/>
                <w:szCs w:val="24"/>
                <w:lang w:eastAsia="lt-LT"/>
              </w:rPr>
              <w:t>Iš viso:</w:t>
            </w:r>
          </w:p>
        </w:tc>
        <w:tc>
          <w:tcPr>
            <w:tcW w:w="1480" w:type="dxa"/>
            <w:tcBorders>
              <w:top w:val="nil"/>
              <w:left w:val="nil"/>
              <w:bottom w:val="single" w:sz="8" w:space="0" w:color="000000"/>
              <w:right w:val="single" w:sz="4" w:space="0" w:color="000000"/>
            </w:tcBorders>
            <w:shd w:val="clear" w:color="auto" w:fill="D9D9D9" w:themeFill="background1" w:themeFillShade="D9"/>
            <w:vAlign w:val="bottom"/>
            <w:hideMark/>
          </w:tcPr>
          <w:p w14:paraId="25667302"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249 500,00</w:t>
            </w:r>
          </w:p>
        </w:tc>
        <w:tc>
          <w:tcPr>
            <w:tcW w:w="1480" w:type="dxa"/>
            <w:tcBorders>
              <w:top w:val="nil"/>
              <w:left w:val="nil"/>
              <w:bottom w:val="single" w:sz="8" w:space="0" w:color="000000"/>
              <w:right w:val="single" w:sz="4" w:space="0" w:color="000000"/>
            </w:tcBorders>
            <w:shd w:val="clear" w:color="auto" w:fill="D9D9D9" w:themeFill="background1" w:themeFillShade="D9"/>
            <w:vAlign w:val="bottom"/>
            <w:hideMark/>
          </w:tcPr>
          <w:p w14:paraId="6656CFBE"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310 100,00</w:t>
            </w:r>
          </w:p>
        </w:tc>
        <w:tc>
          <w:tcPr>
            <w:tcW w:w="1480" w:type="dxa"/>
            <w:tcBorders>
              <w:top w:val="nil"/>
              <w:left w:val="nil"/>
              <w:bottom w:val="single" w:sz="8" w:space="0" w:color="000000"/>
              <w:right w:val="single" w:sz="4" w:space="0" w:color="000000"/>
            </w:tcBorders>
            <w:shd w:val="clear" w:color="auto" w:fill="D9D9D9" w:themeFill="background1" w:themeFillShade="D9"/>
            <w:vAlign w:val="bottom"/>
            <w:hideMark/>
          </w:tcPr>
          <w:p w14:paraId="2B6C98D2" w14:textId="77777777" w:rsidR="0059226A" w:rsidRPr="0059226A" w:rsidRDefault="0059226A" w:rsidP="0059226A">
            <w:pPr>
              <w:suppressAutoHyphens w:val="0"/>
              <w:spacing w:after="0" w:line="240" w:lineRule="auto"/>
              <w:jc w:val="center"/>
              <w:rPr>
                <w:rFonts w:ascii="Times New Roman" w:hAnsi="Times New Roman"/>
                <w:b/>
                <w:bCs/>
                <w:sz w:val="24"/>
                <w:szCs w:val="24"/>
                <w:lang w:eastAsia="lt-LT"/>
              </w:rPr>
            </w:pPr>
            <w:r w:rsidRPr="0059226A">
              <w:rPr>
                <w:rFonts w:ascii="Times New Roman" w:hAnsi="Times New Roman"/>
                <w:b/>
                <w:bCs/>
                <w:sz w:val="24"/>
                <w:szCs w:val="24"/>
                <w:lang w:eastAsia="lt-LT"/>
              </w:rPr>
              <w:t>335 200,00</w:t>
            </w:r>
          </w:p>
        </w:tc>
      </w:tr>
    </w:tbl>
    <w:p w14:paraId="01798F36" w14:textId="2F77AF1C" w:rsidR="008240D6" w:rsidRDefault="008240D6" w:rsidP="008C1E3B">
      <w:pPr>
        <w:tabs>
          <w:tab w:val="left" w:pos="5502"/>
        </w:tabs>
      </w:pPr>
    </w:p>
    <w:p w14:paraId="1D858A42" w14:textId="2715D717" w:rsidR="008240D6" w:rsidRDefault="008240D6" w:rsidP="008C1E3B">
      <w:pPr>
        <w:tabs>
          <w:tab w:val="left" w:pos="5502"/>
        </w:tabs>
      </w:pPr>
    </w:p>
    <w:p w14:paraId="0BE945AB" w14:textId="71D1513E" w:rsidR="008240D6" w:rsidRDefault="008240D6" w:rsidP="008C1E3B">
      <w:pPr>
        <w:tabs>
          <w:tab w:val="left" w:pos="5502"/>
        </w:tabs>
      </w:pPr>
    </w:p>
    <w:p w14:paraId="0626B1E3" w14:textId="1582F668" w:rsidR="006275FC" w:rsidRDefault="006275FC" w:rsidP="008C1E3B">
      <w:pPr>
        <w:tabs>
          <w:tab w:val="left" w:pos="5502"/>
        </w:tabs>
      </w:pPr>
    </w:p>
    <w:p w14:paraId="5C33BC4F" w14:textId="47CC1C4F" w:rsidR="006275FC" w:rsidRDefault="006275FC" w:rsidP="008C1E3B">
      <w:pPr>
        <w:tabs>
          <w:tab w:val="left" w:pos="5502"/>
        </w:tabs>
      </w:pPr>
    </w:p>
    <w:p w14:paraId="7C66D4F8" w14:textId="100518DF" w:rsidR="006275FC" w:rsidRDefault="006275FC" w:rsidP="008C1E3B">
      <w:pPr>
        <w:tabs>
          <w:tab w:val="left" w:pos="5502"/>
        </w:tabs>
      </w:pPr>
    </w:p>
    <w:p w14:paraId="2E97D058" w14:textId="112095B1" w:rsidR="006275FC" w:rsidRDefault="006275FC" w:rsidP="008C1E3B">
      <w:pPr>
        <w:tabs>
          <w:tab w:val="left" w:pos="5502"/>
        </w:tabs>
      </w:pPr>
    </w:p>
    <w:p w14:paraId="2A1B52FC" w14:textId="754B6369" w:rsidR="006275FC" w:rsidRDefault="006275FC" w:rsidP="008C1E3B">
      <w:pPr>
        <w:tabs>
          <w:tab w:val="left" w:pos="5502"/>
        </w:tabs>
      </w:pPr>
    </w:p>
    <w:p w14:paraId="6831B97D" w14:textId="56A5E479" w:rsidR="006275FC" w:rsidRDefault="006275FC" w:rsidP="008C1E3B">
      <w:pPr>
        <w:tabs>
          <w:tab w:val="left" w:pos="5502"/>
        </w:tabs>
      </w:pPr>
    </w:p>
    <w:p w14:paraId="353ADDA9" w14:textId="2E565EDB" w:rsidR="006275FC" w:rsidRDefault="006275FC" w:rsidP="008C1E3B">
      <w:pPr>
        <w:tabs>
          <w:tab w:val="left" w:pos="5502"/>
        </w:tabs>
      </w:pPr>
    </w:p>
    <w:p w14:paraId="4281D5D2" w14:textId="09F4A01A" w:rsidR="006275FC" w:rsidRDefault="006275FC" w:rsidP="008C1E3B">
      <w:pPr>
        <w:tabs>
          <w:tab w:val="left" w:pos="5502"/>
        </w:tabs>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3"/>
      </w:tblGrid>
      <w:tr w:rsidR="006275FC" w:rsidRPr="00D0279B" w14:paraId="5D0DEB88" w14:textId="77777777" w:rsidTr="006275FC">
        <w:trPr>
          <w:trHeight w:val="420"/>
        </w:trPr>
        <w:tc>
          <w:tcPr>
            <w:tcW w:w="11883" w:type="dxa"/>
            <w:tcBorders>
              <w:bottom w:val="single" w:sz="4" w:space="0" w:color="auto"/>
              <w:right w:val="single" w:sz="4" w:space="0" w:color="auto"/>
            </w:tcBorders>
            <w:shd w:val="clear" w:color="auto" w:fill="auto"/>
            <w:hideMark/>
          </w:tcPr>
          <w:p w14:paraId="45AEC6D0" w14:textId="77777777" w:rsidR="006275FC" w:rsidRPr="00424337" w:rsidRDefault="006275FC" w:rsidP="006275FC">
            <w:pPr>
              <w:suppressAutoHyphens w:val="0"/>
              <w:spacing w:after="0" w:line="240" w:lineRule="auto"/>
              <w:rPr>
                <w:rFonts w:ascii="Times New Roman" w:eastAsia="Calibri" w:hAnsi="Times New Roman" w:cstheme="minorBidi"/>
                <w:b/>
                <w:bCs/>
                <w:sz w:val="28"/>
                <w:szCs w:val="28"/>
                <w:lang w:eastAsia="en-US"/>
              </w:rPr>
            </w:pPr>
            <w:r w:rsidRPr="00424337">
              <w:rPr>
                <w:rFonts w:ascii="Times New Roman" w:eastAsia="Calibri" w:hAnsi="Times New Roman" w:cstheme="minorBidi"/>
                <w:b/>
                <w:bCs/>
                <w:sz w:val="28"/>
                <w:szCs w:val="28"/>
                <w:lang w:eastAsia="en-US"/>
              </w:rPr>
              <w:lastRenderedPageBreak/>
              <w:t>8. Savivaldybės objektų priežiūros ir plėtros programa</w:t>
            </w:r>
          </w:p>
        </w:tc>
      </w:tr>
    </w:tbl>
    <w:p w14:paraId="1E61EFBF" w14:textId="77777777" w:rsidR="006275FC" w:rsidRDefault="006275FC" w:rsidP="008C1E3B">
      <w:pPr>
        <w:tabs>
          <w:tab w:val="left" w:pos="5502"/>
        </w:tabs>
      </w:pPr>
    </w:p>
    <w:tbl>
      <w:tblPr>
        <w:tblW w:w="22120" w:type="dxa"/>
        <w:tblLook w:val="04A0" w:firstRow="1" w:lastRow="0" w:firstColumn="1" w:lastColumn="0" w:noHBand="0" w:noVBand="1"/>
      </w:tblPr>
      <w:tblGrid>
        <w:gridCol w:w="3325"/>
        <w:gridCol w:w="1537"/>
        <w:gridCol w:w="1649"/>
        <w:gridCol w:w="1701"/>
        <w:gridCol w:w="1559"/>
        <w:gridCol w:w="1938"/>
        <w:gridCol w:w="1442"/>
        <w:gridCol w:w="1420"/>
        <w:gridCol w:w="1401"/>
        <w:gridCol w:w="1454"/>
        <w:gridCol w:w="2259"/>
        <w:gridCol w:w="2435"/>
      </w:tblGrid>
      <w:tr w:rsidR="006275FC" w:rsidRPr="006275FC" w14:paraId="0E8C6FA1" w14:textId="77777777" w:rsidTr="006275FC">
        <w:trPr>
          <w:trHeight w:val="312"/>
        </w:trPr>
        <w:tc>
          <w:tcPr>
            <w:tcW w:w="3325" w:type="dxa"/>
            <w:vMerge w:val="restart"/>
            <w:tcBorders>
              <w:top w:val="single" w:sz="8" w:space="0" w:color="000000"/>
              <w:left w:val="single" w:sz="8" w:space="0" w:color="000000"/>
              <w:bottom w:val="single" w:sz="4" w:space="0" w:color="000000"/>
              <w:right w:val="single" w:sz="4" w:space="0" w:color="000000"/>
            </w:tcBorders>
            <w:shd w:val="clear" w:color="auto" w:fill="auto"/>
            <w:hideMark/>
          </w:tcPr>
          <w:p w14:paraId="02CB9BCA"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Priemonės kodas, pavadinimas </w:t>
            </w:r>
          </w:p>
        </w:tc>
        <w:tc>
          <w:tcPr>
            <w:tcW w:w="1537" w:type="dxa"/>
            <w:vMerge w:val="restart"/>
            <w:tcBorders>
              <w:top w:val="single" w:sz="8" w:space="0" w:color="000000"/>
              <w:left w:val="single" w:sz="4" w:space="0" w:color="000000"/>
              <w:bottom w:val="single" w:sz="4" w:space="0" w:color="000000"/>
              <w:right w:val="single" w:sz="4" w:space="0" w:color="000000"/>
            </w:tcBorders>
            <w:shd w:val="clear" w:color="auto" w:fill="auto"/>
            <w:hideMark/>
          </w:tcPr>
          <w:p w14:paraId="58244802"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Finansavimo šaltinis </w:t>
            </w:r>
          </w:p>
        </w:tc>
        <w:tc>
          <w:tcPr>
            <w:tcW w:w="4909" w:type="dxa"/>
            <w:gridSpan w:val="3"/>
            <w:tcBorders>
              <w:top w:val="single" w:sz="8" w:space="0" w:color="000000"/>
              <w:left w:val="nil"/>
              <w:bottom w:val="single" w:sz="4" w:space="0" w:color="000000"/>
              <w:right w:val="single" w:sz="4" w:space="0" w:color="000000"/>
            </w:tcBorders>
            <w:shd w:val="clear" w:color="auto" w:fill="auto"/>
            <w:hideMark/>
          </w:tcPr>
          <w:p w14:paraId="02EB5457"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Planuojamos lėšos</w:t>
            </w:r>
          </w:p>
        </w:tc>
        <w:tc>
          <w:tcPr>
            <w:tcW w:w="3380" w:type="dxa"/>
            <w:gridSpan w:val="2"/>
            <w:tcBorders>
              <w:top w:val="single" w:sz="8" w:space="0" w:color="000000"/>
              <w:left w:val="nil"/>
              <w:bottom w:val="single" w:sz="4" w:space="0" w:color="000000"/>
              <w:right w:val="single" w:sz="4" w:space="0" w:color="000000"/>
            </w:tcBorders>
            <w:shd w:val="clear" w:color="auto" w:fill="auto"/>
            <w:hideMark/>
          </w:tcPr>
          <w:p w14:paraId="190F4F65"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Matavimo rodiklis</w:t>
            </w:r>
          </w:p>
        </w:tc>
        <w:tc>
          <w:tcPr>
            <w:tcW w:w="4275" w:type="dxa"/>
            <w:gridSpan w:val="3"/>
            <w:tcBorders>
              <w:top w:val="single" w:sz="8" w:space="0" w:color="000000"/>
              <w:left w:val="nil"/>
              <w:bottom w:val="single" w:sz="4" w:space="0" w:color="000000"/>
              <w:right w:val="single" w:sz="4" w:space="0" w:color="000000"/>
            </w:tcBorders>
            <w:shd w:val="clear" w:color="auto" w:fill="auto"/>
            <w:hideMark/>
          </w:tcPr>
          <w:p w14:paraId="7B659B99"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Matavimo rodiklis</w:t>
            </w:r>
          </w:p>
        </w:tc>
        <w:tc>
          <w:tcPr>
            <w:tcW w:w="2259" w:type="dxa"/>
            <w:vMerge w:val="restart"/>
            <w:tcBorders>
              <w:top w:val="single" w:sz="8" w:space="0" w:color="000000"/>
              <w:left w:val="single" w:sz="4" w:space="0" w:color="000000"/>
              <w:bottom w:val="single" w:sz="4" w:space="0" w:color="000000"/>
              <w:right w:val="nil"/>
            </w:tcBorders>
            <w:shd w:val="clear" w:color="auto" w:fill="auto"/>
            <w:hideMark/>
          </w:tcPr>
          <w:p w14:paraId="040F3F7C"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Priemonės koordinatorius</w:t>
            </w:r>
          </w:p>
        </w:tc>
        <w:tc>
          <w:tcPr>
            <w:tcW w:w="243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803381C"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Priemonės vykdytojas</w:t>
            </w:r>
          </w:p>
        </w:tc>
      </w:tr>
      <w:tr w:rsidR="006275FC" w:rsidRPr="006275FC" w14:paraId="2FEE897A" w14:textId="77777777" w:rsidTr="006275FC">
        <w:trPr>
          <w:trHeight w:val="312"/>
        </w:trPr>
        <w:tc>
          <w:tcPr>
            <w:tcW w:w="3325" w:type="dxa"/>
            <w:vMerge/>
            <w:tcBorders>
              <w:top w:val="single" w:sz="8" w:space="0" w:color="000000"/>
              <w:left w:val="single" w:sz="8" w:space="0" w:color="000000"/>
              <w:bottom w:val="single" w:sz="4" w:space="0" w:color="000000"/>
              <w:right w:val="single" w:sz="4" w:space="0" w:color="000000"/>
            </w:tcBorders>
            <w:shd w:val="clear" w:color="auto" w:fill="auto"/>
            <w:vAlign w:val="center"/>
            <w:hideMark/>
          </w:tcPr>
          <w:p w14:paraId="3CA324B7"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p>
        </w:tc>
        <w:tc>
          <w:tcPr>
            <w:tcW w:w="1537"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59C46748"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p>
        </w:tc>
        <w:tc>
          <w:tcPr>
            <w:tcW w:w="1649" w:type="dxa"/>
            <w:tcBorders>
              <w:top w:val="nil"/>
              <w:left w:val="nil"/>
              <w:bottom w:val="single" w:sz="4" w:space="0" w:color="000000"/>
              <w:right w:val="single" w:sz="4" w:space="0" w:color="000000"/>
            </w:tcBorders>
            <w:shd w:val="clear" w:color="auto" w:fill="auto"/>
            <w:hideMark/>
          </w:tcPr>
          <w:p w14:paraId="5EBB1716"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2021 m.</w:t>
            </w:r>
          </w:p>
        </w:tc>
        <w:tc>
          <w:tcPr>
            <w:tcW w:w="1701" w:type="dxa"/>
            <w:tcBorders>
              <w:top w:val="nil"/>
              <w:left w:val="nil"/>
              <w:bottom w:val="single" w:sz="4" w:space="0" w:color="000000"/>
              <w:right w:val="single" w:sz="4" w:space="0" w:color="000000"/>
            </w:tcBorders>
            <w:shd w:val="clear" w:color="auto" w:fill="auto"/>
            <w:hideMark/>
          </w:tcPr>
          <w:p w14:paraId="4A719057"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2022 m.</w:t>
            </w:r>
          </w:p>
        </w:tc>
        <w:tc>
          <w:tcPr>
            <w:tcW w:w="1559" w:type="dxa"/>
            <w:tcBorders>
              <w:top w:val="nil"/>
              <w:left w:val="nil"/>
              <w:bottom w:val="nil"/>
              <w:right w:val="nil"/>
            </w:tcBorders>
            <w:shd w:val="clear" w:color="auto" w:fill="auto"/>
            <w:hideMark/>
          </w:tcPr>
          <w:p w14:paraId="01BB4249"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2023 m.</w:t>
            </w:r>
          </w:p>
        </w:tc>
        <w:tc>
          <w:tcPr>
            <w:tcW w:w="1938" w:type="dxa"/>
            <w:vMerge w:val="restart"/>
            <w:tcBorders>
              <w:top w:val="nil"/>
              <w:left w:val="single" w:sz="4" w:space="0" w:color="000000"/>
              <w:bottom w:val="single" w:sz="4" w:space="0" w:color="000000"/>
              <w:right w:val="single" w:sz="4" w:space="0" w:color="000000"/>
            </w:tcBorders>
            <w:shd w:val="clear" w:color="auto" w:fill="auto"/>
            <w:hideMark/>
          </w:tcPr>
          <w:p w14:paraId="07EA947C"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Rodiklio pavadinimas </w:t>
            </w:r>
          </w:p>
        </w:tc>
        <w:tc>
          <w:tcPr>
            <w:tcW w:w="1442" w:type="dxa"/>
            <w:vMerge w:val="restart"/>
            <w:tcBorders>
              <w:top w:val="nil"/>
              <w:left w:val="single" w:sz="4" w:space="0" w:color="000000"/>
              <w:bottom w:val="single" w:sz="4" w:space="0" w:color="000000"/>
              <w:right w:val="single" w:sz="4" w:space="0" w:color="000000"/>
            </w:tcBorders>
            <w:shd w:val="clear" w:color="auto" w:fill="auto"/>
            <w:hideMark/>
          </w:tcPr>
          <w:p w14:paraId="4D4F01BC"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Matavimo vnt.</w:t>
            </w:r>
          </w:p>
        </w:tc>
        <w:tc>
          <w:tcPr>
            <w:tcW w:w="4275" w:type="dxa"/>
            <w:gridSpan w:val="3"/>
            <w:tcBorders>
              <w:top w:val="single" w:sz="4" w:space="0" w:color="000000"/>
              <w:left w:val="nil"/>
              <w:bottom w:val="single" w:sz="4" w:space="0" w:color="000000"/>
              <w:right w:val="nil"/>
            </w:tcBorders>
            <w:shd w:val="clear" w:color="auto" w:fill="auto"/>
            <w:hideMark/>
          </w:tcPr>
          <w:p w14:paraId="6B026BF7"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Rodiklio reikšmė 2021–2023 m.</w:t>
            </w:r>
          </w:p>
        </w:tc>
        <w:tc>
          <w:tcPr>
            <w:tcW w:w="2259" w:type="dxa"/>
            <w:vMerge/>
            <w:tcBorders>
              <w:top w:val="single" w:sz="8" w:space="0" w:color="000000"/>
              <w:left w:val="single" w:sz="4" w:space="0" w:color="000000"/>
              <w:bottom w:val="single" w:sz="4" w:space="0" w:color="000000"/>
              <w:right w:val="nil"/>
            </w:tcBorders>
            <w:shd w:val="clear" w:color="auto" w:fill="auto"/>
            <w:vAlign w:val="center"/>
            <w:hideMark/>
          </w:tcPr>
          <w:p w14:paraId="56F4DC1D"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p>
        </w:tc>
        <w:tc>
          <w:tcPr>
            <w:tcW w:w="243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AD2845"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p>
        </w:tc>
      </w:tr>
      <w:tr w:rsidR="006275FC" w:rsidRPr="006275FC" w14:paraId="64446B20" w14:textId="77777777" w:rsidTr="006275FC">
        <w:trPr>
          <w:trHeight w:val="570"/>
        </w:trPr>
        <w:tc>
          <w:tcPr>
            <w:tcW w:w="3325" w:type="dxa"/>
            <w:vMerge/>
            <w:tcBorders>
              <w:top w:val="single" w:sz="8" w:space="0" w:color="000000"/>
              <w:left w:val="single" w:sz="8" w:space="0" w:color="000000"/>
              <w:bottom w:val="single" w:sz="4" w:space="0" w:color="000000"/>
              <w:right w:val="single" w:sz="4" w:space="0" w:color="000000"/>
            </w:tcBorders>
            <w:shd w:val="clear" w:color="auto" w:fill="auto"/>
            <w:vAlign w:val="center"/>
            <w:hideMark/>
          </w:tcPr>
          <w:p w14:paraId="6D1CDFD0"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p>
        </w:tc>
        <w:tc>
          <w:tcPr>
            <w:tcW w:w="1537" w:type="dxa"/>
            <w:vMerge/>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07C32E3E"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p>
        </w:tc>
        <w:tc>
          <w:tcPr>
            <w:tcW w:w="1649" w:type="dxa"/>
            <w:tcBorders>
              <w:top w:val="nil"/>
              <w:left w:val="nil"/>
              <w:bottom w:val="single" w:sz="4" w:space="0" w:color="000000"/>
              <w:right w:val="single" w:sz="4" w:space="0" w:color="000000"/>
            </w:tcBorders>
            <w:shd w:val="clear" w:color="auto" w:fill="auto"/>
            <w:hideMark/>
          </w:tcPr>
          <w:p w14:paraId="65D1C7C7"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EUR</w:t>
            </w:r>
          </w:p>
        </w:tc>
        <w:tc>
          <w:tcPr>
            <w:tcW w:w="1701" w:type="dxa"/>
            <w:tcBorders>
              <w:top w:val="nil"/>
              <w:left w:val="nil"/>
              <w:bottom w:val="single" w:sz="4" w:space="0" w:color="000000"/>
              <w:right w:val="single" w:sz="4" w:space="0" w:color="000000"/>
            </w:tcBorders>
            <w:shd w:val="clear" w:color="auto" w:fill="auto"/>
            <w:hideMark/>
          </w:tcPr>
          <w:p w14:paraId="3BEA1388"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EUR</w:t>
            </w:r>
          </w:p>
        </w:tc>
        <w:tc>
          <w:tcPr>
            <w:tcW w:w="1559" w:type="dxa"/>
            <w:tcBorders>
              <w:top w:val="single" w:sz="4" w:space="0" w:color="000000"/>
              <w:left w:val="nil"/>
              <w:bottom w:val="nil"/>
              <w:right w:val="single" w:sz="4" w:space="0" w:color="000000"/>
            </w:tcBorders>
            <w:shd w:val="clear" w:color="auto" w:fill="auto"/>
            <w:hideMark/>
          </w:tcPr>
          <w:p w14:paraId="1DFC1403"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EUR</w:t>
            </w:r>
          </w:p>
        </w:tc>
        <w:tc>
          <w:tcPr>
            <w:tcW w:w="1938" w:type="dxa"/>
            <w:vMerge/>
            <w:tcBorders>
              <w:top w:val="nil"/>
              <w:left w:val="single" w:sz="4" w:space="0" w:color="000000"/>
              <w:bottom w:val="single" w:sz="4" w:space="0" w:color="000000"/>
              <w:right w:val="single" w:sz="4" w:space="0" w:color="000000"/>
            </w:tcBorders>
            <w:shd w:val="clear" w:color="auto" w:fill="auto"/>
            <w:vAlign w:val="center"/>
            <w:hideMark/>
          </w:tcPr>
          <w:p w14:paraId="6A987521"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p>
        </w:tc>
        <w:tc>
          <w:tcPr>
            <w:tcW w:w="1442" w:type="dxa"/>
            <w:vMerge/>
            <w:tcBorders>
              <w:top w:val="nil"/>
              <w:left w:val="single" w:sz="4" w:space="0" w:color="000000"/>
              <w:bottom w:val="single" w:sz="4" w:space="0" w:color="000000"/>
              <w:right w:val="single" w:sz="4" w:space="0" w:color="000000"/>
            </w:tcBorders>
            <w:shd w:val="clear" w:color="auto" w:fill="auto"/>
            <w:vAlign w:val="center"/>
            <w:hideMark/>
          </w:tcPr>
          <w:p w14:paraId="75D25C1C"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p>
        </w:tc>
        <w:tc>
          <w:tcPr>
            <w:tcW w:w="1420" w:type="dxa"/>
            <w:tcBorders>
              <w:top w:val="nil"/>
              <w:left w:val="nil"/>
              <w:bottom w:val="single" w:sz="4" w:space="0" w:color="000000"/>
              <w:right w:val="single" w:sz="4" w:space="0" w:color="000000"/>
            </w:tcBorders>
            <w:shd w:val="clear" w:color="auto" w:fill="auto"/>
            <w:hideMark/>
          </w:tcPr>
          <w:p w14:paraId="2224984F"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2021 m.</w:t>
            </w:r>
          </w:p>
        </w:tc>
        <w:tc>
          <w:tcPr>
            <w:tcW w:w="1401" w:type="dxa"/>
            <w:tcBorders>
              <w:top w:val="nil"/>
              <w:left w:val="nil"/>
              <w:bottom w:val="single" w:sz="4" w:space="0" w:color="000000"/>
              <w:right w:val="single" w:sz="4" w:space="0" w:color="000000"/>
            </w:tcBorders>
            <w:shd w:val="clear" w:color="auto" w:fill="auto"/>
            <w:hideMark/>
          </w:tcPr>
          <w:p w14:paraId="70F3C52B"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2022 m.</w:t>
            </w:r>
          </w:p>
        </w:tc>
        <w:tc>
          <w:tcPr>
            <w:tcW w:w="1454" w:type="dxa"/>
            <w:tcBorders>
              <w:top w:val="nil"/>
              <w:left w:val="nil"/>
              <w:bottom w:val="nil"/>
              <w:right w:val="nil"/>
            </w:tcBorders>
            <w:shd w:val="clear" w:color="auto" w:fill="auto"/>
            <w:hideMark/>
          </w:tcPr>
          <w:p w14:paraId="52E004D8"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2023 m.</w:t>
            </w:r>
          </w:p>
        </w:tc>
        <w:tc>
          <w:tcPr>
            <w:tcW w:w="2259" w:type="dxa"/>
            <w:vMerge/>
            <w:tcBorders>
              <w:top w:val="single" w:sz="8" w:space="0" w:color="000000"/>
              <w:left w:val="single" w:sz="4" w:space="0" w:color="000000"/>
              <w:bottom w:val="single" w:sz="4" w:space="0" w:color="000000"/>
              <w:right w:val="nil"/>
            </w:tcBorders>
            <w:shd w:val="clear" w:color="auto" w:fill="auto"/>
            <w:vAlign w:val="center"/>
            <w:hideMark/>
          </w:tcPr>
          <w:p w14:paraId="7726C6FB"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p>
        </w:tc>
        <w:tc>
          <w:tcPr>
            <w:tcW w:w="243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AC7655"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p>
        </w:tc>
      </w:tr>
      <w:tr w:rsidR="006275FC" w:rsidRPr="006275FC" w14:paraId="0189AE9A" w14:textId="77777777" w:rsidTr="006275FC">
        <w:trPr>
          <w:trHeight w:val="1183"/>
        </w:trPr>
        <w:tc>
          <w:tcPr>
            <w:tcW w:w="3325" w:type="dxa"/>
            <w:tcBorders>
              <w:top w:val="nil"/>
              <w:left w:val="single" w:sz="8" w:space="0" w:color="000000"/>
              <w:bottom w:val="single" w:sz="4" w:space="0" w:color="000000"/>
              <w:right w:val="single" w:sz="4" w:space="0" w:color="000000"/>
            </w:tcBorders>
            <w:shd w:val="clear" w:color="auto" w:fill="auto"/>
            <w:hideMark/>
          </w:tcPr>
          <w:p w14:paraId="2FCE991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8.1.1.01 Anykščių miesto gatvių ir teritorijų apšvietimo tinklų ir  šviesoforų remontas bei rekonstrukcija</w:t>
            </w:r>
          </w:p>
        </w:tc>
        <w:tc>
          <w:tcPr>
            <w:tcW w:w="1537" w:type="dxa"/>
            <w:tcBorders>
              <w:top w:val="nil"/>
              <w:left w:val="nil"/>
              <w:bottom w:val="single" w:sz="4" w:space="0" w:color="000000"/>
              <w:right w:val="single" w:sz="4" w:space="0" w:color="000000"/>
            </w:tcBorders>
            <w:shd w:val="clear" w:color="auto" w:fill="auto"/>
            <w:hideMark/>
          </w:tcPr>
          <w:p w14:paraId="23D31757"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7433293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50 000,00</w:t>
            </w:r>
          </w:p>
        </w:tc>
        <w:tc>
          <w:tcPr>
            <w:tcW w:w="1701" w:type="dxa"/>
            <w:tcBorders>
              <w:top w:val="nil"/>
              <w:left w:val="nil"/>
              <w:bottom w:val="single" w:sz="4" w:space="0" w:color="000000"/>
              <w:right w:val="nil"/>
            </w:tcBorders>
            <w:shd w:val="clear" w:color="auto" w:fill="auto"/>
            <w:hideMark/>
          </w:tcPr>
          <w:p w14:paraId="69C1F1A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10 000,00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061AF6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10 000,00</w:t>
            </w:r>
          </w:p>
        </w:tc>
        <w:tc>
          <w:tcPr>
            <w:tcW w:w="1938" w:type="dxa"/>
            <w:tcBorders>
              <w:top w:val="nil"/>
              <w:left w:val="nil"/>
              <w:bottom w:val="single" w:sz="4" w:space="0" w:color="000000"/>
              <w:right w:val="single" w:sz="4" w:space="0" w:color="000000"/>
            </w:tcBorders>
            <w:shd w:val="clear" w:color="auto" w:fill="auto"/>
            <w:hideMark/>
          </w:tcPr>
          <w:p w14:paraId="4E92BA5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Pakeistų šviestuvų procentas </w:t>
            </w:r>
          </w:p>
        </w:tc>
        <w:tc>
          <w:tcPr>
            <w:tcW w:w="1442" w:type="dxa"/>
            <w:tcBorders>
              <w:top w:val="nil"/>
              <w:left w:val="nil"/>
              <w:bottom w:val="single" w:sz="4" w:space="0" w:color="000000"/>
              <w:right w:val="single" w:sz="4" w:space="0" w:color="000000"/>
            </w:tcBorders>
            <w:shd w:val="clear" w:color="auto" w:fill="auto"/>
            <w:hideMark/>
          </w:tcPr>
          <w:p w14:paraId="6E027C3B"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proc.</w:t>
            </w:r>
          </w:p>
        </w:tc>
        <w:tc>
          <w:tcPr>
            <w:tcW w:w="1420" w:type="dxa"/>
            <w:tcBorders>
              <w:top w:val="nil"/>
              <w:left w:val="nil"/>
              <w:bottom w:val="single" w:sz="4" w:space="0" w:color="000000"/>
              <w:right w:val="single" w:sz="4" w:space="0" w:color="000000"/>
            </w:tcBorders>
            <w:shd w:val="clear" w:color="auto" w:fill="auto"/>
            <w:hideMark/>
          </w:tcPr>
          <w:p w14:paraId="7064D63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1300</w:t>
            </w:r>
          </w:p>
        </w:tc>
        <w:tc>
          <w:tcPr>
            <w:tcW w:w="1401" w:type="dxa"/>
            <w:tcBorders>
              <w:top w:val="nil"/>
              <w:left w:val="nil"/>
              <w:bottom w:val="single" w:sz="4" w:space="0" w:color="000000"/>
              <w:right w:val="single" w:sz="4" w:space="0" w:color="000000"/>
            </w:tcBorders>
            <w:shd w:val="clear" w:color="auto" w:fill="auto"/>
            <w:hideMark/>
          </w:tcPr>
          <w:p w14:paraId="677B2D0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w:t>
            </w:r>
          </w:p>
        </w:tc>
        <w:tc>
          <w:tcPr>
            <w:tcW w:w="1454" w:type="dxa"/>
            <w:tcBorders>
              <w:top w:val="single" w:sz="4" w:space="0" w:color="000000"/>
              <w:left w:val="nil"/>
              <w:bottom w:val="single" w:sz="4" w:space="0" w:color="000000"/>
              <w:right w:val="single" w:sz="4" w:space="0" w:color="000000"/>
            </w:tcBorders>
            <w:shd w:val="clear" w:color="auto" w:fill="auto"/>
            <w:hideMark/>
          </w:tcPr>
          <w:p w14:paraId="7B7B947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w:t>
            </w:r>
          </w:p>
        </w:tc>
        <w:tc>
          <w:tcPr>
            <w:tcW w:w="2259" w:type="dxa"/>
            <w:tcBorders>
              <w:top w:val="nil"/>
              <w:left w:val="nil"/>
              <w:bottom w:val="single" w:sz="4" w:space="0" w:color="000000"/>
              <w:right w:val="nil"/>
            </w:tcBorders>
            <w:shd w:val="clear" w:color="auto" w:fill="auto"/>
            <w:hideMark/>
          </w:tcPr>
          <w:p w14:paraId="4EFCD15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Linas </w:t>
            </w:r>
            <w:proofErr w:type="spellStart"/>
            <w:r w:rsidRPr="006275FC">
              <w:rPr>
                <w:rFonts w:ascii="Times New Roman" w:hAnsi="Times New Roman"/>
                <w:sz w:val="24"/>
                <w:szCs w:val="24"/>
                <w:lang w:eastAsia="lt-LT"/>
              </w:rPr>
              <w:t>Šulskus</w:t>
            </w:r>
            <w:proofErr w:type="spellEnd"/>
          </w:p>
        </w:tc>
        <w:tc>
          <w:tcPr>
            <w:tcW w:w="2435" w:type="dxa"/>
            <w:tcBorders>
              <w:top w:val="nil"/>
              <w:left w:val="single" w:sz="4" w:space="0" w:color="auto"/>
              <w:bottom w:val="single" w:sz="4" w:space="0" w:color="auto"/>
              <w:right w:val="single" w:sz="4" w:space="0" w:color="auto"/>
            </w:tcBorders>
            <w:shd w:val="clear" w:color="auto" w:fill="auto"/>
            <w:hideMark/>
          </w:tcPr>
          <w:p w14:paraId="53F88EC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Bendrasis ir ūkio skyrius</w:t>
            </w:r>
          </w:p>
        </w:tc>
      </w:tr>
      <w:tr w:rsidR="006275FC" w:rsidRPr="006275FC" w14:paraId="4AAB730C" w14:textId="77777777" w:rsidTr="006275FC">
        <w:trPr>
          <w:trHeight w:val="959"/>
        </w:trPr>
        <w:tc>
          <w:tcPr>
            <w:tcW w:w="3325" w:type="dxa"/>
            <w:tcBorders>
              <w:top w:val="nil"/>
              <w:left w:val="single" w:sz="8" w:space="0" w:color="000000"/>
              <w:bottom w:val="single" w:sz="4" w:space="0" w:color="000000"/>
              <w:right w:val="single" w:sz="4" w:space="0" w:color="000000"/>
            </w:tcBorders>
            <w:shd w:val="clear" w:color="auto" w:fill="auto"/>
            <w:hideMark/>
          </w:tcPr>
          <w:p w14:paraId="19FC02AB"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8.1.1.02 Seniūnijų gatvių ir teritorijų apšvietimo tinklų rekonstrukcija ir plėtra</w:t>
            </w:r>
          </w:p>
        </w:tc>
        <w:tc>
          <w:tcPr>
            <w:tcW w:w="1537" w:type="dxa"/>
            <w:tcBorders>
              <w:top w:val="nil"/>
              <w:left w:val="nil"/>
              <w:bottom w:val="single" w:sz="4" w:space="0" w:color="000000"/>
              <w:right w:val="single" w:sz="4" w:space="0" w:color="000000"/>
            </w:tcBorders>
            <w:shd w:val="clear" w:color="auto" w:fill="auto"/>
            <w:hideMark/>
          </w:tcPr>
          <w:p w14:paraId="73FF20DA"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1D9C428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20 000,00</w:t>
            </w:r>
          </w:p>
        </w:tc>
        <w:tc>
          <w:tcPr>
            <w:tcW w:w="1701" w:type="dxa"/>
            <w:tcBorders>
              <w:top w:val="nil"/>
              <w:left w:val="nil"/>
              <w:bottom w:val="single" w:sz="4" w:space="0" w:color="000000"/>
              <w:right w:val="nil"/>
            </w:tcBorders>
            <w:shd w:val="clear" w:color="auto" w:fill="auto"/>
            <w:hideMark/>
          </w:tcPr>
          <w:p w14:paraId="0EB0B92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40 000,00</w:t>
            </w:r>
          </w:p>
        </w:tc>
        <w:tc>
          <w:tcPr>
            <w:tcW w:w="1559" w:type="dxa"/>
            <w:tcBorders>
              <w:top w:val="nil"/>
              <w:left w:val="single" w:sz="4" w:space="0" w:color="auto"/>
              <w:bottom w:val="single" w:sz="4" w:space="0" w:color="auto"/>
              <w:right w:val="single" w:sz="4" w:space="0" w:color="auto"/>
            </w:tcBorders>
            <w:shd w:val="clear" w:color="auto" w:fill="auto"/>
            <w:hideMark/>
          </w:tcPr>
          <w:p w14:paraId="2CBC59B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40 000,00</w:t>
            </w:r>
          </w:p>
        </w:tc>
        <w:tc>
          <w:tcPr>
            <w:tcW w:w="1938" w:type="dxa"/>
            <w:tcBorders>
              <w:top w:val="nil"/>
              <w:left w:val="nil"/>
              <w:bottom w:val="single" w:sz="4" w:space="0" w:color="000000"/>
              <w:right w:val="single" w:sz="4" w:space="0" w:color="000000"/>
            </w:tcBorders>
            <w:shd w:val="clear" w:color="auto" w:fill="auto"/>
            <w:hideMark/>
          </w:tcPr>
          <w:p w14:paraId="50CAE366"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Pakeistų šviestuvų skaičius</w:t>
            </w:r>
          </w:p>
        </w:tc>
        <w:tc>
          <w:tcPr>
            <w:tcW w:w="1442" w:type="dxa"/>
            <w:tcBorders>
              <w:top w:val="nil"/>
              <w:left w:val="nil"/>
              <w:bottom w:val="single" w:sz="4" w:space="0" w:color="000000"/>
              <w:right w:val="single" w:sz="4" w:space="0" w:color="000000"/>
            </w:tcBorders>
            <w:shd w:val="clear" w:color="auto" w:fill="auto"/>
            <w:hideMark/>
          </w:tcPr>
          <w:p w14:paraId="1282AE0D"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tcBorders>
              <w:top w:val="nil"/>
              <w:left w:val="nil"/>
              <w:bottom w:val="single" w:sz="4" w:space="0" w:color="000000"/>
              <w:right w:val="single" w:sz="4" w:space="0" w:color="000000"/>
            </w:tcBorders>
            <w:shd w:val="clear" w:color="auto" w:fill="auto"/>
            <w:hideMark/>
          </w:tcPr>
          <w:p w14:paraId="3A5BF51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25</w:t>
            </w:r>
          </w:p>
        </w:tc>
        <w:tc>
          <w:tcPr>
            <w:tcW w:w="1401" w:type="dxa"/>
            <w:tcBorders>
              <w:top w:val="nil"/>
              <w:left w:val="nil"/>
              <w:bottom w:val="single" w:sz="4" w:space="0" w:color="000000"/>
              <w:right w:val="single" w:sz="4" w:space="0" w:color="000000"/>
            </w:tcBorders>
            <w:shd w:val="clear" w:color="auto" w:fill="auto"/>
            <w:hideMark/>
          </w:tcPr>
          <w:p w14:paraId="74D5B74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20</w:t>
            </w:r>
          </w:p>
        </w:tc>
        <w:tc>
          <w:tcPr>
            <w:tcW w:w="1454" w:type="dxa"/>
            <w:tcBorders>
              <w:top w:val="nil"/>
              <w:left w:val="nil"/>
              <w:bottom w:val="single" w:sz="4" w:space="0" w:color="000000"/>
              <w:right w:val="single" w:sz="4" w:space="0" w:color="000000"/>
            </w:tcBorders>
            <w:shd w:val="clear" w:color="auto" w:fill="auto"/>
            <w:hideMark/>
          </w:tcPr>
          <w:p w14:paraId="45E46B9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20</w:t>
            </w:r>
          </w:p>
        </w:tc>
        <w:tc>
          <w:tcPr>
            <w:tcW w:w="2259" w:type="dxa"/>
            <w:tcBorders>
              <w:top w:val="nil"/>
              <w:left w:val="nil"/>
              <w:bottom w:val="single" w:sz="4" w:space="0" w:color="000000"/>
              <w:right w:val="nil"/>
            </w:tcBorders>
            <w:shd w:val="clear" w:color="auto" w:fill="auto"/>
            <w:hideMark/>
          </w:tcPr>
          <w:p w14:paraId="670163F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Linas </w:t>
            </w:r>
            <w:proofErr w:type="spellStart"/>
            <w:r w:rsidRPr="006275FC">
              <w:rPr>
                <w:rFonts w:ascii="Times New Roman" w:hAnsi="Times New Roman"/>
                <w:sz w:val="24"/>
                <w:szCs w:val="24"/>
                <w:lang w:eastAsia="lt-LT"/>
              </w:rPr>
              <w:t>Šulskus</w:t>
            </w:r>
            <w:proofErr w:type="spellEnd"/>
          </w:p>
        </w:tc>
        <w:tc>
          <w:tcPr>
            <w:tcW w:w="2435" w:type="dxa"/>
            <w:tcBorders>
              <w:top w:val="nil"/>
              <w:left w:val="single" w:sz="4" w:space="0" w:color="auto"/>
              <w:bottom w:val="single" w:sz="4" w:space="0" w:color="auto"/>
              <w:right w:val="single" w:sz="4" w:space="0" w:color="auto"/>
            </w:tcBorders>
            <w:shd w:val="clear" w:color="auto" w:fill="auto"/>
            <w:hideMark/>
          </w:tcPr>
          <w:p w14:paraId="3B65C7B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Bendrasis ir ūkio skyrius</w:t>
            </w:r>
          </w:p>
        </w:tc>
      </w:tr>
      <w:tr w:rsidR="006275FC" w:rsidRPr="006275FC" w14:paraId="0844CF38" w14:textId="77777777" w:rsidTr="006275FC">
        <w:trPr>
          <w:trHeight w:val="1005"/>
        </w:trPr>
        <w:tc>
          <w:tcPr>
            <w:tcW w:w="3325" w:type="dxa"/>
            <w:tcBorders>
              <w:top w:val="nil"/>
              <w:left w:val="single" w:sz="8" w:space="0" w:color="000000"/>
              <w:bottom w:val="nil"/>
              <w:right w:val="single" w:sz="4" w:space="0" w:color="000000"/>
            </w:tcBorders>
            <w:shd w:val="clear" w:color="auto" w:fill="auto"/>
            <w:hideMark/>
          </w:tcPr>
          <w:p w14:paraId="2E697CB6"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8.1.1.03 Viešųjų teritorijų apšvietimas Anykščių rajono seniūnijose</w:t>
            </w:r>
          </w:p>
        </w:tc>
        <w:tc>
          <w:tcPr>
            <w:tcW w:w="1537" w:type="dxa"/>
            <w:tcBorders>
              <w:top w:val="nil"/>
              <w:left w:val="nil"/>
              <w:bottom w:val="nil"/>
              <w:right w:val="single" w:sz="4" w:space="0" w:color="000000"/>
            </w:tcBorders>
            <w:shd w:val="clear" w:color="auto" w:fill="auto"/>
            <w:hideMark/>
          </w:tcPr>
          <w:p w14:paraId="1FE2146E"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nil"/>
              <w:right w:val="single" w:sz="4" w:space="0" w:color="000000"/>
            </w:tcBorders>
            <w:shd w:val="clear" w:color="auto" w:fill="auto"/>
            <w:hideMark/>
          </w:tcPr>
          <w:p w14:paraId="3F36904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60 000,00</w:t>
            </w:r>
          </w:p>
        </w:tc>
        <w:tc>
          <w:tcPr>
            <w:tcW w:w="1701" w:type="dxa"/>
            <w:tcBorders>
              <w:top w:val="nil"/>
              <w:left w:val="nil"/>
              <w:bottom w:val="nil"/>
              <w:right w:val="nil"/>
            </w:tcBorders>
            <w:shd w:val="clear" w:color="auto" w:fill="auto"/>
            <w:hideMark/>
          </w:tcPr>
          <w:p w14:paraId="2B4A0F9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70 000,00</w:t>
            </w:r>
          </w:p>
        </w:tc>
        <w:tc>
          <w:tcPr>
            <w:tcW w:w="1559" w:type="dxa"/>
            <w:tcBorders>
              <w:top w:val="nil"/>
              <w:left w:val="single" w:sz="4" w:space="0" w:color="auto"/>
              <w:bottom w:val="nil"/>
              <w:right w:val="single" w:sz="4" w:space="0" w:color="auto"/>
            </w:tcBorders>
            <w:shd w:val="clear" w:color="auto" w:fill="auto"/>
            <w:hideMark/>
          </w:tcPr>
          <w:p w14:paraId="53441FB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70 000,00</w:t>
            </w:r>
          </w:p>
        </w:tc>
        <w:tc>
          <w:tcPr>
            <w:tcW w:w="1938" w:type="dxa"/>
            <w:tcBorders>
              <w:top w:val="nil"/>
              <w:left w:val="nil"/>
              <w:bottom w:val="single" w:sz="4" w:space="0" w:color="000000"/>
              <w:right w:val="single" w:sz="4" w:space="0" w:color="000000"/>
            </w:tcBorders>
            <w:shd w:val="clear" w:color="auto" w:fill="auto"/>
            <w:hideMark/>
          </w:tcPr>
          <w:p w14:paraId="77819ADA"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Apšviestų gyvenviečių skaičius seniūnijose</w:t>
            </w:r>
          </w:p>
        </w:tc>
        <w:tc>
          <w:tcPr>
            <w:tcW w:w="1442" w:type="dxa"/>
            <w:tcBorders>
              <w:top w:val="nil"/>
              <w:left w:val="nil"/>
              <w:bottom w:val="single" w:sz="4" w:space="0" w:color="000000"/>
              <w:right w:val="single" w:sz="4" w:space="0" w:color="000000"/>
            </w:tcBorders>
            <w:shd w:val="clear" w:color="auto" w:fill="auto"/>
            <w:hideMark/>
          </w:tcPr>
          <w:p w14:paraId="421E8233"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tcBorders>
              <w:top w:val="nil"/>
              <w:left w:val="nil"/>
              <w:bottom w:val="single" w:sz="4" w:space="0" w:color="000000"/>
              <w:right w:val="single" w:sz="4" w:space="0" w:color="000000"/>
            </w:tcBorders>
            <w:shd w:val="clear" w:color="auto" w:fill="auto"/>
            <w:hideMark/>
          </w:tcPr>
          <w:p w14:paraId="2775B2A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45</w:t>
            </w:r>
          </w:p>
        </w:tc>
        <w:tc>
          <w:tcPr>
            <w:tcW w:w="1401" w:type="dxa"/>
            <w:tcBorders>
              <w:top w:val="nil"/>
              <w:left w:val="nil"/>
              <w:bottom w:val="single" w:sz="4" w:space="0" w:color="000000"/>
              <w:right w:val="single" w:sz="4" w:space="0" w:color="000000"/>
            </w:tcBorders>
            <w:shd w:val="clear" w:color="auto" w:fill="auto"/>
            <w:hideMark/>
          </w:tcPr>
          <w:p w14:paraId="695449A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45</w:t>
            </w:r>
          </w:p>
        </w:tc>
        <w:tc>
          <w:tcPr>
            <w:tcW w:w="1454" w:type="dxa"/>
            <w:tcBorders>
              <w:top w:val="nil"/>
              <w:left w:val="nil"/>
              <w:bottom w:val="single" w:sz="4" w:space="0" w:color="000000"/>
              <w:right w:val="single" w:sz="4" w:space="0" w:color="000000"/>
            </w:tcBorders>
            <w:shd w:val="clear" w:color="auto" w:fill="auto"/>
            <w:hideMark/>
          </w:tcPr>
          <w:p w14:paraId="619A44F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45</w:t>
            </w:r>
          </w:p>
        </w:tc>
        <w:tc>
          <w:tcPr>
            <w:tcW w:w="2259" w:type="dxa"/>
            <w:tcBorders>
              <w:top w:val="nil"/>
              <w:left w:val="nil"/>
              <w:bottom w:val="single" w:sz="4" w:space="0" w:color="000000"/>
              <w:right w:val="nil"/>
            </w:tcBorders>
            <w:shd w:val="clear" w:color="auto" w:fill="auto"/>
            <w:hideMark/>
          </w:tcPr>
          <w:p w14:paraId="7655760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Linas </w:t>
            </w:r>
            <w:proofErr w:type="spellStart"/>
            <w:r w:rsidRPr="006275FC">
              <w:rPr>
                <w:rFonts w:ascii="Times New Roman" w:hAnsi="Times New Roman"/>
                <w:sz w:val="24"/>
                <w:szCs w:val="24"/>
                <w:lang w:eastAsia="lt-LT"/>
              </w:rPr>
              <w:t>Šulskus</w:t>
            </w:r>
            <w:proofErr w:type="spellEnd"/>
          </w:p>
        </w:tc>
        <w:tc>
          <w:tcPr>
            <w:tcW w:w="2435" w:type="dxa"/>
            <w:tcBorders>
              <w:top w:val="nil"/>
              <w:left w:val="single" w:sz="4" w:space="0" w:color="auto"/>
              <w:bottom w:val="single" w:sz="4" w:space="0" w:color="auto"/>
              <w:right w:val="single" w:sz="4" w:space="0" w:color="auto"/>
            </w:tcBorders>
            <w:shd w:val="clear" w:color="auto" w:fill="auto"/>
            <w:hideMark/>
          </w:tcPr>
          <w:p w14:paraId="479DB56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Bendrasis ir ūkio skyrius</w:t>
            </w:r>
          </w:p>
        </w:tc>
      </w:tr>
      <w:tr w:rsidR="006275FC" w:rsidRPr="006275FC" w14:paraId="734F111B" w14:textId="77777777" w:rsidTr="006275FC">
        <w:trPr>
          <w:trHeight w:val="689"/>
        </w:trPr>
        <w:tc>
          <w:tcPr>
            <w:tcW w:w="33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2CE3D8E"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8.1.1.04 Viešųjų teritorijų apšvietimas Anykščių mieste</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D1C62DA"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55091F1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80 000,00</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59FB4DD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80 000,00</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18E4F9D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80 000,00</w:t>
            </w:r>
          </w:p>
        </w:tc>
        <w:tc>
          <w:tcPr>
            <w:tcW w:w="1938" w:type="dxa"/>
            <w:tcBorders>
              <w:top w:val="nil"/>
              <w:left w:val="nil"/>
              <w:bottom w:val="single" w:sz="4" w:space="0" w:color="000000"/>
              <w:right w:val="single" w:sz="4" w:space="0" w:color="000000"/>
            </w:tcBorders>
            <w:shd w:val="clear" w:color="auto" w:fill="auto"/>
            <w:hideMark/>
          </w:tcPr>
          <w:p w14:paraId="23512EFB"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Veikiančių šviestuvų skaičius</w:t>
            </w:r>
          </w:p>
        </w:tc>
        <w:tc>
          <w:tcPr>
            <w:tcW w:w="1442" w:type="dxa"/>
            <w:tcBorders>
              <w:top w:val="nil"/>
              <w:left w:val="nil"/>
              <w:bottom w:val="single" w:sz="4" w:space="0" w:color="000000"/>
              <w:right w:val="single" w:sz="4" w:space="0" w:color="000000"/>
            </w:tcBorders>
            <w:shd w:val="clear" w:color="auto" w:fill="auto"/>
            <w:hideMark/>
          </w:tcPr>
          <w:p w14:paraId="7C841B69"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tcBorders>
              <w:top w:val="nil"/>
              <w:left w:val="nil"/>
              <w:bottom w:val="single" w:sz="4" w:space="0" w:color="000000"/>
              <w:right w:val="single" w:sz="4" w:space="0" w:color="000000"/>
            </w:tcBorders>
            <w:shd w:val="clear" w:color="auto" w:fill="auto"/>
            <w:hideMark/>
          </w:tcPr>
          <w:p w14:paraId="731C8F3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1350</w:t>
            </w:r>
          </w:p>
        </w:tc>
        <w:tc>
          <w:tcPr>
            <w:tcW w:w="1401" w:type="dxa"/>
            <w:tcBorders>
              <w:top w:val="nil"/>
              <w:left w:val="nil"/>
              <w:bottom w:val="single" w:sz="4" w:space="0" w:color="000000"/>
              <w:right w:val="single" w:sz="4" w:space="0" w:color="000000"/>
            </w:tcBorders>
            <w:shd w:val="clear" w:color="auto" w:fill="auto"/>
            <w:hideMark/>
          </w:tcPr>
          <w:p w14:paraId="29B0205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1350</w:t>
            </w:r>
          </w:p>
        </w:tc>
        <w:tc>
          <w:tcPr>
            <w:tcW w:w="1454" w:type="dxa"/>
            <w:tcBorders>
              <w:top w:val="nil"/>
              <w:left w:val="nil"/>
              <w:bottom w:val="single" w:sz="4" w:space="0" w:color="000000"/>
              <w:right w:val="single" w:sz="4" w:space="0" w:color="000000"/>
            </w:tcBorders>
            <w:shd w:val="clear" w:color="auto" w:fill="auto"/>
            <w:hideMark/>
          </w:tcPr>
          <w:p w14:paraId="64D60D0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1350</w:t>
            </w:r>
          </w:p>
        </w:tc>
        <w:tc>
          <w:tcPr>
            <w:tcW w:w="2259" w:type="dxa"/>
            <w:vMerge w:val="restart"/>
            <w:tcBorders>
              <w:top w:val="nil"/>
              <w:left w:val="nil"/>
              <w:right w:val="nil"/>
            </w:tcBorders>
            <w:shd w:val="clear" w:color="auto" w:fill="auto"/>
            <w:hideMark/>
          </w:tcPr>
          <w:p w14:paraId="47E9497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Linas </w:t>
            </w:r>
            <w:proofErr w:type="spellStart"/>
            <w:r w:rsidRPr="006275FC">
              <w:rPr>
                <w:rFonts w:ascii="Times New Roman" w:hAnsi="Times New Roman"/>
                <w:sz w:val="24"/>
                <w:szCs w:val="24"/>
                <w:lang w:eastAsia="lt-LT"/>
              </w:rPr>
              <w:t>Šulskus</w:t>
            </w:r>
            <w:proofErr w:type="spellEnd"/>
          </w:p>
          <w:p w14:paraId="02BE10A6" w14:textId="5BB4F8E8" w:rsidR="006275FC" w:rsidRPr="006275FC" w:rsidRDefault="006275FC" w:rsidP="006275FC">
            <w:pPr>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2435" w:type="dxa"/>
            <w:vMerge w:val="restart"/>
            <w:tcBorders>
              <w:top w:val="nil"/>
              <w:left w:val="single" w:sz="4" w:space="0" w:color="auto"/>
              <w:right w:val="single" w:sz="4" w:space="0" w:color="auto"/>
            </w:tcBorders>
            <w:shd w:val="clear" w:color="auto" w:fill="auto"/>
            <w:hideMark/>
          </w:tcPr>
          <w:p w14:paraId="6FDADE4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Bendrasis ir ūkio skyrius</w:t>
            </w:r>
          </w:p>
          <w:p w14:paraId="50915AA3" w14:textId="3A8D4253" w:rsidR="006275FC" w:rsidRPr="006275FC" w:rsidRDefault="006275FC" w:rsidP="006275FC">
            <w:pPr>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r>
      <w:tr w:rsidR="006275FC" w:rsidRPr="006275FC" w14:paraId="6BF123A6" w14:textId="77777777" w:rsidTr="006275FC">
        <w:trPr>
          <w:trHeight w:val="750"/>
        </w:trPr>
        <w:tc>
          <w:tcPr>
            <w:tcW w:w="33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502D3F"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E4AE38"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649"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8FC5624"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701"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381549C"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59"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3979A9F"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938" w:type="dxa"/>
            <w:tcBorders>
              <w:top w:val="nil"/>
              <w:left w:val="nil"/>
              <w:bottom w:val="single" w:sz="4" w:space="0" w:color="000000"/>
              <w:right w:val="single" w:sz="4" w:space="0" w:color="000000"/>
            </w:tcBorders>
            <w:shd w:val="clear" w:color="auto" w:fill="auto"/>
            <w:hideMark/>
          </w:tcPr>
          <w:p w14:paraId="5A139735"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Veikiančių šviesoforų skaičius</w:t>
            </w:r>
          </w:p>
        </w:tc>
        <w:tc>
          <w:tcPr>
            <w:tcW w:w="1442" w:type="dxa"/>
            <w:tcBorders>
              <w:top w:val="nil"/>
              <w:left w:val="nil"/>
              <w:bottom w:val="single" w:sz="4" w:space="0" w:color="000000"/>
              <w:right w:val="single" w:sz="4" w:space="0" w:color="000000"/>
            </w:tcBorders>
            <w:shd w:val="clear" w:color="auto" w:fill="auto"/>
            <w:hideMark/>
          </w:tcPr>
          <w:p w14:paraId="3C9CB71A"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tcBorders>
              <w:top w:val="nil"/>
              <w:left w:val="nil"/>
              <w:bottom w:val="single" w:sz="4" w:space="0" w:color="000000"/>
              <w:right w:val="single" w:sz="4" w:space="0" w:color="000000"/>
            </w:tcBorders>
            <w:shd w:val="clear" w:color="auto" w:fill="auto"/>
            <w:hideMark/>
          </w:tcPr>
          <w:p w14:paraId="63293B0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9</w:t>
            </w:r>
          </w:p>
        </w:tc>
        <w:tc>
          <w:tcPr>
            <w:tcW w:w="1401" w:type="dxa"/>
            <w:tcBorders>
              <w:top w:val="nil"/>
              <w:left w:val="nil"/>
              <w:bottom w:val="single" w:sz="4" w:space="0" w:color="000000"/>
              <w:right w:val="single" w:sz="4" w:space="0" w:color="000000"/>
            </w:tcBorders>
            <w:shd w:val="clear" w:color="auto" w:fill="auto"/>
            <w:hideMark/>
          </w:tcPr>
          <w:p w14:paraId="3FCA92E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9</w:t>
            </w:r>
          </w:p>
        </w:tc>
        <w:tc>
          <w:tcPr>
            <w:tcW w:w="1454" w:type="dxa"/>
            <w:tcBorders>
              <w:top w:val="nil"/>
              <w:left w:val="nil"/>
              <w:bottom w:val="single" w:sz="4" w:space="0" w:color="000000"/>
              <w:right w:val="single" w:sz="4" w:space="0" w:color="000000"/>
            </w:tcBorders>
            <w:shd w:val="clear" w:color="auto" w:fill="auto"/>
            <w:hideMark/>
          </w:tcPr>
          <w:p w14:paraId="5972581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9</w:t>
            </w:r>
          </w:p>
        </w:tc>
        <w:tc>
          <w:tcPr>
            <w:tcW w:w="2259" w:type="dxa"/>
            <w:vMerge/>
            <w:tcBorders>
              <w:left w:val="nil"/>
              <w:bottom w:val="single" w:sz="4" w:space="0" w:color="000000"/>
              <w:right w:val="nil"/>
            </w:tcBorders>
            <w:shd w:val="clear" w:color="auto" w:fill="auto"/>
            <w:hideMark/>
          </w:tcPr>
          <w:p w14:paraId="12AA890F" w14:textId="0732EE36" w:rsidR="006275FC" w:rsidRPr="006275FC" w:rsidRDefault="006275FC" w:rsidP="006275FC">
            <w:pPr>
              <w:suppressAutoHyphens w:val="0"/>
              <w:spacing w:after="0" w:line="240" w:lineRule="auto"/>
              <w:jc w:val="center"/>
              <w:rPr>
                <w:rFonts w:ascii="Times New Roman" w:hAnsi="Times New Roman"/>
                <w:sz w:val="24"/>
                <w:szCs w:val="24"/>
                <w:lang w:eastAsia="lt-LT"/>
              </w:rPr>
            </w:pPr>
          </w:p>
        </w:tc>
        <w:tc>
          <w:tcPr>
            <w:tcW w:w="2435" w:type="dxa"/>
            <w:vMerge/>
            <w:tcBorders>
              <w:left w:val="single" w:sz="4" w:space="0" w:color="auto"/>
              <w:bottom w:val="single" w:sz="4" w:space="0" w:color="auto"/>
              <w:right w:val="single" w:sz="4" w:space="0" w:color="auto"/>
            </w:tcBorders>
            <w:shd w:val="clear" w:color="auto" w:fill="auto"/>
            <w:hideMark/>
          </w:tcPr>
          <w:p w14:paraId="3358ACFD" w14:textId="28A57DE1" w:rsidR="006275FC" w:rsidRPr="006275FC" w:rsidRDefault="006275FC" w:rsidP="006275FC">
            <w:pPr>
              <w:suppressAutoHyphens w:val="0"/>
              <w:spacing w:after="0" w:line="240" w:lineRule="auto"/>
              <w:jc w:val="center"/>
              <w:rPr>
                <w:rFonts w:ascii="Times New Roman" w:hAnsi="Times New Roman"/>
                <w:sz w:val="24"/>
                <w:szCs w:val="24"/>
                <w:lang w:eastAsia="lt-LT"/>
              </w:rPr>
            </w:pPr>
          </w:p>
        </w:tc>
      </w:tr>
      <w:tr w:rsidR="006275FC" w:rsidRPr="006275FC" w14:paraId="0B862D32" w14:textId="77777777" w:rsidTr="006275FC">
        <w:trPr>
          <w:trHeight w:val="645"/>
        </w:trPr>
        <w:tc>
          <w:tcPr>
            <w:tcW w:w="33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CF18AEC"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8.1.3.29 Jungtinis miesto drėgnų teritorijų valdymas Latvijos ir Lietuvos pasienio regione / </w:t>
            </w:r>
            <w:proofErr w:type="spellStart"/>
            <w:r w:rsidRPr="006275FC">
              <w:rPr>
                <w:rFonts w:ascii="Times New Roman" w:hAnsi="Times New Roman"/>
                <w:sz w:val="24"/>
                <w:szCs w:val="24"/>
                <w:lang w:eastAsia="lt-LT"/>
              </w:rPr>
              <w:t>UrbArea</w:t>
            </w:r>
            <w:proofErr w:type="spellEnd"/>
          </w:p>
        </w:tc>
        <w:tc>
          <w:tcPr>
            <w:tcW w:w="1537" w:type="dxa"/>
            <w:tcBorders>
              <w:top w:val="nil"/>
              <w:left w:val="single" w:sz="4" w:space="0" w:color="auto"/>
              <w:bottom w:val="nil"/>
              <w:right w:val="single" w:sz="4" w:space="0" w:color="000000"/>
            </w:tcBorders>
            <w:shd w:val="clear" w:color="auto" w:fill="auto"/>
            <w:hideMark/>
          </w:tcPr>
          <w:p w14:paraId="796B3DB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nil"/>
              <w:right w:val="single" w:sz="4" w:space="0" w:color="000000"/>
            </w:tcBorders>
            <w:shd w:val="clear" w:color="auto" w:fill="auto"/>
            <w:hideMark/>
          </w:tcPr>
          <w:p w14:paraId="222ADE3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70 000,00</w:t>
            </w:r>
          </w:p>
        </w:tc>
        <w:tc>
          <w:tcPr>
            <w:tcW w:w="1701" w:type="dxa"/>
            <w:tcBorders>
              <w:top w:val="nil"/>
              <w:left w:val="nil"/>
              <w:bottom w:val="nil"/>
              <w:right w:val="nil"/>
            </w:tcBorders>
            <w:shd w:val="clear" w:color="auto" w:fill="auto"/>
            <w:hideMark/>
          </w:tcPr>
          <w:p w14:paraId="619A891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4 000,00</w:t>
            </w:r>
          </w:p>
        </w:tc>
        <w:tc>
          <w:tcPr>
            <w:tcW w:w="1559" w:type="dxa"/>
            <w:tcBorders>
              <w:top w:val="nil"/>
              <w:left w:val="single" w:sz="4" w:space="0" w:color="auto"/>
              <w:bottom w:val="single" w:sz="4" w:space="0" w:color="auto"/>
              <w:right w:val="single" w:sz="4" w:space="0" w:color="auto"/>
            </w:tcBorders>
            <w:shd w:val="clear" w:color="auto" w:fill="auto"/>
            <w:hideMark/>
          </w:tcPr>
          <w:p w14:paraId="008B07C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val="restart"/>
            <w:tcBorders>
              <w:top w:val="nil"/>
              <w:left w:val="nil"/>
              <w:bottom w:val="single" w:sz="4" w:space="0" w:color="auto"/>
              <w:right w:val="single" w:sz="4" w:space="0" w:color="auto"/>
            </w:tcBorders>
            <w:shd w:val="clear" w:color="auto" w:fill="auto"/>
            <w:hideMark/>
          </w:tcPr>
          <w:p w14:paraId="70B67339"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Projekto įgyvendinimo dalis </w:t>
            </w:r>
          </w:p>
        </w:tc>
        <w:tc>
          <w:tcPr>
            <w:tcW w:w="1442" w:type="dxa"/>
            <w:vMerge w:val="restart"/>
            <w:tcBorders>
              <w:top w:val="nil"/>
              <w:left w:val="single" w:sz="4" w:space="0" w:color="auto"/>
              <w:bottom w:val="single" w:sz="4" w:space="0" w:color="auto"/>
              <w:right w:val="single" w:sz="4" w:space="0" w:color="auto"/>
            </w:tcBorders>
            <w:shd w:val="clear" w:color="auto" w:fill="auto"/>
            <w:hideMark/>
          </w:tcPr>
          <w:p w14:paraId="226F3D4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proc.</w:t>
            </w:r>
          </w:p>
        </w:tc>
        <w:tc>
          <w:tcPr>
            <w:tcW w:w="1420" w:type="dxa"/>
            <w:vMerge w:val="restart"/>
            <w:tcBorders>
              <w:top w:val="nil"/>
              <w:left w:val="single" w:sz="4" w:space="0" w:color="auto"/>
              <w:bottom w:val="single" w:sz="4" w:space="0" w:color="auto"/>
              <w:right w:val="single" w:sz="4" w:space="0" w:color="auto"/>
            </w:tcBorders>
            <w:shd w:val="clear" w:color="auto" w:fill="auto"/>
            <w:hideMark/>
          </w:tcPr>
          <w:p w14:paraId="208FB86C" w14:textId="0291B2E1"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r>
              <w:rPr>
                <w:rFonts w:ascii="Times New Roman" w:hAnsi="Times New Roman"/>
                <w:sz w:val="24"/>
                <w:szCs w:val="24"/>
                <w:lang w:eastAsia="lt-LT"/>
              </w:rPr>
              <w:t>60</w:t>
            </w:r>
          </w:p>
        </w:tc>
        <w:tc>
          <w:tcPr>
            <w:tcW w:w="1401" w:type="dxa"/>
            <w:vMerge w:val="restart"/>
            <w:tcBorders>
              <w:top w:val="nil"/>
              <w:left w:val="single" w:sz="4" w:space="0" w:color="auto"/>
              <w:bottom w:val="single" w:sz="4" w:space="0" w:color="auto"/>
              <w:right w:val="single" w:sz="4" w:space="0" w:color="auto"/>
            </w:tcBorders>
            <w:shd w:val="clear" w:color="auto" w:fill="auto"/>
            <w:hideMark/>
          </w:tcPr>
          <w:p w14:paraId="44A2CDF7" w14:textId="410A5782"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r>
              <w:rPr>
                <w:rFonts w:ascii="Times New Roman" w:hAnsi="Times New Roman"/>
                <w:sz w:val="24"/>
                <w:szCs w:val="24"/>
                <w:lang w:eastAsia="lt-LT"/>
              </w:rPr>
              <w:t>40</w:t>
            </w:r>
          </w:p>
        </w:tc>
        <w:tc>
          <w:tcPr>
            <w:tcW w:w="1454" w:type="dxa"/>
            <w:vMerge w:val="restart"/>
            <w:tcBorders>
              <w:top w:val="nil"/>
              <w:left w:val="single" w:sz="4" w:space="0" w:color="auto"/>
              <w:bottom w:val="single" w:sz="4" w:space="0" w:color="auto"/>
              <w:right w:val="single" w:sz="4" w:space="0" w:color="auto"/>
            </w:tcBorders>
            <w:shd w:val="clear" w:color="auto" w:fill="auto"/>
            <w:hideMark/>
          </w:tcPr>
          <w:p w14:paraId="34C4688E" w14:textId="44CBFADB"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r>
              <w:rPr>
                <w:rFonts w:ascii="Times New Roman" w:hAnsi="Times New Roman"/>
                <w:sz w:val="24"/>
                <w:szCs w:val="24"/>
                <w:lang w:eastAsia="lt-LT"/>
              </w:rPr>
              <w:t>0</w:t>
            </w:r>
          </w:p>
        </w:tc>
        <w:tc>
          <w:tcPr>
            <w:tcW w:w="2259" w:type="dxa"/>
            <w:vMerge w:val="restart"/>
            <w:tcBorders>
              <w:top w:val="nil"/>
              <w:left w:val="single" w:sz="4" w:space="0" w:color="auto"/>
              <w:bottom w:val="single" w:sz="4" w:space="0" w:color="auto"/>
              <w:right w:val="nil"/>
            </w:tcBorders>
            <w:shd w:val="clear" w:color="auto" w:fill="auto"/>
            <w:hideMark/>
          </w:tcPr>
          <w:p w14:paraId="6DEBD1AC" w14:textId="3A5E4FFA" w:rsidR="006275FC" w:rsidRPr="006275FC" w:rsidRDefault="006275FC" w:rsidP="006275FC">
            <w:pPr>
              <w:suppressAutoHyphens w:val="0"/>
              <w:spacing w:after="0" w:line="240" w:lineRule="auto"/>
              <w:jc w:val="center"/>
              <w:rPr>
                <w:rFonts w:ascii="Times New Roman" w:hAnsi="Times New Roman"/>
                <w:sz w:val="24"/>
                <w:szCs w:val="24"/>
                <w:lang w:eastAsia="lt-LT"/>
              </w:rPr>
            </w:pPr>
            <w:r>
              <w:rPr>
                <w:rFonts w:ascii="Times New Roman" w:hAnsi="Times New Roman"/>
                <w:sz w:val="24"/>
                <w:szCs w:val="24"/>
                <w:lang w:eastAsia="lt-LT"/>
              </w:rPr>
              <w:t xml:space="preserve">Ema </w:t>
            </w:r>
            <w:proofErr w:type="spellStart"/>
            <w:r>
              <w:rPr>
                <w:rFonts w:ascii="Times New Roman" w:hAnsi="Times New Roman"/>
                <w:sz w:val="24"/>
                <w:szCs w:val="24"/>
                <w:lang w:eastAsia="lt-LT"/>
              </w:rPr>
              <w:t>Abramovaitė</w:t>
            </w:r>
            <w:proofErr w:type="spellEnd"/>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0AD7954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Investicijų ir projektų valdymo skyrius</w:t>
            </w:r>
          </w:p>
        </w:tc>
      </w:tr>
      <w:tr w:rsidR="006275FC" w:rsidRPr="006275FC" w14:paraId="6A6CE425" w14:textId="77777777" w:rsidTr="006275FC">
        <w:trPr>
          <w:trHeight w:val="465"/>
        </w:trPr>
        <w:tc>
          <w:tcPr>
            <w:tcW w:w="3325" w:type="dxa"/>
            <w:vMerge/>
            <w:tcBorders>
              <w:top w:val="single" w:sz="4" w:space="0" w:color="auto"/>
              <w:left w:val="single" w:sz="4" w:space="0" w:color="auto"/>
              <w:bottom w:val="single" w:sz="4" w:space="0" w:color="auto"/>
              <w:right w:val="nil"/>
            </w:tcBorders>
            <w:shd w:val="clear" w:color="auto" w:fill="auto"/>
            <w:vAlign w:val="center"/>
            <w:hideMark/>
          </w:tcPr>
          <w:p w14:paraId="35808253"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1E14759C"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ES</w:t>
            </w:r>
          </w:p>
        </w:tc>
        <w:tc>
          <w:tcPr>
            <w:tcW w:w="1649" w:type="dxa"/>
            <w:tcBorders>
              <w:top w:val="single" w:sz="4" w:space="0" w:color="auto"/>
              <w:left w:val="nil"/>
              <w:bottom w:val="single" w:sz="4" w:space="0" w:color="auto"/>
              <w:right w:val="single" w:sz="4" w:space="0" w:color="auto"/>
            </w:tcBorders>
            <w:shd w:val="clear" w:color="auto" w:fill="auto"/>
            <w:hideMark/>
          </w:tcPr>
          <w:p w14:paraId="11F091C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74 500,00</w:t>
            </w:r>
          </w:p>
        </w:tc>
        <w:tc>
          <w:tcPr>
            <w:tcW w:w="1701" w:type="dxa"/>
            <w:tcBorders>
              <w:top w:val="single" w:sz="4" w:space="0" w:color="auto"/>
              <w:left w:val="nil"/>
              <w:bottom w:val="single" w:sz="4" w:space="0" w:color="auto"/>
              <w:right w:val="nil"/>
            </w:tcBorders>
            <w:shd w:val="clear" w:color="auto" w:fill="auto"/>
            <w:hideMark/>
          </w:tcPr>
          <w:p w14:paraId="55154A4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30 000,00</w:t>
            </w:r>
          </w:p>
        </w:tc>
        <w:tc>
          <w:tcPr>
            <w:tcW w:w="1559" w:type="dxa"/>
            <w:tcBorders>
              <w:top w:val="nil"/>
              <w:left w:val="single" w:sz="4" w:space="0" w:color="auto"/>
              <w:bottom w:val="single" w:sz="4" w:space="0" w:color="auto"/>
              <w:right w:val="single" w:sz="4" w:space="0" w:color="auto"/>
            </w:tcBorders>
            <w:shd w:val="clear" w:color="auto" w:fill="auto"/>
            <w:hideMark/>
          </w:tcPr>
          <w:p w14:paraId="2CD018A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nil"/>
              <w:left w:val="nil"/>
              <w:bottom w:val="single" w:sz="4" w:space="0" w:color="auto"/>
              <w:right w:val="single" w:sz="4" w:space="0" w:color="auto"/>
            </w:tcBorders>
            <w:shd w:val="clear" w:color="auto" w:fill="auto"/>
            <w:vAlign w:val="center"/>
            <w:hideMark/>
          </w:tcPr>
          <w:p w14:paraId="464DBC38"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nil"/>
              <w:left w:val="single" w:sz="4" w:space="0" w:color="auto"/>
              <w:bottom w:val="single" w:sz="4" w:space="0" w:color="auto"/>
              <w:right w:val="single" w:sz="4" w:space="0" w:color="auto"/>
            </w:tcBorders>
            <w:shd w:val="clear" w:color="auto" w:fill="auto"/>
            <w:vAlign w:val="center"/>
            <w:hideMark/>
          </w:tcPr>
          <w:p w14:paraId="2F3A811E"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auto"/>
              <w:bottom w:val="single" w:sz="4" w:space="0" w:color="auto"/>
              <w:right w:val="single" w:sz="4" w:space="0" w:color="auto"/>
            </w:tcBorders>
            <w:shd w:val="clear" w:color="auto" w:fill="auto"/>
            <w:vAlign w:val="center"/>
            <w:hideMark/>
          </w:tcPr>
          <w:p w14:paraId="72782E64"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nil"/>
              <w:left w:val="single" w:sz="4" w:space="0" w:color="auto"/>
              <w:bottom w:val="single" w:sz="4" w:space="0" w:color="auto"/>
              <w:right w:val="single" w:sz="4" w:space="0" w:color="auto"/>
            </w:tcBorders>
            <w:shd w:val="clear" w:color="auto" w:fill="auto"/>
            <w:vAlign w:val="center"/>
            <w:hideMark/>
          </w:tcPr>
          <w:p w14:paraId="0798B202"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nil"/>
              <w:left w:val="single" w:sz="4" w:space="0" w:color="auto"/>
              <w:bottom w:val="single" w:sz="4" w:space="0" w:color="auto"/>
              <w:right w:val="single" w:sz="4" w:space="0" w:color="auto"/>
            </w:tcBorders>
            <w:shd w:val="clear" w:color="auto" w:fill="auto"/>
            <w:vAlign w:val="center"/>
            <w:hideMark/>
          </w:tcPr>
          <w:p w14:paraId="07F1BDFD"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auto"/>
              <w:bottom w:val="single" w:sz="4" w:space="0" w:color="auto"/>
              <w:right w:val="nil"/>
            </w:tcBorders>
            <w:shd w:val="clear" w:color="auto" w:fill="auto"/>
            <w:vAlign w:val="center"/>
            <w:hideMark/>
          </w:tcPr>
          <w:p w14:paraId="60123C6B"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36A4C6D7"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2E6455BE" w14:textId="77777777" w:rsidTr="006275FC">
        <w:trPr>
          <w:trHeight w:val="500"/>
        </w:trPr>
        <w:tc>
          <w:tcPr>
            <w:tcW w:w="3325" w:type="dxa"/>
            <w:vMerge/>
            <w:tcBorders>
              <w:top w:val="single" w:sz="4" w:space="0" w:color="auto"/>
              <w:left w:val="single" w:sz="4" w:space="0" w:color="auto"/>
              <w:bottom w:val="single" w:sz="4" w:space="0" w:color="auto"/>
              <w:right w:val="nil"/>
            </w:tcBorders>
            <w:shd w:val="clear" w:color="auto" w:fill="auto"/>
            <w:vAlign w:val="center"/>
            <w:hideMark/>
          </w:tcPr>
          <w:p w14:paraId="6E794890"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single" w:sz="4" w:space="0" w:color="auto"/>
              <w:bottom w:val="nil"/>
              <w:right w:val="single" w:sz="4" w:space="0" w:color="auto"/>
            </w:tcBorders>
            <w:shd w:val="clear" w:color="auto" w:fill="auto"/>
            <w:hideMark/>
          </w:tcPr>
          <w:p w14:paraId="3DE1B67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VB</w:t>
            </w:r>
          </w:p>
        </w:tc>
        <w:tc>
          <w:tcPr>
            <w:tcW w:w="1649" w:type="dxa"/>
            <w:tcBorders>
              <w:top w:val="nil"/>
              <w:left w:val="nil"/>
              <w:bottom w:val="single" w:sz="4" w:space="0" w:color="auto"/>
              <w:right w:val="single" w:sz="4" w:space="0" w:color="auto"/>
            </w:tcBorders>
            <w:shd w:val="clear" w:color="auto" w:fill="auto"/>
            <w:hideMark/>
          </w:tcPr>
          <w:p w14:paraId="1721104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6 600,00</w:t>
            </w:r>
          </w:p>
        </w:tc>
        <w:tc>
          <w:tcPr>
            <w:tcW w:w="1701" w:type="dxa"/>
            <w:tcBorders>
              <w:top w:val="nil"/>
              <w:left w:val="nil"/>
              <w:bottom w:val="nil"/>
              <w:right w:val="nil"/>
            </w:tcBorders>
            <w:shd w:val="clear" w:color="auto" w:fill="auto"/>
            <w:hideMark/>
          </w:tcPr>
          <w:p w14:paraId="6A79431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4 000,00</w:t>
            </w:r>
          </w:p>
        </w:tc>
        <w:tc>
          <w:tcPr>
            <w:tcW w:w="1559" w:type="dxa"/>
            <w:tcBorders>
              <w:top w:val="nil"/>
              <w:left w:val="single" w:sz="4" w:space="0" w:color="auto"/>
              <w:bottom w:val="nil"/>
              <w:right w:val="single" w:sz="4" w:space="0" w:color="auto"/>
            </w:tcBorders>
            <w:shd w:val="clear" w:color="auto" w:fill="auto"/>
            <w:hideMark/>
          </w:tcPr>
          <w:p w14:paraId="49107D8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nil"/>
              <w:left w:val="nil"/>
              <w:bottom w:val="single" w:sz="4" w:space="0" w:color="auto"/>
              <w:right w:val="single" w:sz="4" w:space="0" w:color="auto"/>
            </w:tcBorders>
            <w:shd w:val="clear" w:color="auto" w:fill="auto"/>
            <w:vAlign w:val="center"/>
            <w:hideMark/>
          </w:tcPr>
          <w:p w14:paraId="18ACCDFC"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nil"/>
              <w:left w:val="single" w:sz="4" w:space="0" w:color="auto"/>
              <w:bottom w:val="single" w:sz="4" w:space="0" w:color="auto"/>
              <w:right w:val="single" w:sz="4" w:space="0" w:color="auto"/>
            </w:tcBorders>
            <w:shd w:val="clear" w:color="auto" w:fill="auto"/>
            <w:vAlign w:val="center"/>
            <w:hideMark/>
          </w:tcPr>
          <w:p w14:paraId="3866EE86"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auto"/>
              <w:bottom w:val="single" w:sz="4" w:space="0" w:color="auto"/>
              <w:right w:val="single" w:sz="4" w:space="0" w:color="auto"/>
            </w:tcBorders>
            <w:shd w:val="clear" w:color="auto" w:fill="auto"/>
            <w:vAlign w:val="center"/>
            <w:hideMark/>
          </w:tcPr>
          <w:p w14:paraId="5FD96A70"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nil"/>
              <w:left w:val="single" w:sz="4" w:space="0" w:color="auto"/>
              <w:bottom w:val="single" w:sz="4" w:space="0" w:color="auto"/>
              <w:right w:val="single" w:sz="4" w:space="0" w:color="auto"/>
            </w:tcBorders>
            <w:shd w:val="clear" w:color="auto" w:fill="auto"/>
            <w:vAlign w:val="center"/>
            <w:hideMark/>
          </w:tcPr>
          <w:p w14:paraId="32D529C6"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nil"/>
              <w:left w:val="single" w:sz="4" w:space="0" w:color="auto"/>
              <w:bottom w:val="single" w:sz="4" w:space="0" w:color="auto"/>
              <w:right w:val="single" w:sz="4" w:space="0" w:color="auto"/>
            </w:tcBorders>
            <w:shd w:val="clear" w:color="auto" w:fill="auto"/>
            <w:vAlign w:val="center"/>
            <w:hideMark/>
          </w:tcPr>
          <w:p w14:paraId="36B057AA"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auto"/>
              <w:bottom w:val="single" w:sz="4" w:space="0" w:color="auto"/>
              <w:right w:val="nil"/>
            </w:tcBorders>
            <w:shd w:val="clear" w:color="auto" w:fill="auto"/>
            <w:vAlign w:val="center"/>
            <w:hideMark/>
          </w:tcPr>
          <w:p w14:paraId="261FDA38"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2F03586F"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59A4BB31" w14:textId="77777777" w:rsidTr="006275FC">
        <w:trPr>
          <w:trHeight w:val="1131"/>
        </w:trPr>
        <w:tc>
          <w:tcPr>
            <w:tcW w:w="3325" w:type="dxa"/>
            <w:tcBorders>
              <w:top w:val="single" w:sz="4" w:space="0" w:color="auto"/>
              <w:left w:val="single" w:sz="4" w:space="0" w:color="auto"/>
              <w:bottom w:val="single" w:sz="4" w:space="0" w:color="auto"/>
              <w:right w:val="single" w:sz="4" w:space="0" w:color="auto"/>
            </w:tcBorders>
            <w:shd w:val="clear" w:color="auto" w:fill="auto"/>
            <w:hideMark/>
          </w:tcPr>
          <w:p w14:paraId="5A3A356F" w14:textId="328553D9" w:rsidR="006275FC" w:rsidRPr="006275FC" w:rsidRDefault="006275FC" w:rsidP="006275FC">
            <w:pPr>
              <w:suppressAutoHyphens w:val="0"/>
              <w:spacing w:after="0" w:line="240" w:lineRule="auto"/>
              <w:rPr>
                <w:rFonts w:ascii="Times New Roman" w:hAnsi="Times New Roman"/>
                <w:b/>
                <w:bCs/>
                <w:sz w:val="24"/>
                <w:szCs w:val="24"/>
                <w:lang w:eastAsia="lt-LT"/>
              </w:rPr>
            </w:pPr>
            <w:r w:rsidRPr="006275FC">
              <w:rPr>
                <w:rFonts w:ascii="Times New Roman" w:hAnsi="Times New Roman"/>
                <w:b/>
                <w:bCs/>
                <w:sz w:val="24"/>
                <w:szCs w:val="24"/>
                <w:lang w:eastAsia="lt-LT"/>
              </w:rPr>
              <w:t xml:space="preserve">8.1.3.30 Beglobių ir bešeimininkių gyvūnų gaudymas, transportavimas, globa ir </w:t>
            </w:r>
            <w:proofErr w:type="spellStart"/>
            <w:r w:rsidRPr="006275FC">
              <w:rPr>
                <w:rFonts w:ascii="Times New Roman" w:hAnsi="Times New Roman"/>
                <w:b/>
                <w:bCs/>
                <w:sz w:val="24"/>
                <w:szCs w:val="24"/>
                <w:lang w:eastAsia="lt-LT"/>
              </w:rPr>
              <w:t>karantinavimas</w:t>
            </w:r>
            <w:proofErr w:type="spellEnd"/>
            <w:r w:rsidRPr="006275FC">
              <w:rPr>
                <w:rFonts w:ascii="Times New Roman" w:hAnsi="Times New Roman"/>
                <w:b/>
                <w:bCs/>
                <w:sz w:val="24"/>
                <w:szCs w:val="24"/>
                <w:lang w:eastAsia="lt-LT"/>
              </w:rPr>
              <w:t xml:space="preserve"> </w:t>
            </w:r>
          </w:p>
        </w:tc>
        <w:tc>
          <w:tcPr>
            <w:tcW w:w="1537" w:type="dxa"/>
            <w:tcBorders>
              <w:top w:val="single" w:sz="4" w:space="0" w:color="auto"/>
              <w:left w:val="nil"/>
              <w:bottom w:val="single" w:sz="4" w:space="0" w:color="auto"/>
              <w:right w:val="single" w:sz="4" w:space="0" w:color="auto"/>
            </w:tcBorders>
            <w:shd w:val="clear" w:color="auto" w:fill="auto"/>
            <w:hideMark/>
          </w:tcPr>
          <w:p w14:paraId="0620D43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auto"/>
              <w:right w:val="single" w:sz="4" w:space="0" w:color="auto"/>
            </w:tcBorders>
            <w:shd w:val="clear" w:color="auto" w:fill="auto"/>
            <w:hideMark/>
          </w:tcPr>
          <w:p w14:paraId="347B1E1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6 000,00</w:t>
            </w:r>
          </w:p>
        </w:tc>
        <w:tc>
          <w:tcPr>
            <w:tcW w:w="1701" w:type="dxa"/>
            <w:tcBorders>
              <w:top w:val="single" w:sz="4" w:space="0" w:color="auto"/>
              <w:left w:val="nil"/>
              <w:bottom w:val="single" w:sz="4" w:space="0" w:color="auto"/>
              <w:right w:val="single" w:sz="4" w:space="0" w:color="auto"/>
            </w:tcBorders>
            <w:shd w:val="clear" w:color="auto" w:fill="auto"/>
            <w:hideMark/>
          </w:tcPr>
          <w:p w14:paraId="723E7B2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6 000,00</w:t>
            </w:r>
          </w:p>
        </w:tc>
        <w:tc>
          <w:tcPr>
            <w:tcW w:w="1559" w:type="dxa"/>
            <w:tcBorders>
              <w:top w:val="single" w:sz="4" w:space="0" w:color="auto"/>
              <w:left w:val="nil"/>
              <w:bottom w:val="single" w:sz="4" w:space="0" w:color="auto"/>
              <w:right w:val="single" w:sz="4" w:space="0" w:color="auto"/>
            </w:tcBorders>
            <w:shd w:val="clear" w:color="auto" w:fill="auto"/>
            <w:hideMark/>
          </w:tcPr>
          <w:p w14:paraId="62083BD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6 000,00</w:t>
            </w:r>
          </w:p>
        </w:tc>
        <w:tc>
          <w:tcPr>
            <w:tcW w:w="1938" w:type="dxa"/>
            <w:tcBorders>
              <w:top w:val="single" w:sz="4" w:space="0" w:color="auto"/>
              <w:left w:val="nil"/>
              <w:bottom w:val="single" w:sz="4" w:space="0" w:color="auto"/>
              <w:right w:val="single" w:sz="4" w:space="0" w:color="auto"/>
            </w:tcBorders>
            <w:shd w:val="clear" w:color="auto" w:fill="auto"/>
            <w:hideMark/>
          </w:tcPr>
          <w:p w14:paraId="70EDC1A3"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Sugautų ir pristatytų į gyvūnų globos namus gyvūnų skaičius</w:t>
            </w:r>
          </w:p>
        </w:tc>
        <w:tc>
          <w:tcPr>
            <w:tcW w:w="1442" w:type="dxa"/>
            <w:tcBorders>
              <w:top w:val="single" w:sz="4" w:space="0" w:color="auto"/>
              <w:left w:val="nil"/>
              <w:bottom w:val="single" w:sz="4" w:space="0" w:color="auto"/>
              <w:right w:val="single" w:sz="4" w:space="0" w:color="auto"/>
            </w:tcBorders>
            <w:shd w:val="clear" w:color="auto" w:fill="auto"/>
            <w:hideMark/>
          </w:tcPr>
          <w:p w14:paraId="6C2A6C1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 vnt. </w:t>
            </w:r>
          </w:p>
        </w:tc>
        <w:tc>
          <w:tcPr>
            <w:tcW w:w="1420" w:type="dxa"/>
            <w:tcBorders>
              <w:top w:val="single" w:sz="4" w:space="0" w:color="auto"/>
              <w:left w:val="nil"/>
              <w:bottom w:val="single" w:sz="4" w:space="0" w:color="auto"/>
              <w:right w:val="single" w:sz="4" w:space="0" w:color="auto"/>
            </w:tcBorders>
            <w:shd w:val="clear" w:color="auto" w:fill="auto"/>
            <w:hideMark/>
          </w:tcPr>
          <w:p w14:paraId="3280D11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40</w:t>
            </w:r>
          </w:p>
        </w:tc>
        <w:tc>
          <w:tcPr>
            <w:tcW w:w="1401" w:type="dxa"/>
            <w:tcBorders>
              <w:top w:val="single" w:sz="4" w:space="0" w:color="auto"/>
              <w:left w:val="nil"/>
              <w:bottom w:val="single" w:sz="4" w:space="0" w:color="auto"/>
              <w:right w:val="single" w:sz="4" w:space="0" w:color="auto"/>
            </w:tcBorders>
            <w:shd w:val="clear" w:color="auto" w:fill="auto"/>
            <w:hideMark/>
          </w:tcPr>
          <w:p w14:paraId="12E173F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40</w:t>
            </w:r>
          </w:p>
        </w:tc>
        <w:tc>
          <w:tcPr>
            <w:tcW w:w="1454" w:type="dxa"/>
            <w:tcBorders>
              <w:top w:val="single" w:sz="4" w:space="0" w:color="auto"/>
              <w:left w:val="nil"/>
              <w:bottom w:val="single" w:sz="4" w:space="0" w:color="auto"/>
              <w:right w:val="single" w:sz="4" w:space="0" w:color="auto"/>
            </w:tcBorders>
            <w:shd w:val="clear" w:color="auto" w:fill="auto"/>
            <w:hideMark/>
          </w:tcPr>
          <w:p w14:paraId="6E2B593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40</w:t>
            </w:r>
          </w:p>
        </w:tc>
        <w:tc>
          <w:tcPr>
            <w:tcW w:w="2259" w:type="dxa"/>
            <w:tcBorders>
              <w:top w:val="single" w:sz="4" w:space="0" w:color="auto"/>
              <w:left w:val="nil"/>
              <w:bottom w:val="single" w:sz="4" w:space="0" w:color="auto"/>
              <w:right w:val="nil"/>
            </w:tcBorders>
            <w:shd w:val="clear" w:color="auto" w:fill="auto"/>
            <w:hideMark/>
          </w:tcPr>
          <w:p w14:paraId="100AAEE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Linas </w:t>
            </w:r>
            <w:proofErr w:type="spellStart"/>
            <w:r w:rsidRPr="006275FC">
              <w:rPr>
                <w:rFonts w:ascii="Times New Roman" w:hAnsi="Times New Roman"/>
                <w:sz w:val="24"/>
                <w:szCs w:val="24"/>
                <w:lang w:eastAsia="lt-LT"/>
              </w:rPr>
              <w:t>Šulskus</w:t>
            </w:r>
            <w:proofErr w:type="spellEnd"/>
          </w:p>
        </w:tc>
        <w:tc>
          <w:tcPr>
            <w:tcW w:w="2435" w:type="dxa"/>
            <w:tcBorders>
              <w:top w:val="nil"/>
              <w:left w:val="single" w:sz="4" w:space="0" w:color="auto"/>
              <w:bottom w:val="single" w:sz="4" w:space="0" w:color="auto"/>
              <w:right w:val="single" w:sz="4" w:space="0" w:color="auto"/>
            </w:tcBorders>
            <w:shd w:val="clear" w:color="auto" w:fill="auto"/>
            <w:hideMark/>
          </w:tcPr>
          <w:p w14:paraId="04E4D3F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Bendrasis ir ūkio skyrius</w:t>
            </w:r>
          </w:p>
        </w:tc>
      </w:tr>
      <w:tr w:rsidR="006275FC" w:rsidRPr="006275FC" w14:paraId="1EA8CE5E" w14:textId="77777777" w:rsidTr="006275FC">
        <w:trPr>
          <w:trHeight w:val="566"/>
        </w:trPr>
        <w:tc>
          <w:tcPr>
            <w:tcW w:w="3325" w:type="dxa"/>
            <w:vMerge w:val="restart"/>
            <w:tcBorders>
              <w:top w:val="nil"/>
              <w:left w:val="single" w:sz="8" w:space="0" w:color="000000"/>
              <w:bottom w:val="single" w:sz="4" w:space="0" w:color="000000"/>
              <w:right w:val="single" w:sz="4" w:space="0" w:color="000000"/>
            </w:tcBorders>
            <w:shd w:val="clear" w:color="auto" w:fill="auto"/>
            <w:hideMark/>
          </w:tcPr>
          <w:p w14:paraId="1FAE286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8.1.4.01 Aplinkos apsaugos specialusis rėmimas</w:t>
            </w:r>
          </w:p>
        </w:tc>
        <w:tc>
          <w:tcPr>
            <w:tcW w:w="1537" w:type="dxa"/>
            <w:tcBorders>
              <w:top w:val="nil"/>
              <w:left w:val="nil"/>
              <w:bottom w:val="single" w:sz="4" w:space="0" w:color="000000"/>
              <w:right w:val="single" w:sz="4" w:space="0" w:color="000000"/>
            </w:tcBorders>
            <w:shd w:val="clear" w:color="auto" w:fill="auto"/>
            <w:hideMark/>
          </w:tcPr>
          <w:p w14:paraId="7751F7CC"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SB(AA)</w:t>
            </w:r>
          </w:p>
        </w:tc>
        <w:tc>
          <w:tcPr>
            <w:tcW w:w="1649" w:type="dxa"/>
            <w:tcBorders>
              <w:top w:val="nil"/>
              <w:left w:val="nil"/>
              <w:bottom w:val="single" w:sz="4" w:space="0" w:color="000000"/>
              <w:right w:val="single" w:sz="4" w:space="0" w:color="000000"/>
            </w:tcBorders>
            <w:shd w:val="clear" w:color="auto" w:fill="auto"/>
            <w:hideMark/>
          </w:tcPr>
          <w:p w14:paraId="1E9C464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148 500,00</w:t>
            </w:r>
          </w:p>
        </w:tc>
        <w:tc>
          <w:tcPr>
            <w:tcW w:w="1701" w:type="dxa"/>
            <w:tcBorders>
              <w:top w:val="nil"/>
              <w:left w:val="nil"/>
              <w:bottom w:val="single" w:sz="4" w:space="0" w:color="000000"/>
              <w:right w:val="nil"/>
            </w:tcBorders>
            <w:shd w:val="clear" w:color="auto" w:fill="auto"/>
            <w:hideMark/>
          </w:tcPr>
          <w:p w14:paraId="6C4093F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120 896,41</w:t>
            </w:r>
          </w:p>
        </w:tc>
        <w:tc>
          <w:tcPr>
            <w:tcW w:w="1559" w:type="dxa"/>
            <w:tcBorders>
              <w:top w:val="nil"/>
              <w:left w:val="single" w:sz="4" w:space="0" w:color="auto"/>
              <w:bottom w:val="single" w:sz="4" w:space="0" w:color="auto"/>
              <w:right w:val="single" w:sz="4" w:space="0" w:color="auto"/>
            </w:tcBorders>
            <w:shd w:val="clear" w:color="auto" w:fill="auto"/>
            <w:hideMark/>
          </w:tcPr>
          <w:p w14:paraId="04794ED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120 896,41</w:t>
            </w:r>
          </w:p>
        </w:tc>
        <w:tc>
          <w:tcPr>
            <w:tcW w:w="1938" w:type="dxa"/>
            <w:vMerge w:val="restart"/>
            <w:tcBorders>
              <w:top w:val="nil"/>
              <w:left w:val="nil"/>
              <w:bottom w:val="single" w:sz="4" w:space="0" w:color="000000"/>
              <w:right w:val="single" w:sz="4" w:space="0" w:color="000000"/>
            </w:tcBorders>
            <w:shd w:val="clear" w:color="auto" w:fill="auto"/>
            <w:hideMark/>
          </w:tcPr>
          <w:p w14:paraId="3CD234FE"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Priemonių įgyvendinimo procentas</w:t>
            </w:r>
          </w:p>
        </w:tc>
        <w:tc>
          <w:tcPr>
            <w:tcW w:w="1442" w:type="dxa"/>
            <w:vMerge w:val="restart"/>
            <w:tcBorders>
              <w:top w:val="nil"/>
              <w:left w:val="single" w:sz="4" w:space="0" w:color="000000"/>
              <w:bottom w:val="single" w:sz="4" w:space="0" w:color="000000"/>
              <w:right w:val="single" w:sz="4" w:space="0" w:color="000000"/>
            </w:tcBorders>
            <w:shd w:val="clear" w:color="auto" w:fill="auto"/>
            <w:hideMark/>
          </w:tcPr>
          <w:p w14:paraId="6747D887"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proc.</w:t>
            </w:r>
          </w:p>
        </w:tc>
        <w:tc>
          <w:tcPr>
            <w:tcW w:w="1420" w:type="dxa"/>
            <w:vMerge w:val="restart"/>
            <w:tcBorders>
              <w:top w:val="nil"/>
              <w:left w:val="single" w:sz="4" w:space="0" w:color="000000"/>
              <w:bottom w:val="single" w:sz="4" w:space="0" w:color="000000"/>
              <w:right w:val="single" w:sz="4" w:space="0" w:color="000000"/>
            </w:tcBorders>
            <w:shd w:val="clear" w:color="auto" w:fill="auto"/>
            <w:noWrap/>
            <w:hideMark/>
          </w:tcPr>
          <w:p w14:paraId="4A4A8E3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100</w:t>
            </w:r>
          </w:p>
        </w:tc>
        <w:tc>
          <w:tcPr>
            <w:tcW w:w="1401" w:type="dxa"/>
            <w:vMerge w:val="restart"/>
            <w:tcBorders>
              <w:top w:val="nil"/>
              <w:left w:val="single" w:sz="4" w:space="0" w:color="000000"/>
              <w:bottom w:val="single" w:sz="4" w:space="0" w:color="000000"/>
              <w:right w:val="single" w:sz="4" w:space="0" w:color="000000"/>
            </w:tcBorders>
            <w:shd w:val="clear" w:color="auto" w:fill="auto"/>
            <w:hideMark/>
          </w:tcPr>
          <w:p w14:paraId="293F497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100</w:t>
            </w:r>
          </w:p>
        </w:tc>
        <w:tc>
          <w:tcPr>
            <w:tcW w:w="1454" w:type="dxa"/>
            <w:vMerge w:val="restart"/>
            <w:tcBorders>
              <w:top w:val="nil"/>
              <w:left w:val="single" w:sz="4" w:space="0" w:color="000000"/>
              <w:bottom w:val="single" w:sz="4" w:space="0" w:color="000000"/>
              <w:right w:val="single" w:sz="4" w:space="0" w:color="000000"/>
            </w:tcBorders>
            <w:shd w:val="clear" w:color="auto" w:fill="auto"/>
            <w:hideMark/>
          </w:tcPr>
          <w:p w14:paraId="7BF1765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100</w:t>
            </w:r>
          </w:p>
        </w:tc>
        <w:tc>
          <w:tcPr>
            <w:tcW w:w="2259" w:type="dxa"/>
            <w:vMerge w:val="restart"/>
            <w:tcBorders>
              <w:top w:val="nil"/>
              <w:left w:val="single" w:sz="4" w:space="0" w:color="000000"/>
              <w:bottom w:val="single" w:sz="4" w:space="0" w:color="000000"/>
              <w:right w:val="nil"/>
            </w:tcBorders>
            <w:shd w:val="clear" w:color="auto" w:fill="auto"/>
            <w:hideMark/>
          </w:tcPr>
          <w:p w14:paraId="79562FA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Simas </w:t>
            </w:r>
            <w:proofErr w:type="spellStart"/>
            <w:r w:rsidRPr="006275FC">
              <w:rPr>
                <w:rFonts w:ascii="Times New Roman" w:hAnsi="Times New Roman"/>
                <w:sz w:val="24"/>
                <w:szCs w:val="24"/>
                <w:lang w:eastAsia="lt-LT"/>
              </w:rPr>
              <w:t>Aštrauskas</w:t>
            </w:r>
            <w:proofErr w:type="spellEnd"/>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7A6F65F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Bendrasis ir ūkio skyrius </w:t>
            </w:r>
          </w:p>
        </w:tc>
      </w:tr>
      <w:tr w:rsidR="006275FC" w:rsidRPr="006275FC" w14:paraId="07697BA9" w14:textId="77777777" w:rsidTr="006275FC">
        <w:trPr>
          <w:trHeight w:val="682"/>
        </w:trPr>
        <w:tc>
          <w:tcPr>
            <w:tcW w:w="3325" w:type="dxa"/>
            <w:vMerge/>
            <w:tcBorders>
              <w:top w:val="nil"/>
              <w:left w:val="single" w:sz="8" w:space="0" w:color="000000"/>
              <w:bottom w:val="single" w:sz="4" w:space="0" w:color="000000"/>
              <w:right w:val="single" w:sz="4" w:space="0" w:color="000000"/>
            </w:tcBorders>
            <w:shd w:val="clear" w:color="auto" w:fill="auto"/>
            <w:vAlign w:val="center"/>
            <w:hideMark/>
          </w:tcPr>
          <w:p w14:paraId="4D01A0D3"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000000"/>
              <w:right w:val="single" w:sz="4" w:space="0" w:color="000000"/>
            </w:tcBorders>
            <w:shd w:val="clear" w:color="auto" w:fill="auto"/>
            <w:hideMark/>
          </w:tcPr>
          <w:p w14:paraId="52838CBA"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VB</w:t>
            </w:r>
          </w:p>
        </w:tc>
        <w:tc>
          <w:tcPr>
            <w:tcW w:w="1649" w:type="dxa"/>
            <w:tcBorders>
              <w:top w:val="nil"/>
              <w:left w:val="nil"/>
              <w:bottom w:val="single" w:sz="4" w:space="0" w:color="000000"/>
              <w:right w:val="single" w:sz="4" w:space="0" w:color="000000"/>
            </w:tcBorders>
            <w:shd w:val="clear" w:color="auto" w:fill="auto"/>
            <w:hideMark/>
          </w:tcPr>
          <w:p w14:paraId="1BBA9FC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24 200,00</w:t>
            </w:r>
          </w:p>
        </w:tc>
        <w:tc>
          <w:tcPr>
            <w:tcW w:w="1701" w:type="dxa"/>
            <w:tcBorders>
              <w:top w:val="nil"/>
              <w:left w:val="nil"/>
              <w:bottom w:val="single" w:sz="4" w:space="0" w:color="000000"/>
              <w:right w:val="single" w:sz="4" w:space="0" w:color="000000"/>
            </w:tcBorders>
            <w:shd w:val="clear" w:color="auto" w:fill="auto"/>
            <w:hideMark/>
          </w:tcPr>
          <w:p w14:paraId="618F5CF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nil"/>
              <w:bottom w:val="single" w:sz="4" w:space="0" w:color="000000"/>
              <w:right w:val="single" w:sz="4" w:space="0" w:color="000000"/>
            </w:tcBorders>
            <w:shd w:val="clear" w:color="auto" w:fill="auto"/>
            <w:hideMark/>
          </w:tcPr>
          <w:p w14:paraId="53EE763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nil"/>
              <w:left w:val="nil"/>
              <w:bottom w:val="single" w:sz="4" w:space="0" w:color="000000"/>
              <w:right w:val="single" w:sz="4" w:space="0" w:color="000000"/>
            </w:tcBorders>
            <w:shd w:val="clear" w:color="auto" w:fill="auto"/>
            <w:vAlign w:val="center"/>
            <w:hideMark/>
          </w:tcPr>
          <w:p w14:paraId="7E3A6AA1"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nil"/>
              <w:left w:val="single" w:sz="4" w:space="0" w:color="000000"/>
              <w:bottom w:val="single" w:sz="4" w:space="0" w:color="000000"/>
              <w:right w:val="single" w:sz="4" w:space="0" w:color="000000"/>
            </w:tcBorders>
            <w:shd w:val="clear" w:color="auto" w:fill="auto"/>
            <w:vAlign w:val="center"/>
            <w:hideMark/>
          </w:tcPr>
          <w:p w14:paraId="2219A158"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000000"/>
              <w:bottom w:val="single" w:sz="4" w:space="0" w:color="000000"/>
              <w:right w:val="single" w:sz="4" w:space="0" w:color="000000"/>
            </w:tcBorders>
            <w:shd w:val="clear" w:color="auto" w:fill="auto"/>
            <w:vAlign w:val="center"/>
            <w:hideMark/>
          </w:tcPr>
          <w:p w14:paraId="4C4F7460"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nil"/>
              <w:left w:val="single" w:sz="4" w:space="0" w:color="000000"/>
              <w:bottom w:val="single" w:sz="4" w:space="0" w:color="000000"/>
              <w:right w:val="single" w:sz="4" w:space="0" w:color="000000"/>
            </w:tcBorders>
            <w:shd w:val="clear" w:color="auto" w:fill="auto"/>
            <w:vAlign w:val="center"/>
            <w:hideMark/>
          </w:tcPr>
          <w:p w14:paraId="1F3064B0"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nil"/>
              <w:left w:val="single" w:sz="4" w:space="0" w:color="000000"/>
              <w:bottom w:val="single" w:sz="4" w:space="0" w:color="000000"/>
              <w:right w:val="single" w:sz="4" w:space="0" w:color="000000"/>
            </w:tcBorders>
            <w:shd w:val="clear" w:color="auto" w:fill="auto"/>
            <w:vAlign w:val="center"/>
            <w:hideMark/>
          </w:tcPr>
          <w:p w14:paraId="1E93774D"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000000"/>
              <w:bottom w:val="single" w:sz="4" w:space="0" w:color="000000"/>
              <w:right w:val="nil"/>
            </w:tcBorders>
            <w:shd w:val="clear" w:color="auto" w:fill="auto"/>
            <w:vAlign w:val="center"/>
            <w:hideMark/>
          </w:tcPr>
          <w:p w14:paraId="1A5483C4"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374FB1EC"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4E7D0C00" w14:textId="77777777" w:rsidTr="006275FC">
        <w:trPr>
          <w:trHeight w:val="510"/>
        </w:trPr>
        <w:tc>
          <w:tcPr>
            <w:tcW w:w="3325" w:type="dxa"/>
            <w:vMerge w:val="restart"/>
            <w:tcBorders>
              <w:top w:val="nil"/>
              <w:left w:val="single" w:sz="8" w:space="0" w:color="000000"/>
              <w:bottom w:val="single" w:sz="4" w:space="0" w:color="000000"/>
              <w:right w:val="single" w:sz="4" w:space="0" w:color="000000"/>
            </w:tcBorders>
            <w:shd w:val="clear" w:color="auto" w:fill="auto"/>
            <w:hideMark/>
          </w:tcPr>
          <w:p w14:paraId="74B9BC76"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8.1.5.05 Troškūnų g. Anykščių mieste rekonstrukcija</w:t>
            </w:r>
          </w:p>
        </w:tc>
        <w:tc>
          <w:tcPr>
            <w:tcW w:w="1537" w:type="dxa"/>
            <w:tcBorders>
              <w:top w:val="nil"/>
              <w:left w:val="nil"/>
              <w:bottom w:val="single" w:sz="4" w:space="0" w:color="000000"/>
              <w:right w:val="single" w:sz="4" w:space="0" w:color="000000"/>
            </w:tcBorders>
            <w:shd w:val="clear" w:color="auto" w:fill="auto"/>
            <w:hideMark/>
          </w:tcPr>
          <w:p w14:paraId="147FF24E"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0B7F627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25 000,00</w:t>
            </w:r>
          </w:p>
        </w:tc>
        <w:tc>
          <w:tcPr>
            <w:tcW w:w="1701" w:type="dxa"/>
            <w:tcBorders>
              <w:top w:val="nil"/>
              <w:left w:val="nil"/>
              <w:bottom w:val="single" w:sz="4" w:space="0" w:color="000000"/>
              <w:right w:val="nil"/>
            </w:tcBorders>
            <w:shd w:val="clear" w:color="auto" w:fill="auto"/>
            <w:hideMark/>
          </w:tcPr>
          <w:p w14:paraId="30F2528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500 000,00</w:t>
            </w:r>
          </w:p>
        </w:tc>
        <w:tc>
          <w:tcPr>
            <w:tcW w:w="1559" w:type="dxa"/>
            <w:tcBorders>
              <w:top w:val="nil"/>
              <w:left w:val="single" w:sz="4" w:space="0" w:color="auto"/>
              <w:bottom w:val="single" w:sz="4" w:space="0" w:color="auto"/>
              <w:right w:val="single" w:sz="4" w:space="0" w:color="auto"/>
            </w:tcBorders>
            <w:shd w:val="clear" w:color="auto" w:fill="auto"/>
            <w:hideMark/>
          </w:tcPr>
          <w:p w14:paraId="5B555F0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val="restart"/>
            <w:tcBorders>
              <w:top w:val="nil"/>
              <w:left w:val="nil"/>
              <w:bottom w:val="single" w:sz="4" w:space="0" w:color="000000"/>
              <w:right w:val="single" w:sz="4" w:space="0" w:color="000000"/>
            </w:tcBorders>
            <w:shd w:val="clear" w:color="auto" w:fill="auto"/>
            <w:hideMark/>
          </w:tcPr>
          <w:p w14:paraId="752AB8A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Įgyvendinto projekto dalis</w:t>
            </w:r>
          </w:p>
        </w:tc>
        <w:tc>
          <w:tcPr>
            <w:tcW w:w="1442" w:type="dxa"/>
            <w:vMerge w:val="restart"/>
            <w:tcBorders>
              <w:top w:val="nil"/>
              <w:left w:val="single" w:sz="4" w:space="0" w:color="000000"/>
              <w:bottom w:val="single" w:sz="4" w:space="0" w:color="000000"/>
              <w:right w:val="single" w:sz="4" w:space="0" w:color="000000"/>
            </w:tcBorders>
            <w:shd w:val="clear" w:color="auto" w:fill="auto"/>
            <w:hideMark/>
          </w:tcPr>
          <w:p w14:paraId="02F9B75B"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proc.</w:t>
            </w:r>
          </w:p>
        </w:tc>
        <w:tc>
          <w:tcPr>
            <w:tcW w:w="1420" w:type="dxa"/>
            <w:vMerge w:val="restart"/>
            <w:tcBorders>
              <w:top w:val="nil"/>
              <w:left w:val="single" w:sz="4" w:space="0" w:color="000000"/>
              <w:bottom w:val="nil"/>
              <w:right w:val="single" w:sz="4" w:space="0" w:color="000000"/>
            </w:tcBorders>
            <w:shd w:val="clear" w:color="auto" w:fill="auto"/>
            <w:hideMark/>
          </w:tcPr>
          <w:p w14:paraId="40FBE0D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w:t>
            </w:r>
          </w:p>
        </w:tc>
        <w:tc>
          <w:tcPr>
            <w:tcW w:w="1401" w:type="dxa"/>
            <w:vMerge w:val="restart"/>
            <w:tcBorders>
              <w:top w:val="nil"/>
              <w:left w:val="single" w:sz="4" w:space="0" w:color="000000"/>
              <w:bottom w:val="nil"/>
              <w:right w:val="single" w:sz="4" w:space="0" w:color="000000"/>
            </w:tcBorders>
            <w:shd w:val="clear" w:color="auto" w:fill="auto"/>
            <w:hideMark/>
          </w:tcPr>
          <w:p w14:paraId="19ECAC1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95</w:t>
            </w:r>
          </w:p>
        </w:tc>
        <w:tc>
          <w:tcPr>
            <w:tcW w:w="1454" w:type="dxa"/>
            <w:vMerge w:val="restart"/>
            <w:tcBorders>
              <w:top w:val="nil"/>
              <w:left w:val="single" w:sz="4" w:space="0" w:color="000000"/>
              <w:bottom w:val="nil"/>
              <w:right w:val="single" w:sz="4" w:space="0" w:color="000000"/>
            </w:tcBorders>
            <w:shd w:val="clear" w:color="auto" w:fill="auto"/>
            <w:hideMark/>
          </w:tcPr>
          <w:p w14:paraId="2791AF2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vMerge w:val="restart"/>
            <w:tcBorders>
              <w:top w:val="nil"/>
              <w:left w:val="single" w:sz="4" w:space="0" w:color="000000"/>
              <w:bottom w:val="single" w:sz="4" w:space="0" w:color="000000"/>
              <w:right w:val="nil"/>
            </w:tcBorders>
            <w:shd w:val="clear" w:color="auto" w:fill="auto"/>
            <w:hideMark/>
          </w:tcPr>
          <w:p w14:paraId="1AF8BCF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Nikolajus </w:t>
            </w:r>
            <w:proofErr w:type="spellStart"/>
            <w:r w:rsidRPr="006275FC">
              <w:rPr>
                <w:rFonts w:ascii="Times New Roman" w:hAnsi="Times New Roman"/>
                <w:sz w:val="24"/>
                <w:szCs w:val="24"/>
                <w:lang w:eastAsia="lt-LT"/>
              </w:rPr>
              <w:t>Stanislavovas</w:t>
            </w:r>
            <w:proofErr w:type="spellEnd"/>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53751A4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Statybos skyrius</w:t>
            </w:r>
          </w:p>
        </w:tc>
      </w:tr>
      <w:tr w:rsidR="006275FC" w:rsidRPr="006275FC" w14:paraId="49BD6D9A" w14:textId="77777777" w:rsidTr="006275FC">
        <w:trPr>
          <w:trHeight w:val="613"/>
        </w:trPr>
        <w:tc>
          <w:tcPr>
            <w:tcW w:w="3325" w:type="dxa"/>
            <w:vMerge/>
            <w:tcBorders>
              <w:top w:val="nil"/>
              <w:left w:val="single" w:sz="8" w:space="0" w:color="000000"/>
              <w:bottom w:val="single" w:sz="4" w:space="0" w:color="000000"/>
              <w:right w:val="single" w:sz="4" w:space="0" w:color="000000"/>
            </w:tcBorders>
            <w:shd w:val="clear" w:color="auto" w:fill="auto"/>
            <w:vAlign w:val="center"/>
            <w:hideMark/>
          </w:tcPr>
          <w:p w14:paraId="2E42346B"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000000"/>
              <w:right w:val="single" w:sz="4" w:space="0" w:color="000000"/>
            </w:tcBorders>
            <w:shd w:val="clear" w:color="auto" w:fill="auto"/>
            <w:hideMark/>
          </w:tcPr>
          <w:p w14:paraId="3CE1AD3C"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KPP</w:t>
            </w:r>
          </w:p>
        </w:tc>
        <w:tc>
          <w:tcPr>
            <w:tcW w:w="1649" w:type="dxa"/>
            <w:tcBorders>
              <w:top w:val="nil"/>
              <w:left w:val="nil"/>
              <w:bottom w:val="single" w:sz="4" w:space="0" w:color="000000"/>
              <w:right w:val="single" w:sz="4" w:space="0" w:color="000000"/>
            </w:tcBorders>
            <w:shd w:val="clear" w:color="auto" w:fill="auto"/>
            <w:hideMark/>
          </w:tcPr>
          <w:p w14:paraId="38BFB1C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701" w:type="dxa"/>
            <w:tcBorders>
              <w:top w:val="nil"/>
              <w:left w:val="nil"/>
              <w:bottom w:val="single" w:sz="4" w:space="0" w:color="000000"/>
              <w:right w:val="nil"/>
            </w:tcBorders>
            <w:shd w:val="clear" w:color="auto" w:fill="auto"/>
            <w:hideMark/>
          </w:tcPr>
          <w:p w14:paraId="2D134CF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587BC83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938" w:type="dxa"/>
            <w:vMerge/>
            <w:tcBorders>
              <w:top w:val="nil"/>
              <w:left w:val="nil"/>
              <w:bottom w:val="single" w:sz="4" w:space="0" w:color="000000"/>
              <w:right w:val="single" w:sz="4" w:space="0" w:color="000000"/>
            </w:tcBorders>
            <w:shd w:val="clear" w:color="auto" w:fill="auto"/>
            <w:vAlign w:val="center"/>
            <w:hideMark/>
          </w:tcPr>
          <w:p w14:paraId="1FBCB9D4"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nil"/>
              <w:left w:val="single" w:sz="4" w:space="0" w:color="000000"/>
              <w:bottom w:val="single" w:sz="4" w:space="0" w:color="000000"/>
              <w:right w:val="single" w:sz="4" w:space="0" w:color="000000"/>
            </w:tcBorders>
            <w:shd w:val="clear" w:color="auto" w:fill="auto"/>
            <w:vAlign w:val="center"/>
            <w:hideMark/>
          </w:tcPr>
          <w:p w14:paraId="2631B74F"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000000"/>
              <w:bottom w:val="nil"/>
              <w:right w:val="single" w:sz="4" w:space="0" w:color="000000"/>
            </w:tcBorders>
            <w:shd w:val="clear" w:color="auto" w:fill="auto"/>
            <w:vAlign w:val="center"/>
            <w:hideMark/>
          </w:tcPr>
          <w:p w14:paraId="5C521B81"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nil"/>
              <w:left w:val="single" w:sz="4" w:space="0" w:color="000000"/>
              <w:bottom w:val="nil"/>
              <w:right w:val="single" w:sz="4" w:space="0" w:color="000000"/>
            </w:tcBorders>
            <w:shd w:val="clear" w:color="auto" w:fill="auto"/>
            <w:vAlign w:val="center"/>
            <w:hideMark/>
          </w:tcPr>
          <w:p w14:paraId="54F5FA7B"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nil"/>
              <w:left w:val="single" w:sz="4" w:space="0" w:color="000000"/>
              <w:bottom w:val="nil"/>
              <w:right w:val="single" w:sz="4" w:space="0" w:color="000000"/>
            </w:tcBorders>
            <w:shd w:val="clear" w:color="auto" w:fill="auto"/>
            <w:vAlign w:val="center"/>
            <w:hideMark/>
          </w:tcPr>
          <w:p w14:paraId="7B97199F"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000000"/>
              <w:bottom w:val="single" w:sz="4" w:space="0" w:color="000000"/>
              <w:right w:val="nil"/>
            </w:tcBorders>
            <w:shd w:val="clear" w:color="auto" w:fill="auto"/>
            <w:vAlign w:val="center"/>
            <w:hideMark/>
          </w:tcPr>
          <w:p w14:paraId="6EBED9E7"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2ABA578C"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63F5F507" w14:textId="77777777" w:rsidTr="006275FC">
        <w:trPr>
          <w:trHeight w:val="494"/>
        </w:trPr>
        <w:tc>
          <w:tcPr>
            <w:tcW w:w="3325" w:type="dxa"/>
            <w:vMerge w:val="restart"/>
            <w:tcBorders>
              <w:top w:val="nil"/>
              <w:left w:val="single" w:sz="8" w:space="0" w:color="000000"/>
              <w:bottom w:val="single" w:sz="4" w:space="0" w:color="000000"/>
              <w:right w:val="single" w:sz="4" w:space="0" w:color="000000"/>
            </w:tcBorders>
            <w:shd w:val="clear" w:color="auto" w:fill="auto"/>
            <w:hideMark/>
          </w:tcPr>
          <w:p w14:paraId="03227B53"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8.1.5.07 Vietinės reikšmės kelių ir gatvių bei jų priklausinių priežiūra Anykščių rajono seniūnijose</w:t>
            </w:r>
          </w:p>
        </w:tc>
        <w:tc>
          <w:tcPr>
            <w:tcW w:w="1537" w:type="dxa"/>
            <w:tcBorders>
              <w:top w:val="nil"/>
              <w:left w:val="nil"/>
              <w:bottom w:val="single" w:sz="4" w:space="0" w:color="000000"/>
              <w:right w:val="single" w:sz="4" w:space="0" w:color="000000"/>
            </w:tcBorders>
            <w:shd w:val="clear" w:color="auto" w:fill="auto"/>
            <w:hideMark/>
          </w:tcPr>
          <w:p w14:paraId="5CE1D27A"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5E547C6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55 000,00</w:t>
            </w:r>
          </w:p>
        </w:tc>
        <w:tc>
          <w:tcPr>
            <w:tcW w:w="1701" w:type="dxa"/>
            <w:tcBorders>
              <w:top w:val="nil"/>
              <w:left w:val="nil"/>
              <w:bottom w:val="single" w:sz="4" w:space="0" w:color="000000"/>
              <w:right w:val="nil"/>
            </w:tcBorders>
            <w:shd w:val="clear" w:color="auto" w:fill="auto"/>
            <w:hideMark/>
          </w:tcPr>
          <w:p w14:paraId="6A360D8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70 000,00</w:t>
            </w:r>
          </w:p>
        </w:tc>
        <w:tc>
          <w:tcPr>
            <w:tcW w:w="1559" w:type="dxa"/>
            <w:tcBorders>
              <w:top w:val="nil"/>
              <w:left w:val="single" w:sz="4" w:space="0" w:color="auto"/>
              <w:bottom w:val="single" w:sz="4" w:space="0" w:color="auto"/>
              <w:right w:val="single" w:sz="4" w:space="0" w:color="auto"/>
            </w:tcBorders>
            <w:shd w:val="clear" w:color="auto" w:fill="auto"/>
            <w:hideMark/>
          </w:tcPr>
          <w:p w14:paraId="36B0F8A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75 000,00</w:t>
            </w:r>
          </w:p>
        </w:tc>
        <w:tc>
          <w:tcPr>
            <w:tcW w:w="1938" w:type="dxa"/>
            <w:vMerge w:val="restart"/>
            <w:tcBorders>
              <w:top w:val="nil"/>
              <w:left w:val="nil"/>
              <w:bottom w:val="single" w:sz="4" w:space="0" w:color="000000"/>
              <w:right w:val="single" w:sz="4" w:space="0" w:color="000000"/>
            </w:tcBorders>
            <w:shd w:val="clear" w:color="auto" w:fill="auto"/>
            <w:hideMark/>
          </w:tcPr>
          <w:p w14:paraId="3E3F58D6"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Prižiūrimų vietinės reikšmės kelių ir gatvių ilgis seniūnijose</w:t>
            </w:r>
          </w:p>
        </w:tc>
        <w:tc>
          <w:tcPr>
            <w:tcW w:w="1442" w:type="dxa"/>
            <w:vMerge w:val="restart"/>
            <w:tcBorders>
              <w:top w:val="nil"/>
              <w:left w:val="single" w:sz="4" w:space="0" w:color="000000"/>
              <w:bottom w:val="single" w:sz="4" w:space="0" w:color="000000"/>
              <w:right w:val="single" w:sz="4" w:space="0" w:color="000000"/>
            </w:tcBorders>
            <w:shd w:val="clear" w:color="auto" w:fill="auto"/>
            <w:hideMark/>
          </w:tcPr>
          <w:p w14:paraId="1F3FD87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km</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6F612FF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1174,36</w:t>
            </w:r>
          </w:p>
        </w:tc>
        <w:tc>
          <w:tcPr>
            <w:tcW w:w="14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E79060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1174,36</w:t>
            </w:r>
          </w:p>
        </w:tc>
        <w:tc>
          <w:tcPr>
            <w:tcW w:w="145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3E9B79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1174,36</w:t>
            </w:r>
          </w:p>
        </w:tc>
        <w:tc>
          <w:tcPr>
            <w:tcW w:w="2259" w:type="dxa"/>
            <w:vMerge w:val="restart"/>
            <w:tcBorders>
              <w:top w:val="nil"/>
              <w:left w:val="single" w:sz="4" w:space="0" w:color="000000"/>
              <w:bottom w:val="single" w:sz="4" w:space="0" w:color="000000"/>
              <w:right w:val="nil"/>
            </w:tcBorders>
            <w:shd w:val="clear" w:color="auto" w:fill="auto"/>
            <w:hideMark/>
          </w:tcPr>
          <w:p w14:paraId="38346BA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Mindaugas Trinkūnas</w:t>
            </w:r>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4E13AD8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Statybos skyrius,  Seniūnijos </w:t>
            </w:r>
          </w:p>
        </w:tc>
      </w:tr>
      <w:tr w:rsidR="006275FC" w:rsidRPr="006275FC" w14:paraId="77AFE957" w14:textId="77777777" w:rsidTr="006275FC">
        <w:trPr>
          <w:trHeight w:val="702"/>
        </w:trPr>
        <w:tc>
          <w:tcPr>
            <w:tcW w:w="3325" w:type="dxa"/>
            <w:vMerge/>
            <w:tcBorders>
              <w:top w:val="nil"/>
              <w:left w:val="single" w:sz="8" w:space="0" w:color="000000"/>
              <w:bottom w:val="single" w:sz="4" w:space="0" w:color="auto"/>
              <w:right w:val="single" w:sz="4" w:space="0" w:color="000000"/>
            </w:tcBorders>
            <w:shd w:val="clear" w:color="auto" w:fill="auto"/>
            <w:vAlign w:val="center"/>
            <w:hideMark/>
          </w:tcPr>
          <w:p w14:paraId="6DC60294"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000000"/>
            </w:tcBorders>
            <w:shd w:val="clear" w:color="auto" w:fill="auto"/>
            <w:hideMark/>
          </w:tcPr>
          <w:p w14:paraId="605DDD54"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KPP</w:t>
            </w:r>
          </w:p>
        </w:tc>
        <w:tc>
          <w:tcPr>
            <w:tcW w:w="1649" w:type="dxa"/>
            <w:tcBorders>
              <w:top w:val="nil"/>
              <w:left w:val="nil"/>
              <w:bottom w:val="single" w:sz="4" w:space="0" w:color="auto"/>
              <w:right w:val="single" w:sz="4" w:space="0" w:color="000000"/>
            </w:tcBorders>
            <w:shd w:val="clear" w:color="auto" w:fill="auto"/>
            <w:hideMark/>
          </w:tcPr>
          <w:p w14:paraId="0C00B93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400 000,00</w:t>
            </w:r>
          </w:p>
        </w:tc>
        <w:tc>
          <w:tcPr>
            <w:tcW w:w="1701" w:type="dxa"/>
            <w:tcBorders>
              <w:top w:val="nil"/>
              <w:left w:val="nil"/>
              <w:bottom w:val="single" w:sz="4" w:space="0" w:color="auto"/>
              <w:right w:val="nil"/>
            </w:tcBorders>
            <w:shd w:val="clear" w:color="auto" w:fill="auto"/>
            <w:hideMark/>
          </w:tcPr>
          <w:p w14:paraId="12CDE9F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410 000,00</w:t>
            </w:r>
          </w:p>
        </w:tc>
        <w:tc>
          <w:tcPr>
            <w:tcW w:w="1559" w:type="dxa"/>
            <w:tcBorders>
              <w:top w:val="nil"/>
              <w:left w:val="single" w:sz="4" w:space="0" w:color="auto"/>
              <w:bottom w:val="single" w:sz="4" w:space="0" w:color="auto"/>
              <w:right w:val="single" w:sz="4" w:space="0" w:color="auto"/>
            </w:tcBorders>
            <w:shd w:val="clear" w:color="auto" w:fill="auto"/>
            <w:hideMark/>
          </w:tcPr>
          <w:p w14:paraId="0096708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420 000,00</w:t>
            </w:r>
          </w:p>
        </w:tc>
        <w:tc>
          <w:tcPr>
            <w:tcW w:w="1938" w:type="dxa"/>
            <w:vMerge/>
            <w:tcBorders>
              <w:top w:val="nil"/>
              <w:left w:val="nil"/>
              <w:bottom w:val="single" w:sz="4" w:space="0" w:color="auto"/>
              <w:right w:val="single" w:sz="4" w:space="0" w:color="000000"/>
            </w:tcBorders>
            <w:shd w:val="clear" w:color="auto" w:fill="auto"/>
            <w:vAlign w:val="center"/>
            <w:hideMark/>
          </w:tcPr>
          <w:p w14:paraId="266851F9"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nil"/>
              <w:left w:val="single" w:sz="4" w:space="0" w:color="000000"/>
              <w:bottom w:val="single" w:sz="4" w:space="0" w:color="auto"/>
              <w:right w:val="single" w:sz="4" w:space="0" w:color="000000"/>
            </w:tcBorders>
            <w:shd w:val="clear" w:color="auto" w:fill="auto"/>
            <w:vAlign w:val="center"/>
            <w:hideMark/>
          </w:tcPr>
          <w:p w14:paraId="0B1D9042"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single" w:sz="4" w:space="0" w:color="000000"/>
              <w:left w:val="single" w:sz="4" w:space="0" w:color="000000"/>
              <w:bottom w:val="single" w:sz="4" w:space="0" w:color="auto"/>
              <w:right w:val="single" w:sz="4" w:space="0" w:color="000000"/>
            </w:tcBorders>
            <w:shd w:val="clear" w:color="auto" w:fill="auto"/>
            <w:vAlign w:val="center"/>
            <w:hideMark/>
          </w:tcPr>
          <w:p w14:paraId="0833E7F1"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single" w:sz="4" w:space="0" w:color="000000"/>
              <w:left w:val="single" w:sz="4" w:space="0" w:color="000000"/>
              <w:bottom w:val="single" w:sz="4" w:space="0" w:color="auto"/>
              <w:right w:val="single" w:sz="4" w:space="0" w:color="000000"/>
            </w:tcBorders>
            <w:shd w:val="clear" w:color="auto" w:fill="auto"/>
            <w:vAlign w:val="center"/>
            <w:hideMark/>
          </w:tcPr>
          <w:p w14:paraId="4A55CDF9"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single" w:sz="4" w:space="0" w:color="000000"/>
              <w:left w:val="single" w:sz="4" w:space="0" w:color="000000"/>
              <w:bottom w:val="single" w:sz="4" w:space="0" w:color="auto"/>
              <w:right w:val="single" w:sz="4" w:space="0" w:color="000000"/>
            </w:tcBorders>
            <w:shd w:val="clear" w:color="auto" w:fill="auto"/>
            <w:vAlign w:val="center"/>
            <w:hideMark/>
          </w:tcPr>
          <w:p w14:paraId="58CB9B3D"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000000"/>
              <w:bottom w:val="single" w:sz="4" w:space="0" w:color="auto"/>
              <w:right w:val="nil"/>
            </w:tcBorders>
            <w:shd w:val="clear" w:color="auto" w:fill="auto"/>
            <w:vAlign w:val="center"/>
            <w:hideMark/>
          </w:tcPr>
          <w:p w14:paraId="160F6A26"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6867F85D"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6C15D75F" w14:textId="77777777" w:rsidTr="006275FC">
        <w:trPr>
          <w:trHeight w:val="529"/>
        </w:trPr>
        <w:tc>
          <w:tcPr>
            <w:tcW w:w="33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2979B7A"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lastRenderedPageBreak/>
              <w:t>8.1.5.08 Anykščių rajono savivaldybės vietinės reikšmės kelių ir gatvių remontas ir rekonstrukcija</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7D346E4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single" w:sz="4" w:space="0" w:color="auto"/>
              <w:left w:val="single" w:sz="4" w:space="0" w:color="auto"/>
              <w:bottom w:val="single" w:sz="4" w:space="0" w:color="auto"/>
              <w:right w:val="single" w:sz="4" w:space="0" w:color="auto"/>
            </w:tcBorders>
            <w:shd w:val="clear" w:color="auto" w:fill="auto"/>
            <w:hideMark/>
          </w:tcPr>
          <w:p w14:paraId="5F78C87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143 000,00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7AFF33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300 000,00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41291B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500,00</w:t>
            </w:r>
          </w:p>
        </w:tc>
        <w:tc>
          <w:tcPr>
            <w:tcW w:w="193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76C3827"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Einamaisiais metais įgyvendintų priemonių Anykščių savivaldybės teritorijoje procentinė dalis</w:t>
            </w:r>
          </w:p>
        </w:tc>
        <w:tc>
          <w:tcPr>
            <w:tcW w:w="144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DB2E597"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proc.</w:t>
            </w:r>
          </w:p>
        </w:tc>
        <w:tc>
          <w:tcPr>
            <w:tcW w:w="142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31EBF4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12</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D9BDB9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12</w:t>
            </w:r>
          </w:p>
        </w:tc>
        <w:tc>
          <w:tcPr>
            <w:tcW w:w="145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F43BB1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12</w:t>
            </w:r>
          </w:p>
        </w:tc>
        <w:tc>
          <w:tcPr>
            <w:tcW w:w="225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46D6B0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Nikolajus </w:t>
            </w:r>
            <w:proofErr w:type="spellStart"/>
            <w:r w:rsidRPr="006275FC">
              <w:rPr>
                <w:rFonts w:ascii="Times New Roman" w:hAnsi="Times New Roman"/>
                <w:sz w:val="24"/>
                <w:szCs w:val="24"/>
                <w:lang w:eastAsia="lt-LT"/>
              </w:rPr>
              <w:t>Stanislavovas</w:t>
            </w:r>
            <w:proofErr w:type="spellEnd"/>
          </w:p>
        </w:tc>
        <w:tc>
          <w:tcPr>
            <w:tcW w:w="243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4AEAC5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Statybos skyrius</w:t>
            </w:r>
          </w:p>
        </w:tc>
      </w:tr>
      <w:tr w:rsidR="006275FC" w:rsidRPr="006275FC" w14:paraId="53B57199" w14:textId="77777777" w:rsidTr="006275FC">
        <w:trPr>
          <w:trHeight w:val="1839"/>
        </w:trPr>
        <w:tc>
          <w:tcPr>
            <w:tcW w:w="3325" w:type="dxa"/>
            <w:vMerge/>
            <w:tcBorders>
              <w:top w:val="single" w:sz="4" w:space="0" w:color="auto"/>
              <w:left w:val="single" w:sz="8" w:space="0" w:color="000000"/>
              <w:bottom w:val="nil"/>
              <w:right w:val="single" w:sz="4" w:space="0" w:color="000000"/>
            </w:tcBorders>
            <w:shd w:val="clear" w:color="auto" w:fill="auto"/>
            <w:vAlign w:val="center"/>
            <w:hideMark/>
          </w:tcPr>
          <w:p w14:paraId="1CF45505"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single" w:sz="4" w:space="0" w:color="auto"/>
              <w:left w:val="nil"/>
              <w:bottom w:val="single" w:sz="4" w:space="0" w:color="000000"/>
              <w:right w:val="single" w:sz="4" w:space="0" w:color="000000"/>
            </w:tcBorders>
            <w:shd w:val="clear" w:color="auto" w:fill="auto"/>
            <w:hideMark/>
          </w:tcPr>
          <w:p w14:paraId="646E5DE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KPP</w:t>
            </w:r>
          </w:p>
        </w:tc>
        <w:tc>
          <w:tcPr>
            <w:tcW w:w="1649" w:type="dxa"/>
            <w:tcBorders>
              <w:top w:val="single" w:sz="4" w:space="0" w:color="auto"/>
              <w:left w:val="nil"/>
              <w:bottom w:val="single" w:sz="4" w:space="0" w:color="000000"/>
              <w:right w:val="single" w:sz="4" w:space="0" w:color="000000"/>
            </w:tcBorders>
            <w:shd w:val="clear" w:color="auto" w:fill="auto"/>
            <w:hideMark/>
          </w:tcPr>
          <w:p w14:paraId="7914825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970 000,00</w:t>
            </w:r>
          </w:p>
        </w:tc>
        <w:tc>
          <w:tcPr>
            <w:tcW w:w="1701" w:type="dxa"/>
            <w:tcBorders>
              <w:top w:val="single" w:sz="4" w:space="0" w:color="auto"/>
              <w:left w:val="nil"/>
              <w:bottom w:val="single" w:sz="4" w:space="0" w:color="000000"/>
              <w:right w:val="nil"/>
            </w:tcBorders>
            <w:shd w:val="clear" w:color="auto" w:fill="auto"/>
            <w:hideMark/>
          </w:tcPr>
          <w:p w14:paraId="22DA0CC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980 000,00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2228931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990 000,00</w:t>
            </w:r>
          </w:p>
        </w:tc>
        <w:tc>
          <w:tcPr>
            <w:tcW w:w="1938" w:type="dxa"/>
            <w:vMerge/>
            <w:tcBorders>
              <w:top w:val="single" w:sz="4" w:space="0" w:color="auto"/>
              <w:left w:val="single" w:sz="4" w:space="0" w:color="auto"/>
              <w:bottom w:val="nil"/>
              <w:right w:val="single" w:sz="4" w:space="0" w:color="000000"/>
            </w:tcBorders>
            <w:shd w:val="clear" w:color="auto" w:fill="auto"/>
            <w:vAlign w:val="center"/>
            <w:hideMark/>
          </w:tcPr>
          <w:p w14:paraId="099FDC09"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54C8F05A"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3BB9978B"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59F78A15"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single" w:sz="4" w:space="0" w:color="auto"/>
              <w:left w:val="single" w:sz="4" w:space="0" w:color="000000"/>
              <w:bottom w:val="single" w:sz="4" w:space="0" w:color="000000"/>
              <w:right w:val="single" w:sz="4" w:space="0" w:color="000000"/>
            </w:tcBorders>
            <w:shd w:val="clear" w:color="auto" w:fill="auto"/>
            <w:vAlign w:val="center"/>
            <w:hideMark/>
          </w:tcPr>
          <w:p w14:paraId="087938A0"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single" w:sz="4" w:space="0" w:color="auto"/>
              <w:left w:val="single" w:sz="4" w:space="0" w:color="000000"/>
              <w:bottom w:val="single" w:sz="4" w:space="0" w:color="000000"/>
              <w:right w:val="nil"/>
            </w:tcBorders>
            <w:shd w:val="clear" w:color="auto" w:fill="auto"/>
            <w:vAlign w:val="center"/>
            <w:hideMark/>
          </w:tcPr>
          <w:p w14:paraId="2D7E024E"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62B3C4E"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42DCB47E" w14:textId="77777777" w:rsidTr="006275FC">
        <w:trPr>
          <w:trHeight w:val="625"/>
        </w:trPr>
        <w:tc>
          <w:tcPr>
            <w:tcW w:w="3325" w:type="dxa"/>
            <w:tcBorders>
              <w:top w:val="single" w:sz="4" w:space="0" w:color="000000"/>
              <w:left w:val="single" w:sz="8" w:space="0" w:color="000000"/>
              <w:bottom w:val="single" w:sz="4" w:space="0" w:color="000000"/>
              <w:right w:val="single" w:sz="4" w:space="0" w:color="000000"/>
            </w:tcBorders>
            <w:shd w:val="clear" w:color="auto" w:fill="auto"/>
            <w:hideMark/>
          </w:tcPr>
          <w:p w14:paraId="72D3DEA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8.1.5.12 Mirusiųjų transportavimas</w:t>
            </w:r>
          </w:p>
        </w:tc>
        <w:tc>
          <w:tcPr>
            <w:tcW w:w="1537" w:type="dxa"/>
            <w:tcBorders>
              <w:top w:val="nil"/>
              <w:left w:val="nil"/>
              <w:bottom w:val="single" w:sz="4" w:space="0" w:color="000000"/>
              <w:right w:val="single" w:sz="4" w:space="0" w:color="000000"/>
            </w:tcBorders>
            <w:shd w:val="clear" w:color="auto" w:fill="auto"/>
            <w:hideMark/>
          </w:tcPr>
          <w:p w14:paraId="4512D33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7E3CBCC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500,00</w:t>
            </w:r>
          </w:p>
        </w:tc>
        <w:tc>
          <w:tcPr>
            <w:tcW w:w="1701" w:type="dxa"/>
            <w:tcBorders>
              <w:top w:val="nil"/>
              <w:left w:val="nil"/>
              <w:bottom w:val="single" w:sz="4" w:space="0" w:color="000000"/>
              <w:right w:val="nil"/>
            </w:tcBorders>
            <w:shd w:val="clear" w:color="auto" w:fill="auto"/>
            <w:hideMark/>
          </w:tcPr>
          <w:p w14:paraId="7B228D5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1 000,00</w:t>
            </w:r>
          </w:p>
        </w:tc>
        <w:tc>
          <w:tcPr>
            <w:tcW w:w="1559" w:type="dxa"/>
            <w:tcBorders>
              <w:top w:val="nil"/>
              <w:left w:val="single" w:sz="4" w:space="0" w:color="auto"/>
              <w:bottom w:val="single" w:sz="4" w:space="0" w:color="auto"/>
              <w:right w:val="single" w:sz="4" w:space="0" w:color="auto"/>
            </w:tcBorders>
            <w:shd w:val="clear" w:color="auto" w:fill="auto"/>
            <w:hideMark/>
          </w:tcPr>
          <w:p w14:paraId="7795DA7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1 000,00</w:t>
            </w:r>
          </w:p>
        </w:tc>
        <w:tc>
          <w:tcPr>
            <w:tcW w:w="1938" w:type="dxa"/>
            <w:tcBorders>
              <w:top w:val="single" w:sz="4" w:space="0" w:color="000000"/>
              <w:left w:val="nil"/>
              <w:bottom w:val="single" w:sz="4" w:space="0" w:color="000000"/>
              <w:right w:val="single" w:sz="4" w:space="0" w:color="000000"/>
            </w:tcBorders>
            <w:shd w:val="clear" w:color="auto" w:fill="auto"/>
            <w:hideMark/>
          </w:tcPr>
          <w:p w14:paraId="4AEACB31"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Važiavimų skaičius</w:t>
            </w:r>
          </w:p>
        </w:tc>
        <w:tc>
          <w:tcPr>
            <w:tcW w:w="1442" w:type="dxa"/>
            <w:tcBorders>
              <w:top w:val="nil"/>
              <w:left w:val="nil"/>
              <w:bottom w:val="single" w:sz="4" w:space="0" w:color="000000"/>
              <w:right w:val="single" w:sz="4" w:space="0" w:color="000000"/>
            </w:tcBorders>
            <w:shd w:val="clear" w:color="auto" w:fill="auto"/>
            <w:hideMark/>
          </w:tcPr>
          <w:p w14:paraId="2C81E70D"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tcBorders>
              <w:top w:val="nil"/>
              <w:left w:val="nil"/>
              <w:bottom w:val="single" w:sz="4" w:space="0" w:color="000000"/>
              <w:right w:val="single" w:sz="4" w:space="0" w:color="000000"/>
            </w:tcBorders>
            <w:shd w:val="clear" w:color="auto" w:fill="auto"/>
            <w:hideMark/>
          </w:tcPr>
          <w:p w14:paraId="0E89A5C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70</w:t>
            </w:r>
          </w:p>
        </w:tc>
        <w:tc>
          <w:tcPr>
            <w:tcW w:w="1401" w:type="dxa"/>
            <w:tcBorders>
              <w:top w:val="nil"/>
              <w:left w:val="nil"/>
              <w:bottom w:val="single" w:sz="4" w:space="0" w:color="000000"/>
              <w:right w:val="single" w:sz="4" w:space="0" w:color="000000"/>
            </w:tcBorders>
            <w:shd w:val="clear" w:color="auto" w:fill="auto"/>
            <w:hideMark/>
          </w:tcPr>
          <w:p w14:paraId="51AA9FA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70</w:t>
            </w:r>
          </w:p>
        </w:tc>
        <w:tc>
          <w:tcPr>
            <w:tcW w:w="1454" w:type="dxa"/>
            <w:tcBorders>
              <w:top w:val="nil"/>
              <w:left w:val="nil"/>
              <w:bottom w:val="single" w:sz="4" w:space="0" w:color="000000"/>
              <w:right w:val="single" w:sz="4" w:space="0" w:color="000000"/>
            </w:tcBorders>
            <w:shd w:val="clear" w:color="auto" w:fill="auto"/>
            <w:hideMark/>
          </w:tcPr>
          <w:p w14:paraId="19BAF4D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70</w:t>
            </w:r>
          </w:p>
        </w:tc>
        <w:tc>
          <w:tcPr>
            <w:tcW w:w="2259" w:type="dxa"/>
            <w:tcBorders>
              <w:top w:val="nil"/>
              <w:left w:val="nil"/>
              <w:bottom w:val="single" w:sz="4" w:space="0" w:color="000000"/>
              <w:right w:val="nil"/>
            </w:tcBorders>
            <w:shd w:val="clear" w:color="auto" w:fill="auto"/>
            <w:hideMark/>
          </w:tcPr>
          <w:p w14:paraId="3450115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 Diana </w:t>
            </w:r>
            <w:proofErr w:type="spellStart"/>
            <w:r w:rsidRPr="006275FC">
              <w:rPr>
                <w:rFonts w:ascii="Times New Roman" w:hAnsi="Times New Roman"/>
                <w:sz w:val="24"/>
                <w:szCs w:val="24"/>
                <w:lang w:eastAsia="lt-LT"/>
              </w:rPr>
              <w:t>Kviecinskienė</w:t>
            </w:r>
            <w:proofErr w:type="spellEnd"/>
          </w:p>
        </w:tc>
        <w:tc>
          <w:tcPr>
            <w:tcW w:w="2435" w:type="dxa"/>
            <w:tcBorders>
              <w:top w:val="nil"/>
              <w:left w:val="single" w:sz="4" w:space="0" w:color="auto"/>
              <w:bottom w:val="single" w:sz="4" w:space="0" w:color="auto"/>
              <w:right w:val="single" w:sz="4" w:space="0" w:color="auto"/>
            </w:tcBorders>
            <w:shd w:val="clear" w:color="auto" w:fill="auto"/>
            <w:hideMark/>
          </w:tcPr>
          <w:p w14:paraId="7EB6B8C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Bendrasis ir ūkio skyrius </w:t>
            </w:r>
          </w:p>
        </w:tc>
      </w:tr>
      <w:tr w:rsidR="006275FC" w:rsidRPr="006275FC" w14:paraId="6EF72F50" w14:textId="77777777" w:rsidTr="006275FC">
        <w:trPr>
          <w:trHeight w:val="975"/>
        </w:trPr>
        <w:tc>
          <w:tcPr>
            <w:tcW w:w="3325" w:type="dxa"/>
            <w:tcBorders>
              <w:top w:val="nil"/>
              <w:left w:val="single" w:sz="8" w:space="0" w:color="000000"/>
              <w:bottom w:val="single" w:sz="4" w:space="0" w:color="000000"/>
              <w:right w:val="single" w:sz="4" w:space="0" w:color="000000"/>
            </w:tcBorders>
            <w:shd w:val="clear" w:color="auto" w:fill="auto"/>
            <w:hideMark/>
          </w:tcPr>
          <w:p w14:paraId="280510C7"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8.1.5.13 Eismo saugumo komisijos vykdomų priemonių finansavimas</w:t>
            </w:r>
          </w:p>
        </w:tc>
        <w:tc>
          <w:tcPr>
            <w:tcW w:w="1537" w:type="dxa"/>
            <w:tcBorders>
              <w:top w:val="nil"/>
              <w:left w:val="nil"/>
              <w:bottom w:val="single" w:sz="4" w:space="0" w:color="000000"/>
              <w:right w:val="single" w:sz="4" w:space="0" w:color="000000"/>
            </w:tcBorders>
            <w:shd w:val="clear" w:color="auto" w:fill="auto"/>
            <w:hideMark/>
          </w:tcPr>
          <w:p w14:paraId="6561755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66DE61C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7 000,00</w:t>
            </w:r>
          </w:p>
        </w:tc>
        <w:tc>
          <w:tcPr>
            <w:tcW w:w="1701" w:type="dxa"/>
            <w:tcBorders>
              <w:top w:val="nil"/>
              <w:left w:val="nil"/>
              <w:bottom w:val="single" w:sz="4" w:space="0" w:color="000000"/>
              <w:right w:val="nil"/>
            </w:tcBorders>
            <w:shd w:val="clear" w:color="auto" w:fill="auto"/>
            <w:hideMark/>
          </w:tcPr>
          <w:p w14:paraId="7C5A798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8 000,00</w:t>
            </w:r>
          </w:p>
        </w:tc>
        <w:tc>
          <w:tcPr>
            <w:tcW w:w="1559" w:type="dxa"/>
            <w:tcBorders>
              <w:top w:val="nil"/>
              <w:left w:val="single" w:sz="4" w:space="0" w:color="auto"/>
              <w:bottom w:val="single" w:sz="4" w:space="0" w:color="auto"/>
              <w:right w:val="single" w:sz="4" w:space="0" w:color="auto"/>
            </w:tcBorders>
            <w:shd w:val="clear" w:color="auto" w:fill="auto"/>
            <w:hideMark/>
          </w:tcPr>
          <w:p w14:paraId="35F4B5D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9 000,00</w:t>
            </w:r>
          </w:p>
        </w:tc>
        <w:tc>
          <w:tcPr>
            <w:tcW w:w="1938" w:type="dxa"/>
            <w:tcBorders>
              <w:top w:val="nil"/>
              <w:left w:val="nil"/>
              <w:bottom w:val="single" w:sz="4" w:space="0" w:color="000000"/>
              <w:right w:val="single" w:sz="4" w:space="0" w:color="000000"/>
            </w:tcBorders>
            <w:shd w:val="clear" w:color="auto" w:fill="auto"/>
            <w:hideMark/>
          </w:tcPr>
          <w:p w14:paraId="07EFC5F5"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Įgyvendintų priemonių skaičius</w:t>
            </w:r>
          </w:p>
        </w:tc>
        <w:tc>
          <w:tcPr>
            <w:tcW w:w="1442" w:type="dxa"/>
            <w:tcBorders>
              <w:top w:val="nil"/>
              <w:left w:val="nil"/>
              <w:bottom w:val="single" w:sz="4" w:space="0" w:color="000000"/>
              <w:right w:val="single" w:sz="4" w:space="0" w:color="000000"/>
            </w:tcBorders>
            <w:shd w:val="clear" w:color="auto" w:fill="auto"/>
            <w:hideMark/>
          </w:tcPr>
          <w:p w14:paraId="1489EFDE"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tcBorders>
              <w:top w:val="nil"/>
              <w:left w:val="nil"/>
              <w:bottom w:val="single" w:sz="4" w:space="0" w:color="000000"/>
              <w:right w:val="single" w:sz="4" w:space="0" w:color="000000"/>
            </w:tcBorders>
            <w:shd w:val="clear" w:color="auto" w:fill="auto"/>
            <w:hideMark/>
          </w:tcPr>
          <w:p w14:paraId="0AC3E36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12</w:t>
            </w:r>
          </w:p>
        </w:tc>
        <w:tc>
          <w:tcPr>
            <w:tcW w:w="1401" w:type="dxa"/>
            <w:tcBorders>
              <w:top w:val="nil"/>
              <w:left w:val="nil"/>
              <w:bottom w:val="single" w:sz="4" w:space="0" w:color="000000"/>
              <w:right w:val="single" w:sz="4" w:space="0" w:color="000000"/>
            </w:tcBorders>
            <w:shd w:val="clear" w:color="auto" w:fill="auto"/>
            <w:hideMark/>
          </w:tcPr>
          <w:p w14:paraId="17F7B26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14</w:t>
            </w:r>
          </w:p>
        </w:tc>
        <w:tc>
          <w:tcPr>
            <w:tcW w:w="1454" w:type="dxa"/>
            <w:tcBorders>
              <w:top w:val="nil"/>
              <w:left w:val="nil"/>
              <w:bottom w:val="single" w:sz="4" w:space="0" w:color="000000"/>
              <w:right w:val="single" w:sz="4" w:space="0" w:color="000000"/>
            </w:tcBorders>
            <w:shd w:val="clear" w:color="auto" w:fill="auto"/>
            <w:hideMark/>
          </w:tcPr>
          <w:p w14:paraId="1483AD9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16</w:t>
            </w:r>
          </w:p>
        </w:tc>
        <w:tc>
          <w:tcPr>
            <w:tcW w:w="2259" w:type="dxa"/>
            <w:tcBorders>
              <w:top w:val="nil"/>
              <w:left w:val="nil"/>
              <w:bottom w:val="single" w:sz="4" w:space="0" w:color="000000"/>
              <w:right w:val="nil"/>
            </w:tcBorders>
            <w:shd w:val="clear" w:color="auto" w:fill="auto"/>
            <w:hideMark/>
          </w:tcPr>
          <w:p w14:paraId="1AA6B4E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Mindaugas Trinkūnas</w:t>
            </w:r>
          </w:p>
        </w:tc>
        <w:tc>
          <w:tcPr>
            <w:tcW w:w="2435" w:type="dxa"/>
            <w:tcBorders>
              <w:top w:val="nil"/>
              <w:left w:val="single" w:sz="4" w:space="0" w:color="auto"/>
              <w:bottom w:val="single" w:sz="4" w:space="0" w:color="auto"/>
              <w:right w:val="single" w:sz="4" w:space="0" w:color="auto"/>
            </w:tcBorders>
            <w:shd w:val="clear" w:color="auto" w:fill="auto"/>
            <w:hideMark/>
          </w:tcPr>
          <w:p w14:paraId="0877976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Statybos skyrius</w:t>
            </w:r>
          </w:p>
        </w:tc>
      </w:tr>
      <w:tr w:rsidR="006275FC" w:rsidRPr="006275FC" w14:paraId="0DD16DF7" w14:textId="77777777" w:rsidTr="006275FC">
        <w:trPr>
          <w:trHeight w:val="436"/>
        </w:trPr>
        <w:tc>
          <w:tcPr>
            <w:tcW w:w="3325" w:type="dxa"/>
            <w:vMerge w:val="restart"/>
            <w:tcBorders>
              <w:top w:val="nil"/>
              <w:left w:val="single" w:sz="8" w:space="0" w:color="000000"/>
              <w:bottom w:val="single" w:sz="4" w:space="0" w:color="000000"/>
              <w:right w:val="single" w:sz="4" w:space="0" w:color="000000"/>
            </w:tcBorders>
            <w:shd w:val="clear" w:color="auto" w:fill="auto"/>
            <w:hideMark/>
          </w:tcPr>
          <w:p w14:paraId="1BDF106B"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8.1.5.16 Anykščių miesto gatvių bei jų priklausinių priežiūra </w:t>
            </w:r>
          </w:p>
        </w:tc>
        <w:tc>
          <w:tcPr>
            <w:tcW w:w="1537" w:type="dxa"/>
            <w:tcBorders>
              <w:top w:val="nil"/>
              <w:left w:val="nil"/>
              <w:bottom w:val="single" w:sz="4" w:space="0" w:color="000000"/>
              <w:right w:val="single" w:sz="4" w:space="0" w:color="000000"/>
            </w:tcBorders>
            <w:shd w:val="clear" w:color="auto" w:fill="auto"/>
            <w:hideMark/>
          </w:tcPr>
          <w:p w14:paraId="57859231"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KPP</w:t>
            </w:r>
          </w:p>
        </w:tc>
        <w:tc>
          <w:tcPr>
            <w:tcW w:w="1649" w:type="dxa"/>
            <w:tcBorders>
              <w:top w:val="nil"/>
              <w:left w:val="nil"/>
              <w:bottom w:val="single" w:sz="4" w:space="0" w:color="000000"/>
              <w:right w:val="single" w:sz="4" w:space="0" w:color="000000"/>
            </w:tcBorders>
            <w:shd w:val="clear" w:color="auto" w:fill="auto"/>
            <w:hideMark/>
          </w:tcPr>
          <w:p w14:paraId="3A4639E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100 000,00</w:t>
            </w:r>
          </w:p>
        </w:tc>
        <w:tc>
          <w:tcPr>
            <w:tcW w:w="1701" w:type="dxa"/>
            <w:tcBorders>
              <w:top w:val="nil"/>
              <w:left w:val="nil"/>
              <w:bottom w:val="single" w:sz="4" w:space="0" w:color="000000"/>
              <w:right w:val="nil"/>
            </w:tcBorders>
            <w:shd w:val="clear" w:color="auto" w:fill="auto"/>
            <w:hideMark/>
          </w:tcPr>
          <w:p w14:paraId="3328B73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110 000,00</w:t>
            </w:r>
          </w:p>
        </w:tc>
        <w:tc>
          <w:tcPr>
            <w:tcW w:w="1559" w:type="dxa"/>
            <w:tcBorders>
              <w:top w:val="nil"/>
              <w:left w:val="single" w:sz="4" w:space="0" w:color="auto"/>
              <w:bottom w:val="single" w:sz="4" w:space="0" w:color="auto"/>
              <w:right w:val="single" w:sz="4" w:space="0" w:color="auto"/>
            </w:tcBorders>
            <w:shd w:val="clear" w:color="auto" w:fill="auto"/>
            <w:hideMark/>
          </w:tcPr>
          <w:p w14:paraId="3C09F12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120 000,00</w:t>
            </w:r>
          </w:p>
        </w:tc>
        <w:tc>
          <w:tcPr>
            <w:tcW w:w="1938" w:type="dxa"/>
            <w:vMerge w:val="restart"/>
            <w:tcBorders>
              <w:top w:val="nil"/>
              <w:left w:val="nil"/>
              <w:bottom w:val="single" w:sz="4" w:space="0" w:color="000000"/>
              <w:right w:val="single" w:sz="4" w:space="0" w:color="000000"/>
            </w:tcBorders>
            <w:shd w:val="clear" w:color="auto" w:fill="auto"/>
            <w:hideMark/>
          </w:tcPr>
          <w:p w14:paraId="64755123"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Prižiūrimų gatvių ilgis</w:t>
            </w:r>
          </w:p>
        </w:tc>
        <w:tc>
          <w:tcPr>
            <w:tcW w:w="1442" w:type="dxa"/>
            <w:vMerge w:val="restart"/>
            <w:tcBorders>
              <w:top w:val="nil"/>
              <w:left w:val="single" w:sz="4" w:space="0" w:color="000000"/>
              <w:bottom w:val="single" w:sz="4" w:space="0" w:color="000000"/>
              <w:right w:val="single" w:sz="4" w:space="0" w:color="000000"/>
            </w:tcBorders>
            <w:shd w:val="clear" w:color="auto" w:fill="auto"/>
            <w:hideMark/>
          </w:tcPr>
          <w:p w14:paraId="03B6A21B"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km</w:t>
            </w:r>
          </w:p>
        </w:tc>
        <w:tc>
          <w:tcPr>
            <w:tcW w:w="1420" w:type="dxa"/>
            <w:vMerge w:val="restart"/>
            <w:tcBorders>
              <w:top w:val="nil"/>
              <w:left w:val="single" w:sz="4" w:space="0" w:color="000000"/>
              <w:bottom w:val="single" w:sz="4" w:space="0" w:color="000000"/>
              <w:right w:val="single" w:sz="4" w:space="0" w:color="000000"/>
            </w:tcBorders>
            <w:shd w:val="clear" w:color="auto" w:fill="auto"/>
            <w:hideMark/>
          </w:tcPr>
          <w:p w14:paraId="107598F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61,02</w:t>
            </w:r>
          </w:p>
        </w:tc>
        <w:tc>
          <w:tcPr>
            <w:tcW w:w="1401" w:type="dxa"/>
            <w:vMerge w:val="restart"/>
            <w:tcBorders>
              <w:top w:val="nil"/>
              <w:left w:val="single" w:sz="4" w:space="0" w:color="000000"/>
              <w:bottom w:val="single" w:sz="4" w:space="0" w:color="000000"/>
              <w:right w:val="single" w:sz="4" w:space="0" w:color="000000"/>
            </w:tcBorders>
            <w:shd w:val="clear" w:color="auto" w:fill="auto"/>
            <w:hideMark/>
          </w:tcPr>
          <w:p w14:paraId="0A7AD7B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61,02</w:t>
            </w:r>
          </w:p>
        </w:tc>
        <w:tc>
          <w:tcPr>
            <w:tcW w:w="1454" w:type="dxa"/>
            <w:vMerge w:val="restart"/>
            <w:tcBorders>
              <w:top w:val="nil"/>
              <w:left w:val="single" w:sz="4" w:space="0" w:color="000000"/>
              <w:bottom w:val="single" w:sz="4" w:space="0" w:color="000000"/>
              <w:right w:val="single" w:sz="4" w:space="0" w:color="000000"/>
            </w:tcBorders>
            <w:shd w:val="clear" w:color="auto" w:fill="auto"/>
            <w:hideMark/>
          </w:tcPr>
          <w:p w14:paraId="25B224A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61,02</w:t>
            </w:r>
          </w:p>
        </w:tc>
        <w:tc>
          <w:tcPr>
            <w:tcW w:w="2259" w:type="dxa"/>
            <w:vMerge w:val="restart"/>
            <w:tcBorders>
              <w:top w:val="nil"/>
              <w:left w:val="single" w:sz="4" w:space="0" w:color="000000"/>
              <w:bottom w:val="single" w:sz="4" w:space="0" w:color="000000"/>
              <w:right w:val="nil"/>
            </w:tcBorders>
            <w:shd w:val="clear" w:color="auto" w:fill="auto"/>
            <w:hideMark/>
          </w:tcPr>
          <w:p w14:paraId="3E34013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Mindaugas Trinkūnas</w:t>
            </w:r>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6C1F74D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Statybos skyrius </w:t>
            </w:r>
          </w:p>
        </w:tc>
      </w:tr>
      <w:tr w:rsidR="006275FC" w:rsidRPr="006275FC" w14:paraId="27EE82AB" w14:textId="77777777" w:rsidTr="006275FC">
        <w:trPr>
          <w:trHeight w:val="585"/>
        </w:trPr>
        <w:tc>
          <w:tcPr>
            <w:tcW w:w="3325" w:type="dxa"/>
            <w:vMerge/>
            <w:tcBorders>
              <w:top w:val="nil"/>
              <w:left w:val="single" w:sz="8" w:space="0" w:color="000000"/>
              <w:bottom w:val="single" w:sz="4" w:space="0" w:color="000000"/>
              <w:right w:val="single" w:sz="4" w:space="0" w:color="000000"/>
            </w:tcBorders>
            <w:shd w:val="clear" w:color="auto" w:fill="auto"/>
            <w:vAlign w:val="center"/>
            <w:hideMark/>
          </w:tcPr>
          <w:p w14:paraId="36744FE8"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000000"/>
              <w:right w:val="single" w:sz="4" w:space="0" w:color="000000"/>
            </w:tcBorders>
            <w:shd w:val="clear" w:color="auto" w:fill="auto"/>
            <w:hideMark/>
          </w:tcPr>
          <w:p w14:paraId="272A537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1DCFFFE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295 000,00</w:t>
            </w:r>
          </w:p>
        </w:tc>
        <w:tc>
          <w:tcPr>
            <w:tcW w:w="1701" w:type="dxa"/>
            <w:tcBorders>
              <w:top w:val="nil"/>
              <w:left w:val="nil"/>
              <w:bottom w:val="single" w:sz="4" w:space="0" w:color="000000"/>
              <w:right w:val="nil"/>
            </w:tcBorders>
            <w:shd w:val="clear" w:color="auto" w:fill="auto"/>
            <w:hideMark/>
          </w:tcPr>
          <w:p w14:paraId="4F99F3D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310 000,00</w:t>
            </w:r>
          </w:p>
        </w:tc>
        <w:tc>
          <w:tcPr>
            <w:tcW w:w="1559" w:type="dxa"/>
            <w:tcBorders>
              <w:top w:val="nil"/>
              <w:left w:val="single" w:sz="4" w:space="0" w:color="auto"/>
              <w:bottom w:val="single" w:sz="4" w:space="0" w:color="auto"/>
              <w:right w:val="single" w:sz="4" w:space="0" w:color="auto"/>
            </w:tcBorders>
            <w:shd w:val="clear" w:color="auto" w:fill="auto"/>
            <w:hideMark/>
          </w:tcPr>
          <w:p w14:paraId="602BBF7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320 000,00</w:t>
            </w:r>
          </w:p>
        </w:tc>
        <w:tc>
          <w:tcPr>
            <w:tcW w:w="1938" w:type="dxa"/>
            <w:vMerge/>
            <w:tcBorders>
              <w:top w:val="nil"/>
              <w:left w:val="nil"/>
              <w:bottom w:val="single" w:sz="4" w:space="0" w:color="000000"/>
              <w:right w:val="single" w:sz="4" w:space="0" w:color="000000"/>
            </w:tcBorders>
            <w:shd w:val="clear" w:color="auto" w:fill="auto"/>
            <w:vAlign w:val="center"/>
            <w:hideMark/>
          </w:tcPr>
          <w:p w14:paraId="095E1673"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nil"/>
              <w:left w:val="single" w:sz="4" w:space="0" w:color="000000"/>
              <w:bottom w:val="single" w:sz="4" w:space="0" w:color="000000"/>
              <w:right w:val="single" w:sz="4" w:space="0" w:color="000000"/>
            </w:tcBorders>
            <w:shd w:val="clear" w:color="auto" w:fill="auto"/>
            <w:vAlign w:val="center"/>
            <w:hideMark/>
          </w:tcPr>
          <w:p w14:paraId="798FECCD"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000000"/>
              <w:bottom w:val="single" w:sz="4" w:space="0" w:color="000000"/>
              <w:right w:val="single" w:sz="4" w:space="0" w:color="000000"/>
            </w:tcBorders>
            <w:shd w:val="clear" w:color="auto" w:fill="auto"/>
            <w:vAlign w:val="center"/>
            <w:hideMark/>
          </w:tcPr>
          <w:p w14:paraId="217C6910"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nil"/>
              <w:left w:val="single" w:sz="4" w:space="0" w:color="000000"/>
              <w:bottom w:val="single" w:sz="4" w:space="0" w:color="000000"/>
              <w:right w:val="single" w:sz="4" w:space="0" w:color="000000"/>
            </w:tcBorders>
            <w:shd w:val="clear" w:color="auto" w:fill="auto"/>
            <w:vAlign w:val="center"/>
            <w:hideMark/>
          </w:tcPr>
          <w:p w14:paraId="3CD75691"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nil"/>
              <w:left w:val="single" w:sz="4" w:space="0" w:color="000000"/>
              <w:bottom w:val="single" w:sz="4" w:space="0" w:color="000000"/>
              <w:right w:val="single" w:sz="4" w:space="0" w:color="000000"/>
            </w:tcBorders>
            <w:shd w:val="clear" w:color="auto" w:fill="auto"/>
            <w:vAlign w:val="center"/>
            <w:hideMark/>
          </w:tcPr>
          <w:p w14:paraId="2C20C4A8"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000000"/>
              <w:bottom w:val="single" w:sz="4" w:space="0" w:color="000000"/>
              <w:right w:val="nil"/>
            </w:tcBorders>
            <w:shd w:val="clear" w:color="auto" w:fill="auto"/>
            <w:vAlign w:val="center"/>
            <w:hideMark/>
          </w:tcPr>
          <w:p w14:paraId="00251B8E"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2A9EC4BE"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4D82FCBE" w14:textId="77777777" w:rsidTr="006275FC">
        <w:trPr>
          <w:trHeight w:val="750"/>
        </w:trPr>
        <w:tc>
          <w:tcPr>
            <w:tcW w:w="3325" w:type="dxa"/>
            <w:vMerge w:val="restart"/>
            <w:tcBorders>
              <w:top w:val="nil"/>
              <w:left w:val="single" w:sz="8" w:space="0" w:color="000000"/>
              <w:bottom w:val="single" w:sz="4" w:space="0" w:color="000000"/>
              <w:right w:val="single" w:sz="4" w:space="0" w:color="000000"/>
            </w:tcBorders>
            <w:shd w:val="clear" w:color="auto" w:fill="auto"/>
            <w:hideMark/>
          </w:tcPr>
          <w:p w14:paraId="0417B397"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8.1.5.21 Alternatyvių transporto priemonių plėtros tinklas, veiklos vystymas </w:t>
            </w:r>
          </w:p>
        </w:tc>
        <w:tc>
          <w:tcPr>
            <w:tcW w:w="1537" w:type="dxa"/>
            <w:tcBorders>
              <w:top w:val="nil"/>
              <w:left w:val="nil"/>
              <w:bottom w:val="single" w:sz="4" w:space="0" w:color="000000"/>
              <w:right w:val="single" w:sz="4" w:space="0" w:color="000000"/>
            </w:tcBorders>
            <w:shd w:val="clear" w:color="auto" w:fill="auto"/>
            <w:hideMark/>
          </w:tcPr>
          <w:p w14:paraId="1C5156B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7777659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5 500,00</w:t>
            </w:r>
          </w:p>
        </w:tc>
        <w:tc>
          <w:tcPr>
            <w:tcW w:w="1701" w:type="dxa"/>
            <w:tcBorders>
              <w:top w:val="nil"/>
              <w:left w:val="nil"/>
              <w:bottom w:val="single" w:sz="4" w:space="0" w:color="000000"/>
              <w:right w:val="nil"/>
            </w:tcBorders>
            <w:shd w:val="clear" w:color="auto" w:fill="auto"/>
            <w:hideMark/>
          </w:tcPr>
          <w:p w14:paraId="3A805E6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69B1FFC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tcBorders>
              <w:top w:val="nil"/>
              <w:left w:val="nil"/>
              <w:bottom w:val="nil"/>
              <w:right w:val="single" w:sz="4" w:space="0" w:color="000000"/>
            </w:tcBorders>
            <w:shd w:val="clear" w:color="auto" w:fill="auto"/>
            <w:hideMark/>
          </w:tcPr>
          <w:p w14:paraId="6CADC915"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Dviračių nuomos punktų skaičius</w:t>
            </w:r>
          </w:p>
        </w:tc>
        <w:tc>
          <w:tcPr>
            <w:tcW w:w="1442" w:type="dxa"/>
            <w:tcBorders>
              <w:top w:val="nil"/>
              <w:left w:val="nil"/>
              <w:bottom w:val="nil"/>
              <w:right w:val="single" w:sz="4" w:space="0" w:color="000000"/>
            </w:tcBorders>
            <w:shd w:val="clear" w:color="auto" w:fill="auto"/>
            <w:hideMark/>
          </w:tcPr>
          <w:p w14:paraId="62082463"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tcBorders>
              <w:top w:val="nil"/>
              <w:left w:val="nil"/>
              <w:bottom w:val="nil"/>
              <w:right w:val="single" w:sz="4" w:space="0" w:color="000000"/>
            </w:tcBorders>
            <w:shd w:val="clear" w:color="auto" w:fill="auto"/>
            <w:hideMark/>
          </w:tcPr>
          <w:p w14:paraId="6D68CA3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01" w:type="dxa"/>
            <w:tcBorders>
              <w:top w:val="nil"/>
              <w:left w:val="nil"/>
              <w:bottom w:val="nil"/>
              <w:right w:val="single" w:sz="4" w:space="0" w:color="000000"/>
            </w:tcBorders>
            <w:shd w:val="clear" w:color="auto" w:fill="auto"/>
            <w:hideMark/>
          </w:tcPr>
          <w:p w14:paraId="6823BC6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54" w:type="dxa"/>
            <w:tcBorders>
              <w:top w:val="nil"/>
              <w:left w:val="nil"/>
              <w:bottom w:val="nil"/>
              <w:right w:val="single" w:sz="4" w:space="0" w:color="000000"/>
            </w:tcBorders>
            <w:shd w:val="clear" w:color="auto" w:fill="auto"/>
            <w:hideMark/>
          </w:tcPr>
          <w:p w14:paraId="3DFEF23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vMerge w:val="restart"/>
            <w:tcBorders>
              <w:top w:val="nil"/>
              <w:left w:val="single" w:sz="4" w:space="0" w:color="000000"/>
              <w:bottom w:val="single" w:sz="4" w:space="0" w:color="000000"/>
              <w:right w:val="nil"/>
            </w:tcBorders>
            <w:shd w:val="clear" w:color="auto" w:fill="auto"/>
            <w:hideMark/>
          </w:tcPr>
          <w:p w14:paraId="789EF00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Linas </w:t>
            </w:r>
            <w:proofErr w:type="spellStart"/>
            <w:r w:rsidRPr="006275FC">
              <w:rPr>
                <w:rFonts w:ascii="Times New Roman" w:hAnsi="Times New Roman"/>
                <w:sz w:val="24"/>
                <w:szCs w:val="24"/>
                <w:lang w:eastAsia="lt-LT"/>
              </w:rPr>
              <w:t>Šulskus</w:t>
            </w:r>
            <w:proofErr w:type="spellEnd"/>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046C659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Bendrasis ir ūkio skyrius, Architektūros ir urbanistikos skyrius </w:t>
            </w:r>
          </w:p>
        </w:tc>
      </w:tr>
      <w:tr w:rsidR="006275FC" w:rsidRPr="006275FC" w14:paraId="00458E32" w14:textId="77777777" w:rsidTr="006275FC">
        <w:trPr>
          <w:trHeight w:val="750"/>
        </w:trPr>
        <w:tc>
          <w:tcPr>
            <w:tcW w:w="3325" w:type="dxa"/>
            <w:vMerge/>
            <w:tcBorders>
              <w:top w:val="nil"/>
              <w:left w:val="single" w:sz="8" w:space="0" w:color="000000"/>
              <w:bottom w:val="single" w:sz="4" w:space="0" w:color="000000"/>
              <w:right w:val="single" w:sz="4" w:space="0" w:color="000000"/>
            </w:tcBorders>
            <w:shd w:val="clear" w:color="auto" w:fill="auto"/>
            <w:vAlign w:val="center"/>
            <w:hideMark/>
          </w:tcPr>
          <w:p w14:paraId="3526F485"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000000"/>
              <w:right w:val="single" w:sz="4" w:space="0" w:color="000000"/>
            </w:tcBorders>
            <w:shd w:val="clear" w:color="auto" w:fill="auto"/>
            <w:hideMark/>
          </w:tcPr>
          <w:p w14:paraId="327F5095"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ES</w:t>
            </w:r>
          </w:p>
        </w:tc>
        <w:tc>
          <w:tcPr>
            <w:tcW w:w="1649" w:type="dxa"/>
            <w:tcBorders>
              <w:top w:val="nil"/>
              <w:left w:val="nil"/>
              <w:bottom w:val="single" w:sz="4" w:space="0" w:color="000000"/>
              <w:right w:val="single" w:sz="4" w:space="0" w:color="000000"/>
            </w:tcBorders>
            <w:shd w:val="clear" w:color="auto" w:fill="auto"/>
            <w:hideMark/>
          </w:tcPr>
          <w:p w14:paraId="59433BC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701" w:type="dxa"/>
            <w:tcBorders>
              <w:top w:val="nil"/>
              <w:left w:val="nil"/>
              <w:bottom w:val="single" w:sz="4" w:space="0" w:color="000000"/>
              <w:right w:val="nil"/>
            </w:tcBorders>
            <w:shd w:val="clear" w:color="auto" w:fill="auto"/>
            <w:hideMark/>
          </w:tcPr>
          <w:p w14:paraId="0359C88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266E4DC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tcBorders>
              <w:top w:val="single" w:sz="4" w:space="0" w:color="000000"/>
              <w:left w:val="nil"/>
              <w:bottom w:val="nil"/>
              <w:right w:val="single" w:sz="4" w:space="0" w:color="000000"/>
            </w:tcBorders>
            <w:shd w:val="clear" w:color="auto" w:fill="auto"/>
            <w:hideMark/>
          </w:tcPr>
          <w:p w14:paraId="70AA1B9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Dviračių parkavimo vietų skaičius </w:t>
            </w:r>
          </w:p>
        </w:tc>
        <w:tc>
          <w:tcPr>
            <w:tcW w:w="1442" w:type="dxa"/>
            <w:tcBorders>
              <w:top w:val="single" w:sz="4" w:space="0" w:color="000000"/>
              <w:left w:val="nil"/>
              <w:bottom w:val="nil"/>
              <w:right w:val="single" w:sz="4" w:space="0" w:color="000000"/>
            </w:tcBorders>
            <w:shd w:val="clear" w:color="auto" w:fill="auto"/>
            <w:hideMark/>
          </w:tcPr>
          <w:p w14:paraId="48F04877"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tcBorders>
              <w:top w:val="single" w:sz="4" w:space="0" w:color="000000"/>
              <w:left w:val="nil"/>
              <w:bottom w:val="nil"/>
              <w:right w:val="single" w:sz="4" w:space="0" w:color="000000"/>
            </w:tcBorders>
            <w:shd w:val="clear" w:color="auto" w:fill="auto"/>
            <w:hideMark/>
          </w:tcPr>
          <w:p w14:paraId="4518DF7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01" w:type="dxa"/>
            <w:tcBorders>
              <w:top w:val="single" w:sz="4" w:space="0" w:color="000000"/>
              <w:left w:val="nil"/>
              <w:bottom w:val="nil"/>
              <w:right w:val="single" w:sz="4" w:space="0" w:color="000000"/>
            </w:tcBorders>
            <w:shd w:val="clear" w:color="auto" w:fill="auto"/>
            <w:hideMark/>
          </w:tcPr>
          <w:p w14:paraId="664190B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54" w:type="dxa"/>
            <w:tcBorders>
              <w:top w:val="single" w:sz="4" w:space="0" w:color="000000"/>
              <w:left w:val="nil"/>
              <w:bottom w:val="nil"/>
              <w:right w:val="single" w:sz="4" w:space="0" w:color="000000"/>
            </w:tcBorders>
            <w:shd w:val="clear" w:color="auto" w:fill="auto"/>
            <w:hideMark/>
          </w:tcPr>
          <w:p w14:paraId="7C5A07C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vMerge/>
            <w:tcBorders>
              <w:top w:val="nil"/>
              <w:left w:val="single" w:sz="4" w:space="0" w:color="000000"/>
              <w:bottom w:val="single" w:sz="4" w:space="0" w:color="000000"/>
              <w:right w:val="nil"/>
            </w:tcBorders>
            <w:shd w:val="clear" w:color="auto" w:fill="auto"/>
            <w:vAlign w:val="center"/>
            <w:hideMark/>
          </w:tcPr>
          <w:p w14:paraId="24E895AA"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09C25BB9"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6BDCB8ED" w14:textId="77777777" w:rsidTr="006275FC">
        <w:trPr>
          <w:trHeight w:val="765"/>
        </w:trPr>
        <w:tc>
          <w:tcPr>
            <w:tcW w:w="3325" w:type="dxa"/>
            <w:vMerge/>
            <w:tcBorders>
              <w:top w:val="nil"/>
              <w:left w:val="single" w:sz="8" w:space="0" w:color="000000"/>
              <w:bottom w:val="single" w:sz="4" w:space="0" w:color="000000"/>
              <w:right w:val="single" w:sz="4" w:space="0" w:color="000000"/>
            </w:tcBorders>
            <w:shd w:val="clear" w:color="auto" w:fill="auto"/>
            <w:vAlign w:val="center"/>
            <w:hideMark/>
          </w:tcPr>
          <w:p w14:paraId="076CBA4E"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vMerge w:val="restart"/>
            <w:tcBorders>
              <w:top w:val="nil"/>
              <w:left w:val="single" w:sz="4" w:space="0" w:color="000000"/>
              <w:bottom w:val="single" w:sz="4" w:space="0" w:color="000000"/>
              <w:right w:val="single" w:sz="4" w:space="0" w:color="000000"/>
            </w:tcBorders>
            <w:shd w:val="clear" w:color="auto" w:fill="auto"/>
            <w:hideMark/>
          </w:tcPr>
          <w:p w14:paraId="71340745"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VB</w:t>
            </w:r>
          </w:p>
        </w:tc>
        <w:tc>
          <w:tcPr>
            <w:tcW w:w="1649" w:type="dxa"/>
            <w:vMerge w:val="restart"/>
            <w:tcBorders>
              <w:top w:val="nil"/>
              <w:left w:val="single" w:sz="4" w:space="0" w:color="000000"/>
              <w:bottom w:val="single" w:sz="4" w:space="0" w:color="000000"/>
              <w:right w:val="single" w:sz="4" w:space="0" w:color="000000"/>
            </w:tcBorders>
            <w:shd w:val="clear" w:color="auto" w:fill="auto"/>
            <w:hideMark/>
          </w:tcPr>
          <w:p w14:paraId="7407CE7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701" w:type="dxa"/>
            <w:vMerge w:val="restart"/>
            <w:tcBorders>
              <w:top w:val="nil"/>
              <w:left w:val="single" w:sz="4" w:space="0" w:color="000000"/>
              <w:bottom w:val="single" w:sz="4" w:space="0" w:color="000000"/>
              <w:right w:val="single" w:sz="4" w:space="0" w:color="auto"/>
            </w:tcBorders>
            <w:shd w:val="clear" w:color="auto" w:fill="auto"/>
            <w:hideMark/>
          </w:tcPr>
          <w:p w14:paraId="6A8908F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vMerge w:val="restart"/>
            <w:tcBorders>
              <w:top w:val="nil"/>
              <w:left w:val="single" w:sz="4" w:space="0" w:color="auto"/>
              <w:bottom w:val="single" w:sz="4" w:space="0" w:color="000000"/>
              <w:right w:val="single" w:sz="4" w:space="0" w:color="auto"/>
            </w:tcBorders>
            <w:shd w:val="clear" w:color="auto" w:fill="auto"/>
            <w:hideMark/>
          </w:tcPr>
          <w:p w14:paraId="2628F1A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tcBorders>
              <w:top w:val="single" w:sz="4" w:space="0" w:color="000000"/>
              <w:left w:val="nil"/>
              <w:bottom w:val="nil"/>
              <w:right w:val="single" w:sz="4" w:space="0" w:color="000000"/>
            </w:tcBorders>
            <w:shd w:val="clear" w:color="auto" w:fill="auto"/>
            <w:hideMark/>
          </w:tcPr>
          <w:p w14:paraId="0BCC3173"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Dviračių skaičiavimo platformos įrengimas </w:t>
            </w:r>
          </w:p>
        </w:tc>
        <w:tc>
          <w:tcPr>
            <w:tcW w:w="1442" w:type="dxa"/>
            <w:tcBorders>
              <w:top w:val="single" w:sz="4" w:space="0" w:color="000000"/>
              <w:left w:val="nil"/>
              <w:bottom w:val="nil"/>
              <w:right w:val="single" w:sz="4" w:space="0" w:color="000000"/>
            </w:tcBorders>
            <w:shd w:val="clear" w:color="auto" w:fill="auto"/>
            <w:hideMark/>
          </w:tcPr>
          <w:p w14:paraId="3391B3B6"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tcBorders>
              <w:top w:val="single" w:sz="4" w:space="0" w:color="000000"/>
              <w:left w:val="nil"/>
              <w:bottom w:val="nil"/>
              <w:right w:val="single" w:sz="4" w:space="0" w:color="000000"/>
            </w:tcBorders>
            <w:shd w:val="clear" w:color="auto" w:fill="auto"/>
            <w:hideMark/>
          </w:tcPr>
          <w:p w14:paraId="77A82A0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01" w:type="dxa"/>
            <w:tcBorders>
              <w:top w:val="single" w:sz="4" w:space="0" w:color="000000"/>
              <w:left w:val="nil"/>
              <w:bottom w:val="nil"/>
              <w:right w:val="single" w:sz="4" w:space="0" w:color="000000"/>
            </w:tcBorders>
            <w:shd w:val="clear" w:color="auto" w:fill="auto"/>
            <w:hideMark/>
          </w:tcPr>
          <w:p w14:paraId="0961316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54" w:type="dxa"/>
            <w:tcBorders>
              <w:top w:val="single" w:sz="4" w:space="0" w:color="000000"/>
              <w:left w:val="nil"/>
              <w:bottom w:val="nil"/>
              <w:right w:val="single" w:sz="4" w:space="0" w:color="000000"/>
            </w:tcBorders>
            <w:shd w:val="clear" w:color="auto" w:fill="auto"/>
            <w:hideMark/>
          </w:tcPr>
          <w:p w14:paraId="70AFF9D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vMerge/>
            <w:tcBorders>
              <w:top w:val="nil"/>
              <w:left w:val="single" w:sz="4" w:space="0" w:color="000000"/>
              <w:bottom w:val="single" w:sz="4" w:space="0" w:color="000000"/>
              <w:right w:val="nil"/>
            </w:tcBorders>
            <w:shd w:val="clear" w:color="auto" w:fill="auto"/>
            <w:vAlign w:val="center"/>
            <w:hideMark/>
          </w:tcPr>
          <w:p w14:paraId="2A101E92"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477197E3"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593BD0B9" w14:textId="77777777" w:rsidTr="006275FC">
        <w:trPr>
          <w:trHeight w:val="909"/>
        </w:trPr>
        <w:tc>
          <w:tcPr>
            <w:tcW w:w="3325" w:type="dxa"/>
            <w:vMerge/>
            <w:tcBorders>
              <w:top w:val="nil"/>
              <w:left w:val="single" w:sz="8" w:space="0" w:color="000000"/>
              <w:bottom w:val="single" w:sz="4" w:space="0" w:color="000000"/>
              <w:right w:val="single" w:sz="4" w:space="0" w:color="000000"/>
            </w:tcBorders>
            <w:shd w:val="clear" w:color="auto" w:fill="auto"/>
            <w:vAlign w:val="center"/>
            <w:hideMark/>
          </w:tcPr>
          <w:p w14:paraId="0DAF57A8"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000000"/>
              <w:bottom w:val="single" w:sz="4" w:space="0" w:color="000000"/>
              <w:right w:val="single" w:sz="4" w:space="0" w:color="000000"/>
            </w:tcBorders>
            <w:shd w:val="clear" w:color="auto" w:fill="auto"/>
            <w:vAlign w:val="center"/>
            <w:hideMark/>
          </w:tcPr>
          <w:p w14:paraId="1AC28FBD"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649" w:type="dxa"/>
            <w:vMerge/>
            <w:tcBorders>
              <w:top w:val="nil"/>
              <w:left w:val="single" w:sz="4" w:space="0" w:color="000000"/>
              <w:bottom w:val="single" w:sz="4" w:space="0" w:color="000000"/>
              <w:right w:val="single" w:sz="4" w:space="0" w:color="000000"/>
            </w:tcBorders>
            <w:shd w:val="clear" w:color="auto" w:fill="auto"/>
            <w:vAlign w:val="center"/>
            <w:hideMark/>
          </w:tcPr>
          <w:p w14:paraId="351118FB"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701" w:type="dxa"/>
            <w:vMerge/>
            <w:tcBorders>
              <w:top w:val="nil"/>
              <w:left w:val="single" w:sz="4" w:space="0" w:color="000000"/>
              <w:bottom w:val="single" w:sz="4" w:space="0" w:color="000000"/>
              <w:right w:val="single" w:sz="4" w:space="0" w:color="auto"/>
            </w:tcBorders>
            <w:shd w:val="clear" w:color="auto" w:fill="auto"/>
            <w:vAlign w:val="center"/>
            <w:hideMark/>
          </w:tcPr>
          <w:p w14:paraId="6BF82E6C"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000000"/>
              <w:right w:val="single" w:sz="4" w:space="0" w:color="auto"/>
            </w:tcBorders>
            <w:shd w:val="clear" w:color="auto" w:fill="auto"/>
            <w:vAlign w:val="center"/>
            <w:hideMark/>
          </w:tcPr>
          <w:p w14:paraId="2B19CBE3"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938" w:type="dxa"/>
            <w:tcBorders>
              <w:top w:val="single" w:sz="4" w:space="0" w:color="000000"/>
              <w:left w:val="nil"/>
              <w:bottom w:val="nil"/>
              <w:right w:val="single" w:sz="4" w:space="0" w:color="000000"/>
            </w:tcBorders>
            <w:shd w:val="clear" w:color="auto" w:fill="auto"/>
            <w:hideMark/>
          </w:tcPr>
          <w:p w14:paraId="17AF979D"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Elektromobilių įkrovimo vietų įrengimas </w:t>
            </w:r>
          </w:p>
        </w:tc>
        <w:tc>
          <w:tcPr>
            <w:tcW w:w="1442" w:type="dxa"/>
            <w:tcBorders>
              <w:top w:val="single" w:sz="4" w:space="0" w:color="000000"/>
              <w:left w:val="nil"/>
              <w:bottom w:val="nil"/>
              <w:right w:val="single" w:sz="4" w:space="0" w:color="000000"/>
            </w:tcBorders>
            <w:shd w:val="clear" w:color="auto" w:fill="auto"/>
            <w:hideMark/>
          </w:tcPr>
          <w:p w14:paraId="465814D6"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tcBorders>
              <w:top w:val="single" w:sz="4" w:space="0" w:color="000000"/>
              <w:left w:val="nil"/>
              <w:bottom w:val="nil"/>
              <w:right w:val="single" w:sz="4" w:space="0" w:color="000000"/>
            </w:tcBorders>
            <w:shd w:val="clear" w:color="auto" w:fill="auto"/>
            <w:hideMark/>
          </w:tcPr>
          <w:p w14:paraId="3C24356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w:t>
            </w:r>
          </w:p>
        </w:tc>
        <w:tc>
          <w:tcPr>
            <w:tcW w:w="1401" w:type="dxa"/>
            <w:tcBorders>
              <w:top w:val="single" w:sz="4" w:space="0" w:color="000000"/>
              <w:left w:val="nil"/>
              <w:bottom w:val="nil"/>
              <w:right w:val="single" w:sz="4" w:space="0" w:color="000000"/>
            </w:tcBorders>
            <w:shd w:val="clear" w:color="auto" w:fill="auto"/>
            <w:hideMark/>
          </w:tcPr>
          <w:p w14:paraId="54226EB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54" w:type="dxa"/>
            <w:tcBorders>
              <w:top w:val="single" w:sz="4" w:space="0" w:color="000000"/>
              <w:left w:val="nil"/>
              <w:bottom w:val="nil"/>
              <w:right w:val="single" w:sz="4" w:space="0" w:color="000000"/>
            </w:tcBorders>
            <w:shd w:val="clear" w:color="auto" w:fill="auto"/>
            <w:hideMark/>
          </w:tcPr>
          <w:p w14:paraId="47FE2D5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vMerge/>
            <w:tcBorders>
              <w:top w:val="nil"/>
              <w:left w:val="single" w:sz="4" w:space="0" w:color="000000"/>
              <w:bottom w:val="single" w:sz="4" w:space="0" w:color="000000"/>
              <w:right w:val="nil"/>
            </w:tcBorders>
            <w:shd w:val="clear" w:color="auto" w:fill="auto"/>
            <w:vAlign w:val="center"/>
            <w:hideMark/>
          </w:tcPr>
          <w:p w14:paraId="7D1E0153"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0325B921"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6D2AB0FD" w14:textId="77777777" w:rsidTr="006275FC">
        <w:trPr>
          <w:trHeight w:val="630"/>
        </w:trPr>
        <w:tc>
          <w:tcPr>
            <w:tcW w:w="3325" w:type="dxa"/>
            <w:vMerge w:val="restart"/>
            <w:tcBorders>
              <w:top w:val="nil"/>
              <w:left w:val="single" w:sz="8" w:space="0" w:color="000000"/>
              <w:bottom w:val="single" w:sz="4" w:space="0" w:color="000000"/>
              <w:right w:val="single" w:sz="4" w:space="0" w:color="000000"/>
            </w:tcBorders>
            <w:shd w:val="clear" w:color="auto" w:fill="auto"/>
            <w:hideMark/>
          </w:tcPr>
          <w:p w14:paraId="66C329B7"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8.1.5.22 Susisiekimo infrastruktūros gerinimas Traupio seniūnijoje</w:t>
            </w:r>
          </w:p>
        </w:tc>
        <w:tc>
          <w:tcPr>
            <w:tcW w:w="1537" w:type="dxa"/>
            <w:tcBorders>
              <w:top w:val="nil"/>
              <w:left w:val="nil"/>
              <w:bottom w:val="single" w:sz="4" w:space="0" w:color="000000"/>
              <w:right w:val="single" w:sz="4" w:space="0" w:color="000000"/>
            </w:tcBorders>
            <w:shd w:val="clear" w:color="auto" w:fill="auto"/>
            <w:hideMark/>
          </w:tcPr>
          <w:p w14:paraId="68244086"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51CC35D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50 000,00</w:t>
            </w:r>
          </w:p>
        </w:tc>
        <w:tc>
          <w:tcPr>
            <w:tcW w:w="1701" w:type="dxa"/>
            <w:tcBorders>
              <w:top w:val="nil"/>
              <w:left w:val="nil"/>
              <w:bottom w:val="single" w:sz="4" w:space="0" w:color="000000"/>
              <w:right w:val="nil"/>
            </w:tcBorders>
            <w:shd w:val="clear" w:color="auto" w:fill="auto"/>
            <w:hideMark/>
          </w:tcPr>
          <w:p w14:paraId="223B295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52ACCD9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val="restart"/>
            <w:tcBorders>
              <w:top w:val="single" w:sz="4" w:space="0" w:color="000000"/>
              <w:left w:val="nil"/>
              <w:bottom w:val="single" w:sz="4" w:space="0" w:color="000000"/>
              <w:right w:val="single" w:sz="4" w:space="0" w:color="000000"/>
            </w:tcBorders>
            <w:shd w:val="clear" w:color="auto" w:fill="auto"/>
            <w:hideMark/>
          </w:tcPr>
          <w:p w14:paraId="4A57C01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Įgyvendinta projekto dalis</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3703E7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proc.</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4184EF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100</w:t>
            </w:r>
          </w:p>
        </w:tc>
        <w:tc>
          <w:tcPr>
            <w:tcW w:w="14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39A325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5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D8B3BC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vMerge w:val="restart"/>
            <w:tcBorders>
              <w:top w:val="nil"/>
              <w:left w:val="single" w:sz="4" w:space="0" w:color="000000"/>
              <w:bottom w:val="single" w:sz="4" w:space="0" w:color="000000"/>
              <w:right w:val="nil"/>
            </w:tcBorders>
            <w:shd w:val="clear" w:color="auto" w:fill="auto"/>
            <w:hideMark/>
          </w:tcPr>
          <w:p w14:paraId="4181364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Ema </w:t>
            </w:r>
            <w:proofErr w:type="spellStart"/>
            <w:r w:rsidRPr="006275FC">
              <w:rPr>
                <w:rFonts w:ascii="Times New Roman" w:hAnsi="Times New Roman"/>
                <w:sz w:val="24"/>
                <w:szCs w:val="24"/>
                <w:lang w:eastAsia="lt-LT"/>
              </w:rPr>
              <w:t>Abramovaitė</w:t>
            </w:r>
            <w:proofErr w:type="spellEnd"/>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150B4A3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Investicijų ir projektų valdymo skyrius, Statybos skyrius</w:t>
            </w:r>
          </w:p>
        </w:tc>
      </w:tr>
      <w:tr w:rsidR="006275FC" w:rsidRPr="006275FC" w14:paraId="6746C174" w14:textId="77777777" w:rsidTr="006275FC">
        <w:trPr>
          <w:trHeight w:val="491"/>
        </w:trPr>
        <w:tc>
          <w:tcPr>
            <w:tcW w:w="3325" w:type="dxa"/>
            <w:vMerge/>
            <w:tcBorders>
              <w:top w:val="nil"/>
              <w:left w:val="single" w:sz="8" w:space="0" w:color="000000"/>
              <w:bottom w:val="single" w:sz="4" w:space="0" w:color="000000"/>
              <w:right w:val="single" w:sz="4" w:space="0" w:color="000000"/>
            </w:tcBorders>
            <w:shd w:val="clear" w:color="auto" w:fill="auto"/>
            <w:vAlign w:val="center"/>
            <w:hideMark/>
          </w:tcPr>
          <w:p w14:paraId="19D4BCAB"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000000"/>
              <w:right w:val="single" w:sz="4" w:space="0" w:color="000000"/>
            </w:tcBorders>
            <w:shd w:val="clear" w:color="auto" w:fill="auto"/>
            <w:hideMark/>
          </w:tcPr>
          <w:p w14:paraId="1156AF2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ES</w:t>
            </w:r>
          </w:p>
        </w:tc>
        <w:tc>
          <w:tcPr>
            <w:tcW w:w="1649" w:type="dxa"/>
            <w:tcBorders>
              <w:top w:val="nil"/>
              <w:left w:val="nil"/>
              <w:bottom w:val="single" w:sz="4" w:space="0" w:color="000000"/>
              <w:right w:val="single" w:sz="4" w:space="0" w:color="000000"/>
            </w:tcBorders>
            <w:shd w:val="clear" w:color="auto" w:fill="auto"/>
            <w:hideMark/>
          </w:tcPr>
          <w:p w14:paraId="458B675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168 000,00</w:t>
            </w:r>
          </w:p>
        </w:tc>
        <w:tc>
          <w:tcPr>
            <w:tcW w:w="1701" w:type="dxa"/>
            <w:tcBorders>
              <w:top w:val="nil"/>
              <w:left w:val="nil"/>
              <w:bottom w:val="single" w:sz="4" w:space="0" w:color="000000"/>
              <w:right w:val="nil"/>
            </w:tcBorders>
            <w:shd w:val="clear" w:color="auto" w:fill="auto"/>
            <w:hideMark/>
          </w:tcPr>
          <w:p w14:paraId="1008DA4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3EAA0BC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single" w:sz="4" w:space="0" w:color="000000"/>
              <w:left w:val="nil"/>
              <w:bottom w:val="single" w:sz="4" w:space="0" w:color="000000"/>
              <w:right w:val="single" w:sz="4" w:space="0" w:color="000000"/>
            </w:tcBorders>
            <w:shd w:val="clear" w:color="auto" w:fill="auto"/>
            <w:vAlign w:val="center"/>
            <w:hideMark/>
          </w:tcPr>
          <w:p w14:paraId="1C92265D"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66E31"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4E0E51"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7FBF6"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9F199"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000000"/>
              <w:bottom w:val="single" w:sz="4" w:space="0" w:color="000000"/>
              <w:right w:val="nil"/>
            </w:tcBorders>
            <w:shd w:val="clear" w:color="auto" w:fill="auto"/>
            <w:vAlign w:val="center"/>
            <w:hideMark/>
          </w:tcPr>
          <w:p w14:paraId="56163D44"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2E394CDF"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2BC02B45" w14:textId="77777777" w:rsidTr="006275FC">
        <w:trPr>
          <w:trHeight w:val="569"/>
        </w:trPr>
        <w:tc>
          <w:tcPr>
            <w:tcW w:w="3325" w:type="dxa"/>
            <w:vMerge w:val="restart"/>
            <w:tcBorders>
              <w:top w:val="nil"/>
              <w:left w:val="single" w:sz="8" w:space="0" w:color="000000"/>
              <w:bottom w:val="single" w:sz="4" w:space="0" w:color="000000"/>
              <w:right w:val="single" w:sz="4" w:space="0" w:color="000000"/>
            </w:tcBorders>
            <w:shd w:val="clear" w:color="auto" w:fill="auto"/>
            <w:hideMark/>
          </w:tcPr>
          <w:p w14:paraId="2078730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8.1.5.23 Eismo sąlygų pagerinimas ir gyvenamosios aplinkos pasiekiamumo užtikrinimas, rekonstruojant Žvejų gatvę Anykščių mieste</w:t>
            </w:r>
          </w:p>
        </w:tc>
        <w:tc>
          <w:tcPr>
            <w:tcW w:w="1537" w:type="dxa"/>
            <w:tcBorders>
              <w:top w:val="nil"/>
              <w:left w:val="nil"/>
              <w:bottom w:val="single" w:sz="4" w:space="0" w:color="000000"/>
              <w:right w:val="single" w:sz="4" w:space="0" w:color="000000"/>
            </w:tcBorders>
            <w:shd w:val="clear" w:color="auto" w:fill="auto"/>
            <w:hideMark/>
          </w:tcPr>
          <w:p w14:paraId="47E2B9DA"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6000AAE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132 000,00</w:t>
            </w:r>
          </w:p>
        </w:tc>
        <w:tc>
          <w:tcPr>
            <w:tcW w:w="1701" w:type="dxa"/>
            <w:tcBorders>
              <w:top w:val="nil"/>
              <w:left w:val="nil"/>
              <w:bottom w:val="single" w:sz="4" w:space="0" w:color="000000"/>
              <w:right w:val="nil"/>
            </w:tcBorders>
            <w:shd w:val="clear" w:color="auto" w:fill="auto"/>
            <w:hideMark/>
          </w:tcPr>
          <w:p w14:paraId="14A9171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35E6B50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val="restart"/>
            <w:tcBorders>
              <w:top w:val="nil"/>
              <w:left w:val="nil"/>
              <w:bottom w:val="single" w:sz="4" w:space="0" w:color="000000"/>
              <w:right w:val="single" w:sz="4" w:space="0" w:color="000000"/>
            </w:tcBorders>
            <w:shd w:val="clear" w:color="auto" w:fill="auto"/>
            <w:hideMark/>
          </w:tcPr>
          <w:p w14:paraId="6EBB9CD1"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Įgyvendinta projekto dalis </w:t>
            </w:r>
          </w:p>
        </w:tc>
        <w:tc>
          <w:tcPr>
            <w:tcW w:w="1442" w:type="dxa"/>
            <w:vMerge w:val="restart"/>
            <w:tcBorders>
              <w:top w:val="nil"/>
              <w:left w:val="single" w:sz="4" w:space="0" w:color="000000"/>
              <w:bottom w:val="single" w:sz="4" w:space="0" w:color="000000"/>
              <w:right w:val="single" w:sz="4" w:space="0" w:color="000000"/>
            </w:tcBorders>
            <w:shd w:val="clear" w:color="auto" w:fill="auto"/>
            <w:hideMark/>
          </w:tcPr>
          <w:p w14:paraId="2E7BDE8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proc.</w:t>
            </w:r>
          </w:p>
        </w:tc>
        <w:tc>
          <w:tcPr>
            <w:tcW w:w="1420" w:type="dxa"/>
            <w:vMerge w:val="restart"/>
            <w:tcBorders>
              <w:top w:val="nil"/>
              <w:left w:val="single" w:sz="4" w:space="0" w:color="000000"/>
              <w:bottom w:val="single" w:sz="4" w:space="0" w:color="000000"/>
              <w:right w:val="single" w:sz="4" w:space="0" w:color="000000"/>
            </w:tcBorders>
            <w:shd w:val="clear" w:color="auto" w:fill="auto"/>
            <w:hideMark/>
          </w:tcPr>
          <w:p w14:paraId="6114004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40</w:t>
            </w:r>
          </w:p>
        </w:tc>
        <w:tc>
          <w:tcPr>
            <w:tcW w:w="1401" w:type="dxa"/>
            <w:vMerge w:val="restart"/>
            <w:tcBorders>
              <w:top w:val="nil"/>
              <w:left w:val="single" w:sz="4" w:space="0" w:color="000000"/>
              <w:bottom w:val="single" w:sz="4" w:space="0" w:color="000000"/>
              <w:right w:val="single" w:sz="4" w:space="0" w:color="000000"/>
            </w:tcBorders>
            <w:shd w:val="clear" w:color="auto" w:fill="auto"/>
            <w:hideMark/>
          </w:tcPr>
          <w:p w14:paraId="575CC3C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54" w:type="dxa"/>
            <w:vMerge w:val="restart"/>
            <w:tcBorders>
              <w:top w:val="nil"/>
              <w:left w:val="single" w:sz="4" w:space="0" w:color="000000"/>
              <w:bottom w:val="single" w:sz="4" w:space="0" w:color="000000"/>
              <w:right w:val="single" w:sz="4" w:space="0" w:color="000000"/>
            </w:tcBorders>
            <w:shd w:val="clear" w:color="auto" w:fill="auto"/>
            <w:hideMark/>
          </w:tcPr>
          <w:p w14:paraId="1CD02E9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vMerge w:val="restart"/>
            <w:tcBorders>
              <w:top w:val="nil"/>
              <w:left w:val="single" w:sz="4" w:space="0" w:color="000000"/>
              <w:bottom w:val="single" w:sz="4" w:space="0" w:color="000000"/>
              <w:right w:val="nil"/>
            </w:tcBorders>
            <w:shd w:val="clear" w:color="auto" w:fill="auto"/>
            <w:hideMark/>
          </w:tcPr>
          <w:p w14:paraId="7997591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Mantas </w:t>
            </w:r>
            <w:proofErr w:type="spellStart"/>
            <w:r w:rsidRPr="006275FC">
              <w:rPr>
                <w:rFonts w:ascii="Times New Roman" w:hAnsi="Times New Roman"/>
                <w:sz w:val="24"/>
                <w:szCs w:val="24"/>
                <w:lang w:eastAsia="lt-LT"/>
              </w:rPr>
              <w:t>Vaičiulevičius</w:t>
            </w:r>
            <w:proofErr w:type="spellEnd"/>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3E43026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Investicijų ir projektų valdymo skyrius,  Statybos skyrius</w:t>
            </w:r>
          </w:p>
        </w:tc>
      </w:tr>
      <w:tr w:rsidR="006275FC" w:rsidRPr="006275FC" w14:paraId="451DDC58" w14:textId="77777777" w:rsidTr="006275FC">
        <w:trPr>
          <w:trHeight w:val="407"/>
        </w:trPr>
        <w:tc>
          <w:tcPr>
            <w:tcW w:w="3325" w:type="dxa"/>
            <w:vMerge/>
            <w:tcBorders>
              <w:top w:val="nil"/>
              <w:left w:val="single" w:sz="8" w:space="0" w:color="000000"/>
              <w:bottom w:val="single" w:sz="4" w:space="0" w:color="000000"/>
              <w:right w:val="single" w:sz="4" w:space="0" w:color="000000"/>
            </w:tcBorders>
            <w:shd w:val="clear" w:color="auto" w:fill="auto"/>
            <w:vAlign w:val="center"/>
            <w:hideMark/>
          </w:tcPr>
          <w:p w14:paraId="0648C798"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000000"/>
              <w:right w:val="single" w:sz="4" w:space="0" w:color="000000"/>
            </w:tcBorders>
            <w:shd w:val="clear" w:color="auto" w:fill="auto"/>
            <w:hideMark/>
          </w:tcPr>
          <w:p w14:paraId="311DB74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ES</w:t>
            </w:r>
          </w:p>
        </w:tc>
        <w:tc>
          <w:tcPr>
            <w:tcW w:w="1649" w:type="dxa"/>
            <w:tcBorders>
              <w:top w:val="nil"/>
              <w:left w:val="nil"/>
              <w:bottom w:val="single" w:sz="4" w:space="0" w:color="000000"/>
              <w:right w:val="single" w:sz="4" w:space="0" w:color="000000"/>
            </w:tcBorders>
            <w:shd w:val="clear" w:color="auto" w:fill="auto"/>
            <w:hideMark/>
          </w:tcPr>
          <w:p w14:paraId="5C0E282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196 000,00</w:t>
            </w:r>
          </w:p>
        </w:tc>
        <w:tc>
          <w:tcPr>
            <w:tcW w:w="1701" w:type="dxa"/>
            <w:tcBorders>
              <w:top w:val="nil"/>
              <w:left w:val="nil"/>
              <w:bottom w:val="single" w:sz="4" w:space="0" w:color="000000"/>
              <w:right w:val="nil"/>
            </w:tcBorders>
            <w:shd w:val="clear" w:color="auto" w:fill="auto"/>
            <w:hideMark/>
          </w:tcPr>
          <w:p w14:paraId="2627C4A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5EAF012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nil"/>
              <w:left w:val="nil"/>
              <w:bottom w:val="single" w:sz="4" w:space="0" w:color="000000"/>
              <w:right w:val="single" w:sz="4" w:space="0" w:color="000000"/>
            </w:tcBorders>
            <w:shd w:val="clear" w:color="auto" w:fill="auto"/>
            <w:vAlign w:val="center"/>
            <w:hideMark/>
          </w:tcPr>
          <w:p w14:paraId="7ACBCC2B"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nil"/>
              <w:left w:val="single" w:sz="4" w:space="0" w:color="000000"/>
              <w:bottom w:val="single" w:sz="4" w:space="0" w:color="000000"/>
              <w:right w:val="single" w:sz="4" w:space="0" w:color="000000"/>
            </w:tcBorders>
            <w:shd w:val="clear" w:color="auto" w:fill="auto"/>
            <w:vAlign w:val="center"/>
            <w:hideMark/>
          </w:tcPr>
          <w:p w14:paraId="776484C1"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000000"/>
              <w:bottom w:val="single" w:sz="4" w:space="0" w:color="000000"/>
              <w:right w:val="single" w:sz="4" w:space="0" w:color="000000"/>
            </w:tcBorders>
            <w:shd w:val="clear" w:color="auto" w:fill="auto"/>
            <w:vAlign w:val="center"/>
            <w:hideMark/>
          </w:tcPr>
          <w:p w14:paraId="6645D91F"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nil"/>
              <w:left w:val="single" w:sz="4" w:space="0" w:color="000000"/>
              <w:bottom w:val="single" w:sz="4" w:space="0" w:color="000000"/>
              <w:right w:val="single" w:sz="4" w:space="0" w:color="000000"/>
            </w:tcBorders>
            <w:shd w:val="clear" w:color="auto" w:fill="auto"/>
            <w:vAlign w:val="center"/>
            <w:hideMark/>
          </w:tcPr>
          <w:p w14:paraId="20A76197"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nil"/>
              <w:left w:val="single" w:sz="4" w:space="0" w:color="000000"/>
              <w:bottom w:val="single" w:sz="4" w:space="0" w:color="000000"/>
              <w:right w:val="single" w:sz="4" w:space="0" w:color="000000"/>
            </w:tcBorders>
            <w:shd w:val="clear" w:color="auto" w:fill="auto"/>
            <w:vAlign w:val="center"/>
            <w:hideMark/>
          </w:tcPr>
          <w:p w14:paraId="5057A3D6"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000000"/>
              <w:bottom w:val="single" w:sz="4" w:space="0" w:color="000000"/>
              <w:right w:val="nil"/>
            </w:tcBorders>
            <w:shd w:val="clear" w:color="auto" w:fill="auto"/>
            <w:vAlign w:val="center"/>
            <w:hideMark/>
          </w:tcPr>
          <w:p w14:paraId="4D353B9B"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0E3C949C"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082FA879" w14:textId="77777777" w:rsidTr="006275FC">
        <w:trPr>
          <w:trHeight w:val="501"/>
        </w:trPr>
        <w:tc>
          <w:tcPr>
            <w:tcW w:w="3325" w:type="dxa"/>
            <w:vMerge/>
            <w:tcBorders>
              <w:top w:val="nil"/>
              <w:left w:val="single" w:sz="8" w:space="0" w:color="000000"/>
              <w:bottom w:val="single" w:sz="4" w:space="0" w:color="000000"/>
              <w:right w:val="single" w:sz="4" w:space="0" w:color="000000"/>
            </w:tcBorders>
            <w:shd w:val="clear" w:color="auto" w:fill="auto"/>
            <w:vAlign w:val="center"/>
            <w:hideMark/>
          </w:tcPr>
          <w:p w14:paraId="259AF43C"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000000"/>
              <w:right w:val="single" w:sz="4" w:space="0" w:color="000000"/>
            </w:tcBorders>
            <w:shd w:val="clear" w:color="auto" w:fill="auto"/>
            <w:hideMark/>
          </w:tcPr>
          <w:p w14:paraId="44987A96"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KPP</w:t>
            </w:r>
          </w:p>
        </w:tc>
        <w:tc>
          <w:tcPr>
            <w:tcW w:w="1649" w:type="dxa"/>
            <w:tcBorders>
              <w:top w:val="nil"/>
              <w:left w:val="nil"/>
              <w:bottom w:val="single" w:sz="4" w:space="0" w:color="000000"/>
              <w:right w:val="single" w:sz="4" w:space="0" w:color="000000"/>
            </w:tcBorders>
            <w:shd w:val="clear" w:color="auto" w:fill="auto"/>
            <w:hideMark/>
          </w:tcPr>
          <w:p w14:paraId="28A3AFB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994 000,00</w:t>
            </w:r>
          </w:p>
        </w:tc>
        <w:tc>
          <w:tcPr>
            <w:tcW w:w="1701" w:type="dxa"/>
            <w:tcBorders>
              <w:top w:val="nil"/>
              <w:left w:val="nil"/>
              <w:bottom w:val="single" w:sz="4" w:space="0" w:color="000000"/>
              <w:right w:val="nil"/>
            </w:tcBorders>
            <w:shd w:val="clear" w:color="auto" w:fill="auto"/>
            <w:hideMark/>
          </w:tcPr>
          <w:p w14:paraId="2A982C6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2AEB9AF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nil"/>
              <w:left w:val="nil"/>
              <w:bottom w:val="single" w:sz="4" w:space="0" w:color="000000"/>
              <w:right w:val="single" w:sz="4" w:space="0" w:color="000000"/>
            </w:tcBorders>
            <w:shd w:val="clear" w:color="auto" w:fill="auto"/>
            <w:vAlign w:val="center"/>
            <w:hideMark/>
          </w:tcPr>
          <w:p w14:paraId="2BA40C9C"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nil"/>
              <w:left w:val="single" w:sz="4" w:space="0" w:color="000000"/>
              <w:bottom w:val="single" w:sz="4" w:space="0" w:color="000000"/>
              <w:right w:val="single" w:sz="4" w:space="0" w:color="000000"/>
            </w:tcBorders>
            <w:shd w:val="clear" w:color="auto" w:fill="auto"/>
            <w:vAlign w:val="center"/>
            <w:hideMark/>
          </w:tcPr>
          <w:p w14:paraId="4F847637"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000000"/>
              <w:bottom w:val="single" w:sz="4" w:space="0" w:color="000000"/>
              <w:right w:val="single" w:sz="4" w:space="0" w:color="000000"/>
            </w:tcBorders>
            <w:shd w:val="clear" w:color="auto" w:fill="auto"/>
            <w:vAlign w:val="center"/>
            <w:hideMark/>
          </w:tcPr>
          <w:p w14:paraId="27B80901"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nil"/>
              <w:left w:val="single" w:sz="4" w:space="0" w:color="000000"/>
              <w:bottom w:val="single" w:sz="4" w:space="0" w:color="000000"/>
              <w:right w:val="single" w:sz="4" w:space="0" w:color="000000"/>
            </w:tcBorders>
            <w:shd w:val="clear" w:color="auto" w:fill="auto"/>
            <w:vAlign w:val="center"/>
            <w:hideMark/>
          </w:tcPr>
          <w:p w14:paraId="5A3E29DA"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nil"/>
              <w:left w:val="single" w:sz="4" w:space="0" w:color="000000"/>
              <w:bottom w:val="single" w:sz="4" w:space="0" w:color="000000"/>
              <w:right w:val="single" w:sz="4" w:space="0" w:color="000000"/>
            </w:tcBorders>
            <w:shd w:val="clear" w:color="auto" w:fill="auto"/>
            <w:vAlign w:val="center"/>
            <w:hideMark/>
          </w:tcPr>
          <w:p w14:paraId="1DD87CC5"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000000"/>
              <w:bottom w:val="single" w:sz="4" w:space="0" w:color="000000"/>
              <w:right w:val="nil"/>
            </w:tcBorders>
            <w:shd w:val="clear" w:color="auto" w:fill="auto"/>
            <w:vAlign w:val="center"/>
            <w:hideMark/>
          </w:tcPr>
          <w:p w14:paraId="15374C9D"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0582DB9C"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669D7CB3" w14:textId="77777777" w:rsidTr="006275FC">
        <w:trPr>
          <w:trHeight w:val="464"/>
        </w:trPr>
        <w:tc>
          <w:tcPr>
            <w:tcW w:w="3325" w:type="dxa"/>
            <w:vMerge w:val="restart"/>
            <w:tcBorders>
              <w:top w:val="nil"/>
              <w:left w:val="single" w:sz="8" w:space="0" w:color="000000"/>
              <w:bottom w:val="single" w:sz="4" w:space="0" w:color="000000"/>
              <w:right w:val="single" w:sz="4" w:space="0" w:color="000000"/>
            </w:tcBorders>
            <w:shd w:val="clear" w:color="auto" w:fill="auto"/>
            <w:hideMark/>
          </w:tcPr>
          <w:p w14:paraId="275ED14C"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8.1.6.03 Praeityje ūkinės veikos pažeisto kraštovaizdžio komponentų atstatymas Anykščių rajone </w:t>
            </w:r>
          </w:p>
        </w:tc>
        <w:tc>
          <w:tcPr>
            <w:tcW w:w="1537" w:type="dxa"/>
            <w:tcBorders>
              <w:top w:val="nil"/>
              <w:left w:val="nil"/>
              <w:bottom w:val="single" w:sz="4" w:space="0" w:color="000000"/>
              <w:right w:val="single" w:sz="4" w:space="0" w:color="000000"/>
            </w:tcBorders>
            <w:shd w:val="clear" w:color="auto" w:fill="auto"/>
            <w:hideMark/>
          </w:tcPr>
          <w:p w14:paraId="7B9011F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ES</w:t>
            </w:r>
          </w:p>
        </w:tc>
        <w:tc>
          <w:tcPr>
            <w:tcW w:w="1649" w:type="dxa"/>
            <w:tcBorders>
              <w:top w:val="nil"/>
              <w:left w:val="nil"/>
              <w:bottom w:val="single" w:sz="4" w:space="0" w:color="000000"/>
              <w:right w:val="single" w:sz="4" w:space="0" w:color="000000"/>
            </w:tcBorders>
            <w:shd w:val="clear" w:color="auto" w:fill="auto"/>
            <w:hideMark/>
          </w:tcPr>
          <w:p w14:paraId="610D59B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701" w:type="dxa"/>
            <w:tcBorders>
              <w:top w:val="nil"/>
              <w:left w:val="nil"/>
              <w:bottom w:val="single" w:sz="4" w:space="0" w:color="000000"/>
              <w:right w:val="nil"/>
            </w:tcBorders>
            <w:shd w:val="clear" w:color="auto" w:fill="auto"/>
            <w:hideMark/>
          </w:tcPr>
          <w:p w14:paraId="583885F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0B79556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val="restart"/>
            <w:tcBorders>
              <w:top w:val="nil"/>
              <w:left w:val="nil"/>
              <w:bottom w:val="single" w:sz="4" w:space="0" w:color="000000"/>
              <w:right w:val="single" w:sz="4" w:space="0" w:color="000000"/>
            </w:tcBorders>
            <w:shd w:val="clear" w:color="auto" w:fill="auto"/>
            <w:hideMark/>
          </w:tcPr>
          <w:p w14:paraId="48CE8BD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Įgyvendintų projektų skaičius</w:t>
            </w:r>
          </w:p>
        </w:tc>
        <w:tc>
          <w:tcPr>
            <w:tcW w:w="1442" w:type="dxa"/>
            <w:vMerge w:val="restart"/>
            <w:tcBorders>
              <w:top w:val="nil"/>
              <w:left w:val="single" w:sz="4" w:space="0" w:color="000000"/>
              <w:bottom w:val="single" w:sz="4" w:space="0" w:color="000000"/>
              <w:right w:val="single" w:sz="4" w:space="0" w:color="000000"/>
            </w:tcBorders>
            <w:shd w:val="clear" w:color="auto" w:fill="auto"/>
            <w:hideMark/>
          </w:tcPr>
          <w:p w14:paraId="36D68F44"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vMerge w:val="restart"/>
            <w:tcBorders>
              <w:top w:val="nil"/>
              <w:left w:val="single" w:sz="4" w:space="0" w:color="000000"/>
              <w:bottom w:val="single" w:sz="4" w:space="0" w:color="000000"/>
              <w:right w:val="single" w:sz="4" w:space="0" w:color="000000"/>
            </w:tcBorders>
            <w:shd w:val="clear" w:color="auto" w:fill="auto"/>
            <w:hideMark/>
          </w:tcPr>
          <w:p w14:paraId="6043025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01" w:type="dxa"/>
            <w:vMerge w:val="restart"/>
            <w:tcBorders>
              <w:top w:val="nil"/>
              <w:left w:val="single" w:sz="4" w:space="0" w:color="000000"/>
              <w:bottom w:val="single" w:sz="4" w:space="0" w:color="000000"/>
              <w:right w:val="single" w:sz="4" w:space="0" w:color="000000"/>
            </w:tcBorders>
            <w:shd w:val="clear" w:color="auto" w:fill="auto"/>
            <w:hideMark/>
          </w:tcPr>
          <w:p w14:paraId="05BD86E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54" w:type="dxa"/>
            <w:vMerge w:val="restart"/>
            <w:tcBorders>
              <w:top w:val="nil"/>
              <w:left w:val="single" w:sz="4" w:space="0" w:color="000000"/>
              <w:bottom w:val="single" w:sz="4" w:space="0" w:color="000000"/>
              <w:right w:val="single" w:sz="4" w:space="0" w:color="000000"/>
            </w:tcBorders>
            <w:shd w:val="clear" w:color="auto" w:fill="auto"/>
            <w:hideMark/>
          </w:tcPr>
          <w:p w14:paraId="52ECB70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vMerge w:val="restart"/>
            <w:tcBorders>
              <w:top w:val="nil"/>
              <w:left w:val="single" w:sz="4" w:space="0" w:color="000000"/>
              <w:bottom w:val="single" w:sz="4" w:space="0" w:color="000000"/>
              <w:right w:val="nil"/>
            </w:tcBorders>
            <w:shd w:val="clear" w:color="auto" w:fill="auto"/>
            <w:hideMark/>
          </w:tcPr>
          <w:p w14:paraId="5E35D44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Jolanta Jucevičienė</w:t>
            </w:r>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521E11C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Investicijų ir projektų valdymo skyrius</w:t>
            </w:r>
          </w:p>
        </w:tc>
      </w:tr>
      <w:tr w:rsidR="006275FC" w:rsidRPr="006275FC" w14:paraId="78E7FEB0" w14:textId="77777777" w:rsidTr="006275FC">
        <w:trPr>
          <w:trHeight w:val="975"/>
        </w:trPr>
        <w:tc>
          <w:tcPr>
            <w:tcW w:w="3325" w:type="dxa"/>
            <w:vMerge/>
            <w:tcBorders>
              <w:top w:val="nil"/>
              <w:left w:val="single" w:sz="8" w:space="0" w:color="000000"/>
              <w:bottom w:val="single" w:sz="4" w:space="0" w:color="auto"/>
              <w:right w:val="single" w:sz="4" w:space="0" w:color="000000"/>
            </w:tcBorders>
            <w:shd w:val="clear" w:color="auto" w:fill="auto"/>
            <w:vAlign w:val="center"/>
            <w:hideMark/>
          </w:tcPr>
          <w:p w14:paraId="42C5C4B5"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000000"/>
            </w:tcBorders>
            <w:shd w:val="clear" w:color="auto" w:fill="auto"/>
            <w:hideMark/>
          </w:tcPr>
          <w:p w14:paraId="381819E3"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auto"/>
              <w:right w:val="single" w:sz="4" w:space="0" w:color="000000"/>
            </w:tcBorders>
            <w:shd w:val="clear" w:color="auto" w:fill="auto"/>
            <w:hideMark/>
          </w:tcPr>
          <w:p w14:paraId="0FA5F3E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9 000,00</w:t>
            </w:r>
          </w:p>
        </w:tc>
        <w:tc>
          <w:tcPr>
            <w:tcW w:w="1701" w:type="dxa"/>
            <w:tcBorders>
              <w:top w:val="nil"/>
              <w:left w:val="nil"/>
              <w:bottom w:val="single" w:sz="4" w:space="0" w:color="auto"/>
              <w:right w:val="nil"/>
            </w:tcBorders>
            <w:shd w:val="clear" w:color="auto" w:fill="auto"/>
            <w:hideMark/>
          </w:tcPr>
          <w:p w14:paraId="6C8AC7F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23267A3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nil"/>
              <w:left w:val="nil"/>
              <w:bottom w:val="single" w:sz="4" w:space="0" w:color="auto"/>
              <w:right w:val="single" w:sz="4" w:space="0" w:color="000000"/>
            </w:tcBorders>
            <w:shd w:val="clear" w:color="auto" w:fill="auto"/>
            <w:vAlign w:val="center"/>
            <w:hideMark/>
          </w:tcPr>
          <w:p w14:paraId="162C6DD3"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nil"/>
              <w:left w:val="single" w:sz="4" w:space="0" w:color="000000"/>
              <w:bottom w:val="single" w:sz="4" w:space="0" w:color="auto"/>
              <w:right w:val="single" w:sz="4" w:space="0" w:color="000000"/>
            </w:tcBorders>
            <w:shd w:val="clear" w:color="auto" w:fill="auto"/>
            <w:vAlign w:val="center"/>
            <w:hideMark/>
          </w:tcPr>
          <w:p w14:paraId="417DEE33"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000000"/>
              <w:bottom w:val="single" w:sz="4" w:space="0" w:color="auto"/>
              <w:right w:val="single" w:sz="4" w:space="0" w:color="000000"/>
            </w:tcBorders>
            <w:shd w:val="clear" w:color="auto" w:fill="auto"/>
            <w:vAlign w:val="center"/>
            <w:hideMark/>
          </w:tcPr>
          <w:p w14:paraId="1727FD5C"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nil"/>
              <w:left w:val="single" w:sz="4" w:space="0" w:color="000000"/>
              <w:bottom w:val="single" w:sz="4" w:space="0" w:color="auto"/>
              <w:right w:val="single" w:sz="4" w:space="0" w:color="000000"/>
            </w:tcBorders>
            <w:shd w:val="clear" w:color="auto" w:fill="auto"/>
            <w:vAlign w:val="center"/>
            <w:hideMark/>
          </w:tcPr>
          <w:p w14:paraId="742F7C4C"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nil"/>
              <w:left w:val="single" w:sz="4" w:space="0" w:color="000000"/>
              <w:bottom w:val="single" w:sz="4" w:space="0" w:color="auto"/>
              <w:right w:val="single" w:sz="4" w:space="0" w:color="000000"/>
            </w:tcBorders>
            <w:shd w:val="clear" w:color="auto" w:fill="auto"/>
            <w:vAlign w:val="center"/>
            <w:hideMark/>
          </w:tcPr>
          <w:p w14:paraId="5CC0738F"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000000"/>
              <w:bottom w:val="single" w:sz="4" w:space="0" w:color="auto"/>
              <w:right w:val="nil"/>
            </w:tcBorders>
            <w:shd w:val="clear" w:color="auto" w:fill="auto"/>
            <w:vAlign w:val="center"/>
            <w:hideMark/>
          </w:tcPr>
          <w:p w14:paraId="5E1E09D7"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416C7597"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48DE4E59" w14:textId="77777777" w:rsidTr="006275FC">
        <w:trPr>
          <w:trHeight w:val="954"/>
        </w:trPr>
        <w:tc>
          <w:tcPr>
            <w:tcW w:w="3325" w:type="dxa"/>
            <w:tcBorders>
              <w:top w:val="single" w:sz="4" w:space="0" w:color="auto"/>
              <w:left w:val="single" w:sz="4" w:space="0" w:color="auto"/>
              <w:bottom w:val="single" w:sz="4" w:space="0" w:color="auto"/>
              <w:right w:val="single" w:sz="4" w:space="0" w:color="auto"/>
            </w:tcBorders>
            <w:shd w:val="clear" w:color="auto" w:fill="auto"/>
            <w:hideMark/>
          </w:tcPr>
          <w:p w14:paraId="7722A829"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8.1.6.04 Bešeimininkio (neturinčio šeimininko) artezinių gręžinių likvidavimas </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079A2169"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single" w:sz="4" w:space="0" w:color="auto"/>
              <w:left w:val="single" w:sz="4" w:space="0" w:color="auto"/>
              <w:bottom w:val="single" w:sz="4" w:space="0" w:color="auto"/>
              <w:right w:val="single" w:sz="4" w:space="0" w:color="auto"/>
            </w:tcBorders>
            <w:shd w:val="clear" w:color="auto" w:fill="auto"/>
            <w:hideMark/>
          </w:tcPr>
          <w:p w14:paraId="3F007E0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0EEC36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2CC2F5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tcBorders>
              <w:top w:val="single" w:sz="4" w:space="0" w:color="auto"/>
              <w:left w:val="single" w:sz="4" w:space="0" w:color="auto"/>
              <w:bottom w:val="single" w:sz="4" w:space="0" w:color="auto"/>
              <w:right w:val="single" w:sz="4" w:space="0" w:color="auto"/>
            </w:tcBorders>
            <w:shd w:val="clear" w:color="auto" w:fill="auto"/>
            <w:hideMark/>
          </w:tcPr>
          <w:p w14:paraId="5E4141B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Likviduotų </w:t>
            </w:r>
            <w:proofErr w:type="spellStart"/>
            <w:r w:rsidRPr="006275FC">
              <w:rPr>
                <w:rFonts w:ascii="Times New Roman" w:hAnsi="Times New Roman"/>
                <w:sz w:val="24"/>
                <w:szCs w:val="24"/>
                <w:lang w:eastAsia="lt-LT"/>
              </w:rPr>
              <w:t>grežinių</w:t>
            </w:r>
            <w:proofErr w:type="spellEnd"/>
            <w:r w:rsidRPr="006275FC">
              <w:rPr>
                <w:rFonts w:ascii="Times New Roman" w:hAnsi="Times New Roman"/>
                <w:sz w:val="24"/>
                <w:szCs w:val="24"/>
                <w:lang w:eastAsia="lt-LT"/>
              </w:rPr>
              <w:t xml:space="preserve"> skaičius</w:t>
            </w:r>
          </w:p>
        </w:tc>
        <w:tc>
          <w:tcPr>
            <w:tcW w:w="1442" w:type="dxa"/>
            <w:tcBorders>
              <w:top w:val="single" w:sz="4" w:space="0" w:color="auto"/>
              <w:left w:val="single" w:sz="4" w:space="0" w:color="auto"/>
              <w:bottom w:val="single" w:sz="4" w:space="0" w:color="auto"/>
              <w:right w:val="single" w:sz="4" w:space="0" w:color="auto"/>
            </w:tcBorders>
            <w:shd w:val="clear" w:color="auto" w:fill="auto"/>
            <w:hideMark/>
          </w:tcPr>
          <w:p w14:paraId="0884231E"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tcBorders>
              <w:top w:val="single" w:sz="4" w:space="0" w:color="auto"/>
              <w:left w:val="single" w:sz="4" w:space="0" w:color="auto"/>
              <w:bottom w:val="single" w:sz="4" w:space="0" w:color="auto"/>
              <w:right w:val="single" w:sz="4" w:space="0" w:color="auto"/>
            </w:tcBorders>
            <w:shd w:val="clear" w:color="auto" w:fill="auto"/>
            <w:hideMark/>
          </w:tcPr>
          <w:p w14:paraId="5043EA7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w:t>
            </w:r>
          </w:p>
        </w:tc>
        <w:tc>
          <w:tcPr>
            <w:tcW w:w="1401" w:type="dxa"/>
            <w:tcBorders>
              <w:top w:val="single" w:sz="4" w:space="0" w:color="auto"/>
              <w:left w:val="single" w:sz="4" w:space="0" w:color="auto"/>
              <w:bottom w:val="single" w:sz="4" w:space="0" w:color="auto"/>
              <w:right w:val="single" w:sz="4" w:space="0" w:color="auto"/>
            </w:tcBorders>
            <w:shd w:val="clear" w:color="auto" w:fill="auto"/>
            <w:hideMark/>
          </w:tcPr>
          <w:p w14:paraId="5887F79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w:t>
            </w:r>
          </w:p>
        </w:tc>
        <w:tc>
          <w:tcPr>
            <w:tcW w:w="1454" w:type="dxa"/>
            <w:tcBorders>
              <w:top w:val="single" w:sz="4" w:space="0" w:color="auto"/>
              <w:left w:val="single" w:sz="4" w:space="0" w:color="auto"/>
              <w:bottom w:val="single" w:sz="4" w:space="0" w:color="auto"/>
              <w:right w:val="single" w:sz="4" w:space="0" w:color="auto"/>
            </w:tcBorders>
            <w:shd w:val="clear" w:color="auto" w:fill="auto"/>
            <w:hideMark/>
          </w:tcPr>
          <w:p w14:paraId="7332DD9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tcBorders>
              <w:top w:val="single" w:sz="4" w:space="0" w:color="auto"/>
              <w:left w:val="single" w:sz="4" w:space="0" w:color="auto"/>
              <w:bottom w:val="single" w:sz="4" w:space="0" w:color="auto"/>
              <w:right w:val="single" w:sz="4" w:space="0" w:color="auto"/>
            </w:tcBorders>
            <w:shd w:val="clear" w:color="auto" w:fill="auto"/>
            <w:hideMark/>
          </w:tcPr>
          <w:p w14:paraId="016C7D8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Simas </w:t>
            </w:r>
            <w:proofErr w:type="spellStart"/>
            <w:r w:rsidRPr="006275FC">
              <w:rPr>
                <w:rFonts w:ascii="Times New Roman" w:hAnsi="Times New Roman"/>
                <w:sz w:val="24"/>
                <w:szCs w:val="24"/>
                <w:lang w:eastAsia="lt-LT"/>
              </w:rPr>
              <w:t>Aštrauskas</w:t>
            </w:r>
            <w:proofErr w:type="spellEnd"/>
          </w:p>
        </w:tc>
        <w:tc>
          <w:tcPr>
            <w:tcW w:w="2435" w:type="dxa"/>
            <w:tcBorders>
              <w:top w:val="single" w:sz="4" w:space="0" w:color="auto"/>
              <w:left w:val="single" w:sz="4" w:space="0" w:color="auto"/>
              <w:bottom w:val="single" w:sz="4" w:space="0" w:color="auto"/>
              <w:right w:val="single" w:sz="4" w:space="0" w:color="auto"/>
            </w:tcBorders>
            <w:shd w:val="clear" w:color="auto" w:fill="auto"/>
            <w:hideMark/>
          </w:tcPr>
          <w:p w14:paraId="3A1814A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Bendrasis ir ūkio skyrius </w:t>
            </w:r>
          </w:p>
        </w:tc>
      </w:tr>
      <w:tr w:rsidR="006275FC" w:rsidRPr="006275FC" w14:paraId="6FC97F05" w14:textId="77777777" w:rsidTr="006275FC">
        <w:trPr>
          <w:trHeight w:val="671"/>
        </w:trPr>
        <w:tc>
          <w:tcPr>
            <w:tcW w:w="3325" w:type="dxa"/>
            <w:tcBorders>
              <w:top w:val="single" w:sz="4" w:space="0" w:color="auto"/>
              <w:left w:val="single" w:sz="8" w:space="0" w:color="000000"/>
              <w:bottom w:val="single" w:sz="4" w:space="0" w:color="000000"/>
              <w:right w:val="single" w:sz="4" w:space="0" w:color="000000"/>
            </w:tcBorders>
            <w:shd w:val="clear" w:color="auto" w:fill="auto"/>
            <w:hideMark/>
          </w:tcPr>
          <w:p w14:paraId="13708A4C"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lastRenderedPageBreak/>
              <w:t xml:space="preserve">8.1.6.05 Prižiūrimų objektų remontas ir plėtra  </w:t>
            </w:r>
          </w:p>
        </w:tc>
        <w:tc>
          <w:tcPr>
            <w:tcW w:w="1537" w:type="dxa"/>
            <w:tcBorders>
              <w:top w:val="single" w:sz="4" w:space="0" w:color="auto"/>
              <w:left w:val="nil"/>
              <w:bottom w:val="single" w:sz="4" w:space="0" w:color="000000"/>
              <w:right w:val="single" w:sz="4" w:space="0" w:color="000000"/>
            </w:tcBorders>
            <w:shd w:val="clear" w:color="auto" w:fill="auto"/>
            <w:hideMark/>
          </w:tcPr>
          <w:p w14:paraId="5F76308B"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single" w:sz="4" w:space="0" w:color="auto"/>
              <w:left w:val="nil"/>
              <w:bottom w:val="nil"/>
              <w:right w:val="single" w:sz="4" w:space="0" w:color="000000"/>
            </w:tcBorders>
            <w:shd w:val="clear" w:color="auto" w:fill="auto"/>
            <w:hideMark/>
          </w:tcPr>
          <w:p w14:paraId="5431216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51 600,00</w:t>
            </w:r>
          </w:p>
        </w:tc>
        <w:tc>
          <w:tcPr>
            <w:tcW w:w="1701" w:type="dxa"/>
            <w:tcBorders>
              <w:top w:val="single" w:sz="4" w:space="0" w:color="auto"/>
              <w:left w:val="nil"/>
              <w:bottom w:val="single" w:sz="4" w:space="0" w:color="000000"/>
              <w:right w:val="nil"/>
            </w:tcBorders>
            <w:shd w:val="clear" w:color="auto" w:fill="auto"/>
            <w:hideMark/>
          </w:tcPr>
          <w:p w14:paraId="7BDB759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60 000,00</w:t>
            </w:r>
          </w:p>
        </w:tc>
        <w:tc>
          <w:tcPr>
            <w:tcW w:w="1559" w:type="dxa"/>
            <w:tcBorders>
              <w:top w:val="single" w:sz="4" w:space="0" w:color="auto"/>
              <w:left w:val="single" w:sz="4" w:space="0" w:color="auto"/>
              <w:bottom w:val="nil"/>
              <w:right w:val="single" w:sz="4" w:space="0" w:color="auto"/>
            </w:tcBorders>
            <w:shd w:val="clear" w:color="auto" w:fill="auto"/>
            <w:hideMark/>
          </w:tcPr>
          <w:p w14:paraId="2D3BD1E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60 000,00</w:t>
            </w:r>
          </w:p>
        </w:tc>
        <w:tc>
          <w:tcPr>
            <w:tcW w:w="1938" w:type="dxa"/>
            <w:tcBorders>
              <w:top w:val="single" w:sz="4" w:space="0" w:color="auto"/>
              <w:left w:val="nil"/>
              <w:bottom w:val="single" w:sz="4" w:space="0" w:color="000000"/>
              <w:right w:val="single" w:sz="4" w:space="0" w:color="000000"/>
            </w:tcBorders>
            <w:shd w:val="clear" w:color="auto" w:fill="auto"/>
            <w:hideMark/>
          </w:tcPr>
          <w:p w14:paraId="6AF0DBBE"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Suremontuotų objektų skaičius</w:t>
            </w:r>
          </w:p>
        </w:tc>
        <w:tc>
          <w:tcPr>
            <w:tcW w:w="1442" w:type="dxa"/>
            <w:tcBorders>
              <w:top w:val="single" w:sz="4" w:space="0" w:color="auto"/>
              <w:left w:val="nil"/>
              <w:bottom w:val="single" w:sz="4" w:space="0" w:color="000000"/>
              <w:right w:val="single" w:sz="4" w:space="0" w:color="000000"/>
            </w:tcBorders>
            <w:shd w:val="clear" w:color="auto" w:fill="auto"/>
            <w:hideMark/>
          </w:tcPr>
          <w:p w14:paraId="352AEAC8"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tcBorders>
              <w:top w:val="single" w:sz="4" w:space="0" w:color="auto"/>
              <w:left w:val="nil"/>
              <w:bottom w:val="single" w:sz="4" w:space="0" w:color="000000"/>
              <w:right w:val="single" w:sz="4" w:space="0" w:color="000000"/>
            </w:tcBorders>
            <w:shd w:val="clear" w:color="auto" w:fill="auto"/>
            <w:noWrap/>
            <w:hideMark/>
          </w:tcPr>
          <w:p w14:paraId="4A7DBDB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w:t>
            </w:r>
          </w:p>
        </w:tc>
        <w:tc>
          <w:tcPr>
            <w:tcW w:w="1401" w:type="dxa"/>
            <w:tcBorders>
              <w:top w:val="single" w:sz="4" w:space="0" w:color="auto"/>
              <w:left w:val="nil"/>
              <w:bottom w:val="single" w:sz="4" w:space="0" w:color="000000"/>
              <w:right w:val="single" w:sz="4" w:space="0" w:color="000000"/>
            </w:tcBorders>
            <w:shd w:val="clear" w:color="auto" w:fill="auto"/>
            <w:noWrap/>
            <w:hideMark/>
          </w:tcPr>
          <w:p w14:paraId="54E4051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w:t>
            </w:r>
          </w:p>
        </w:tc>
        <w:tc>
          <w:tcPr>
            <w:tcW w:w="1454" w:type="dxa"/>
            <w:tcBorders>
              <w:top w:val="single" w:sz="4" w:space="0" w:color="auto"/>
              <w:left w:val="nil"/>
              <w:bottom w:val="single" w:sz="4" w:space="0" w:color="000000"/>
              <w:right w:val="single" w:sz="4" w:space="0" w:color="000000"/>
            </w:tcBorders>
            <w:shd w:val="clear" w:color="auto" w:fill="auto"/>
            <w:noWrap/>
            <w:hideMark/>
          </w:tcPr>
          <w:p w14:paraId="4AA568D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w:t>
            </w:r>
          </w:p>
        </w:tc>
        <w:tc>
          <w:tcPr>
            <w:tcW w:w="2259" w:type="dxa"/>
            <w:tcBorders>
              <w:top w:val="single" w:sz="4" w:space="0" w:color="auto"/>
              <w:left w:val="nil"/>
              <w:bottom w:val="single" w:sz="4" w:space="0" w:color="000000"/>
              <w:right w:val="nil"/>
            </w:tcBorders>
            <w:shd w:val="clear" w:color="auto" w:fill="auto"/>
            <w:hideMark/>
          </w:tcPr>
          <w:p w14:paraId="46B35C7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Linas </w:t>
            </w:r>
            <w:proofErr w:type="spellStart"/>
            <w:r w:rsidRPr="006275FC">
              <w:rPr>
                <w:rFonts w:ascii="Times New Roman" w:hAnsi="Times New Roman"/>
                <w:sz w:val="24"/>
                <w:szCs w:val="24"/>
                <w:lang w:eastAsia="lt-LT"/>
              </w:rPr>
              <w:t>Šulskus</w:t>
            </w:r>
            <w:proofErr w:type="spellEnd"/>
          </w:p>
        </w:tc>
        <w:tc>
          <w:tcPr>
            <w:tcW w:w="2435" w:type="dxa"/>
            <w:tcBorders>
              <w:top w:val="single" w:sz="4" w:space="0" w:color="auto"/>
              <w:left w:val="single" w:sz="4" w:space="0" w:color="auto"/>
              <w:bottom w:val="single" w:sz="4" w:space="0" w:color="auto"/>
              <w:right w:val="single" w:sz="4" w:space="0" w:color="auto"/>
            </w:tcBorders>
            <w:shd w:val="clear" w:color="auto" w:fill="auto"/>
            <w:hideMark/>
          </w:tcPr>
          <w:p w14:paraId="69EE233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Bendrasis ir ūkio skyrius </w:t>
            </w:r>
          </w:p>
        </w:tc>
      </w:tr>
      <w:tr w:rsidR="006275FC" w:rsidRPr="006275FC" w14:paraId="200C91F1" w14:textId="77777777" w:rsidTr="006275FC">
        <w:trPr>
          <w:trHeight w:val="977"/>
        </w:trPr>
        <w:tc>
          <w:tcPr>
            <w:tcW w:w="3325" w:type="dxa"/>
            <w:tcBorders>
              <w:top w:val="nil"/>
              <w:left w:val="single" w:sz="8" w:space="0" w:color="000000"/>
              <w:bottom w:val="single" w:sz="4" w:space="0" w:color="000000"/>
              <w:right w:val="single" w:sz="4" w:space="0" w:color="000000"/>
            </w:tcBorders>
            <w:shd w:val="clear" w:color="auto" w:fill="auto"/>
            <w:hideMark/>
          </w:tcPr>
          <w:p w14:paraId="201AC9B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8.1.6.06 Prižiūrimos bendro naudojimo teritorijos seniūnijose</w:t>
            </w:r>
          </w:p>
        </w:tc>
        <w:tc>
          <w:tcPr>
            <w:tcW w:w="1537" w:type="dxa"/>
            <w:tcBorders>
              <w:top w:val="nil"/>
              <w:left w:val="nil"/>
              <w:bottom w:val="single" w:sz="4" w:space="0" w:color="000000"/>
              <w:right w:val="single" w:sz="4" w:space="0" w:color="000000"/>
            </w:tcBorders>
            <w:shd w:val="clear" w:color="auto" w:fill="auto"/>
            <w:hideMark/>
          </w:tcPr>
          <w:p w14:paraId="3EB87447"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single" w:sz="4" w:space="0" w:color="000000"/>
              <w:left w:val="nil"/>
              <w:bottom w:val="single" w:sz="4" w:space="0" w:color="000000"/>
              <w:right w:val="single" w:sz="4" w:space="0" w:color="000000"/>
            </w:tcBorders>
            <w:shd w:val="clear" w:color="auto" w:fill="auto"/>
            <w:hideMark/>
          </w:tcPr>
          <w:p w14:paraId="45518DA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160 000,00</w:t>
            </w:r>
          </w:p>
        </w:tc>
        <w:tc>
          <w:tcPr>
            <w:tcW w:w="1701" w:type="dxa"/>
            <w:tcBorders>
              <w:top w:val="nil"/>
              <w:left w:val="nil"/>
              <w:bottom w:val="single" w:sz="4" w:space="0" w:color="000000"/>
              <w:right w:val="nil"/>
            </w:tcBorders>
            <w:shd w:val="clear" w:color="auto" w:fill="auto"/>
            <w:hideMark/>
          </w:tcPr>
          <w:p w14:paraId="64B3180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180 000,00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5AE9E4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180 000,00</w:t>
            </w:r>
          </w:p>
        </w:tc>
        <w:tc>
          <w:tcPr>
            <w:tcW w:w="1938" w:type="dxa"/>
            <w:tcBorders>
              <w:top w:val="nil"/>
              <w:left w:val="nil"/>
              <w:bottom w:val="single" w:sz="4" w:space="0" w:color="000000"/>
              <w:right w:val="single" w:sz="4" w:space="0" w:color="000000"/>
            </w:tcBorders>
            <w:shd w:val="clear" w:color="auto" w:fill="auto"/>
            <w:hideMark/>
          </w:tcPr>
          <w:p w14:paraId="56FA4DA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Prižiūrimos bendro naudojimo teritorijos</w:t>
            </w:r>
          </w:p>
        </w:tc>
        <w:tc>
          <w:tcPr>
            <w:tcW w:w="1442" w:type="dxa"/>
            <w:tcBorders>
              <w:top w:val="nil"/>
              <w:left w:val="nil"/>
              <w:bottom w:val="single" w:sz="4" w:space="0" w:color="000000"/>
              <w:right w:val="single" w:sz="4" w:space="0" w:color="000000"/>
            </w:tcBorders>
            <w:shd w:val="clear" w:color="auto" w:fill="auto"/>
            <w:hideMark/>
          </w:tcPr>
          <w:p w14:paraId="5B80D26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proc.</w:t>
            </w:r>
          </w:p>
        </w:tc>
        <w:tc>
          <w:tcPr>
            <w:tcW w:w="1420" w:type="dxa"/>
            <w:tcBorders>
              <w:top w:val="nil"/>
              <w:left w:val="nil"/>
              <w:bottom w:val="single" w:sz="4" w:space="0" w:color="000000"/>
              <w:right w:val="single" w:sz="4" w:space="0" w:color="000000"/>
            </w:tcBorders>
            <w:shd w:val="clear" w:color="auto" w:fill="auto"/>
            <w:hideMark/>
          </w:tcPr>
          <w:p w14:paraId="7815C7F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100</w:t>
            </w:r>
          </w:p>
        </w:tc>
        <w:tc>
          <w:tcPr>
            <w:tcW w:w="1401" w:type="dxa"/>
            <w:tcBorders>
              <w:top w:val="nil"/>
              <w:left w:val="nil"/>
              <w:bottom w:val="single" w:sz="4" w:space="0" w:color="000000"/>
              <w:right w:val="single" w:sz="4" w:space="0" w:color="000000"/>
            </w:tcBorders>
            <w:shd w:val="clear" w:color="auto" w:fill="auto"/>
            <w:hideMark/>
          </w:tcPr>
          <w:p w14:paraId="76A507D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100</w:t>
            </w:r>
          </w:p>
        </w:tc>
        <w:tc>
          <w:tcPr>
            <w:tcW w:w="1454" w:type="dxa"/>
            <w:tcBorders>
              <w:top w:val="nil"/>
              <w:left w:val="nil"/>
              <w:bottom w:val="single" w:sz="4" w:space="0" w:color="000000"/>
              <w:right w:val="single" w:sz="4" w:space="0" w:color="000000"/>
            </w:tcBorders>
            <w:shd w:val="clear" w:color="auto" w:fill="auto"/>
            <w:hideMark/>
          </w:tcPr>
          <w:p w14:paraId="342A136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100</w:t>
            </w:r>
          </w:p>
        </w:tc>
        <w:tc>
          <w:tcPr>
            <w:tcW w:w="2259" w:type="dxa"/>
            <w:tcBorders>
              <w:top w:val="nil"/>
              <w:left w:val="nil"/>
              <w:bottom w:val="single" w:sz="4" w:space="0" w:color="000000"/>
              <w:right w:val="nil"/>
            </w:tcBorders>
            <w:shd w:val="clear" w:color="auto" w:fill="auto"/>
            <w:hideMark/>
          </w:tcPr>
          <w:p w14:paraId="4D362F1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Linas </w:t>
            </w:r>
            <w:proofErr w:type="spellStart"/>
            <w:r w:rsidRPr="006275FC">
              <w:rPr>
                <w:rFonts w:ascii="Times New Roman" w:hAnsi="Times New Roman"/>
                <w:sz w:val="24"/>
                <w:szCs w:val="24"/>
                <w:lang w:eastAsia="lt-LT"/>
              </w:rPr>
              <w:t>Šulskus</w:t>
            </w:r>
            <w:proofErr w:type="spellEnd"/>
          </w:p>
        </w:tc>
        <w:tc>
          <w:tcPr>
            <w:tcW w:w="2435" w:type="dxa"/>
            <w:tcBorders>
              <w:top w:val="nil"/>
              <w:left w:val="single" w:sz="4" w:space="0" w:color="auto"/>
              <w:bottom w:val="single" w:sz="4" w:space="0" w:color="auto"/>
              <w:right w:val="single" w:sz="4" w:space="0" w:color="auto"/>
            </w:tcBorders>
            <w:shd w:val="clear" w:color="auto" w:fill="auto"/>
            <w:hideMark/>
          </w:tcPr>
          <w:p w14:paraId="32B9E17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Bendrasis ir ūkio skyrius.  Seniūnijos </w:t>
            </w:r>
          </w:p>
        </w:tc>
      </w:tr>
      <w:tr w:rsidR="006275FC" w:rsidRPr="006275FC" w14:paraId="500F8EB1" w14:textId="77777777" w:rsidTr="006275FC">
        <w:trPr>
          <w:trHeight w:val="977"/>
        </w:trPr>
        <w:tc>
          <w:tcPr>
            <w:tcW w:w="3325" w:type="dxa"/>
            <w:tcBorders>
              <w:top w:val="nil"/>
              <w:left w:val="single" w:sz="8" w:space="0" w:color="000000"/>
              <w:bottom w:val="single" w:sz="4" w:space="0" w:color="000000"/>
              <w:right w:val="single" w:sz="4" w:space="0" w:color="000000"/>
            </w:tcBorders>
            <w:shd w:val="clear" w:color="auto" w:fill="auto"/>
            <w:hideMark/>
          </w:tcPr>
          <w:p w14:paraId="1D4784F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8.1.6.07 Prižiūrimos bendro naudojimo teritorijos Anykščių mieste</w:t>
            </w:r>
          </w:p>
        </w:tc>
        <w:tc>
          <w:tcPr>
            <w:tcW w:w="1537" w:type="dxa"/>
            <w:tcBorders>
              <w:top w:val="nil"/>
              <w:left w:val="nil"/>
              <w:bottom w:val="single" w:sz="4" w:space="0" w:color="000000"/>
              <w:right w:val="single" w:sz="4" w:space="0" w:color="000000"/>
            </w:tcBorders>
            <w:shd w:val="clear" w:color="auto" w:fill="auto"/>
            <w:hideMark/>
          </w:tcPr>
          <w:p w14:paraId="5BC5F83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54CF233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294 000,00</w:t>
            </w:r>
          </w:p>
        </w:tc>
        <w:tc>
          <w:tcPr>
            <w:tcW w:w="1701" w:type="dxa"/>
            <w:tcBorders>
              <w:top w:val="nil"/>
              <w:left w:val="nil"/>
              <w:bottom w:val="single" w:sz="4" w:space="0" w:color="000000"/>
              <w:right w:val="nil"/>
            </w:tcBorders>
            <w:shd w:val="clear" w:color="auto" w:fill="auto"/>
            <w:hideMark/>
          </w:tcPr>
          <w:p w14:paraId="29864C9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320 000,00</w:t>
            </w:r>
          </w:p>
        </w:tc>
        <w:tc>
          <w:tcPr>
            <w:tcW w:w="1559" w:type="dxa"/>
            <w:tcBorders>
              <w:top w:val="nil"/>
              <w:left w:val="single" w:sz="4" w:space="0" w:color="auto"/>
              <w:bottom w:val="single" w:sz="4" w:space="0" w:color="auto"/>
              <w:right w:val="single" w:sz="4" w:space="0" w:color="auto"/>
            </w:tcBorders>
            <w:shd w:val="clear" w:color="auto" w:fill="auto"/>
            <w:hideMark/>
          </w:tcPr>
          <w:p w14:paraId="203540B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320 000,00</w:t>
            </w:r>
          </w:p>
        </w:tc>
        <w:tc>
          <w:tcPr>
            <w:tcW w:w="1938" w:type="dxa"/>
            <w:tcBorders>
              <w:top w:val="nil"/>
              <w:left w:val="nil"/>
              <w:bottom w:val="single" w:sz="4" w:space="0" w:color="000000"/>
              <w:right w:val="single" w:sz="4" w:space="0" w:color="000000"/>
            </w:tcBorders>
            <w:shd w:val="clear" w:color="auto" w:fill="auto"/>
            <w:hideMark/>
          </w:tcPr>
          <w:p w14:paraId="360113C9"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Prižiūrimos bendro naudojimo teritorijos</w:t>
            </w:r>
          </w:p>
        </w:tc>
        <w:tc>
          <w:tcPr>
            <w:tcW w:w="1442" w:type="dxa"/>
            <w:tcBorders>
              <w:top w:val="nil"/>
              <w:left w:val="nil"/>
              <w:bottom w:val="single" w:sz="4" w:space="0" w:color="000000"/>
              <w:right w:val="single" w:sz="4" w:space="0" w:color="000000"/>
            </w:tcBorders>
            <w:shd w:val="clear" w:color="auto" w:fill="auto"/>
            <w:hideMark/>
          </w:tcPr>
          <w:p w14:paraId="6260D54B"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proc.</w:t>
            </w:r>
          </w:p>
        </w:tc>
        <w:tc>
          <w:tcPr>
            <w:tcW w:w="1420" w:type="dxa"/>
            <w:tcBorders>
              <w:top w:val="nil"/>
              <w:left w:val="nil"/>
              <w:bottom w:val="single" w:sz="4" w:space="0" w:color="000000"/>
              <w:right w:val="single" w:sz="4" w:space="0" w:color="000000"/>
            </w:tcBorders>
            <w:shd w:val="clear" w:color="auto" w:fill="auto"/>
            <w:hideMark/>
          </w:tcPr>
          <w:p w14:paraId="37E37ED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100</w:t>
            </w:r>
          </w:p>
        </w:tc>
        <w:tc>
          <w:tcPr>
            <w:tcW w:w="1401" w:type="dxa"/>
            <w:tcBorders>
              <w:top w:val="nil"/>
              <w:left w:val="nil"/>
              <w:bottom w:val="single" w:sz="4" w:space="0" w:color="000000"/>
              <w:right w:val="single" w:sz="4" w:space="0" w:color="000000"/>
            </w:tcBorders>
            <w:shd w:val="clear" w:color="auto" w:fill="auto"/>
            <w:hideMark/>
          </w:tcPr>
          <w:p w14:paraId="2D856A0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100</w:t>
            </w:r>
          </w:p>
        </w:tc>
        <w:tc>
          <w:tcPr>
            <w:tcW w:w="1454" w:type="dxa"/>
            <w:tcBorders>
              <w:top w:val="nil"/>
              <w:left w:val="nil"/>
              <w:bottom w:val="single" w:sz="4" w:space="0" w:color="000000"/>
              <w:right w:val="single" w:sz="4" w:space="0" w:color="000000"/>
            </w:tcBorders>
            <w:shd w:val="clear" w:color="auto" w:fill="auto"/>
            <w:hideMark/>
          </w:tcPr>
          <w:p w14:paraId="72414E4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100</w:t>
            </w:r>
          </w:p>
        </w:tc>
        <w:tc>
          <w:tcPr>
            <w:tcW w:w="2259" w:type="dxa"/>
            <w:tcBorders>
              <w:top w:val="nil"/>
              <w:left w:val="nil"/>
              <w:bottom w:val="single" w:sz="4" w:space="0" w:color="000000"/>
              <w:right w:val="nil"/>
            </w:tcBorders>
            <w:shd w:val="clear" w:color="auto" w:fill="auto"/>
            <w:hideMark/>
          </w:tcPr>
          <w:p w14:paraId="4E65F64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Linas </w:t>
            </w:r>
            <w:proofErr w:type="spellStart"/>
            <w:r w:rsidRPr="006275FC">
              <w:rPr>
                <w:rFonts w:ascii="Times New Roman" w:hAnsi="Times New Roman"/>
                <w:sz w:val="24"/>
                <w:szCs w:val="24"/>
                <w:lang w:eastAsia="lt-LT"/>
              </w:rPr>
              <w:t>Šulskus</w:t>
            </w:r>
            <w:proofErr w:type="spellEnd"/>
          </w:p>
        </w:tc>
        <w:tc>
          <w:tcPr>
            <w:tcW w:w="2435" w:type="dxa"/>
            <w:tcBorders>
              <w:top w:val="nil"/>
              <w:left w:val="single" w:sz="4" w:space="0" w:color="auto"/>
              <w:bottom w:val="single" w:sz="4" w:space="0" w:color="auto"/>
              <w:right w:val="single" w:sz="4" w:space="0" w:color="auto"/>
            </w:tcBorders>
            <w:shd w:val="clear" w:color="auto" w:fill="auto"/>
            <w:hideMark/>
          </w:tcPr>
          <w:p w14:paraId="38A5EA0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Bendrasis ir ūkio skyrius </w:t>
            </w:r>
          </w:p>
        </w:tc>
      </w:tr>
      <w:tr w:rsidR="006275FC" w:rsidRPr="006275FC" w14:paraId="622348F9" w14:textId="77777777" w:rsidTr="006275FC">
        <w:trPr>
          <w:trHeight w:val="570"/>
        </w:trPr>
        <w:tc>
          <w:tcPr>
            <w:tcW w:w="3325" w:type="dxa"/>
            <w:vMerge w:val="restart"/>
            <w:tcBorders>
              <w:top w:val="nil"/>
              <w:left w:val="single" w:sz="8" w:space="0" w:color="000000"/>
              <w:bottom w:val="nil"/>
              <w:right w:val="single" w:sz="4" w:space="0" w:color="000000"/>
            </w:tcBorders>
            <w:shd w:val="clear" w:color="auto" w:fill="auto"/>
            <w:hideMark/>
          </w:tcPr>
          <w:p w14:paraId="7FE20413"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8.1.6.09. Anykščių miesto viešųjų erdvių sistemos pertvarkymas (III etapas) (</w:t>
            </w:r>
            <w:proofErr w:type="spellStart"/>
            <w:r w:rsidRPr="006275FC">
              <w:rPr>
                <w:rFonts w:ascii="Times New Roman" w:hAnsi="Times New Roman"/>
                <w:sz w:val="24"/>
                <w:szCs w:val="24"/>
                <w:lang w:eastAsia="lt-LT"/>
              </w:rPr>
              <w:t>kvartalinė</w:t>
            </w:r>
            <w:proofErr w:type="spellEnd"/>
            <w:r w:rsidRPr="006275FC">
              <w:rPr>
                <w:rFonts w:ascii="Times New Roman" w:hAnsi="Times New Roman"/>
                <w:sz w:val="24"/>
                <w:szCs w:val="24"/>
                <w:lang w:eastAsia="lt-LT"/>
              </w:rPr>
              <w:t xml:space="preserve"> renovacija, kompleksinis daugiabučių gyvenamųjų namų kvartalų kiemų - želdinių, dangų, mažosios architektūros elementų sutvarkymas) </w:t>
            </w:r>
          </w:p>
        </w:tc>
        <w:tc>
          <w:tcPr>
            <w:tcW w:w="1537" w:type="dxa"/>
            <w:tcBorders>
              <w:top w:val="nil"/>
              <w:left w:val="nil"/>
              <w:bottom w:val="single" w:sz="4" w:space="0" w:color="000000"/>
              <w:right w:val="single" w:sz="4" w:space="0" w:color="000000"/>
            </w:tcBorders>
            <w:shd w:val="clear" w:color="auto" w:fill="auto"/>
            <w:hideMark/>
          </w:tcPr>
          <w:p w14:paraId="1CC33CB3"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ES</w:t>
            </w:r>
          </w:p>
        </w:tc>
        <w:tc>
          <w:tcPr>
            <w:tcW w:w="1649" w:type="dxa"/>
            <w:tcBorders>
              <w:top w:val="nil"/>
              <w:left w:val="nil"/>
              <w:bottom w:val="single" w:sz="4" w:space="0" w:color="000000"/>
              <w:right w:val="single" w:sz="4" w:space="0" w:color="000000"/>
            </w:tcBorders>
            <w:shd w:val="clear" w:color="auto" w:fill="auto"/>
            <w:hideMark/>
          </w:tcPr>
          <w:p w14:paraId="08FC52C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500 000,00</w:t>
            </w:r>
          </w:p>
        </w:tc>
        <w:tc>
          <w:tcPr>
            <w:tcW w:w="1701" w:type="dxa"/>
            <w:tcBorders>
              <w:top w:val="nil"/>
              <w:left w:val="nil"/>
              <w:bottom w:val="single" w:sz="4" w:space="0" w:color="000000"/>
              <w:right w:val="nil"/>
            </w:tcBorders>
            <w:shd w:val="clear" w:color="auto" w:fill="auto"/>
            <w:hideMark/>
          </w:tcPr>
          <w:p w14:paraId="5301700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500 000,00</w:t>
            </w:r>
          </w:p>
        </w:tc>
        <w:tc>
          <w:tcPr>
            <w:tcW w:w="1559" w:type="dxa"/>
            <w:tcBorders>
              <w:top w:val="nil"/>
              <w:left w:val="single" w:sz="4" w:space="0" w:color="auto"/>
              <w:bottom w:val="single" w:sz="4" w:space="0" w:color="auto"/>
              <w:right w:val="single" w:sz="4" w:space="0" w:color="auto"/>
            </w:tcBorders>
            <w:shd w:val="clear" w:color="auto" w:fill="auto"/>
            <w:hideMark/>
          </w:tcPr>
          <w:p w14:paraId="793338B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val="restart"/>
            <w:tcBorders>
              <w:top w:val="nil"/>
              <w:left w:val="nil"/>
              <w:bottom w:val="nil"/>
              <w:right w:val="single" w:sz="4" w:space="0" w:color="000000"/>
            </w:tcBorders>
            <w:shd w:val="clear" w:color="auto" w:fill="auto"/>
            <w:hideMark/>
          </w:tcPr>
          <w:p w14:paraId="3D13E0EE"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Projekto įgyvendinimo dalis</w:t>
            </w:r>
          </w:p>
        </w:tc>
        <w:tc>
          <w:tcPr>
            <w:tcW w:w="1442" w:type="dxa"/>
            <w:vMerge w:val="restart"/>
            <w:tcBorders>
              <w:top w:val="nil"/>
              <w:left w:val="single" w:sz="4" w:space="0" w:color="000000"/>
              <w:bottom w:val="nil"/>
              <w:right w:val="single" w:sz="4" w:space="0" w:color="000000"/>
            </w:tcBorders>
            <w:shd w:val="clear" w:color="auto" w:fill="auto"/>
            <w:hideMark/>
          </w:tcPr>
          <w:p w14:paraId="3EA8EE7E"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proc.</w:t>
            </w:r>
          </w:p>
        </w:tc>
        <w:tc>
          <w:tcPr>
            <w:tcW w:w="1420" w:type="dxa"/>
            <w:vMerge w:val="restart"/>
            <w:tcBorders>
              <w:top w:val="nil"/>
              <w:left w:val="single" w:sz="4" w:space="0" w:color="000000"/>
              <w:bottom w:val="nil"/>
              <w:right w:val="single" w:sz="4" w:space="0" w:color="000000"/>
            </w:tcBorders>
            <w:shd w:val="clear" w:color="auto" w:fill="auto"/>
            <w:hideMark/>
          </w:tcPr>
          <w:p w14:paraId="71D21E0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60</w:t>
            </w:r>
          </w:p>
        </w:tc>
        <w:tc>
          <w:tcPr>
            <w:tcW w:w="1401" w:type="dxa"/>
            <w:vMerge w:val="restart"/>
            <w:tcBorders>
              <w:top w:val="nil"/>
              <w:left w:val="single" w:sz="4" w:space="0" w:color="000000"/>
              <w:bottom w:val="nil"/>
              <w:right w:val="single" w:sz="4" w:space="0" w:color="000000"/>
            </w:tcBorders>
            <w:shd w:val="clear" w:color="auto" w:fill="auto"/>
            <w:hideMark/>
          </w:tcPr>
          <w:p w14:paraId="24D7E77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30</w:t>
            </w:r>
          </w:p>
        </w:tc>
        <w:tc>
          <w:tcPr>
            <w:tcW w:w="1454" w:type="dxa"/>
            <w:vMerge w:val="restart"/>
            <w:tcBorders>
              <w:top w:val="nil"/>
              <w:left w:val="single" w:sz="4" w:space="0" w:color="000000"/>
              <w:bottom w:val="nil"/>
              <w:right w:val="single" w:sz="4" w:space="0" w:color="000000"/>
            </w:tcBorders>
            <w:shd w:val="clear" w:color="auto" w:fill="auto"/>
            <w:hideMark/>
          </w:tcPr>
          <w:p w14:paraId="09D774C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vMerge w:val="restart"/>
            <w:tcBorders>
              <w:top w:val="nil"/>
              <w:left w:val="single" w:sz="4" w:space="0" w:color="000000"/>
              <w:bottom w:val="nil"/>
              <w:right w:val="nil"/>
            </w:tcBorders>
            <w:shd w:val="clear" w:color="auto" w:fill="auto"/>
            <w:hideMark/>
          </w:tcPr>
          <w:p w14:paraId="29A6F69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Mantas </w:t>
            </w:r>
            <w:proofErr w:type="spellStart"/>
            <w:r w:rsidRPr="006275FC">
              <w:rPr>
                <w:rFonts w:ascii="Times New Roman" w:hAnsi="Times New Roman"/>
                <w:sz w:val="24"/>
                <w:szCs w:val="24"/>
                <w:lang w:eastAsia="lt-LT"/>
              </w:rPr>
              <w:t>Vaičiulevičius</w:t>
            </w:r>
            <w:proofErr w:type="spellEnd"/>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054FD17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Investicijų ir projektų valdymo skyrius, Architektūros ir urbanistikos skyrius</w:t>
            </w:r>
          </w:p>
        </w:tc>
      </w:tr>
      <w:tr w:rsidR="006275FC" w:rsidRPr="006275FC" w14:paraId="12C97232" w14:textId="77777777" w:rsidTr="006275FC">
        <w:trPr>
          <w:trHeight w:val="600"/>
        </w:trPr>
        <w:tc>
          <w:tcPr>
            <w:tcW w:w="3325" w:type="dxa"/>
            <w:vMerge/>
            <w:tcBorders>
              <w:top w:val="nil"/>
              <w:left w:val="single" w:sz="8" w:space="0" w:color="000000"/>
              <w:bottom w:val="nil"/>
              <w:right w:val="single" w:sz="4" w:space="0" w:color="000000"/>
            </w:tcBorders>
            <w:shd w:val="clear" w:color="auto" w:fill="auto"/>
            <w:vAlign w:val="center"/>
            <w:hideMark/>
          </w:tcPr>
          <w:p w14:paraId="7EB35FA1"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000000"/>
              <w:right w:val="single" w:sz="4" w:space="0" w:color="000000"/>
            </w:tcBorders>
            <w:shd w:val="clear" w:color="auto" w:fill="auto"/>
            <w:hideMark/>
          </w:tcPr>
          <w:p w14:paraId="4268A843"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440BE71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48 300,00</w:t>
            </w:r>
          </w:p>
        </w:tc>
        <w:tc>
          <w:tcPr>
            <w:tcW w:w="1701" w:type="dxa"/>
            <w:tcBorders>
              <w:top w:val="nil"/>
              <w:left w:val="nil"/>
              <w:bottom w:val="single" w:sz="4" w:space="0" w:color="000000"/>
              <w:right w:val="nil"/>
            </w:tcBorders>
            <w:shd w:val="clear" w:color="auto" w:fill="auto"/>
            <w:hideMark/>
          </w:tcPr>
          <w:p w14:paraId="17ACFB2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50 000,00</w:t>
            </w:r>
          </w:p>
        </w:tc>
        <w:tc>
          <w:tcPr>
            <w:tcW w:w="1559" w:type="dxa"/>
            <w:tcBorders>
              <w:top w:val="nil"/>
              <w:left w:val="single" w:sz="4" w:space="0" w:color="auto"/>
              <w:bottom w:val="single" w:sz="4" w:space="0" w:color="auto"/>
              <w:right w:val="single" w:sz="4" w:space="0" w:color="auto"/>
            </w:tcBorders>
            <w:shd w:val="clear" w:color="auto" w:fill="auto"/>
            <w:hideMark/>
          </w:tcPr>
          <w:p w14:paraId="622CD26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nil"/>
              <w:left w:val="nil"/>
              <w:bottom w:val="nil"/>
              <w:right w:val="single" w:sz="4" w:space="0" w:color="000000"/>
            </w:tcBorders>
            <w:shd w:val="clear" w:color="auto" w:fill="auto"/>
            <w:vAlign w:val="center"/>
            <w:hideMark/>
          </w:tcPr>
          <w:p w14:paraId="6C917AB5"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nil"/>
              <w:left w:val="single" w:sz="4" w:space="0" w:color="000000"/>
              <w:bottom w:val="nil"/>
              <w:right w:val="single" w:sz="4" w:space="0" w:color="000000"/>
            </w:tcBorders>
            <w:shd w:val="clear" w:color="auto" w:fill="auto"/>
            <w:vAlign w:val="center"/>
            <w:hideMark/>
          </w:tcPr>
          <w:p w14:paraId="241D6D2A"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000000"/>
              <w:bottom w:val="nil"/>
              <w:right w:val="single" w:sz="4" w:space="0" w:color="000000"/>
            </w:tcBorders>
            <w:shd w:val="clear" w:color="auto" w:fill="auto"/>
            <w:vAlign w:val="center"/>
            <w:hideMark/>
          </w:tcPr>
          <w:p w14:paraId="17F19E08"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nil"/>
              <w:left w:val="single" w:sz="4" w:space="0" w:color="000000"/>
              <w:bottom w:val="nil"/>
              <w:right w:val="single" w:sz="4" w:space="0" w:color="000000"/>
            </w:tcBorders>
            <w:shd w:val="clear" w:color="auto" w:fill="auto"/>
            <w:vAlign w:val="center"/>
            <w:hideMark/>
          </w:tcPr>
          <w:p w14:paraId="2B484E1B"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nil"/>
              <w:left w:val="single" w:sz="4" w:space="0" w:color="000000"/>
              <w:bottom w:val="nil"/>
              <w:right w:val="single" w:sz="4" w:space="0" w:color="000000"/>
            </w:tcBorders>
            <w:shd w:val="clear" w:color="auto" w:fill="auto"/>
            <w:vAlign w:val="center"/>
            <w:hideMark/>
          </w:tcPr>
          <w:p w14:paraId="0FE93A4D"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000000"/>
              <w:bottom w:val="nil"/>
              <w:right w:val="nil"/>
            </w:tcBorders>
            <w:shd w:val="clear" w:color="auto" w:fill="auto"/>
            <w:vAlign w:val="center"/>
            <w:hideMark/>
          </w:tcPr>
          <w:p w14:paraId="016E634F"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02E47E2F"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51B2FDA5" w14:textId="77777777" w:rsidTr="006275FC">
        <w:trPr>
          <w:trHeight w:val="1362"/>
        </w:trPr>
        <w:tc>
          <w:tcPr>
            <w:tcW w:w="3325" w:type="dxa"/>
            <w:vMerge/>
            <w:tcBorders>
              <w:top w:val="nil"/>
              <w:left w:val="single" w:sz="8" w:space="0" w:color="000000"/>
              <w:bottom w:val="nil"/>
              <w:right w:val="single" w:sz="4" w:space="0" w:color="000000"/>
            </w:tcBorders>
            <w:shd w:val="clear" w:color="auto" w:fill="auto"/>
            <w:vAlign w:val="center"/>
            <w:hideMark/>
          </w:tcPr>
          <w:p w14:paraId="552EB214"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nil"/>
              <w:right w:val="single" w:sz="4" w:space="0" w:color="000000"/>
            </w:tcBorders>
            <w:shd w:val="clear" w:color="auto" w:fill="auto"/>
            <w:hideMark/>
          </w:tcPr>
          <w:p w14:paraId="7B728683"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VB</w:t>
            </w:r>
          </w:p>
        </w:tc>
        <w:tc>
          <w:tcPr>
            <w:tcW w:w="1649" w:type="dxa"/>
            <w:tcBorders>
              <w:top w:val="nil"/>
              <w:left w:val="nil"/>
              <w:bottom w:val="nil"/>
              <w:right w:val="single" w:sz="4" w:space="0" w:color="000000"/>
            </w:tcBorders>
            <w:shd w:val="clear" w:color="auto" w:fill="auto"/>
            <w:hideMark/>
          </w:tcPr>
          <w:p w14:paraId="739F3EA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64 190,00</w:t>
            </w:r>
          </w:p>
        </w:tc>
        <w:tc>
          <w:tcPr>
            <w:tcW w:w="1701" w:type="dxa"/>
            <w:tcBorders>
              <w:top w:val="nil"/>
              <w:left w:val="nil"/>
              <w:bottom w:val="nil"/>
              <w:right w:val="nil"/>
            </w:tcBorders>
            <w:shd w:val="clear" w:color="auto" w:fill="auto"/>
            <w:hideMark/>
          </w:tcPr>
          <w:p w14:paraId="3F32AE2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32 095,00</w:t>
            </w:r>
          </w:p>
        </w:tc>
        <w:tc>
          <w:tcPr>
            <w:tcW w:w="1559" w:type="dxa"/>
            <w:tcBorders>
              <w:top w:val="nil"/>
              <w:left w:val="single" w:sz="4" w:space="0" w:color="auto"/>
              <w:bottom w:val="single" w:sz="4" w:space="0" w:color="auto"/>
              <w:right w:val="single" w:sz="4" w:space="0" w:color="auto"/>
            </w:tcBorders>
            <w:shd w:val="clear" w:color="auto" w:fill="auto"/>
            <w:hideMark/>
          </w:tcPr>
          <w:p w14:paraId="1651191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nil"/>
              <w:left w:val="nil"/>
              <w:bottom w:val="nil"/>
              <w:right w:val="single" w:sz="4" w:space="0" w:color="000000"/>
            </w:tcBorders>
            <w:shd w:val="clear" w:color="auto" w:fill="auto"/>
            <w:vAlign w:val="center"/>
            <w:hideMark/>
          </w:tcPr>
          <w:p w14:paraId="403D57C9"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nil"/>
              <w:left w:val="single" w:sz="4" w:space="0" w:color="000000"/>
              <w:bottom w:val="nil"/>
              <w:right w:val="single" w:sz="4" w:space="0" w:color="000000"/>
            </w:tcBorders>
            <w:shd w:val="clear" w:color="auto" w:fill="auto"/>
            <w:vAlign w:val="center"/>
            <w:hideMark/>
          </w:tcPr>
          <w:p w14:paraId="0C5D833A"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000000"/>
              <w:bottom w:val="nil"/>
              <w:right w:val="single" w:sz="4" w:space="0" w:color="000000"/>
            </w:tcBorders>
            <w:shd w:val="clear" w:color="auto" w:fill="auto"/>
            <w:vAlign w:val="center"/>
            <w:hideMark/>
          </w:tcPr>
          <w:p w14:paraId="7A800D4D"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nil"/>
              <w:left w:val="single" w:sz="4" w:space="0" w:color="000000"/>
              <w:bottom w:val="nil"/>
              <w:right w:val="single" w:sz="4" w:space="0" w:color="000000"/>
            </w:tcBorders>
            <w:shd w:val="clear" w:color="auto" w:fill="auto"/>
            <w:vAlign w:val="center"/>
            <w:hideMark/>
          </w:tcPr>
          <w:p w14:paraId="1D8B3CE2"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nil"/>
              <w:left w:val="single" w:sz="4" w:space="0" w:color="000000"/>
              <w:bottom w:val="nil"/>
              <w:right w:val="single" w:sz="4" w:space="0" w:color="000000"/>
            </w:tcBorders>
            <w:shd w:val="clear" w:color="auto" w:fill="auto"/>
            <w:vAlign w:val="center"/>
            <w:hideMark/>
          </w:tcPr>
          <w:p w14:paraId="01AB71F6"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000000"/>
              <w:bottom w:val="nil"/>
              <w:right w:val="nil"/>
            </w:tcBorders>
            <w:shd w:val="clear" w:color="auto" w:fill="auto"/>
            <w:vAlign w:val="center"/>
            <w:hideMark/>
          </w:tcPr>
          <w:p w14:paraId="293FA543"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09B3CC58"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19468E83" w14:textId="77777777" w:rsidTr="006275FC">
        <w:trPr>
          <w:trHeight w:val="570"/>
        </w:trPr>
        <w:tc>
          <w:tcPr>
            <w:tcW w:w="3325" w:type="dxa"/>
            <w:vMerge w:val="restart"/>
            <w:tcBorders>
              <w:top w:val="single" w:sz="4" w:space="0" w:color="000000"/>
              <w:left w:val="single" w:sz="8" w:space="0" w:color="000000"/>
              <w:bottom w:val="nil"/>
              <w:right w:val="single" w:sz="4" w:space="0" w:color="000000"/>
            </w:tcBorders>
            <w:shd w:val="clear" w:color="auto" w:fill="auto"/>
            <w:hideMark/>
          </w:tcPr>
          <w:p w14:paraId="5AB98D3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8.1.6.10.Anykščių miesto viešųjų erdvių sistemos pertvarkymas (II etapas) (miesto apžvalgos aikštelės ir pėsčiųjų - dviračių tako Šventosios upės dešiniajame krante, apjungiant su upės kairiojo kranto viešąja infrastruktūra, įrengimas) </w:t>
            </w:r>
          </w:p>
        </w:tc>
        <w:tc>
          <w:tcPr>
            <w:tcW w:w="1537" w:type="dxa"/>
            <w:tcBorders>
              <w:top w:val="single" w:sz="4" w:space="0" w:color="000000"/>
              <w:left w:val="nil"/>
              <w:bottom w:val="single" w:sz="4" w:space="0" w:color="000000"/>
              <w:right w:val="single" w:sz="4" w:space="0" w:color="000000"/>
            </w:tcBorders>
            <w:shd w:val="clear" w:color="auto" w:fill="auto"/>
            <w:hideMark/>
          </w:tcPr>
          <w:p w14:paraId="1B6A5A0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ES</w:t>
            </w:r>
          </w:p>
        </w:tc>
        <w:tc>
          <w:tcPr>
            <w:tcW w:w="1649" w:type="dxa"/>
            <w:tcBorders>
              <w:top w:val="single" w:sz="4" w:space="0" w:color="000000"/>
              <w:left w:val="nil"/>
              <w:bottom w:val="single" w:sz="4" w:space="0" w:color="000000"/>
              <w:right w:val="single" w:sz="4" w:space="0" w:color="000000"/>
            </w:tcBorders>
            <w:shd w:val="clear" w:color="auto" w:fill="auto"/>
            <w:hideMark/>
          </w:tcPr>
          <w:p w14:paraId="5A0BC3F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701" w:type="dxa"/>
            <w:tcBorders>
              <w:top w:val="single" w:sz="4" w:space="0" w:color="000000"/>
              <w:left w:val="nil"/>
              <w:bottom w:val="single" w:sz="4" w:space="0" w:color="000000"/>
              <w:right w:val="nil"/>
            </w:tcBorders>
            <w:shd w:val="clear" w:color="auto" w:fill="auto"/>
            <w:hideMark/>
          </w:tcPr>
          <w:p w14:paraId="106987E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3B8FE3C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val="restart"/>
            <w:tcBorders>
              <w:top w:val="single" w:sz="4" w:space="0" w:color="000000"/>
              <w:left w:val="nil"/>
              <w:bottom w:val="nil"/>
              <w:right w:val="single" w:sz="4" w:space="0" w:color="000000"/>
            </w:tcBorders>
            <w:shd w:val="clear" w:color="auto" w:fill="auto"/>
            <w:hideMark/>
          </w:tcPr>
          <w:p w14:paraId="1A2296AD"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Projekto įgyvendinimo dalis</w:t>
            </w:r>
          </w:p>
        </w:tc>
        <w:tc>
          <w:tcPr>
            <w:tcW w:w="1442" w:type="dxa"/>
            <w:vMerge w:val="restart"/>
            <w:tcBorders>
              <w:top w:val="single" w:sz="4" w:space="0" w:color="000000"/>
              <w:left w:val="single" w:sz="4" w:space="0" w:color="000000"/>
              <w:bottom w:val="nil"/>
              <w:right w:val="single" w:sz="4" w:space="0" w:color="000000"/>
            </w:tcBorders>
            <w:shd w:val="clear" w:color="auto" w:fill="auto"/>
            <w:hideMark/>
          </w:tcPr>
          <w:p w14:paraId="3BFB199A"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proc.</w:t>
            </w:r>
          </w:p>
        </w:tc>
        <w:tc>
          <w:tcPr>
            <w:tcW w:w="1420" w:type="dxa"/>
            <w:vMerge w:val="restart"/>
            <w:tcBorders>
              <w:top w:val="single" w:sz="4" w:space="0" w:color="000000"/>
              <w:left w:val="single" w:sz="4" w:space="0" w:color="000000"/>
              <w:bottom w:val="nil"/>
              <w:right w:val="single" w:sz="4" w:space="0" w:color="000000"/>
            </w:tcBorders>
            <w:shd w:val="clear" w:color="auto" w:fill="auto"/>
            <w:hideMark/>
          </w:tcPr>
          <w:p w14:paraId="2B120FF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01" w:type="dxa"/>
            <w:vMerge w:val="restart"/>
            <w:tcBorders>
              <w:top w:val="single" w:sz="4" w:space="0" w:color="000000"/>
              <w:left w:val="single" w:sz="4" w:space="0" w:color="000000"/>
              <w:bottom w:val="nil"/>
              <w:right w:val="single" w:sz="4" w:space="0" w:color="000000"/>
            </w:tcBorders>
            <w:shd w:val="clear" w:color="auto" w:fill="auto"/>
            <w:hideMark/>
          </w:tcPr>
          <w:p w14:paraId="6EFB93E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54" w:type="dxa"/>
            <w:vMerge w:val="restart"/>
            <w:tcBorders>
              <w:top w:val="single" w:sz="4" w:space="0" w:color="000000"/>
              <w:left w:val="single" w:sz="4" w:space="0" w:color="000000"/>
              <w:bottom w:val="nil"/>
              <w:right w:val="single" w:sz="4" w:space="0" w:color="000000"/>
            </w:tcBorders>
            <w:shd w:val="clear" w:color="auto" w:fill="auto"/>
            <w:hideMark/>
          </w:tcPr>
          <w:p w14:paraId="4466EE7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vMerge w:val="restart"/>
            <w:tcBorders>
              <w:top w:val="single" w:sz="4" w:space="0" w:color="000000"/>
              <w:left w:val="single" w:sz="4" w:space="0" w:color="000000"/>
              <w:bottom w:val="nil"/>
              <w:right w:val="nil"/>
            </w:tcBorders>
            <w:shd w:val="clear" w:color="auto" w:fill="auto"/>
            <w:hideMark/>
          </w:tcPr>
          <w:p w14:paraId="3BD6754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proofErr w:type="spellStart"/>
            <w:r w:rsidRPr="006275FC">
              <w:rPr>
                <w:rFonts w:ascii="Times New Roman" w:hAnsi="Times New Roman"/>
                <w:sz w:val="24"/>
                <w:szCs w:val="24"/>
                <w:lang w:eastAsia="lt-LT"/>
              </w:rPr>
              <w:t>Dalė</w:t>
            </w:r>
            <w:proofErr w:type="spellEnd"/>
            <w:r w:rsidRPr="006275FC">
              <w:rPr>
                <w:rFonts w:ascii="Times New Roman" w:hAnsi="Times New Roman"/>
                <w:sz w:val="24"/>
                <w:szCs w:val="24"/>
                <w:lang w:eastAsia="lt-LT"/>
              </w:rPr>
              <w:t xml:space="preserve"> </w:t>
            </w:r>
            <w:proofErr w:type="spellStart"/>
            <w:r w:rsidRPr="006275FC">
              <w:rPr>
                <w:rFonts w:ascii="Times New Roman" w:hAnsi="Times New Roman"/>
                <w:sz w:val="24"/>
                <w:szCs w:val="24"/>
                <w:lang w:eastAsia="lt-LT"/>
              </w:rPr>
              <w:t>Vileitienė</w:t>
            </w:r>
            <w:proofErr w:type="spellEnd"/>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2D5E649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Architektūros ir urbanistikos skyrius, Finansų ir apskaitos skyrius</w:t>
            </w:r>
          </w:p>
        </w:tc>
      </w:tr>
      <w:tr w:rsidR="006275FC" w:rsidRPr="006275FC" w14:paraId="77A0BDFD" w14:textId="77777777" w:rsidTr="006275FC">
        <w:trPr>
          <w:trHeight w:val="600"/>
        </w:trPr>
        <w:tc>
          <w:tcPr>
            <w:tcW w:w="3325" w:type="dxa"/>
            <w:vMerge/>
            <w:tcBorders>
              <w:top w:val="single" w:sz="4" w:space="0" w:color="000000"/>
              <w:left w:val="single" w:sz="8" w:space="0" w:color="000000"/>
              <w:bottom w:val="nil"/>
              <w:right w:val="single" w:sz="4" w:space="0" w:color="000000"/>
            </w:tcBorders>
            <w:shd w:val="clear" w:color="auto" w:fill="auto"/>
            <w:vAlign w:val="center"/>
            <w:hideMark/>
          </w:tcPr>
          <w:p w14:paraId="42D60943"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000000"/>
              <w:right w:val="single" w:sz="4" w:space="0" w:color="000000"/>
            </w:tcBorders>
            <w:shd w:val="clear" w:color="auto" w:fill="auto"/>
            <w:hideMark/>
          </w:tcPr>
          <w:p w14:paraId="282E28BB"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000000"/>
              <w:right w:val="single" w:sz="4" w:space="0" w:color="000000"/>
            </w:tcBorders>
            <w:shd w:val="clear" w:color="auto" w:fill="auto"/>
            <w:hideMark/>
          </w:tcPr>
          <w:p w14:paraId="0DDD5C2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12 000,00</w:t>
            </w:r>
          </w:p>
        </w:tc>
        <w:tc>
          <w:tcPr>
            <w:tcW w:w="1701" w:type="dxa"/>
            <w:tcBorders>
              <w:top w:val="nil"/>
              <w:left w:val="nil"/>
              <w:bottom w:val="single" w:sz="4" w:space="0" w:color="000000"/>
              <w:right w:val="nil"/>
            </w:tcBorders>
            <w:shd w:val="clear" w:color="auto" w:fill="auto"/>
            <w:hideMark/>
          </w:tcPr>
          <w:p w14:paraId="00255CA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3460184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single" w:sz="4" w:space="0" w:color="000000"/>
              <w:left w:val="nil"/>
              <w:bottom w:val="nil"/>
              <w:right w:val="single" w:sz="4" w:space="0" w:color="000000"/>
            </w:tcBorders>
            <w:shd w:val="clear" w:color="auto" w:fill="auto"/>
            <w:vAlign w:val="center"/>
            <w:hideMark/>
          </w:tcPr>
          <w:p w14:paraId="6590630A"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single" w:sz="4" w:space="0" w:color="000000"/>
              <w:left w:val="single" w:sz="4" w:space="0" w:color="000000"/>
              <w:bottom w:val="nil"/>
              <w:right w:val="single" w:sz="4" w:space="0" w:color="000000"/>
            </w:tcBorders>
            <w:shd w:val="clear" w:color="auto" w:fill="auto"/>
            <w:vAlign w:val="center"/>
            <w:hideMark/>
          </w:tcPr>
          <w:p w14:paraId="6F345989"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single" w:sz="4" w:space="0" w:color="000000"/>
              <w:left w:val="single" w:sz="4" w:space="0" w:color="000000"/>
              <w:bottom w:val="nil"/>
              <w:right w:val="single" w:sz="4" w:space="0" w:color="000000"/>
            </w:tcBorders>
            <w:shd w:val="clear" w:color="auto" w:fill="auto"/>
            <w:vAlign w:val="center"/>
            <w:hideMark/>
          </w:tcPr>
          <w:p w14:paraId="465BD3FB"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single" w:sz="4" w:space="0" w:color="000000"/>
              <w:left w:val="single" w:sz="4" w:space="0" w:color="000000"/>
              <w:bottom w:val="nil"/>
              <w:right w:val="single" w:sz="4" w:space="0" w:color="000000"/>
            </w:tcBorders>
            <w:shd w:val="clear" w:color="auto" w:fill="auto"/>
            <w:vAlign w:val="center"/>
            <w:hideMark/>
          </w:tcPr>
          <w:p w14:paraId="4BE01DB9"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single" w:sz="4" w:space="0" w:color="000000"/>
              <w:left w:val="single" w:sz="4" w:space="0" w:color="000000"/>
              <w:bottom w:val="nil"/>
              <w:right w:val="single" w:sz="4" w:space="0" w:color="000000"/>
            </w:tcBorders>
            <w:shd w:val="clear" w:color="auto" w:fill="auto"/>
            <w:vAlign w:val="center"/>
            <w:hideMark/>
          </w:tcPr>
          <w:p w14:paraId="6FE11E5E"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single" w:sz="4" w:space="0" w:color="000000"/>
              <w:left w:val="single" w:sz="4" w:space="0" w:color="000000"/>
              <w:bottom w:val="nil"/>
              <w:right w:val="nil"/>
            </w:tcBorders>
            <w:shd w:val="clear" w:color="auto" w:fill="auto"/>
            <w:vAlign w:val="center"/>
            <w:hideMark/>
          </w:tcPr>
          <w:p w14:paraId="2A56E606"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62C340FB"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14FD3692" w14:textId="77777777" w:rsidTr="006275FC">
        <w:trPr>
          <w:trHeight w:val="1356"/>
        </w:trPr>
        <w:tc>
          <w:tcPr>
            <w:tcW w:w="3325" w:type="dxa"/>
            <w:vMerge/>
            <w:tcBorders>
              <w:top w:val="single" w:sz="4" w:space="0" w:color="000000"/>
              <w:left w:val="single" w:sz="8" w:space="0" w:color="000000"/>
              <w:bottom w:val="nil"/>
              <w:right w:val="single" w:sz="4" w:space="0" w:color="000000"/>
            </w:tcBorders>
            <w:shd w:val="clear" w:color="auto" w:fill="auto"/>
            <w:vAlign w:val="center"/>
            <w:hideMark/>
          </w:tcPr>
          <w:p w14:paraId="6CA586D2"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nil"/>
              <w:right w:val="single" w:sz="4" w:space="0" w:color="000000"/>
            </w:tcBorders>
            <w:shd w:val="clear" w:color="auto" w:fill="auto"/>
            <w:hideMark/>
          </w:tcPr>
          <w:p w14:paraId="2532267E"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VB</w:t>
            </w:r>
          </w:p>
        </w:tc>
        <w:tc>
          <w:tcPr>
            <w:tcW w:w="1649" w:type="dxa"/>
            <w:tcBorders>
              <w:top w:val="nil"/>
              <w:left w:val="nil"/>
              <w:bottom w:val="nil"/>
              <w:right w:val="single" w:sz="4" w:space="0" w:color="000000"/>
            </w:tcBorders>
            <w:shd w:val="clear" w:color="auto" w:fill="auto"/>
            <w:hideMark/>
          </w:tcPr>
          <w:p w14:paraId="0FFB818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701" w:type="dxa"/>
            <w:tcBorders>
              <w:top w:val="nil"/>
              <w:left w:val="nil"/>
              <w:bottom w:val="nil"/>
              <w:right w:val="nil"/>
            </w:tcBorders>
            <w:shd w:val="clear" w:color="auto" w:fill="auto"/>
            <w:hideMark/>
          </w:tcPr>
          <w:p w14:paraId="3EA4ABA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4E5AD5F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single" w:sz="4" w:space="0" w:color="000000"/>
              <w:left w:val="nil"/>
              <w:bottom w:val="nil"/>
              <w:right w:val="single" w:sz="4" w:space="0" w:color="000000"/>
            </w:tcBorders>
            <w:shd w:val="clear" w:color="auto" w:fill="auto"/>
            <w:vAlign w:val="center"/>
            <w:hideMark/>
          </w:tcPr>
          <w:p w14:paraId="0DCEBDC5"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single" w:sz="4" w:space="0" w:color="000000"/>
              <w:left w:val="single" w:sz="4" w:space="0" w:color="000000"/>
              <w:bottom w:val="nil"/>
              <w:right w:val="single" w:sz="4" w:space="0" w:color="000000"/>
            </w:tcBorders>
            <w:shd w:val="clear" w:color="auto" w:fill="auto"/>
            <w:vAlign w:val="center"/>
            <w:hideMark/>
          </w:tcPr>
          <w:p w14:paraId="4F52F705"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single" w:sz="4" w:space="0" w:color="000000"/>
              <w:left w:val="single" w:sz="4" w:space="0" w:color="000000"/>
              <w:bottom w:val="nil"/>
              <w:right w:val="single" w:sz="4" w:space="0" w:color="000000"/>
            </w:tcBorders>
            <w:shd w:val="clear" w:color="auto" w:fill="auto"/>
            <w:vAlign w:val="center"/>
            <w:hideMark/>
          </w:tcPr>
          <w:p w14:paraId="3CDB6D75"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single" w:sz="4" w:space="0" w:color="000000"/>
              <w:left w:val="single" w:sz="4" w:space="0" w:color="000000"/>
              <w:bottom w:val="nil"/>
              <w:right w:val="single" w:sz="4" w:space="0" w:color="000000"/>
            </w:tcBorders>
            <w:shd w:val="clear" w:color="auto" w:fill="auto"/>
            <w:vAlign w:val="center"/>
            <w:hideMark/>
          </w:tcPr>
          <w:p w14:paraId="4902F7E5"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single" w:sz="4" w:space="0" w:color="000000"/>
              <w:left w:val="single" w:sz="4" w:space="0" w:color="000000"/>
              <w:bottom w:val="nil"/>
              <w:right w:val="single" w:sz="4" w:space="0" w:color="000000"/>
            </w:tcBorders>
            <w:shd w:val="clear" w:color="auto" w:fill="auto"/>
            <w:vAlign w:val="center"/>
            <w:hideMark/>
          </w:tcPr>
          <w:p w14:paraId="11ECF698"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single" w:sz="4" w:space="0" w:color="000000"/>
              <w:left w:val="single" w:sz="4" w:space="0" w:color="000000"/>
              <w:bottom w:val="nil"/>
              <w:right w:val="nil"/>
            </w:tcBorders>
            <w:shd w:val="clear" w:color="auto" w:fill="auto"/>
            <w:vAlign w:val="center"/>
            <w:hideMark/>
          </w:tcPr>
          <w:p w14:paraId="4ABCD5FF"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496A7AFE"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090E7EDC" w14:textId="77777777" w:rsidTr="006275FC">
        <w:trPr>
          <w:trHeight w:val="600"/>
        </w:trPr>
        <w:tc>
          <w:tcPr>
            <w:tcW w:w="3325"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51233FC7"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8.1.6.11 Atsinaujinančių energijos išteklių (saulės) panaudojimas Anykščių rajono savivaldybės administracijos pastate, J. Biliūno g. 23, Anykščiai </w:t>
            </w:r>
          </w:p>
        </w:tc>
        <w:tc>
          <w:tcPr>
            <w:tcW w:w="1537" w:type="dxa"/>
            <w:tcBorders>
              <w:top w:val="single" w:sz="4" w:space="0" w:color="auto"/>
              <w:left w:val="nil"/>
              <w:bottom w:val="single" w:sz="4" w:space="0" w:color="auto"/>
              <w:right w:val="single" w:sz="4" w:space="0" w:color="auto"/>
            </w:tcBorders>
            <w:shd w:val="clear" w:color="auto" w:fill="auto"/>
            <w:hideMark/>
          </w:tcPr>
          <w:p w14:paraId="50528CBC"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single" w:sz="4" w:space="0" w:color="auto"/>
              <w:left w:val="nil"/>
              <w:bottom w:val="single" w:sz="4" w:space="0" w:color="auto"/>
              <w:right w:val="single" w:sz="4" w:space="0" w:color="auto"/>
            </w:tcBorders>
            <w:shd w:val="clear" w:color="auto" w:fill="auto"/>
            <w:hideMark/>
          </w:tcPr>
          <w:p w14:paraId="09EDE12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10 000,00</w:t>
            </w:r>
          </w:p>
        </w:tc>
        <w:tc>
          <w:tcPr>
            <w:tcW w:w="1701" w:type="dxa"/>
            <w:tcBorders>
              <w:top w:val="single" w:sz="4" w:space="0" w:color="auto"/>
              <w:left w:val="nil"/>
              <w:bottom w:val="single" w:sz="4" w:space="0" w:color="auto"/>
              <w:right w:val="nil"/>
            </w:tcBorders>
            <w:shd w:val="clear" w:color="auto" w:fill="auto"/>
            <w:hideMark/>
          </w:tcPr>
          <w:p w14:paraId="05E3CC1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0F1890C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val="restart"/>
            <w:tcBorders>
              <w:top w:val="single" w:sz="4" w:space="0" w:color="auto"/>
              <w:left w:val="nil"/>
              <w:bottom w:val="single" w:sz="4" w:space="0" w:color="000000"/>
              <w:right w:val="single" w:sz="4" w:space="0" w:color="auto"/>
            </w:tcBorders>
            <w:shd w:val="clear" w:color="auto" w:fill="auto"/>
            <w:hideMark/>
          </w:tcPr>
          <w:p w14:paraId="3C76EBA6"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Įgyvendintų projektų skaičius</w:t>
            </w:r>
          </w:p>
        </w:tc>
        <w:tc>
          <w:tcPr>
            <w:tcW w:w="1442"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393B127A"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2A409DA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w:t>
            </w:r>
          </w:p>
        </w:tc>
        <w:tc>
          <w:tcPr>
            <w:tcW w:w="1401"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0BEBCBA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1454"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6FF0BF4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vMerge w:val="restart"/>
            <w:tcBorders>
              <w:top w:val="single" w:sz="4" w:space="0" w:color="auto"/>
              <w:left w:val="single" w:sz="4" w:space="0" w:color="auto"/>
              <w:bottom w:val="single" w:sz="4" w:space="0" w:color="000000"/>
              <w:right w:val="nil"/>
            </w:tcBorders>
            <w:shd w:val="clear" w:color="auto" w:fill="auto"/>
            <w:hideMark/>
          </w:tcPr>
          <w:p w14:paraId="01E6D91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Loreta </w:t>
            </w:r>
            <w:proofErr w:type="spellStart"/>
            <w:r w:rsidRPr="006275FC">
              <w:rPr>
                <w:rFonts w:ascii="Times New Roman" w:hAnsi="Times New Roman"/>
                <w:sz w:val="24"/>
                <w:szCs w:val="24"/>
                <w:lang w:eastAsia="lt-LT"/>
              </w:rPr>
              <w:t>Pesliakienė</w:t>
            </w:r>
            <w:proofErr w:type="spellEnd"/>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102225B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Investicijų ir projektų valdymo skyrius, Statybos skyrius</w:t>
            </w:r>
          </w:p>
        </w:tc>
      </w:tr>
      <w:tr w:rsidR="006275FC" w:rsidRPr="006275FC" w14:paraId="79B5986B" w14:textId="77777777" w:rsidTr="006275FC">
        <w:trPr>
          <w:trHeight w:val="1229"/>
        </w:trPr>
        <w:tc>
          <w:tcPr>
            <w:tcW w:w="3325"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C257513"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14090164"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VB</w:t>
            </w:r>
          </w:p>
        </w:tc>
        <w:tc>
          <w:tcPr>
            <w:tcW w:w="1649" w:type="dxa"/>
            <w:tcBorders>
              <w:top w:val="nil"/>
              <w:left w:val="nil"/>
              <w:bottom w:val="single" w:sz="4" w:space="0" w:color="auto"/>
              <w:right w:val="single" w:sz="4" w:space="0" w:color="auto"/>
            </w:tcBorders>
            <w:shd w:val="clear" w:color="auto" w:fill="auto"/>
            <w:hideMark/>
          </w:tcPr>
          <w:p w14:paraId="3887289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10 000,00</w:t>
            </w:r>
          </w:p>
        </w:tc>
        <w:tc>
          <w:tcPr>
            <w:tcW w:w="1701" w:type="dxa"/>
            <w:tcBorders>
              <w:top w:val="nil"/>
              <w:left w:val="nil"/>
              <w:bottom w:val="single" w:sz="4" w:space="0" w:color="auto"/>
              <w:right w:val="nil"/>
            </w:tcBorders>
            <w:shd w:val="clear" w:color="auto" w:fill="auto"/>
            <w:hideMark/>
          </w:tcPr>
          <w:p w14:paraId="342D7C8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500F260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single" w:sz="4" w:space="0" w:color="auto"/>
              <w:left w:val="nil"/>
              <w:bottom w:val="single" w:sz="4" w:space="0" w:color="000000"/>
              <w:right w:val="single" w:sz="4" w:space="0" w:color="auto"/>
            </w:tcBorders>
            <w:shd w:val="clear" w:color="auto" w:fill="auto"/>
            <w:vAlign w:val="center"/>
            <w:hideMark/>
          </w:tcPr>
          <w:p w14:paraId="7033A6D9"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894C2C7"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E010E28"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988E169"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33C3A8F"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single" w:sz="4" w:space="0" w:color="auto"/>
              <w:left w:val="single" w:sz="4" w:space="0" w:color="auto"/>
              <w:bottom w:val="single" w:sz="4" w:space="0" w:color="000000"/>
              <w:right w:val="nil"/>
            </w:tcBorders>
            <w:shd w:val="clear" w:color="auto" w:fill="auto"/>
            <w:vAlign w:val="center"/>
            <w:hideMark/>
          </w:tcPr>
          <w:p w14:paraId="289F4961"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01CEE862"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04095642" w14:textId="77777777" w:rsidTr="006275FC">
        <w:trPr>
          <w:trHeight w:val="555"/>
        </w:trPr>
        <w:tc>
          <w:tcPr>
            <w:tcW w:w="3325" w:type="dxa"/>
            <w:vMerge w:val="restart"/>
            <w:tcBorders>
              <w:top w:val="nil"/>
              <w:left w:val="single" w:sz="4" w:space="0" w:color="auto"/>
              <w:bottom w:val="single" w:sz="4" w:space="0" w:color="000000"/>
              <w:right w:val="single" w:sz="4" w:space="0" w:color="auto"/>
            </w:tcBorders>
            <w:shd w:val="clear" w:color="auto" w:fill="auto"/>
            <w:hideMark/>
          </w:tcPr>
          <w:p w14:paraId="46A53024"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8.1.6.12 Atsinaujinančių energijos išteklių (saulės) panaudojimas visuomeninės paskirties pastatuose</w:t>
            </w:r>
          </w:p>
        </w:tc>
        <w:tc>
          <w:tcPr>
            <w:tcW w:w="1537" w:type="dxa"/>
            <w:tcBorders>
              <w:top w:val="nil"/>
              <w:left w:val="nil"/>
              <w:bottom w:val="single" w:sz="4" w:space="0" w:color="auto"/>
              <w:right w:val="single" w:sz="4" w:space="0" w:color="auto"/>
            </w:tcBorders>
            <w:shd w:val="clear" w:color="auto" w:fill="auto"/>
            <w:hideMark/>
          </w:tcPr>
          <w:p w14:paraId="4A34BBCE"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w:t>
            </w:r>
          </w:p>
        </w:tc>
        <w:tc>
          <w:tcPr>
            <w:tcW w:w="1649" w:type="dxa"/>
            <w:tcBorders>
              <w:top w:val="nil"/>
              <w:left w:val="nil"/>
              <w:bottom w:val="single" w:sz="4" w:space="0" w:color="auto"/>
              <w:right w:val="single" w:sz="4" w:space="0" w:color="auto"/>
            </w:tcBorders>
            <w:shd w:val="clear" w:color="auto" w:fill="auto"/>
            <w:hideMark/>
          </w:tcPr>
          <w:p w14:paraId="6415A8C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100 000,00</w:t>
            </w:r>
          </w:p>
        </w:tc>
        <w:tc>
          <w:tcPr>
            <w:tcW w:w="1701" w:type="dxa"/>
            <w:tcBorders>
              <w:top w:val="nil"/>
              <w:left w:val="nil"/>
              <w:bottom w:val="single" w:sz="4" w:space="0" w:color="auto"/>
              <w:right w:val="nil"/>
            </w:tcBorders>
            <w:shd w:val="clear" w:color="auto" w:fill="auto"/>
            <w:hideMark/>
          </w:tcPr>
          <w:p w14:paraId="2DF9879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58D3211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val="restart"/>
            <w:tcBorders>
              <w:top w:val="nil"/>
              <w:left w:val="nil"/>
              <w:bottom w:val="single" w:sz="4" w:space="0" w:color="000000"/>
              <w:right w:val="single" w:sz="4" w:space="0" w:color="auto"/>
            </w:tcBorders>
            <w:shd w:val="clear" w:color="auto" w:fill="auto"/>
            <w:hideMark/>
          </w:tcPr>
          <w:p w14:paraId="36A85D05"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Įgyvendintų projektų skaičius</w:t>
            </w:r>
          </w:p>
        </w:tc>
        <w:tc>
          <w:tcPr>
            <w:tcW w:w="1442" w:type="dxa"/>
            <w:vMerge w:val="restart"/>
            <w:tcBorders>
              <w:top w:val="nil"/>
              <w:left w:val="single" w:sz="4" w:space="0" w:color="auto"/>
              <w:bottom w:val="single" w:sz="4" w:space="0" w:color="000000"/>
              <w:right w:val="single" w:sz="4" w:space="0" w:color="auto"/>
            </w:tcBorders>
            <w:shd w:val="clear" w:color="auto" w:fill="auto"/>
            <w:hideMark/>
          </w:tcPr>
          <w:p w14:paraId="74056C78"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vnt.</w:t>
            </w:r>
          </w:p>
        </w:tc>
        <w:tc>
          <w:tcPr>
            <w:tcW w:w="1420" w:type="dxa"/>
            <w:vMerge w:val="restart"/>
            <w:tcBorders>
              <w:top w:val="nil"/>
              <w:left w:val="single" w:sz="4" w:space="0" w:color="auto"/>
              <w:bottom w:val="single" w:sz="4" w:space="0" w:color="000000"/>
              <w:right w:val="single" w:sz="4" w:space="0" w:color="auto"/>
            </w:tcBorders>
            <w:shd w:val="clear" w:color="auto" w:fill="auto"/>
            <w:hideMark/>
          </w:tcPr>
          <w:p w14:paraId="0F1F27C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0,5</w:t>
            </w:r>
          </w:p>
        </w:tc>
        <w:tc>
          <w:tcPr>
            <w:tcW w:w="1401" w:type="dxa"/>
            <w:vMerge w:val="restart"/>
            <w:tcBorders>
              <w:top w:val="nil"/>
              <w:left w:val="single" w:sz="4" w:space="0" w:color="auto"/>
              <w:bottom w:val="single" w:sz="4" w:space="0" w:color="000000"/>
              <w:right w:val="single" w:sz="4" w:space="0" w:color="auto"/>
            </w:tcBorders>
            <w:shd w:val="clear" w:color="auto" w:fill="auto"/>
            <w:hideMark/>
          </w:tcPr>
          <w:p w14:paraId="39453A8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0,5</w:t>
            </w:r>
          </w:p>
        </w:tc>
        <w:tc>
          <w:tcPr>
            <w:tcW w:w="1454" w:type="dxa"/>
            <w:vMerge w:val="restart"/>
            <w:tcBorders>
              <w:top w:val="nil"/>
              <w:left w:val="single" w:sz="4" w:space="0" w:color="auto"/>
              <w:bottom w:val="single" w:sz="4" w:space="0" w:color="000000"/>
              <w:right w:val="single" w:sz="4" w:space="0" w:color="auto"/>
            </w:tcBorders>
            <w:shd w:val="clear" w:color="auto" w:fill="auto"/>
            <w:hideMark/>
          </w:tcPr>
          <w:p w14:paraId="2FE3535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w:t>
            </w:r>
          </w:p>
        </w:tc>
        <w:tc>
          <w:tcPr>
            <w:tcW w:w="2259" w:type="dxa"/>
            <w:vMerge w:val="restart"/>
            <w:tcBorders>
              <w:top w:val="nil"/>
              <w:left w:val="single" w:sz="4" w:space="0" w:color="auto"/>
              <w:bottom w:val="single" w:sz="4" w:space="0" w:color="000000"/>
              <w:right w:val="nil"/>
            </w:tcBorders>
            <w:shd w:val="clear" w:color="auto" w:fill="auto"/>
            <w:hideMark/>
          </w:tcPr>
          <w:p w14:paraId="3F00111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xml:space="preserve">Loreta </w:t>
            </w:r>
            <w:proofErr w:type="spellStart"/>
            <w:r w:rsidRPr="006275FC">
              <w:rPr>
                <w:rFonts w:ascii="Times New Roman" w:hAnsi="Times New Roman"/>
                <w:sz w:val="24"/>
                <w:szCs w:val="24"/>
                <w:lang w:eastAsia="lt-LT"/>
              </w:rPr>
              <w:t>Pesliakienė</w:t>
            </w:r>
            <w:proofErr w:type="spellEnd"/>
          </w:p>
        </w:tc>
        <w:tc>
          <w:tcPr>
            <w:tcW w:w="2435" w:type="dxa"/>
            <w:vMerge w:val="restart"/>
            <w:tcBorders>
              <w:top w:val="nil"/>
              <w:left w:val="single" w:sz="4" w:space="0" w:color="auto"/>
              <w:bottom w:val="single" w:sz="4" w:space="0" w:color="auto"/>
              <w:right w:val="single" w:sz="4" w:space="0" w:color="auto"/>
            </w:tcBorders>
            <w:shd w:val="clear" w:color="auto" w:fill="auto"/>
            <w:hideMark/>
          </w:tcPr>
          <w:p w14:paraId="009C377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Savivaldybei pavaldžios įstaigos</w:t>
            </w:r>
          </w:p>
        </w:tc>
      </w:tr>
      <w:tr w:rsidR="006275FC" w:rsidRPr="006275FC" w14:paraId="65DF87F4" w14:textId="77777777" w:rsidTr="006275FC">
        <w:trPr>
          <w:trHeight w:val="688"/>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753EDD05"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07B1F34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VB</w:t>
            </w:r>
          </w:p>
        </w:tc>
        <w:tc>
          <w:tcPr>
            <w:tcW w:w="1649" w:type="dxa"/>
            <w:tcBorders>
              <w:top w:val="nil"/>
              <w:left w:val="nil"/>
              <w:bottom w:val="single" w:sz="4" w:space="0" w:color="auto"/>
              <w:right w:val="single" w:sz="4" w:space="0" w:color="auto"/>
            </w:tcBorders>
            <w:shd w:val="clear" w:color="auto" w:fill="auto"/>
            <w:hideMark/>
          </w:tcPr>
          <w:p w14:paraId="50CD9E2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365 000,00</w:t>
            </w:r>
          </w:p>
        </w:tc>
        <w:tc>
          <w:tcPr>
            <w:tcW w:w="1701" w:type="dxa"/>
            <w:tcBorders>
              <w:top w:val="nil"/>
              <w:left w:val="nil"/>
              <w:bottom w:val="single" w:sz="4" w:space="0" w:color="auto"/>
              <w:right w:val="nil"/>
            </w:tcBorders>
            <w:shd w:val="clear" w:color="auto" w:fill="auto"/>
            <w:hideMark/>
          </w:tcPr>
          <w:p w14:paraId="7B3988C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559" w:type="dxa"/>
            <w:tcBorders>
              <w:top w:val="nil"/>
              <w:left w:val="single" w:sz="4" w:space="0" w:color="auto"/>
              <w:bottom w:val="single" w:sz="4" w:space="0" w:color="auto"/>
              <w:right w:val="single" w:sz="4" w:space="0" w:color="auto"/>
            </w:tcBorders>
            <w:shd w:val="clear" w:color="auto" w:fill="auto"/>
            <w:hideMark/>
          </w:tcPr>
          <w:p w14:paraId="6940F3C3"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c>
          <w:tcPr>
            <w:tcW w:w="1938" w:type="dxa"/>
            <w:vMerge/>
            <w:tcBorders>
              <w:top w:val="nil"/>
              <w:left w:val="nil"/>
              <w:bottom w:val="single" w:sz="4" w:space="0" w:color="000000"/>
              <w:right w:val="single" w:sz="4" w:space="0" w:color="auto"/>
            </w:tcBorders>
            <w:shd w:val="clear" w:color="auto" w:fill="auto"/>
            <w:vAlign w:val="center"/>
            <w:hideMark/>
          </w:tcPr>
          <w:p w14:paraId="7BD465F7"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42" w:type="dxa"/>
            <w:vMerge/>
            <w:tcBorders>
              <w:top w:val="nil"/>
              <w:left w:val="single" w:sz="4" w:space="0" w:color="auto"/>
              <w:bottom w:val="single" w:sz="4" w:space="0" w:color="000000"/>
              <w:right w:val="single" w:sz="4" w:space="0" w:color="auto"/>
            </w:tcBorders>
            <w:shd w:val="clear" w:color="auto" w:fill="auto"/>
            <w:vAlign w:val="center"/>
            <w:hideMark/>
          </w:tcPr>
          <w:p w14:paraId="1E58A4AD"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20" w:type="dxa"/>
            <w:vMerge/>
            <w:tcBorders>
              <w:top w:val="nil"/>
              <w:left w:val="single" w:sz="4" w:space="0" w:color="auto"/>
              <w:bottom w:val="single" w:sz="4" w:space="0" w:color="000000"/>
              <w:right w:val="single" w:sz="4" w:space="0" w:color="auto"/>
            </w:tcBorders>
            <w:shd w:val="clear" w:color="auto" w:fill="auto"/>
            <w:vAlign w:val="center"/>
            <w:hideMark/>
          </w:tcPr>
          <w:p w14:paraId="49B242B6"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01" w:type="dxa"/>
            <w:vMerge/>
            <w:tcBorders>
              <w:top w:val="nil"/>
              <w:left w:val="single" w:sz="4" w:space="0" w:color="auto"/>
              <w:bottom w:val="single" w:sz="4" w:space="0" w:color="000000"/>
              <w:right w:val="single" w:sz="4" w:space="0" w:color="auto"/>
            </w:tcBorders>
            <w:shd w:val="clear" w:color="auto" w:fill="auto"/>
            <w:vAlign w:val="center"/>
            <w:hideMark/>
          </w:tcPr>
          <w:p w14:paraId="56B60CFE"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1454" w:type="dxa"/>
            <w:vMerge/>
            <w:tcBorders>
              <w:top w:val="nil"/>
              <w:left w:val="single" w:sz="4" w:space="0" w:color="auto"/>
              <w:bottom w:val="single" w:sz="4" w:space="0" w:color="000000"/>
              <w:right w:val="single" w:sz="4" w:space="0" w:color="auto"/>
            </w:tcBorders>
            <w:shd w:val="clear" w:color="auto" w:fill="auto"/>
            <w:vAlign w:val="center"/>
            <w:hideMark/>
          </w:tcPr>
          <w:p w14:paraId="211D540D"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259" w:type="dxa"/>
            <w:vMerge/>
            <w:tcBorders>
              <w:top w:val="nil"/>
              <w:left w:val="single" w:sz="4" w:space="0" w:color="auto"/>
              <w:bottom w:val="single" w:sz="4" w:space="0" w:color="000000"/>
              <w:right w:val="nil"/>
            </w:tcBorders>
            <w:shd w:val="clear" w:color="auto" w:fill="auto"/>
            <w:vAlign w:val="center"/>
            <w:hideMark/>
          </w:tcPr>
          <w:p w14:paraId="7D2E4026"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c>
          <w:tcPr>
            <w:tcW w:w="2435" w:type="dxa"/>
            <w:vMerge/>
            <w:tcBorders>
              <w:top w:val="nil"/>
              <w:left w:val="single" w:sz="4" w:space="0" w:color="auto"/>
              <w:bottom w:val="single" w:sz="4" w:space="0" w:color="auto"/>
              <w:right w:val="single" w:sz="4" w:space="0" w:color="auto"/>
            </w:tcBorders>
            <w:shd w:val="clear" w:color="auto" w:fill="auto"/>
            <w:vAlign w:val="center"/>
            <w:hideMark/>
          </w:tcPr>
          <w:p w14:paraId="725FF24E" w14:textId="77777777" w:rsidR="006275FC" w:rsidRPr="006275FC" w:rsidRDefault="006275FC" w:rsidP="006275FC">
            <w:pPr>
              <w:suppressAutoHyphens w:val="0"/>
              <w:spacing w:after="0" w:line="240" w:lineRule="auto"/>
              <w:rPr>
                <w:rFonts w:ascii="Times New Roman" w:hAnsi="Times New Roman"/>
                <w:sz w:val="24"/>
                <w:szCs w:val="24"/>
                <w:lang w:eastAsia="lt-LT"/>
              </w:rPr>
            </w:pPr>
          </w:p>
        </w:tc>
      </w:tr>
      <w:tr w:rsidR="006275FC" w:rsidRPr="006275FC" w14:paraId="1A375C53" w14:textId="77777777" w:rsidTr="006275FC">
        <w:trPr>
          <w:trHeight w:val="323"/>
        </w:trPr>
        <w:tc>
          <w:tcPr>
            <w:tcW w:w="4862" w:type="dxa"/>
            <w:gridSpan w:val="2"/>
            <w:tcBorders>
              <w:top w:val="single" w:sz="4" w:space="0" w:color="auto"/>
              <w:left w:val="single" w:sz="4" w:space="0" w:color="auto"/>
              <w:bottom w:val="single" w:sz="4" w:space="0" w:color="auto"/>
              <w:right w:val="single" w:sz="4" w:space="0" w:color="auto"/>
            </w:tcBorders>
            <w:shd w:val="clear" w:color="auto" w:fill="auto"/>
            <w:hideMark/>
          </w:tcPr>
          <w:p w14:paraId="4B6F91F4" w14:textId="77777777" w:rsidR="006275FC" w:rsidRPr="006275FC" w:rsidRDefault="006275FC" w:rsidP="006275FC">
            <w:pPr>
              <w:suppressAutoHyphens w:val="0"/>
              <w:spacing w:after="0" w:line="240" w:lineRule="auto"/>
              <w:jc w:val="right"/>
              <w:rPr>
                <w:rFonts w:ascii="Times New Roman" w:hAnsi="Times New Roman"/>
                <w:sz w:val="24"/>
                <w:szCs w:val="24"/>
                <w:lang w:eastAsia="lt-LT"/>
              </w:rPr>
            </w:pPr>
            <w:r w:rsidRPr="006275FC">
              <w:rPr>
                <w:rFonts w:ascii="Times New Roman" w:hAnsi="Times New Roman"/>
                <w:sz w:val="24"/>
                <w:szCs w:val="24"/>
                <w:lang w:eastAsia="lt-LT"/>
              </w:rPr>
              <w:t>Iš viso programai:</w:t>
            </w:r>
          </w:p>
        </w:tc>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3F1037"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5 704 890,00</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85DC7E7"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4 195 991,41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CAAC0D"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2 822 396,41</w:t>
            </w:r>
          </w:p>
        </w:tc>
        <w:tc>
          <w:tcPr>
            <w:tcW w:w="12349" w:type="dxa"/>
            <w:gridSpan w:val="7"/>
            <w:tcBorders>
              <w:top w:val="nil"/>
              <w:left w:val="single" w:sz="4" w:space="0" w:color="auto"/>
              <w:bottom w:val="single" w:sz="8" w:space="0" w:color="000000"/>
              <w:right w:val="single" w:sz="8" w:space="0" w:color="000000"/>
            </w:tcBorders>
            <w:shd w:val="clear" w:color="auto" w:fill="auto"/>
            <w:hideMark/>
          </w:tcPr>
          <w:p w14:paraId="5A37655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r>
    </w:tbl>
    <w:p w14:paraId="357E6310" w14:textId="4CAB1CD7" w:rsidR="008240D6" w:rsidRDefault="008240D6" w:rsidP="008C1E3B">
      <w:pPr>
        <w:tabs>
          <w:tab w:val="left" w:pos="5502"/>
        </w:tabs>
      </w:pPr>
    </w:p>
    <w:p w14:paraId="5B7E32EE" w14:textId="1374B19A" w:rsidR="008240D6" w:rsidRDefault="008240D6" w:rsidP="008C1E3B">
      <w:pPr>
        <w:tabs>
          <w:tab w:val="left" w:pos="5502"/>
        </w:tabs>
      </w:pPr>
    </w:p>
    <w:p w14:paraId="7ECE0BF3" w14:textId="41AD7385" w:rsidR="008240D6" w:rsidRDefault="008240D6" w:rsidP="008C1E3B">
      <w:pPr>
        <w:tabs>
          <w:tab w:val="left" w:pos="5502"/>
        </w:tabs>
      </w:pPr>
    </w:p>
    <w:p w14:paraId="3635941A" w14:textId="407F7AAB" w:rsidR="008240D6" w:rsidRDefault="008240D6" w:rsidP="008C1E3B">
      <w:pPr>
        <w:tabs>
          <w:tab w:val="left" w:pos="5502"/>
        </w:tabs>
      </w:pPr>
    </w:p>
    <w:p w14:paraId="7591C810" w14:textId="74B4F4C3" w:rsidR="008240D6" w:rsidRDefault="008240D6" w:rsidP="008C1E3B">
      <w:pPr>
        <w:tabs>
          <w:tab w:val="left" w:pos="5502"/>
        </w:tabs>
      </w:pPr>
    </w:p>
    <w:tbl>
      <w:tblPr>
        <w:tblW w:w="16620" w:type="dxa"/>
        <w:tblLook w:val="04A0" w:firstRow="1" w:lastRow="0" w:firstColumn="1" w:lastColumn="0" w:noHBand="0" w:noVBand="1"/>
      </w:tblPr>
      <w:tblGrid>
        <w:gridCol w:w="3420"/>
        <w:gridCol w:w="8100"/>
        <w:gridCol w:w="1720"/>
        <w:gridCol w:w="1660"/>
        <w:gridCol w:w="1720"/>
      </w:tblGrid>
      <w:tr w:rsidR="006275FC" w:rsidRPr="006275FC" w14:paraId="2C7F3888" w14:textId="77777777" w:rsidTr="006275FC">
        <w:trPr>
          <w:trHeight w:val="312"/>
        </w:trPr>
        <w:tc>
          <w:tcPr>
            <w:tcW w:w="3420" w:type="dxa"/>
            <w:tcBorders>
              <w:top w:val="single" w:sz="8" w:space="0" w:color="000000"/>
              <w:left w:val="single" w:sz="8" w:space="0" w:color="auto"/>
              <w:bottom w:val="single" w:sz="4" w:space="0" w:color="000000"/>
              <w:right w:val="single" w:sz="4" w:space="0" w:color="000000"/>
            </w:tcBorders>
            <w:shd w:val="clear" w:color="auto" w:fill="auto"/>
            <w:noWrap/>
            <w:vAlign w:val="bottom"/>
            <w:hideMark/>
          </w:tcPr>
          <w:p w14:paraId="43922A82"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r w:rsidRPr="006275FC">
              <w:rPr>
                <w:rFonts w:ascii="Times New Roman" w:hAnsi="Times New Roman"/>
                <w:b/>
                <w:bCs/>
                <w:sz w:val="24"/>
                <w:szCs w:val="24"/>
                <w:lang w:eastAsia="lt-LT"/>
              </w:rPr>
              <w:lastRenderedPageBreak/>
              <w:t>Kodas</w:t>
            </w:r>
          </w:p>
        </w:tc>
        <w:tc>
          <w:tcPr>
            <w:tcW w:w="8100" w:type="dxa"/>
            <w:tcBorders>
              <w:top w:val="single" w:sz="8" w:space="0" w:color="000000"/>
              <w:left w:val="nil"/>
              <w:bottom w:val="single" w:sz="4" w:space="0" w:color="000000"/>
              <w:right w:val="single" w:sz="4" w:space="0" w:color="000000"/>
            </w:tcBorders>
            <w:shd w:val="clear" w:color="auto" w:fill="auto"/>
            <w:vAlign w:val="center"/>
            <w:hideMark/>
          </w:tcPr>
          <w:p w14:paraId="5975835C"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r w:rsidRPr="006275FC">
              <w:rPr>
                <w:rFonts w:ascii="Times New Roman" w:hAnsi="Times New Roman"/>
                <w:b/>
                <w:bCs/>
                <w:sz w:val="24"/>
                <w:szCs w:val="24"/>
                <w:lang w:eastAsia="lt-LT"/>
              </w:rPr>
              <w:t>Finansavimo šaltinio pavadinimas</w:t>
            </w:r>
          </w:p>
        </w:tc>
        <w:tc>
          <w:tcPr>
            <w:tcW w:w="1720" w:type="dxa"/>
            <w:tcBorders>
              <w:top w:val="single" w:sz="8" w:space="0" w:color="000000"/>
              <w:left w:val="nil"/>
              <w:bottom w:val="nil"/>
              <w:right w:val="single" w:sz="4" w:space="0" w:color="000000"/>
            </w:tcBorders>
            <w:shd w:val="clear" w:color="auto" w:fill="auto"/>
            <w:hideMark/>
          </w:tcPr>
          <w:p w14:paraId="0C3D3ADD"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2021 m.</w:t>
            </w:r>
          </w:p>
        </w:tc>
        <w:tc>
          <w:tcPr>
            <w:tcW w:w="1660" w:type="dxa"/>
            <w:tcBorders>
              <w:top w:val="single" w:sz="8" w:space="0" w:color="000000"/>
              <w:left w:val="nil"/>
              <w:bottom w:val="nil"/>
              <w:right w:val="single" w:sz="8" w:space="0" w:color="000000"/>
            </w:tcBorders>
            <w:shd w:val="clear" w:color="auto" w:fill="auto"/>
            <w:hideMark/>
          </w:tcPr>
          <w:p w14:paraId="2407ECFB"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2022 m.</w:t>
            </w:r>
          </w:p>
        </w:tc>
        <w:tc>
          <w:tcPr>
            <w:tcW w:w="1720" w:type="dxa"/>
            <w:tcBorders>
              <w:top w:val="single" w:sz="8" w:space="0" w:color="000000"/>
              <w:left w:val="single" w:sz="4" w:space="0" w:color="000000"/>
              <w:bottom w:val="single" w:sz="4" w:space="0" w:color="000000"/>
              <w:right w:val="single" w:sz="8" w:space="0" w:color="auto"/>
            </w:tcBorders>
            <w:shd w:val="clear" w:color="auto" w:fill="auto"/>
            <w:hideMark/>
          </w:tcPr>
          <w:p w14:paraId="5F1B119A"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2023 m.</w:t>
            </w:r>
          </w:p>
        </w:tc>
      </w:tr>
      <w:tr w:rsidR="006275FC" w:rsidRPr="006275FC" w14:paraId="3F9AF345" w14:textId="77777777" w:rsidTr="006275FC">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27A88F5A"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SB(AA)</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0890304A"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Aplinkos apsaugos rėmimo specialioji programa </w:t>
            </w:r>
          </w:p>
        </w:tc>
        <w:tc>
          <w:tcPr>
            <w:tcW w:w="1720" w:type="dxa"/>
            <w:tcBorders>
              <w:top w:val="single" w:sz="4" w:space="0" w:color="auto"/>
              <w:left w:val="single" w:sz="4" w:space="0" w:color="auto"/>
              <w:bottom w:val="single" w:sz="4" w:space="0" w:color="auto"/>
              <w:right w:val="single" w:sz="4" w:space="0" w:color="auto"/>
            </w:tcBorders>
            <w:shd w:val="clear" w:color="auto" w:fill="auto"/>
            <w:hideMark/>
          </w:tcPr>
          <w:p w14:paraId="1E992A0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148 500,00</w:t>
            </w:r>
          </w:p>
        </w:tc>
        <w:tc>
          <w:tcPr>
            <w:tcW w:w="1660" w:type="dxa"/>
            <w:tcBorders>
              <w:top w:val="single" w:sz="4" w:space="0" w:color="auto"/>
              <w:left w:val="nil"/>
              <w:bottom w:val="single" w:sz="4" w:space="0" w:color="auto"/>
              <w:right w:val="single" w:sz="4" w:space="0" w:color="auto"/>
            </w:tcBorders>
            <w:shd w:val="clear" w:color="auto" w:fill="auto"/>
            <w:hideMark/>
          </w:tcPr>
          <w:p w14:paraId="74EE094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120 896,41</w:t>
            </w:r>
          </w:p>
        </w:tc>
        <w:tc>
          <w:tcPr>
            <w:tcW w:w="1720" w:type="dxa"/>
            <w:tcBorders>
              <w:top w:val="nil"/>
              <w:left w:val="nil"/>
              <w:bottom w:val="single" w:sz="4" w:space="0" w:color="auto"/>
              <w:right w:val="single" w:sz="4" w:space="0" w:color="auto"/>
            </w:tcBorders>
            <w:shd w:val="clear" w:color="auto" w:fill="auto"/>
            <w:hideMark/>
          </w:tcPr>
          <w:p w14:paraId="6AE71EF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120 896,41</w:t>
            </w:r>
          </w:p>
        </w:tc>
      </w:tr>
      <w:tr w:rsidR="006275FC" w:rsidRPr="006275FC" w14:paraId="16D95706" w14:textId="77777777" w:rsidTr="006275FC">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3673715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ES</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05CEDC56"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Europos Sąjungos paramos lėšos</w:t>
            </w:r>
          </w:p>
        </w:tc>
        <w:tc>
          <w:tcPr>
            <w:tcW w:w="1720" w:type="dxa"/>
            <w:tcBorders>
              <w:top w:val="nil"/>
              <w:left w:val="single" w:sz="4" w:space="0" w:color="auto"/>
              <w:bottom w:val="single" w:sz="4" w:space="0" w:color="auto"/>
              <w:right w:val="single" w:sz="4" w:space="0" w:color="auto"/>
            </w:tcBorders>
            <w:shd w:val="clear" w:color="auto" w:fill="auto"/>
            <w:hideMark/>
          </w:tcPr>
          <w:p w14:paraId="6BE793A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938 500,00</w:t>
            </w:r>
          </w:p>
        </w:tc>
        <w:tc>
          <w:tcPr>
            <w:tcW w:w="1660" w:type="dxa"/>
            <w:tcBorders>
              <w:top w:val="nil"/>
              <w:left w:val="nil"/>
              <w:bottom w:val="single" w:sz="4" w:space="0" w:color="auto"/>
              <w:right w:val="single" w:sz="4" w:space="0" w:color="auto"/>
            </w:tcBorders>
            <w:shd w:val="clear" w:color="auto" w:fill="auto"/>
            <w:hideMark/>
          </w:tcPr>
          <w:p w14:paraId="2E18414A"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530 000,00</w:t>
            </w:r>
          </w:p>
        </w:tc>
        <w:tc>
          <w:tcPr>
            <w:tcW w:w="1720" w:type="dxa"/>
            <w:tcBorders>
              <w:top w:val="nil"/>
              <w:left w:val="nil"/>
              <w:bottom w:val="single" w:sz="4" w:space="0" w:color="auto"/>
              <w:right w:val="single" w:sz="4" w:space="0" w:color="auto"/>
            </w:tcBorders>
            <w:shd w:val="clear" w:color="auto" w:fill="auto"/>
            <w:hideMark/>
          </w:tcPr>
          <w:p w14:paraId="738D82A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r>
      <w:tr w:rsidR="006275FC" w:rsidRPr="006275FC" w14:paraId="2C8571C7" w14:textId="77777777" w:rsidTr="006275FC">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2AEC3076"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KPP</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420BE9F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Kelių priežiūros ir plėtros programos lėšos </w:t>
            </w:r>
          </w:p>
        </w:tc>
        <w:tc>
          <w:tcPr>
            <w:tcW w:w="1720" w:type="dxa"/>
            <w:tcBorders>
              <w:top w:val="nil"/>
              <w:left w:val="single" w:sz="4" w:space="0" w:color="auto"/>
              <w:bottom w:val="single" w:sz="4" w:space="0" w:color="auto"/>
              <w:right w:val="single" w:sz="4" w:space="0" w:color="auto"/>
            </w:tcBorders>
            <w:shd w:val="clear" w:color="auto" w:fill="auto"/>
            <w:hideMark/>
          </w:tcPr>
          <w:p w14:paraId="5E1AC2E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2 464 000,00</w:t>
            </w:r>
          </w:p>
        </w:tc>
        <w:tc>
          <w:tcPr>
            <w:tcW w:w="1660" w:type="dxa"/>
            <w:tcBorders>
              <w:top w:val="nil"/>
              <w:left w:val="nil"/>
              <w:bottom w:val="single" w:sz="4" w:space="0" w:color="auto"/>
              <w:right w:val="single" w:sz="4" w:space="0" w:color="auto"/>
            </w:tcBorders>
            <w:shd w:val="clear" w:color="auto" w:fill="auto"/>
            <w:hideMark/>
          </w:tcPr>
          <w:p w14:paraId="43B3F78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1 500 000,00</w:t>
            </w:r>
          </w:p>
        </w:tc>
        <w:tc>
          <w:tcPr>
            <w:tcW w:w="1720" w:type="dxa"/>
            <w:tcBorders>
              <w:top w:val="nil"/>
              <w:left w:val="nil"/>
              <w:bottom w:val="single" w:sz="4" w:space="0" w:color="auto"/>
              <w:right w:val="single" w:sz="4" w:space="0" w:color="auto"/>
            </w:tcBorders>
            <w:shd w:val="clear" w:color="auto" w:fill="auto"/>
            <w:hideMark/>
          </w:tcPr>
          <w:p w14:paraId="6A2BC73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1 530 000,00</w:t>
            </w:r>
          </w:p>
        </w:tc>
      </w:tr>
      <w:tr w:rsidR="006275FC" w:rsidRPr="006275FC" w14:paraId="34949DDE" w14:textId="77777777" w:rsidTr="006275FC">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166AA401"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KT</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1422837F"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Kitos lėšos </w:t>
            </w:r>
          </w:p>
        </w:tc>
        <w:tc>
          <w:tcPr>
            <w:tcW w:w="1720" w:type="dxa"/>
            <w:tcBorders>
              <w:top w:val="nil"/>
              <w:left w:val="single" w:sz="4" w:space="0" w:color="auto"/>
              <w:bottom w:val="single" w:sz="4" w:space="0" w:color="auto"/>
              <w:right w:val="single" w:sz="4" w:space="0" w:color="auto"/>
            </w:tcBorders>
            <w:shd w:val="clear" w:color="auto" w:fill="auto"/>
            <w:hideMark/>
          </w:tcPr>
          <w:p w14:paraId="0B1B5D6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660" w:type="dxa"/>
            <w:tcBorders>
              <w:top w:val="nil"/>
              <w:left w:val="nil"/>
              <w:bottom w:val="single" w:sz="4" w:space="0" w:color="auto"/>
              <w:right w:val="single" w:sz="4" w:space="0" w:color="auto"/>
            </w:tcBorders>
            <w:shd w:val="clear" w:color="auto" w:fill="auto"/>
            <w:hideMark/>
          </w:tcPr>
          <w:p w14:paraId="33DB1016"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720" w:type="dxa"/>
            <w:tcBorders>
              <w:top w:val="nil"/>
              <w:left w:val="nil"/>
              <w:bottom w:val="single" w:sz="4" w:space="0" w:color="000000"/>
              <w:right w:val="single" w:sz="8" w:space="0" w:color="auto"/>
            </w:tcBorders>
            <w:shd w:val="clear" w:color="auto" w:fill="auto"/>
            <w:hideMark/>
          </w:tcPr>
          <w:p w14:paraId="7604E365"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r>
      <w:tr w:rsidR="006275FC" w:rsidRPr="006275FC" w14:paraId="64EB51AF" w14:textId="77777777" w:rsidTr="006275FC">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4479110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SB(MK)</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738E5EE0"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Moksleivio krepšelis </w:t>
            </w:r>
          </w:p>
        </w:tc>
        <w:tc>
          <w:tcPr>
            <w:tcW w:w="1720" w:type="dxa"/>
            <w:tcBorders>
              <w:top w:val="nil"/>
              <w:left w:val="single" w:sz="4" w:space="0" w:color="auto"/>
              <w:bottom w:val="single" w:sz="4" w:space="0" w:color="auto"/>
              <w:right w:val="single" w:sz="4" w:space="0" w:color="auto"/>
            </w:tcBorders>
            <w:shd w:val="clear" w:color="auto" w:fill="auto"/>
            <w:hideMark/>
          </w:tcPr>
          <w:p w14:paraId="37DABFD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660" w:type="dxa"/>
            <w:tcBorders>
              <w:top w:val="nil"/>
              <w:left w:val="nil"/>
              <w:bottom w:val="single" w:sz="4" w:space="0" w:color="auto"/>
              <w:right w:val="single" w:sz="4" w:space="0" w:color="auto"/>
            </w:tcBorders>
            <w:shd w:val="clear" w:color="auto" w:fill="auto"/>
            <w:hideMark/>
          </w:tcPr>
          <w:p w14:paraId="5DFDAC4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720" w:type="dxa"/>
            <w:tcBorders>
              <w:top w:val="nil"/>
              <w:left w:val="nil"/>
              <w:bottom w:val="single" w:sz="4" w:space="0" w:color="000000"/>
              <w:right w:val="single" w:sz="8" w:space="0" w:color="auto"/>
            </w:tcBorders>
            <w:shd w:val="clear" w:color="auto" w:fill="auto"/>
            <w:hideMark/>
          </w:tcPr>
          <w:p w14:paraId="67C753E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r>
      <w:tr w:rsidR="006275FC" w:rsidRPr="006275FC" w14:paraId="58149A09" w14:textId="77777777" w:rsidTr="006275FC">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32A99552"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PL</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2ED23019"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Paramos lėšos </w:t>
            </w:r>
          </w:p>
        </w:tc>
        <w:tc>
          <w:tcPr>
            <w:tcW w:w="1720" w:type="dxa"/>
            <w:tcBorders>
              <w:top w:val="nil"/>
              <w:left w:val="single" w:sz="4" w:space="0" w:color="auto"/>
              <w:bottom w:val="single" w:sz="4" w:space="0" w:color="auto"/>
              <w:right w:val="single" w:sz="4" w:space="0" w:color="auto"/>
            </w:tcBorders>
            <w:shd w:val="clear" w:color="auto" w:fill="auto"/>
            <w:hideMark/>
          </w:tcPr>
          <w:p w14:paraId="508C099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660" w:type="dxa"/>
            <w:tcBorders>
              <w:top w:val="nil"/>
              <w:left w:val="nil"/>
              <w:bottom w:val="single" w:sz="4" w:space="0" w:color="auto"/>
              <w:right w:val="single" w:sz="4" w:space="0" w:color="auto"/>
            </w:tcBorders>
            <w:shd w:val="clear" w:color="auto" w:fill="auto"/>
            <w:hideMark/>
          </w:tcPr>
          <w:p w14:paraId="2758F63E"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720" w:type="dxa"/>
            <w:tcBorders>
              <w:top w:val="nil"/>
              <w:left w:val="nil"/>
              <w:bottom w:val="single" w:sz="4" w:space="0" w:color="000000"/>
              <w:right w:val="single" w:sz="8" w:space="0" w:color="auto"/>
            </w:tcBorders>
            <w:shd w:val="clear" w:color="auto" w:fill="auto"/>
            <w:hideMark/>
          </w:tcPr>
          <w:p w14:paraId="1AEB833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r>
      <w:tr w:rsidR="006275FC" w:rsidRPr="006275FC" w14:paraId="09A90031" w14:textId="77777777" w:rsidTr="006275FC">
        <w:trPr>
          <w:trHeight w:val="312"/>
        </w:trPr>
        <w:tc>
          <w:tcPr>
            <w:tcW w:w="3420" w:type="dxa"/>
            <w:tcBorders>
              <w:top w:val="nil"/>
              <w:left w:val="single" w:sz="8" w:space="0" w:color="auto"/>
              <w:bottom w:val="single" w:sz="4" w:space="0" w:color="000000"/>
              <w:right w:val="single" w:sz="4" w:space="0" w:color="000000"/>
            </w:tcBorders>
            <w:shd w:val="clear" w:color="auto" w:fill="D9D9D9" w:themeFill="background1" w:themeFillShade="D9"/>
            <w:noWrap/>
            <w:vAlign w:val="bottom"/>
            <w:hideMark/>
          </w:tcPr>
          <w:p w14:paraId="29661DB1"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 SB</w:t>
            </w:r>
          </w:p>
        </w:tc>
        <w:tc>
          <w:tcPr>
            <w:tcW w:w="8100" w:type="dxa"/>
            <w:tcBorders>
              <w:top w:val="single" w:sz="4" w:space="0" w:color="000000"/>
              <w:left w:val="nil"/>
              <w:bottom w:val="single" w:sz="4" w:space="0" w:color="000000"/>
              <w:right w:val="single" w:sz="4" w:space="0" w:color="000000"/>
            </w:tcBorders>
            <w:shd w:val="clear" w:color="auto" w:fill="D9D9D9" w:themeFill="background1" w:themeFillShade="D9"/>
            <w:vAlign w:val="bottom"/>
            <w:hideMark/>
          </w:tcPr>
          <w:p w14:paraId="4D8DE1A5" w14:textId="77777777" w:rsidR="006275FC" w:rsidRPr="006275FC" w:rsidRDefault="006275FC" w:rsidP="006275FC">
            <w:pPr>
              <w:suppressAutoHyphens w:val="0"/>
              <w:spacing w:after="0" w:line="240" w:lineRule="auto"/>
              <w:rPr>
                <w:rFonts w:ascii="Times New Roman" w:hAnsi="Times New Roman"/>
                <w:b/>
                <w:bCs/>
                <w:sz w:val="24"/>
                <w:szCs w:val="24"/>
                <w:lang w:eastAsia="lt-LT"/>
              </w:rPr>
            </w:pPr>
            <w:r w:rsidRPr="006275FC">
              <w:rPr>
                <w:rFonts w:ascii="Times New Roman" w:hAnsi="Times New Roman"/>
                <w:b/>
                <w:bCs/>
                <w:sz w:val="24"/>
                <w:szCs w:val="24"/>
                <w:lang w:eastAsia="lt-LT"/>
              </w:rPr>
              <w:t>Savivaldybės biudžeto lėšos</w:t>
            </w:r>
          </w:p>
        </w:tc>
        <w:tc>
          <w:tcPr>
            <w:tcW w:w="1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571668AE"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1 683 900,00</w:t>
            </w:r>
          </w:p>
        </w:tc>
        <w:tc>
          <w:tcPr>
            <w:tcW w:w="1660" w:type="dxa"/>
            <w:tcBorders>
              <w:top w:val="nil"/>
              <w:left w:val="nil"/>
              <w:bottom w:val="single" w:sz="4" w:space="0" w:color="auto"/>
              <w:right w:val="single" w:sz="4" w:space="0" w:color="auto"/>
            </w:tcBorders>
            <w:shd w:val="clear" w:color="auto" w:fill="D9D9D9" w:themeFill="background1" w:themeFillShade="D9"/>
            <w:hideMark/>
          </w:tcPr>
          <w:p w14:paraId="11BAD114"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2 009 000,00</w:t>
            </w:r>
          </w:p>
        </w:tc>
        <w:tc>
          <w:tcPr>
            <w:tcW w:w="1720" w:type="dxa"/>
            <w:tcBorders>
              <w:top w:val="nil"/>
              <w:left w:val="nil"/>
              <w:bottom w:val="single" w:sz="4" w:space="0" w:color="auto"/>
              <w:right w:val="single" w:sz="4" w:space="0" w:color="auto"/>
            </w:tcBorders>
            <w:shd w:val="clear" w:color="auto" w:fill="D9D9D9" w:themeFill="background1" w:themeFillShade="D9"/>
            <w:hideMark/>
          </w:tcPr>
          <w:p w14:paraId="46F39507"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1 171 500,00</w:t>
            </w:r>
          </w:p>
        </w:tc>
      </w:tr>
      <w:tr w:rsidR="006275FC" w:rsidRPr="006275FC" w14:paraId="397651FD" w14:textId="77777777" w:rsidTr="006275FC">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337918B1"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SB(S)</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47B4FD51"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Specialiųjų programų lėšos </w:t>
            </w:r>
          </w:p>
        </w:tc>
        <w:tc>
          <w:tcPr>
            <w:tcW w:w="1720" w:type="dxa"/>
            <w:tcBorders>
              <w:top w:val="nil"/>
              <w:left w:val="single" w:sz="4" w:space="0" w:color="auto"/>
              <w:bottom w:val="single" w:sz="4" w:space="0" w:color="auto"/>
              <w:right w:val="single" w:sz="4" w:space="0" w:color="auto"/>
            </w:tcBorders>
            <w:shd w:val="clear" w:color="auto" w:fill="auto"/>
            <w:hideMark/>
          </w:tcPr>
          <w:p w14:paraId="0566DD0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660" w:type="dxa"/>
            <w:tcBorders>
              <w:top w:val="nil"/>
              <w:left w:val="nil"/>
              <w:bottom w:val="single" w:sz="4" w:space="0" w:color="auto"/>
              <w:right w:val="single" w:sz="4" w:space="0" w:color="auto"/>
            </w:tcBorders>
            <w:shd w:val="clear" w:color="auto" w:fill="auto"/>
            <w:hideMark/>
          </w:tcPr>
          <w:p w14:paraId="563B0048"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720" w:type="dxa"/>
            <w:tcBorders>
              <w:top w:val="nil"/>
              <w:left w:val="nil"/>
              <w:bottom w:val="single" w:sz="4" w:space="0" w:color="000000"/>
              <w:right w:val="single" w:sz="8" w:space="0" w:color="auto"/>
            </w:tcBorders>
            <w:shd w:val="clear" w:color="auto" w:fill="auto"/>
            <w:hideMark/>
          </w:tcPr>
          <w:p w14:paraId="3086ABB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r>
      <w:tr w:rsidR="006275FC" w:rsidRPr="006275FC" w14:paraId="47F5990F" w14:textId="77777777" w:rsidTr="006275FC">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0B342DD5"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TLK</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6BCEEC77"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Teritorinės ligonių kasos lėšos </w:t>
            </w:r>
          </w:p>
        </w:tc>
        <w:tc>
          <w:tcPr>
            <w:tcW w:w="1720" w:type="dxa"/>
            <w:tcBorders>
              <w:top w:val="nil"/>
              <w:left w:val="single" w:sz="4" w:space="0" w:color="auto"/>
              <w:bottom w:val="single" w:sz="4" w:space="0" w:color="auto"/>
              <w:right w:val="single" w:sz="4" w:space="0" w:color="auto"/>
            </w:tcBorders>
            <w:shd w:val="clear" w:color="auto" w:fill="auto"/>
            <w:hideMark/>
          </w:tcPr>
          <w:p w14:paraId="7C5271E2"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660" w:type="dxa"/>
            <w:tcBorders>
              <w:top w:val="nil"/>
              <w:left w:val="nil"/>
              <w:bottom w:val="single" w:sz="4" w:space="0" w:color="auto"/>
              <w:right w:val="single" w:sz="4" w:space="0" w:color="auto"/>
            </w:tcBorders>
            <w:shd w:val="clear" w:color="auto" w:fill="auto"/>
            <w:hideMark/>
          </w:tcPr>
          <w:p w14:paraId="01E7F79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720" w:type="dxa"/>
            <w:tcBorders>
              <w:top w:val="nil"/>
              <w:left w:val="nil"/>
              <w:bottom w:val="single" w:sz="4" w:space="0" w:color="000000"/>
              <w:right w:val="single" w:sz="8" w:space="0" w:color="auto"/>
            </w:tcBorders>
            <w:shd w:val="clear" w:color="auto" w:fill="auto"/>
            <w:hideMark/>
          </w:tcPr>
          <w:p w14:paraId="3B124BE0"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r>
      <w:tr w:rsidR="006275FC" w:rsidRPr="006275FC" w14:paraId="48C2B086" w14:textId="77777777" w:rsidTr="006275FC">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33FDA646"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VB</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24E08C65"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Valstybės biudžeto lėšos </w:t>
            </w:r>
          </w:p>
        </w:tc>
        <w:tc>
          <w:tcPr>
            <w:tcW w:w="1720" w:type="dxa"/>
            <w:tcBorders>
              <w:top w:val="nil"/>
              <w:left w:val="single" w:sz="4" w:space="0" w:color="auto"/>
              <w:bottom w:val="single" w:sz="4" w:space="0" w:color="auto"/>
              <w:right w:val="single" w:sz="4" w:space="0" w:color="auto"/>
            </w:tcBorders>
            <w:shd w:val="clear" w:color="auto" w:fill="auto"/>
            <w:hideMark/>
          </w:tcPr>
          <w:p w14:paraId="5576C4AC"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469 990,00</w:t>
            </w:r>
          </w:p>
        </w:tc>
        <w:tc>
          <w:tcPr>
            <w:tcW w:w="1660" w:type="dxa"/>
            <w:tcBorders>
              <w:top w:val="nil"/>
              <w:left w:val="nil"/>
              <w:bottom w:val="single" w:sz="4" w:space="0" w:color="auto"/>
              <w:right w:val="single" w:sz="4" w:space="0" w:color="auto"/>
            </w:tcBorders>
            <w:shd w:val="clear" w:color="auto" w:fill="auto"/>
            <w:hideMark/>
          </w:tcPr>
          <w:p w14:paraId="4863ED59"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36 095,00</w:t>
            </w:r>
          </w:p>
        </w:tc>
        <w:tc>
          <w:tcPr>
            <w:tcW w:w="1720" w:type="dxa"/>
            <w:tcBorders>
              <w:top w:val="nil"/>
              <w:left w:val="nil"/>
              <w:bottom w:val="single" w:sz="4" w:space="0" w:color="auto"/>
              <w:right w:val="single" w:sz="4" w:space="0" w:color="auto"/>
            </w:tcBorders>
            <w:shd w:val="clear" w:color="auto" w:fill="auto"/>
            <w:hideMark/>
          </w:tcPr>
          <w:p w14:paraId="3C955AA1"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0,00</w:t>
            </w:r>
          </w:p>
        </w:tc>
      </w:tr>
      <w:tr w:rsidR="006275FC" w:rsidRPr="006275FC" w14:paraId="5A54754D" w14:textId="77777777" w:rsidTr="006275FC">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6FFADCF1"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 SB(VB)</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05FB08B5"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Valstybės biudžeto specialioji tikslinė dotacija</w:t>
            </w:r>
          </w:p>
        </w:tc>
        <w:tc>
          <w:tcPr>
            <w:tcW w:w="1720" w:type="dxa"/>
            <w:tcBorders>
              <w:top w:val="nil"/>
              <w:left w:val="single" w:sz="4" w:space="0" w:color="auto"/>
              <w:bottom w:val="single" w:sz="4" w:space="0" w:color="auto"/>
              <w:right w:val="single" w:sz="4" w:space="0" w:color="auto"/>
            </w:tcBorders>
            <w:shd w:val="clear" w:color="auto" w:fill="auto"/>
            <w:hideMark/>
          </w:tcPr>
          <w:p w14:paraId="0A89C4AD"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660" w:type="dxa"/>
            <w:tcBorders>
              <w:top w:val="nil"/>
              <w:left w:val="nil"/>
              <w:bottom w:val="single" w:sz="4" w:space="0" w:color="auto"/>
              <w:right w:val="single" w:sz="4" w:space="0" w:color="auto"/>
            </w:tcBorders>
            <w:shd w:val="clear" w:color="auto" w:fill="auto"/>
            <w:hideMark/>
          </w:tcPr>
          <w:p w14:paraId="624AC7C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720" w:type="dxa"/>
            <w:tcBorders>
              <w:top w:val="nil"/>
              <w:left w:val="nil"/>
              <w:bottom w:val="single" w:sz="4" w:space="0" w:color="000000"/>
              <w:right w:val="single" w:sz="8" w:space="0" w:color="auto"/>
            </w:tcBorders>
            <w:shd w:val="clear" w:color="auto" w:fill="auto"/>
            <w:hideMark/>
          </w:tcPr>
          <w:p w14:paraId="69E03B6B"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r>
      <w:tr w:rsidR="006275FC" w:rsidRPr="006275FC" w14:paraId="5B872C20" w14:textId="77777777" w:rsidTr="006275FC">
        <w:trPr>
          <w:trHeight w:val="312"/>
        </w:trPr>
        <w:tc>
          <w:tcPr>
            <w:tcW w:w="3420" w:type="dxa"/>
            <w:tcBorders>
              <w:top w:val="nil"/>
              <w:left w:val="single" w:sz="8" w:space="0" w:color="auto"/>
              <w:bottom w:val="single" w:sz="4" w:space="0" w:color="000000"/>
              <w:right w:val="single" w:sz="4" w:space="0" w:color="000000"/>
            </w:tcBorders>
            <w:shd w:val="clear" w:color="auto" w:fill="auto"/>
            <w:noWrap/>
            <w:vAlign w:val="bottom"/>
            <w:hideMark/>
          </w:tcPr>
          <w:p w14:paraId="7524E75B"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VIP</w:t>
            </w:r>
          </w:p>
        </w:tc>
        <w:tc>
          <w:tcPr>
            <w:tcW w:w="8100" w:type="dxa"/>
            <w:tcBorders>
              <w:top w:val="single" w:sz="4" w:space="0" w:color="000000"/>
              <w:left w:val="nil"/>
              <w:bottom w:val="single" w:sz="4" w:space="0" w:color="000000"/>
              <w:right w:val="single" w:sz="4" w:space="0" w:color="000000"/>
            </w:tcBorders>
            <w:shd w:val="clear" w:color="auto" w:fill="auto"/>
            <w:vAlign w:val="bottom"/>
            <w:hideMark/>
          </w:tcPr>
          <w:p w14:paraId="23CC8CD7" w14:textId="77777777" w:rsidR="006275FC" w:rsidRPr="006275FC" w:rsidRDefault="006275FC" w:rsidP="006275FC">
            <w:pPr>
              <w:suppressAutoHyphens w:val="0"/>
              <w:spacing w:after="0" w:line="240" w:lineRule="auto"/>
              <w:rPr>
                <w:rFonts w:ascii="Times New Roman" w:hAnsi="Times New Roman"/>
                <w:sz w:val="24"/>
                <w:szCs w:val="24"/>
                <w:lang w:eastAsia="lt-LT"/>
              </w:rPr>
            </w:pPr>
            <w:r w:rsidRPr="006275FC">
              <w:rPr>
                <w:rFonts w:ascii="Times New Roman" w:hAnsi="Times New Roman"/>
                <w:sz w:val="24"/>
                <w:szCs w:val="24"/>
                <w:lang w:eastAsia="lt-LT"/>
              </w:rPr>
              <w:t xml:space="preserve">Valstybės investicijų programa </w:t>
            </w:r>
          </w:p>
        </w:tc>
        <w:tc>
          <w:tcPr>
            <w:tcW w:w="1720" w:type="dxa"/>
            <w:tcBorders>
              <w:top w:val="nil"/>
              <w:left w:val="single" w:sz="4" w:space="0" w:color="auto"/>
              <w:bottom w:val="single" w:sz="4" w:space="0" w:color="auto"/>
              <w:right w:val="single" w:sz="4" w:space="0" w:color="auto"/>
            </w:tcBorders>
            <w:shd w:val="clear" w:color="auto" w:fill="auto"/>
            <w:hideMark/>
          </w:tcPr>
          <w:p w14:paraId="7943D477"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660" w:type="dxa"/>
            <w:tcBorders>
              <w:top w:val="nil"/>
              <w:left w:val="nil"/>
              <w:bottom w:val="single" w:sz="4" w:space="0" w:color="auto"/>
              <w:right w:val="single" w:sz="4" w:space="0" w:color="auto"/>
            </w:tcBorders>
            <w:shd w:val="clear" w:color="auto" w:fill="auto"/>
            <w:hideMark/>
          </w:tcPr>
          <w:p w14:paraId="3A3ADA8F"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c>
          <w:tcPr>
            <w:tcW w:w="1720" w:type="dxa"/>
            <w:tcBorders>
              <w:top w:val="nil"/>
              <w:left w:val="nil"/>
              <w:bottom w:val="single" w:sz="4" w:space="0" w:color="000000"/>
              <w:right w:val="single" w:sz="8" w:space="0" w:color="auto"/>
            </w:tcBorders>
            <w:shd w:val="clear" w:color="auto" w:fill="auto"/>
            <w:hideMark/>
          </w:tcPr>
          <w:p w14:paraId="7EDF6734" w14:textId="77777777" w:rsidR="006275FC" w:rsidRPr="006275FC" w:rsidRDefault="006275FC" w:rsidP="006275FC">
            <w:pPr>
              <w:suppressAutoHyphens w:val="0"/>
              <w:spacing w:after="0" w:line="240" w:lineRule="auto"/>
              <w:jc w:val="center"/>
              <w:rPr>
                <w:rFonts w:ascii="Times New Roman" w:hAnsi="Times New Roman"/>
                <w:sz w:val="24"/>
                <w:szCs w:val="24"/>
                <w:lang w:eastAsia="lt-LT"/>
              </w:rPr>
            </w:pPr>
            <w:r w:rsidRPr="006275FC">
              <w:rPr>
                <w:rFonts w:ascii="Times New Roman" w:hAnsi="Times New Roman"/>
                <w:sz w:val="24"/>
                <w:szCs w:val="24"/>
                <w:lang w:eastAsia="lt-LT"/>
              </w:rPr>
              <w:t> </w:t>
            </w:r>
          </w:p>
        </w:tc>
      </w:tr>
      <w:tr w:rsidR="006275FC" w:rsidRPr="006275FC" w14:paraId="0E406930" w14:textId="77777777" w:rsidTr="006275FC">
        <w:trPr>
          <w:trHeight w:val="323"/>
        </w:trPr>
        <w:tc>
          <w:tcPr>
            <w:tcW w:w="11520" w:type="dxa"/>
            <w:gridSpan w:val="2"/>
            <w:tcBorders>
              <w:top w:val="single" w:sz="4" w:space="0" w:color="000000"/>
              <w:left w:val="single" w:sz="8" w:space="0" w:color="auto"/>
              <w:bottom w:val="single" w:sz="8" w:space="0" w:color="auto"/>
              <w:right w:val="single" w:sz="4" w:space="0" w:color="000000"/>
            </w:tcBorders>
            <w:shd w:val="clear" w:color="auto" w:fill="auto"/>
            <w:vAlign w:val="bottom"/>
            <w:hideMark/>
          </w:tcPr>
          <w:p w14:paraId="6BB4B9BD" w14:textId="77777777" w:rsidR="006275FC" w:rsidRPr="006275FC" w:rsidRDefault="006275FC" w:rsidP="006275FC">
            <w:pPr>
              <w:suppressAutoHyphens w:val="0"/>
              <w:spacing w:after="0" w:line="240" w:lineRule="auto"/>
              <w:jc w:val="right"/>
              <w:rPr>
                <w:rFonts w:ascii="Times New Roman" w:hAnsi="Times New Roman"/>
                <w:sz w:val="24"/>
                <w:szCs w:val="24"/>
                <w:lang w:eastAsia="lt-LT"/>
              </w:rPr>
            </w:pPr>
            <w:r w:rsidRPr="006275FC">
              <w:rPr>
                <w:rFonts w:ascii="Times New Roman" w:hAnsi="Times New Roman"/>
                <w:sz w:val="24"/>
                <w:szCs w:val="24"/>
                <w:lang w:eastAsia="lt-LT"/>
              </w:rPr>
              <w:t>Iš viso:</w:t>
            </w:r>
          </w:p>
        </w:tc>
        <w:tc>
          <w:tcPr>
            <w:tcW w:w="1720" w:type="dxa"/>
            <w:tcBorders>
              <w:top w:val="nil"/>
              <w:left w:val="nil"/>
              <w:bottom w:val="single" w:sz="8" w:space="0" w:color="auto"/>
              <w:right w:val="single" w:sz="4" w:space="0" w:color="000000"/>
            </w:tcBorders>
            <w:shd w:val="clear" w:color="auto" w:fill="D9D9D9" w:themeFill="background1" w:themeFillShade="D9"/>
            <w:hideMark/>
          </w:tcPr>
          <w:p w14:paraId="0F467A01"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5 704 890,00</w:t>
            </w:r>
          </w:p>
        </w:tc>
        <w:tc>
          <w:tcPr>
            <w:tcW w:w="1660" w:type="dxa"/>
            <w:tcBorders>
              <w:top w:val="nil"/>
              <w:left w:val="nil"/>
              <w:bottom w:val="single" w:sz="8" w:space="0" w:color="auto"/>
              <w:right w:val="single" w:sz="4" w:space="0" w:color="000000"/>
            </w:tcBorders>
            <w:shd w:val="clear" w:color="auto" w:fill="D9D9D9" w:themeFill="background1" w:themeFillShade="D9"/>
            <w:hideMark/>
          </w:tcPr>
          <w:p w14:paraId="1DC33309"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4 195 991,41</w:t>
            </w:r>
          </w:p>
        </w:tc>
        <w:tc>
          <w:tcPr>
            <w:tcW w:w="1720" w:type="dxa"/>
            <w:tcBorders>
              <w:top w:val="nil"/>
              <w:left w:val="nil"/>
              <w:bottom w:val="single" w:sz="8" w:space="0" w:color="auto"/>
              <w:right w:val="single" w:sz="4" w:space="0" w:color="000000"/>
            </w:tcBorders>
            <w:shd w:val="clear" w:color="auto" w:fill="D9D9D9" w:themeFill="background1" w:themeFillShade="D9"/>
            <w:hideMark/>
          </w:tcPr>
          <w:p w14:paraId="64899C5C" w14:textId="77777777" w:rsidR="006275FC" w:rsidRPr="006275FC" w:rsidRDefault="006275FC" w:rsidP="006275FC">
            <w:pPr>
              <w:suppressAutoHyphens w:val="0"/>
              <w:spacing w:after="0" w:line="240" w:lineRule="auto"/>
              <w:jc w:val="center"/>
              <w:rPr>
                <w:rFonts w:ascii="Times New Roman" w:hAnsi="Times New Roman"/>
                <w:b/>
                <w:bCs/>
                <w:sz w:val="24"/>
                <w:szCs w:val="24"/>
                <w:lang w:eastAsia="lt-LT"/>
              </w:rPr>
            </w:pPr>
            <w:r w:rsidRPr="006275FC">
              <w:rPr>
                <w:rFonts w:ascii="Times New Roman" w:hAnsi="Times New Roman"/>
                <w:b/>
                <w:bCs/>
                <w:sz w:val="24"/>
                <w:szCs w:val="24"/>
                <w:lang w:eastAsia="lt-LT"/>
              </w:rPr>
              <w:t>2 822 396,41</w:t>
            </w:r>
          </w:p>
        </w:tc>
      </w:tr>
    </w:tbl>
    <w:p w14:paraId="280F5715" w14:textId="397D480D" w:rsidR="008240D6" w:rsidRDefault="008240D6" w:rsidP="008C1E3B">
      <w:pPr>
        <w:tabs>
          <w:tab w:val="left" w:pos="5502"/>
        </w:tabs>
      </w:pPr>
    </w:p>
    <w:p w14:paraId="1641DCE3" w14:textId="77C3B2D9" w:rsidR="00481594" w:rsidRDefault="00481594" w:rsidP="008C1E3B">
      <w:pPr>
        <w:tabs>
          <w:tab w:val="left" w:pos="5502"/>
        </w:tabs>
      </w:pPr>
    </w:p>
    <w:p w14:paraId="29B12C7D" w14:textId="0D04826B" w:rsidR="00481594" w:rsidRDefault="00481594" w:rsidP="008C1E3B">
      <w:pPr>
        <w:tabs>
          <w:tab w:val="left" w:pos="5502"/>
        </w:tabs>
      </w:pPr>
    </w:p>
    <w:p w14:paraId="010BEF88" w14:textId="41F0F1C6" w:rsidR="00481594" w:rsidRDefault="00481594" w:rsidP="008C1E3B">
      <w:pPr>
        <w:tabs>
          <w:tab w:val="left" w:pos="5502"/>
        </w:tabs>
      </w:pPr>
    </w:p>
    <w:p w14:paraId="537809B4" w14:textId="3F191C5A" w:rsidR="00481594" w:rsidRDefault="00481594" w:rsidP="008C1E3B">
      <w:pPr>
        <w:tabs>
          <w:tab w:val="left" w:pos="5502"/>
        </w:tabs>
      </w:pPr>
    </w:p>
    <w:p w14:paraId="416179FE" w14:textId="5391E22F" w:rsidR="00481594" w:rsidRDefault="00481594" w:rsidP="008C1E3B">
      <w:pPr>
        <w:tabs>
          <w:tab w:val="left" w:pos="5502"/>
        </w:tabs>
      </w:pPr>
    </w:p>
    <w:p w14:paraId="1E9F07E8" w14:textId="55FF1929" w:rsidR="00481594" w:rsidRDefault="00481594" w:rsidP="008C1E3B">
      <w:pPr>
        <w:tabs>
          <w:tab w:val="left" w:pos="5502"/>
        </w:tabs>
      </w:pPr>
    </w:p>
    <w:p w14:paraId="3675177B" w14:textId="45129E81" w:rsidR="00481594" w:rsidRDefault="00481594" w:rsidP="008C1E3B">
      <w:pPr>
        <w:tabs>
          <w:tab w:val="left" w:pos="5502"/>
        </w:tabs>
      </w:pPr>
    </w:p>
    <w:p w14:paraId="76578603" w14:textId="16BD286A" w:rsidR="00481594" w:rsidRDefault="00481594" w:rsidP="008C1E3B">
      <w:pPr>
        <w:tabs>
          <w:tab w:val="left" w:pos="5502"/>
        </w:tabs>
      </w:pPr>
    </w:p>
    <w:p w14:paraId="71C41FC7" w14:textId="0C041B1E" w:rsidR="00481594" w:rsidRDefault="00481594" w:rsidP="008C1E3B">
      <w:pPr>
        <w:tabs>
          <w:tab w:val="left" w:pos="5502"/>
        </w:tabs>
      </w:pPr>
    </w:p>
    <w:p w14:paraId="14911143" w14:textId="1C4FF622" w:rsidR="00481594" w:rsidRDefault="00481594" w:rsidP="008C1E3B">
      <w:pPr>
        <w:tabs>
          <w:tab w:val="left" w:pos="5502"/>
        </w:tabs>
      </w:pPr>
    </w:p>
    <w:p w14:paraId="42A23212" w14:textId="6367AD76" w:rsidR="00481594" w:rsidRDefault="00481594" w:rsidP="008C1E3B">
      <w:pPr>
        <w:tabs>
          <w:tab w:val="left" w:pos="5502"/>
        </w:tabs>
      </w:pPr>
    </w:p>
    <w:p w14:paraId="1B76684D" w14:textId="288C230C" w:rsidR="00481594" w:rsidRDefault="00481594" w:rsidP="008C1E3B">
      <w:pPr>
        <w:tabs>
          <w:tab w:val="left" w:pos="5502"/>
        </w:tabs>
      </w:pPr>
    </w:p>
    <w:p w14:paraId="23294B5E" w14:textId="023D1DFC" w:rsidR="00481594" w:rsidRDefault="00481594" w:rsidP="008C1E3B">
      <w:pPr>
        <w:tabs>
          <w:tab w:val="left" w:pos="5502"/>
        </w:tabs>
      </w:pPr>
    </w:p>
    <w:p w14:paraId="7DB3EEEF" w14:textId="7AE25556" w:rsidR="00481594" w:rsidRDefault="00481594" w:rsidP="008C1E3B">
      <w:pPr>
        <w:tabs>
          <w:tab w:val="left" w:pos="5502"/>
        </w:tabs>
      </w:pPr>
    </w:p>
    <w:p w14:paraId="57F0C797" w14:textId="4B25D5BB" w:rsidR="00481594" w:rsidRDefault="00481594" w:rsidP="008C1E3B">
      <w:pPr>
        <w:tabs>
          <w:tab w:val="left" w:pos="5502"/>
        </w:tabs>
      </w:pPr>
    </w:p>
    <w:p w14:paraId="058533AA" w14:textId="621BB43B" w:rsidR="00481594" w:rsidRDefault="00481594" w:rsidP="008C1E3B">
      <w:pPr>
        <w:tabs>
          <w:tab w:val="left" w:pos="5502"/>
        </w:tabs>
      </w:pPr>
    </w:p>
    <w:p w14:paraId="5BDE3378" w14:textId="76695BFB" w:rsidR="00481594" w:rsidRDefault="00481594" w:rsidP="008C1E3B">
      <w:pPr>
        <w:tabs>
          <w:tab w:val="left" w:pos="5502"/>
        </w:tabs>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7"/>
      </w:tblGrid>
      <w:tr w:rsidR="00481594" w:rsidRPr="00D0279B" w14:paraId="503CF5F9" w14:textId="77777777" w:rsidTr="0025617E">
        <w:trPr>
          <w:trHeight w:val="420"/>
        </w:trPr>
        <w:tc>
          <w:tcPr>
            <w:tcW w:w="11687" w:type="dxa"/>
            <w:tcBorders>
              <w:bottom w:val="single" w:sz="4" w:space="0" w:color="auto"/>
              <w:right w:val="single" w:sz="4" w:space="0" w:color="auto"/>
            </w:tcBorders>
            <w:shd w:val="clear" w:color="auto" w:fill="auto"/>
            <w:hideMark/>
          </w:tcPr>
          <w:p w14:paraId="6E65BE28" w14:textId="77777777" w:rsidR="00481594" w:rsidRPr="00424337" w:rsidRDefault="00481594" w:rsidP="0025617E">
            <w:pPr>
              <w:suppressAutoHyphens w:val="0"/>
              <w:spacing w:after="0" w:line="240" w:lineRule="auto"/>
              <w:rPr>
                <w:rFonts w:ascii="Times New Roman" w:eastAsia="Calibri" w:hAnsi="Times New Roman" w:cstheme="minorBidi"/>
                <w:b/>
                <w:bCs/>
                <w:sz w:val="28"/>
                <w:szCs w:val="28"/>
                <w:lang w:eastAsia="en-US"/>
              </w:rPr>
            </w:pPr>
            <w:r w:rsidRPr="00424337">
              <w:rPr>
                <w:rFonts w:ascii="Times New Roman" w:eastAsia="Calibri" w:hAnsi="Times New Roman" w:cstheme="minorBidi"/>
                <w:b/>
                <w:bCs/>
                <w:sz w:val="28"/>
                <w:szCs w:val="28"/>
                <w:lang w:eastAsia="en-US"/>
              </w:rPr>
              <w:lastRenderedPageBreak/>
              <w:t>9. Efektyvaus savivaldybės valdymo programa</w:t>
            </w:r>
          </w:p>
        </w:tc>
      </w:tr>
    </w:tbl>
    <w:p w14:paraId="42FAA0C6" w14:textId="23F697AF" w:rsidR="00481594" w:rsidRDefault="00481594" w:rsidP="008C1E3B">
      <w:pPr>
        <w:tabs>
          <w:tab w:val="left" w:pos="5502"/>
        </w:tabs>
      </w:pPr>
    </w:p>
    <w:tbl>
      <w:tblPr>
        <w:tblW w:w="22288" w:type="dxa"/>
        <w:tblLook w:val="04A0" w:firstRow="1" w:lastRow="0" w:firstColumn="1" w:lastColumn="0" w:noHBand="0" w:noVBand="1"/>
      </w:tblPr>
      <w:tblGrid>
        <w:gridCol w:w="3325"/>
        <w:gridCol w:w="1537"/>
        <w:gridCol w:w="1512"/>
        <w:gridCol w:w="1559"/>
        <w:gridCol w:w="1560"/>
        <w:gridCol w:w="2521"/>
        <w:gridCol w:w="1482"/>
        <w:gridCol w:w="1409"/>
        <w:gridCol w:w="1417"/>
        <w:gridCol w:w="1250"/>
        <w:gridCol w:w="2552"/>
        <w:gridCol w:w="2164"/>
      </w:tblGrid>
      <w:tr w:rsidR="00481594" w:rsidRPr="00481594" w14:paraId="45D290BF" w14:textId="77777777" w:rsidTr="00D21EDE">
        <w:trPr>
          <w:trHeight w:val="312"/>
        </w:trPr>
        <w:tc>
          <w:tcPr>
            <w:tcW w:w="33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8B2BECB"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Priemonės kodas, pavadinimas </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C4E2FDC"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Finansavimo šaltinis </w:t>
            </w:r>
          </w:p>
        </w:tc>
        <w:tc>
          <w:tcPr>
            <w:tcW w:w="4631" w:type="dxa"/>
            <w:gridSpan w:val="3"/>
            <w:tcBorders>
              <w:top w:val="single" w:sz="4" w:space="0" w:color="auto"/>
              <w:left w:val="nil"/>
              <w:bottom w:val="single" w:sz="4" w:space="0" w:color="auto"/>
              <w:right w:val="single" w:sz="4" w:space="0" w:color="auto"/>
            </w:tcBorders>
            <w:shd w:val="clear" w:color="auto" w:fill="auto"/>
            <w:hideMark/>
          </w:tcPr>
          <w:p w14:paraId="0E8EFB05"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Planuojamos lėšos</w:t>
            </w:r>
          </w:p>
        </w:tc>
        <w:tc>
          <w:tcPr>
            <w:tcW w:w="4003" w:type="dxa"/>
            <w:gridSpan w:val="2"/>
            <w:tcBorders>
              <w:top w:val="single" w:sz="4" w:space="0" w:color="auto"/>
              <w:left w:val="nil"/>
              <w:bottom w:val="single" w:sz="4" w:space="0" w:color="auto"/>
              <w:right w:val="single" w:sz="4" w:space="0" w:color="auto"/>
            </w:tcBorders>
            <w:shd w:val="clear" w:color="auto" w:fill="auto"/>
            <w:hideMark/>
          </w:tcPr>
          <w:p w14:paraId="1E40981B"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Matavimo rodiklis</w:t>
            </w:r>
          </w:p>
        </w:tc>
        <w:tc>
          <w:tcPr>
            <w:tcW w:w="4076" w:type="dxa"/>
            <w:gridSpan w:val="3"/>
            <w:tcBorders>
              <w:top w:val="single" w:sz="4" w:space="0" w:color="auto"/>
              <w:left w:val="nil"/>
              <w:bottom w:val="single" w:sz="4" w:space="0" w:color="auto"/>
              <w:right w:val="single" w:sz="4" w:space="0" w:color="auto"/>
            </w:tcBorders>
            <w:shd w:val="clear" w:color="auto" w:fill="auto"/>
            <w:hideMark/>
          </w:tcPr>
          <w:p w14:paraId="2F17FA82"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Matavimo rodiklis</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45F217A1"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Priemonės koordinatorius</w:t>
            </w:r>
          </w:p>
        </w:tc>
        <w:tc>
          <w:tcPr>
            <w:tcW w:w="2164" w:type="dxa"/>
            <w:tcBorders>
              <w:top w:val="single" w:sz="4" w:space="0" w:color="auto"/>
              <w:left w:val="single" w:sz="4" w:space="0" w:color="auto"/>
              <w:bottom w:val="single" w:sz="4" w:space="0" w:color="auto"/>
              <w:right w:val="single" w:sz="4" w:space="0" w:color="auto"/>
            </w:tcBorders>
            <w:shd w:val="clear" w:color="auto" w:fill="auto"/>
            <w:hideMark/>
          </w:tcPr>
          <w:p w14:paraId="7381637C"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Priemonės vykdytojas</w:t>
            </w:r>
          </w:p>
        </w:tc>
      </w:tr>
      <w:tr w:rsidR="00481594" w:rsidRPr="00481594" w14:paraId="0056A956" w14:textId="77777777" w:rsidTr="00D21EDE">
        <w:trPr>
          <w:trHeight w:val="312"/>
        </w:trPr>
        <w:tc>
          <w:tcPr>
            <w:tcW w:w="33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07BD3D" w14:textId="77777777" w:rsidR="00481594" w:rsidRPr="00481594" w:rsidRDefault="00481594" w:rsidP="00481594">
            <w:pPr>
              <w:suppressAutoHyphens w:val="0"/>
              <w:spacing w:after="0" w:line="240" w:lineRule="auto"/>
              <w:rPr>
                <w:rFonts w:ascii="Times New Roman" w:hAnsi="Times New Roman"/>
                <w:b/>
                <w:bCs/>
                <w:sz w:val="24"/>
                <w:szCs w:val="24"/>
                <w:lang w:eastAsia="lt-LT"/>
              </w:rPr>
            </w:pPr>
          </w:p>
        </w:tc>
        <w:tc>
          <w:tcPr>
            <w:tcW w:w="15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F39C6F" w14:textId="77777777" w:rsidR="00481594" w:rsidRPr="00481594" w:rsidRDefault="00481594" w:rsidP="00481594">
            <w:pPr>
              <w:suppressAutoHyphens w:val="0"/>
              <w:spacing w:after="0" w:line="240" w:lineRule="auto"/>
              <w:rPr>
                <w:rFonts w:ascii="Times New Roman" w:hAnsi="Times New Roman"/>
                <w:b/>
                <w:bCs/>
                <w:sz w:val="24"/>
                <w:szCs w:val="24"/>
                <w:lang w:eastAsia="lt-LT"/>
              </w:rPr>
            </w:pPr>
          </w:p>
        </w:tc>
        <w:tc>
          <w:tcPr>
            <w:tcW w:w="1512" w:type="dxa"/>
            <w:tcBorders>
              <w:top w:val="nil"/>
              <w:left w:val="nil"/>
              <w:bottom w:val="single" w:sz="4" w:space="0" w:color="auto"/>
              <w:right w:val="single" w:sz="4" w:space="0" w:color="auto"/>
            </w:tcBorders>
            <w:shd w:val="clear" w:color="auto" w:fill="auto"/>
            <w:hideMark/>
          </w:tcPr>
          <w:p w14:paraId="7DC52EE7"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2021 m.</w:t>
            </w:r>
          </w:p>
        </w:tc>
        <w:tc>
          <w:tcPr>
            <w:tcW w:w="1559" w:type="dxa"/>
            <w:tcBorders>
              <w:top w:val="nil"/>
              <w:left w:val="nil"/>
              <w:bottom w:val="single" w:sz="4" w:space="0" w:color="auto"/>
              <w:right w:val="single" w:sz="4" w:space="0" w:color="auto"/>
            </w:tcBorders>
            <w:shd w:val="clear" w:color="auto" w:fill="auto"/>
            <w:hideMark/>
          </w:tcPr>
          <w:p w14:paraId="10A5594B"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2022 m.</w:t>
            </w:r>
          </w:p>
        </w:tc>
        <w:tc>
          <w:tcPr>
            <w:tcW w:w="1560" w:type="dxa"/>
            <w:tcBorders>
              <w:top w:val="nil"/>
              <w:left w:val="nil"/>
              <w:bottom w:val="single" w:sz="4" w:space="0" w:color="auto"/>
              <w:right w:val="single" w:sz="4" w:space="0" w:color="auto"/>
            </w:tcBorders>
            <w:shd w:val="clear" w:color="auto" w:fill="auto"/>
            <w:hideMark/>
          </w:tcPr>
          <w:p w14:paraId="325F5203"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2023 m.</w:t>
            </w:r>
          </w:p>
        </w:tc>
        <w:tc>
          <w:tcPr>
            <w:tcW w:w="2521" w:type="dxa"/>
            <w:vMerge w:val="restart"/>
            <w:tcBorders>
              <w:top w:val="nil"/>
              <w:left w:val="single" w:sz="4" w:space="0" w:color="auto"/>
              <w:bottom w:val="single" w:sz="4" w:space="0" w:color="auto"/>
              <w:right w:val="single" w:sz="4" w:space="0" w:color="auto"/>
            </w:tcBorders>
            <w:shd w:val="clear" w:color="auto" w:fill="auto"/>
            <w:hideMark/>
          </w:tcPr>
          <w:p w14:paraId="0DDA06AC"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Rodiklio pavadinimas </w:t>
            </w:r>
          </w:p>
        </w:tc>
        <w:tc>
          <w:tcPr>
            <w:tcW w:w="1482" w:type="dxa"/>
            <w:vMerge w:val="restart"/>
            <w:tcBorders>
              <w:top w:val="nil"/>
              <w:left w:val="single" w:sz="4" w:space="0" w:color="auto"/>
              <w:bottom w:val="single" w:sz="4" w:space="0" w:color="auto"/>
              <w:right w:val="single" w:sz="4" w:space="0" w:color="auto"/>
            </w:tcBorders>
            <w:shd w:val="clear" w:color="auto" w:fill="auto"/>
            <w:hideMark/>
          </w:tcPr>
          <w:p w14:paraId="003EB633"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Matavimo vnt.</w:t>
            </w:r>
          </w:p>
        </w:tc>
        <w:tc>
          <w:tcPr>
            <w:tcW w:w="4076" w:type="dxa"/>
            <w:gridSpan w:val="3"/>
            <w:tcBorders>
              <w:top w:val="single" w:sz="4" w:space="0" w:color="auto"/>
              <w:left w:val="nil"/>
              <w:bottom w:val="single" w:sz="4" w:space="0" w:color="auto"/>
              <w:right w:val="single" w:sz="4" w:space="0" w:color="auto"/>
            </w:tcBorders>
            <w:shd w:val="clear" w:color="auto" w:fill="auto"/>
            <w:hideMark/>
          </w:tcPr>
          <w:p w14:paraId="00E08179"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Rodiklio reikšmė 2021–2023 m.</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D3A240" w14:textId="77777777" w:rsidR="00481594" w:rsidRPr="00481594" w:rsidRDefault="00481594" w:rsidP="00481594">
            <w:pPr>
              <w:suppressAutoHyphens w:val="0"/>
              <w:spacing w:after="0" w:line="240" w:lineRule="auto"/>
              <w:rPr>
                <w:rFonts w:ascii="Times New Roman" w:hAnsi="Times New Roman"/>
                <w:b/>
                <w:bCs/>
                <w:sz w:val="24"/>
                <w:szCs w:val="24"/>
                <w:lang w:eastAsia="lt-LT"/>
              </w:rPr>
            </w:pPr>
          </w:p>
        </w:tc>
        <w:tc>
          <w:tcPr>
            <w:tcW w:w="2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4484E" w14:textId="77777777" w:rsidR="00481594" w:rsidRPr="00481594" w:rsidRDefault="00481594" w:rsidP="00481594">
            <w:pPr>
              <w:suppressAutoHyphens w:val="0"/>
              <w:spacing w:after="0" w:line="240" w:lineRule="auto"/>
              <w:rPr>
                <w:rFonts w:ascii="Times New Roman" w:hAnsi="Times New Roman"/>
                <w:b/>
                <w:bCs/>
                <w:sz w:val="24"/>
                <w:szCs w:val="24"/>
                <w:lang w:eastAsia="lt-LT"/>
              </w:rPr>
            </w:pPr>
          </w:p>
        </w:tc>
      </w:tr>
      <w:tr w:rsidR="00481594" w:rsidRPr="00481594" w14:paraId="39798494" w14:textId="77777777" w:rsidTr="00D21EDE">
        <w:trPr>
          <w:trHeight w:val="435"/>
        </w:trPr>
        <w:tc>
          <w:tcPr>
            <w:tcW w:w="33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AB0948" w14:textId="77777777" w:rsidR="00481594" w:rsidRPr="00481594" w:rsidRDefault="00481594" w:rsidP="00481594">
            <w:pPr>
              <w:suppressAutoHyphens w:val="0"/>
              <w:spacing w:after="0" w:line="240" w:lineRule="auto"/>
              <w:rPr>
                <w:rFonts w:ascii="Times New Roman" w:hAnsi="Times New Roman"/>
                <w:b/>
                <w:bCs/>
                <w:sz w:val="24"/>
                <w:szCs w:val="24"/>
                <w:lang w:eastAsia="lt-LT"/>
              </w:rPr>
            </w:pPr>
          </w:p>
        </w:tc>
        <w:tc>
          <w:tcPr>
            <w:tcW w:w="15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8FDC1D" w14:textId="77777777" w:rsidR="00481594" w:rsidRPr="00481594" w:rsidRDefault="00481594" w:rsidP="00481594">
            <w:pPr>
              <w:suppressAutoHyphens w:val="0"/>
              <w:spacing w:after="0" w:line="240" w:lineRule="auto"/>
              <w:rPr>
                <w:rFonts w:ascii="Times New Roman" w:hAnsi="Times New Roman"/>
                <w:b/>
                <w:bCs/>
                <w:sz w:val="24"/>
                <w:szCs w:val="24"/>
                <w:lang w:eastAsia="lt-LT"/>
              </w:rPr>
            </w:pPr>
          </w:p>
        </w:tc>
        <w:tc>
          <w:tcPr>
            <w:tcW w:w="1512" w:type="dxa"/>
            <w:tcBorders>
              <w:top w:val="nil"/>
              <w:left w:val="nil"/>
              <w:bottom w:val="single" w:sz="4" w:space="0" w:color="auto"/>
              <w:right w:val="single" w:sz="4" w:space="0" w:color="auto"/>
            </w:tcBorders>
            <w:shd w:val="clear" w:color="auto" w:fill="auto"/>
            <w:hideMark/>
          </w:tcPr>
          <w:p w14:paraId="04FBF4ED"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EUR</w:t>
            </w:r>
          </w:p>
        </w:tc>
        <w:tc>
          <w:tcPr>
            <w:tcW w:w="1559" w:type="dxa"/>
            <w:tcBorders>
              <w:top w:val="nil"/>
              <w:left w:val="nil"/>
              <w:bottom w:val="single" w:sz="4" w:space="0" w:color="auto"/>
              <w:right w:val="single" w:sz="4" w:space="0" w:color="auto"/>
            </w:tcBorders>
            <w:shd w:val="clear" w:color="auto" w:fill="auto"/>
            <w:hideMark/>
          </w:tcPr>
          <w:p w14:paraId="50EFCA18"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EUR</w:t>
            </w:r>
          </w:p>
        </w:tc>
        <w:tc>
          <w:tcPr>
            <w:tcW w:w="1560" w:type="dxa"/>
            <w:tcBorders>
              <w:top w:val="nil"/>
              <w:left w:val="nil"/>
              <w:bottom w:val="single" w:sz="4" w:space="0" w:color="auto"/>
              <w:right w:val="single" w:sz="4" w:space="0" w:color="auto"/>
            </w:tcBorders>
            <w:shd w:val="clear" w:color="auto" w:fill="auto"/>
            <w:hideMark/>
          </w:tcPr>
          <w:p w14:paraId="1A28EE3E"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EUR</w:t>
            </w:r>
          </w:p>
        </w:tc>
        <w:tc>
          <w:tcPr>
            <w:tcW w:w="2521" w:type="dxa"/>
            <w:vMerge/>
            <w:tcBorders>
              <w:top w:val="nil"/>
              <w:left w:val="single" w:sz="4" w:space="0" w:color="auto"/>
              <w:bottom w:val="single" w:sz="4" w:space="0" w:color="auto"/>
              <w:right w:val="single" w:sz="4" w:space="0" w:color="auto"/>
            </w:tcBorders>
            <w:shd w:val="clear" w:color="auto" w:fill="auto"/>
            <w:vAlign w:val="center"/>
            <w:hideMark/>
          </w:tcPr>
          <w:p w14:paraId="2F487F51" w14:textId="77777777" w:rsidR="00481594" w:rsidRPr="00481594" w:rsidRDefault="00481594" w:rsidP="00481594">
            <w:pPr>
              <w:suppressAutoHyphens w:val="0"/>
              <w:spacing w:after="0" w:line="240" w:lineRule="auto"/>
              <w:rPr>
                <w:rFonts w:ascii="Times New Roman" w:hAnsi="Times New Roman"/>
                <w:b/>
                <w:bCs/>
                <w:sz w:val="24"/>
                <w:szCs w:val="24"/>
                <w:lang w:eastAsia="lt-LT"/>
              </w:rPr>
            </w:pPr>
          </w:p>
        </w:tc>
        <w:tc>
          <w:tcPr>
            <w:tcW w:w="1482" w:type="dxa"/>
            <w:vMerge/>
            <w:tcBorders>
              <w:top w:val="nil"/>
              <w:left w:val="single" w:sz="4" w:space="0" w:color="auto"/>
              <w:bottom w:val="single" w:sz="4" w:space="0" w:color="auto"/>
              <w:right w:val="single" w:sz="4" w:space="0" w:color="auto"/>
            </w:tcBorders>
            <w:shd w:val="clear" w:color="auto" w:fill="auto"/>
            <w:vAlign w:val="center"/>
            <w:hideMark/>
          </w:tcPr>
          <w:p w14:paraId="0B490226" w14:textId="77777777" w:rsidR="00481594" w:rsidRPr="00481594" w:rsidRDefault="00481594" w:rsidP="00481594">
            <w:pPr>
              <w:suppressAutoHyphens w:val="0"/>
              <w:spacing w:after="0" w:line="240" w:lineRule="auto"/>
              <w:rPr>
                <w:rFonts w:ascii="Times New Roman" w:hAnsi="Times New Roman"/>
                <w:b/>
                <w:bCs/>
                <w:sz w:val="24"/>
                <w:szCs w:val="24"/>
                <w:lang w:eastAsia="lt-LT"/>
              </w:rPr>
            </w:pPr>
          </w:p>
        </w:tc>
        <w:tc>
          <w:tcPr>
            <w:tcW w:w="1409" w:type="dxa"/>
            <w:tcBorders>
              <w:top w:val="nil"/>
              <w:left w:val="nil"/>
              <w:bottom w:val="single" w:sz="4" w:space="0" w:color="auto"/>
              <w:right w:val="single" w:sz="4" w:space="0" w:color="auto"/>
            </w:tcBorders>
            <w:shd w:val="clear" w:color="auto" w:fill="auto"/>
            <w:hideMark/>
          </w:tcPr>
          <w:p w14:paraId="0AE4165E"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2021 m.</w:t>
            </w:r>
          </w:p>
        </w:tc>
        <w:tc>
          <w:tcPr>
            <w:tcW w:w="1417" w:type="dxa"/>
            <w:tcBorders>
              <w:top w:val="nil"/>
              <w:left w:val="nil"/>
              <w:bottom w:val="single" w:sz="4" w:space="0" w:color="auto"/>
              <w:right w:val="single" w:sz="4" w:space="0" w:color="auto"/>
            </w:tcBorders>
            <w:shd w:val="clear" w:color="auto" w:fill="auto"/>
            <w:hideMark/>
          </w:tcPr>
          <w:p w14:paraId="6B3ACE37"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2022 m.</w:t>
            </w:r>
          </w:p>
        </w:tc>
        <w:tc>
          <w:tcPr>
            <w:tcW w:w="1250" w:type="dxa"/>
            <w:tcBorders>
              <w:top w:val="nil"/>
              <w:left w:val="nil"/>
              <w:bottom w:val="single" w:sz="4" w:space="0" w:color="auto"/>
              <w:right w:val="single" w:sz="4" w:space="0" w:color="auto"/>
            </w:tcBorders>
            <w:shd w:val="clear" w:color="auto" w:fill="auto"/>
            <w:hideMark/>
          </w:tcPr>
          <w:p w14:paraId="4A060B6A" w14:textId="77777777" w:rsidR="00481594" w:rsidRPr="00481594" w:rsidRDefault="00481594" w:rsidP="00481594">
            <w:pPr>
              <w:suppressAutoHyphens w:val="0"/>
              <w:spacing w:after="0" w:line="240" w:lineRule="auto"/>
              <w:jc w:val="center"/>
              <w:rPr>
                <w:rFonts w:ascii="Times New Roman" w:hAnsi="Times New Roman"/>
                <w:b/>
                <w:bCs/>
                <w:sz w:val="24"/>
                <w:szCs w:val="24"/>
                <w:lang w:eastAsia="lt-LT"/>
              </w:rPr>
            </w:pPr>
            <w:r w:rsidRPr="00481594">
              <w:rPr>
                <w:rFonts w:ascii="Times New Roman" w:hAnsi="Times New Roman"/>
                <w:b/>
                <w:bCs/>
                <w:sz w:val="24"/>
                <w:szCs w:val="24"/>
                <w:lang w:eastAsia="lt-LT"/>
              </w:rPr>
              <w:t>2023 m.</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0D006" w14:textId="77777777" w:rsidR="00481594" w:rsidRPr="00481594" w:rsidRDefault="00481594" w:rsidP="00481594">
            <w:pPr>
              <w:suppressAutoHyphens w:val="0"/>
              <w:spacing w:after="0" w:line="240" w:lineRule="auto"/>
              <w:rPr>
                <w:rFonts w:ascii="Times New Roman" w:hAnsi="Times New Roman"/>
                <w:b/>
                <w:bCs/>
                <w:sz w:val="24"/>
                <w:szCs w:val="24"/>
                <w:lang w:eastAsia="lt-LT"/>
              </w:rPr>
            </w:pPr>
          </w:p>
        </w:tc>
        <w:tc>
          <w:tcPr>
            <w:tcW w:w="2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697350" w14:textId="77777777" w:rsidR="00481594" w:rsidRPr="00481594" w:rsidRDefault="00481594" w:rsidP="00481594">
            <w:pPr>
              <w:suppressAutoHyphens w:val="0"/>
              <w:spacing w:after="0" w:line="240" w:lineRule="auto"/>
              <w:rPr>
                <w:rFonts w:ascii="Times New Roman" w:hAnsi="Times New Roman"/>
                <w:b/>
                <w:bCs/>
                <w:sz w:val="24"/>
                <w:szCs w:val="24"/>
                <w:lang w:eastAsia="lt-LT"/>
              </w:rPr>
            </w:pPr>
          </w:p>
        </w:tc>
      </w:tr>
      <w:tr w:rsidR="00481594" w:rsidRPr="00481594" w14:paraId="7D211CF9" w14:textId="77777777" w:rsidTr="00D21EDE">
        <w:trPr>
          <w:trHeight w:val="1080"/>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05DFE44E"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9.1.1.01 Principo „Vienas langelis" plėtimas</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79464333"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vMerge w:val="restart"/>
            <w:tcBorders>
              <w:top w:val="nil"/>
              <w:left w:val="single" w:sz="4" w:space="0" w:color="auto"/>
              <w:bottom w:val="single" w:sz="4" w:space="0" w:color="auto"/>
              <w:right w:val="single" w:sz="4" w:space="0" w:color="auto"/>
            </w:tcBorders>
            <w:shd w:val="clear" w:color="auto" w:fill="auto"/>
            <w:hideMark/>
          </w:tcPr>
          <w:p w14:paraId="178CE49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14:paraId="1329CEB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45EC313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tcBorders>
              <w:top w:val="nil"/>
              <w:left w:val="nil"/>
              <w:bottom w:val="single" w:sz="4" w:space="0" w:color="auto"/>
              <w:right w:val="single" w:sz="4" w:space="0" w:color="auto"/>
            </w:tcBorders>
            <w:shd w:val="clear" w:color="auto" w:fill="auto"/>
            <w:hideMark/>
          </w:tcPr>
          <w:p w14:paraId="11294362"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Padalinių skaičius, kuriuose pilnai įdiegta „Vieno langelio” sistema</w:t>
            </w:r>
          </w:p>
        </w:tc>
        <w:tc>
          <w:tcPr>
            <w:tcW w:w="1482" w:type="dxa"/>
            <w:tcBorders>
              <w:top w:val="nil"/>
              <w:left w:val="nil"/>
              <w:bottom w:val="single" w:sz="4" w:space="0" w:color="auto"/>
              <w:right w:val="single" w:sz="4" w:space="0" w:color="auto"/>
            </w:tcBorders>
            <w:shd w:val="clear" w:color="auto" w:fill="auto"/>
            <w:hideMark/>
          </w:tcPr>
          <w:p w14:paraId="770ABAC0"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71AB41C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1417" w:type="dxa"/>
            <w:tcBorders>
              <w:top w:val="nil"/>
              <w:left w:val="nil"/>
              <w:bottom w:val="single" w:sz="4" w:space="0" w:color="auto"/>
              <w:right w:val="single" w:sz="4" w:space="0" w:color="auto"/>
            </w:tcBorders>
            <w:shd w:val="clear" w:color="auto" w:fill="auto"/>
            <w:hideMark/>
          </w:tcPr>
          <w:p w14:paraId="520723A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1250" w:type="dxa"/>
            <w:tcBorders>
              <w:top w:val="nil"/>
              <w:left w:val="nil"/>
              <w:bottom w:val="single" w:sz="4" w:space="0" w:color="auto"/>
              <w:right w:val="single" w:sz="4" w:space="0" w:color="auto"/>
            </w:tcBorders>
            <w:shd w:val="clear" w:color="auto" w:fill="auto"/>
            <w:hideMark/>
          </w:tcPr>
          <w:p w14:paraId="76F02FC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7765211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Algirdas Žalkauskas</w:t>
            </w:r>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7DB3FDE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Bendrasis ir ūkio skyrius</w:t>
            </w:r>
          </w:p>
        </w:tc>
      </w:tr>
      <w:tr w:rsidR="00481594" w:rsidRPr="00481594" w14:paraId="2EC304E6" w14:textId="77777777" w:rsidTr="00D21EDE">
        <w:trPr>
          <w:trHeight w:val="657"/>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7A617F5B"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095FAC7D"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12" w:type="dxa"/>
            <w:vMerge/>
            <w:tcBorders>
              <w:top w:val="nil"/>
              <w:left w:val="single" w:sz="4" w:space="0" w:color="auto"/>
              <w:bottom w:val="single" w:sz="4" w:space="0" w:color="auto"/>
              <w:right w:val="single" w:sz="4" w:space="0" w:color="auto"/>
            </w:tcBorders>
            <w:shd w:val="clear" w:color="auto" w:fill="auto"/>
            <w:vAlign w:val="center"/>
            <w:hideMark/>
          </w:tcPr>
          <w:p w14:paraId="3668F693"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73C843F6"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64E4170C"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21" w:type="dxa"/>
            <w:tcBorders>
              <w:top w:val="nil"/>
              <w:left w:val="nil"/>
              <w:bottom w:val="single" w:sz="4" w:space="0" w:color="auto"/>
              <w:right w:val="single" w:sz="4" w:space="0" w:color="auto"/>
            </w:tcBorders>
            <w:shd w:val="clear" w:color="auto" w:fill="auto"/>
            <w:hideMark/>
          </w:tcPr>
          <w:p w14:paraId="1D5509BE"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Suteiktų elektroninių  paslaugų skaičius</w:t>
            </w:r>
          </w:p>
        </w:tc>
        <w:tc>
          <w:tcPr>
            <w:tcW w:w="1482" w:type="dxa"/>
            <w:tcBorders>
              <w:top w:val="nil"/>
              <w:left w:val="nil"/>
              <w:bottom w:val="single" w:sz="4" w:space="0" w:color="auto"/>
              <w:right w:val="single" w:sz="4" w:space="0" w:color="auto"/>
            </w:tcBorders>
            <w:shd w:val="clear" w:color="auto" w:fill="auto"/>
            <w:hideMark/>
          </w:tcPr>
          <w:p w14:paraId="62638474"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1EDD4C7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500</w:t>
            </w:r>
          </w:p>
        </w:tc>
        <w:tc>
          <w:tcPr>
            <w:tcW w:w="1417" w:type="dxa"/>
            <w:tcBorders>
              <w:top w:val="nil"/>
              <w:left w:val="nil"/>
              <w:bottom w:val="single" w:sz="4" w:space="0" w:color="auto"/>
              <w:right w:val="single" w:sz="4" w:space="0" w:color="auto"/>
            </w:tcBorders>
            <w:shd w:val="clear" w:color="auto" w:fill="auto"/>
            <w:hideMark/>
          </w:tcPr>
          <w:p w14:paraId="2ACAD0B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600</w:t>
            </w:r>
          </w:p>
        </w:tc>
        <w:tc>
          <w:tcPr>
            <w:tcW w:w="1250" w:type="dxa"/>
            <w:tcBorders>
              <w:top w:val="nil"/>
              <w:left w:val="nil"/>
              <w:bottom w:val="single" w:sz="4" w:space="0" w:color="auto"/>
              <w:right w:val="single" w:sz="4" w:space="0" w:color="auto"/>
            </w:tcBorders>
            <w:shd w:val="clear" w:color="auto" w:fill="auto"/>
            <w:hideMark/>
          </w:tcPr>
          <w:p w14:paraId="41B5B66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800</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7323508D"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2CD627D6"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4D5B4F53" w14:textId="77777777" w:rsidTr="00D21EDE">
        <w:trPr>
          <w:trHeight w:val="965"/>
        </w:trPr>
        <w:tc>
          <w:tcPr>
            <w:tcW w:w="3325" w:type="dxa"/>
            <w:tcBorders>
              <w:top w:val="nil"/>
              <w:left w:val="single" w:sz="4" w:space="0" w:color="auto"/>
              <w:bottom w:val="single" w:sz="4" w:space="0" w:color="auto"/>
              <w:right w:val="single" w:sz="4" w:space="0" w:color="auto"/>
            </w:tcBorders>
            <w:shd w:val="clear" w:color="auto" w:fill="auto"/>
            <w:hideMark/>
          </w:tcPr>
          <w:p w14:paraId="0A9FC253"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9.1.1.02 Elektroninio parašo įdiegimas</w:t>
            </w:r>
          </w:p>
        </w:tc>
        <w:tc>
          <w:tcPr>
            <w:tcW w:w="1537" w:type="dxa"/>
            <w:tcBorders>
              <w:top w:val="nil"/>
              <w:left w:val="nil"/>
              <w:bottom w:val="single" w:sz="4" w:space="0" w:color="auto"/>
              <w:right w:val="single" w:sz="4" w:space="0" w:color="auto"/>
            </w:tcBorders>
            <w:shd w:val="clear" w:color="auto" w:fill="auto"/>
            <w:hideMark/>
          </w:tcPr>
          <w:p w14:paraId="2DEEAAAB"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381624A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59" w:type="dxa"/>
            <w:tcBorders>
              <w:top w:val="nil"/>
              <w:left w:val="nil"/>
              <w:bottom w:val="single" w:sz="4" w:space="0" w:color="auto"/>
              <w:right w:val="single" w:sz="4" w:space="0" w:color="auto"/>
            </w:tcBorders>
            <w:shd w:val="clear" w:color="auto" w:fill="auto"/>
            <w:hideMark/>
          </w:tcPr>
          <w:p w14:paraId="4489264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tcBorders>
              <w:top w:val="nil"/>
              <w:left w:val="nil"/>
              <w:bottom w:val="single" w:sz="4" w:space="0" w:color="auto"/>
              <w:right w:val="single" w:sz="4" w:space="0" w:color="auto"/>
            </w:tcBorders>
            <w:shd w:val="clear" w:color="auto" w:fill="auto"/>
            <w:hideMark/>
          </w:tcPr>
          <w:p w14:paraId="5C8D9B0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tcBorders>
              <w:top w:val="nil"/>
              <w:left w:val="nil"/>
              <w:bottom w:val="single" w:sz="4" w:space="0" w:color="auto"/>
              <w:right w:val="single" w:sz="4" w:space="0" w:color="auto"/>
            </w:tcBorders>
            <w:shd w:val="clear" w:color="auto" w:fill="auto"/>
            <w:hideMark/>
          </w:tcPr>
          <w:p w14:paraId="3F812858"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Darbuotojų pasirašančiųjų elektroniniu parašu sk.</w:t>
            </w:r>
          </w:p>
        </w:tc>
        <w:tc>
          <w:tcPr>
            <w:tcW w:w="1482" w:type="dxa"/>
            <w:tcBorders>
              <w:top w:val="nil"/>
              <w:left w:val="nil"/>
              <w:bottom w:val="single" w:sz="4" w:space="0" w:color="auto"/>
              <w:right w:val="single" w:sz="4" w:space="0" w:color="auto"/>
            </w:tcBorders>
            <w:shd w:val="clear" w:color="auto" w:fill="auto"/>
            <w:hideMark/>
          </w:tcPr>
          <w:p w14:paraId="58F598C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60F2D7D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1417" w:type="dxa"/>
            <w:tcBorders>
              <w:top w:val="nil"/>
              <w:left w:val="nil"/>
              <w:bottom w:val="single" w:sz="4" w:space="0" w:color="auto"/>
              <w:right w:val="single" w:sz="4" w:space="0" w:color="auto"/>
            </w:tcBorders>
            <w:shd w:val="clear" w:color="auto" w:fill="auto"/>
            <w:hideMark/>
          </w:tcPr>
          <w:p w14:paraId="5F4F533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1250" w:type="dxa"/>
            <w:tcBorders>
              <w:top w:val="nil"/>
              <w:left w:val="nil"/>
              <w:bottom w:val="single" w:sz="4" w:space="0" w:color="auto"/>
              <w:right w:val="single" w:sz="4" w:space="0" w:color="auto"/>
            </w:tcBorders>
            <w:shd w:val="clear" w:color="auto" w:fill="auto"/>
            <w:hideMark/>
          </w:tcPr>
          <w:p w14:paraId="0138EF8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2552" w:type="dxa"/>
            <w:tcBorders>
              <w:top w:val="nil"/>
              <w:left w:val="nil"/>
              <w:bottom w:val="single" w:sz="4" w:space="0" w:color="auto"/>
              <w:right w:val="single" w:sz="4" w:space="0" w:color="auto"/>
            </w:tcBorders>
            <w:shd w:val="clear" w:color="auto" w:fill="auto"/>
            <w:hideMark/>
          </w:tcPr>
          <w:p w14:paraId="0048DF0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Algirdas Žalkauskas</w:t>
            </w:r>
          </w:p>
        </w:tc>
        <w:tc>
          <w:tcPr>
            <w:tcW w:w="2164" w:type="dxa"/>
            <w:tcBorders>
              <w:top w:val="nil"/>
              <w:left w:val="nil"/>
              <w:bottom w:val="single" w:sz="4" w:space="0" w:color="auto"/>
              <w:right w:val="single" w:sz="4" w:space="0" w:color="auto"/>
            </w:tcBorders>
            <w:shd w:val="clear" w:color="auto" w:fill="auto"/>
            <w:hideMark/>
          </w:tcPr>
          <w:p w14:paraId="06A043F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Bendrasis ir ūkio skyrius</w:t>
            </w:r>
          </w:p>
        </w:tc>
      </w:tr>
      <w:tr w:rsidR="00481594" w:rsidRPr="00481594" w14:paraId="1AEFBB4B" w14:textId="77777777" w:rsidTr="00D21EDE">
        <w:trPr>
          <w:trHeight w:val="837"/>
        </w:trPr>
        <w:tc>
          <w:tcPr>
            <w:tcW w:w="3325" w:type="dxa"/>
            <w:tcBorders>
              <w:top w:val="nil"/>
              <w:left w:val="single" w:sz="4" w:space="0" w:color="auto"/>
              <w:bottom w:val="single" w:sz="4" w:space="0" w:color="auto"/>
              <w:right w:val="single" w:sz="4" w:space="0" w:color="auto"/>
            </w:tcBorders>
            <w:shd w:val="clear" w:color="auto" w:fill="auto"/>
            <w:hideMark/>
          </w:tcPr>
          <w:p w14:paraId="42FEFE43"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9.1.1.03 Dokumentų valdymo sistemos „Kontora“ galimybių išplėtimas</w:t>
            </w:r>
          </w:p>
        </w:tc>
        <w:tc>
          <w:tcPr>
            <w:tcW w:w="1537" w:type="dxa"/>
            <w:tcBorders>
              <w:top w:val="nil"/>
              <w:left w:val="nil"/>
              <w:bottom w:val="single" w:sz="4" w:space="0" w:color="auto"/>
              <w:right w:val="single" w:sz="4" w:space="0" w:color="auto"/>
            </w:tcBorders>
            <w:shd w:val="clear" w:color="auto" w:fill="auto"/>
            <w:hideMark/>
          </w:tcPr>
          <w:p w14:paraId="4B6D1DBE"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341ACDD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10 000,00</w:t>
            </w:r>
          </w:p>
        </w:tc>
        <w:tc>
          <w:tcPr>
            <w:tcW w:w="1559" w:type="dxa"/>
            <w:tcBorders>
              <w:top w:val="nil"/>
              <w:left w:val="nil"/>
              <w:bottom w:val="single" w:sz="4" w:space="0" w:color="auto"/>
              <w:right w:val="single" w:sz="4" w:space="0" w:color="auto"/>
            </w:tcBorders>
            <w:shd w:val="clear" w:color="auto" w:fill="auto"/>
            <w:hideMark/>
          </w:tcPr>
          <w:p w14:paraId="0357F72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5 000,00</w:t>
            </w:r>
          </w:p>
        </w:tc>
        <w:tc>
          <w:tcPr>
            <w:tcW w:w="1560" w:type="dxa"/>
            <w:tcBorders>
              <w:top w:val="nil"/>
              <w:left w:val="nil"/>
              <w:bottom w:val="single" w:sz="4" w:space="0" w:color="auto"/>
              <w:right w:val="single" w:sz="4" w:space="0" w:color="auto"/>
            </w:tcBorders>
            <w:shd w:val="clear" w:color="auto" w:fill="auto"/>
            <w:hideMark/>
          </w:tcPr>
          <w:p w14:paraId="60B0FCD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5 000,00</w:t>
            </w:r>
          </w:p>
        </w:tc>
        <w:tc>
          <w:tcPr>
            <w:tcW w:w="2521" w:type="dxa"/>
            <w:tcBorders>
              <w:top w:val="nil"/>
              <w:left w:val="nil"/>
              <w:bottom w:val="single" w:sz="4" w:space="0" w:color="auto"/>
              <w:right w:val="single" w:sz="4" w:space="0" w:color="auto"/>
            </w:tcBorders>
            <w:shd w:val="clear" w:color="auto" w:fill="auto"/>
            <w:hideMark/>
          </w:tcPr>
          <w:p w14:paraId="00E09901"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 xml:space="preserve">Darbuotojai, dirbantys su dokumentų valdymo sistema „Kontora” </w:t>
            </w:r>
          </w:p>
        </w:tc>
        <w:tc>
          <w:tcPr>
            <w:tcW w:w="1482" w:type="dxa"/>
            <w:tcBorders>
              <w:top w:val="nil"/>
              <w:left w:val="nil"/>
              <w:bottom w:val="single" w:sz="4" w:space="0" w:color="auto"/>
              <w:right w:val="single" w:sz="4" w:space="0" w:color="auto"/>
            </w:tcBorders>
            <w:shd w:val="clear" w:color="auto" w:fill="auto"/>
            <w:hideMark/>
          </w:tcPr>
          <w:p w14:paraId="435A671F"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7E32ED1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160</w:t>
            </w:r>
          </w:p>
        </w:tc>
        <w:tc>
          <w:tcPr>
            <w:tcW w:w="1417" w:type="dxa"/>
            <w:tcBorders>
              <w:top w:val="nil"/>
              <w:left w:val="nil"/>
              <w:bottom w:val="single" w:sz="4" w:space="0" w:color="auto"/>
              <w:right w:val="single" w:sz="4" w:space="0" w:color="auto"/>
            </w:tcBorders>
            <w:shd w:val="clear" w:color="auto" w:fill="auto"/>
            <w:hideMark/>
          </w:tcPr>
          <w:p w14:paraId="02BEBF6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165</w:t>
            </w:r>
          </w:p>
        </w:tc>
        <w:tc>
          <w:tcPr>
            <w:tcW w:w="1250" w:type="dxa"/>
            <w:tcBorders>
              <w:top w:val="nil"/>
              <w:left w:val="nil"/>
              <w:bottom w:val="single" w:sz="4" w:space="0" w:color="auto"/>
              <w:right w:val="single" w:sz="4" w:space="0" w:color="auto"/>
            </w:tcBorders>
            <w:shd w:val="clear" w:color="auto" w:fill="auto"/>
            <w:hideMark/>
          </w:tcPr>
          <w:p w14:paraId="6AC1E53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165</w:t>
            </w:r>
          </w:p>
        </w:tc>
        <w:tc>
          <w:tcPr>
            <w:tcW w:w="2552" w:type="dxa"/>
            <w:tcBorders>
              <w:top w:val="nil"/>
              <w:left w:val="nil"/>
              <w:bottom w:val="single" w:sz="4" w:space="0" w:color="auto"/>
              <w:right w:val="single" w:sz="4" w:space="0" w:color="auto"/>
            </w:tcBorders>
            <w:shd w:val="clear" w:color="auto" w:fill="auto"/>
            <w:hideMark/>
          </w:tcPr>
          <w:p w14:paraId="2B82CF5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Algirdas Žalkauskas</w:t>
            </w:r>
          </w:p>
        </w:tc>
        <w:tc>
          <w:tcPr>
            <w:tcW w:w="2164" w:type="dxa"/>
            <w:tcBorders>
              <w:top w:val="nil"/>
              <w:left w:val="nil"/>
              <w:bottom w:val="single" w:sz="4" w:space="0" w:color="auto"/>
              <w:right w:val="single" w:sz="4" w:space="0" w:color="auto"/>
            </w:tcBorders>
            <w:shd w:val="clear" w:color="auto" w:fill="auto"/>
            <w:hideMark/>
          </w:tcPr>
          <w:p w14:paraId="5459FA9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Bendrasis ir ūkio skyrius</w:t>
            </w:r>
          </w:p>
        </w:tc>
      </w:tr>
      <w:tr w:rsidR="00481594" w:rsidRPr="00481594" w14:paraId="442ED5A0" w14:textId="77777777" w:rsidTr="00D21EDE">
        <w:trPr>
          <w:trHeight w:val="849"/>
        </w:trPr>
        <w:tc>
          <w:tcPr>
            <w:tcW w:w="3325" w:type="dxa"/>
            <w:tcBorders>
              <w:top w:val="nil"/>
              <w:left w:val="single" w:sz="4" w:space="0" w:color="auto"/>
              <w:bottom w:val="single" w:sz="4" w:space="0" w:color="auto"/>
              <w:right w:val="single" w:sz="4" w:space="0" w:color="auto"/>
            </w:tcBorders>
            <w:shd w:val="clear" w:color="auto" w:fill="auto"/>
            <w:hideMark/>
          </w:tcPr>
          <w:p w14:paraId="79F0DB73"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9.1.1.04 Serverio galimybių išplėtimas</w:t>
            </w:r>
          </w:p>
        </w:tc>
        <w:tc>
          <w:tcPr>
            <w:tcW w:w="1537" w:type="dxa"/>
            <w:tcBorders>
              <w:top w:val="nil"/>
              <w:left w:val="nil"/>
              <w:bottom w:val="single" w:sz="4" w:space="0" w:color="auto"/>
              <w:right w:val="single" w:sz="4" w:space="0" w:color="auto"/>
            </w:tcBorders>
            <w:shd w:val="clear" w:color="auto" w:fill="auto"/>
            <w:hideMark/>
          </w:tcPr>
          <w:p w14:paraId="281FB541"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6379366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1 000,00</w:t>
            </w:r>
          </w:p>
        </w:tc>
        <w:tc>
          <w:tcPr>
            <w:tcW w:w="1559" w:type="dxa"/>
            <w:tcBorders>
              <w:top w:val="nil"/>
              <w:left w:val="nil"/>
              <w:bottom w:val="single" w:sz="4" w:space="0" w:color="auto"/>
              <w:right w:val="single" w:sz="4" w:space="0" w:color="auto"/>
            </w:tcBorders>
            <w:shd w:val="clear" w:color="auto" w:fill="auto"/>
            <w:hideMark/>
          </w:tcPr>
          <w:p w14:paraId="3C2A268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25 000,00</w:t>
            </w:r>
          </w:p>
        </w:tc>
        <w:tc>
          <w:tcPr>
            <w:tcW w:w="1560" w:type="dxa"/>
            <w:tcBorders>
              <w:top w:val="nil"/>
              <w:left w:val="nil"/>
              <w:bottom w:val="single" w:sz="4" w:space="0" w:color="auto"/>
              <w:right w:val="single" w:sz="4" w:space="0" w:color="auto"/>
            </w:tcBorders>
            <w:shd w:val="clear" w:color="auto" w:fill="auto"/>
            <w:hideMark/>
          </w:tcPr>
          <w:p w14:paraId="3814D99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25 000,00</w:t>
            </w:r>
          </w:p>
        </w:tc>
        <w:tc>
          <w:tcPr>
            <w:tcW w:w="2521" w:type="dxa"/>
            <w:tcBorders>
              <w:top w:val="nil"/>
              <w:left w:val="nil"/>
              <w:bottom w:val="single" w:sz="4" w:space="0" w:color="auto"/>
              <w:right w:val="single" w:sz="4" w:space="0" w:color="auto"/>
            </w:tcBorders>
            <w:shd w:val="clear" w:color="auto" w:fill="auto"/>
            <w:hideMark/>
          </w:tcPr>
          <w:p w14:paraId="12EC59D0"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Į serverį įdiegtų patobulintų programų skaičius</w:t>
            </w:r>
          </w:p>
        </w:tc>
        <w:tc>
          <w:tcPr>
            <w:tcW w:w="1482" w:type="dxa"/>
            <w:tcBorders>
              <w:top w:val="nil"/>
              <w:left w:val="nil"/>
              <w:bottom w:val="single" w:sz="4" w:space="0" w:color="auto"/>
              <w:right w:val="single" w:sz="4" w:space="0" w:color="auto"/>
            </w:tcBorders>
            <w:shd w:val="clear" w:color="auto" w:fill="auto"/>
            <w:hideMark/>
          </w:tcPr>
          <w:p w14:paraId="103E3FE1"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noWrap/>
            <w:hideMark/>
          </w:tcPr>
          <w:p w14:paraId="3F2560D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noWrap/>
            <w:hideMark/>
          </w:tcPr>
          <w:p w14:paraId="1802257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1250" w:type="dxa"/>
            <w:tcBorders>
              <w:top w:val="nil"/>
              <w:left w:val="nil"/>
              <w:bottom w:val="single" w:sz="4" w:space="0" w:color="auto"/>
              <w:right w:val="single" w:sz="4" w:space="0" w:color="auto"/>
            </w:tcBorders>
            <w:shd w:val="clear" w:color="auto" w:fill="auto"/>
            <w:noWrap/>
            <w:hideMark/>
          </w:tcPr>
          <w:p w14:paraId="25638FD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2552" w:type="dxa"/>
            <w:tcBorders>
              <w:top w:val="nil"/>
              <w:left w:val="nil"/>
              <w:bottom w:val="single" w:sz="4" w:space="0" w:color="auto"/>
              <w:right w:val="single" w:sz="4" w:space="0" w:color="auto"/>
            </w:tcBorders>
            <w:shd w:val="clear" w:color="auto" w:fill="auto"/>
            <w:hideMark/>
          </w:tcPr>
          <w:p w14:paraId="7791BD2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Algirdas Žalkauskas</w:t>
            </w:r>
          </w:p>
        </w:tc>
        <w:tc>
          <w:tcPr>
            <w:tcW w:w="2164" w:type="dxa"/>
            <w:tcBorders>
              <w:top w:val="nil"/>
              <w:left w:val="nil"/>
              <w:bottom w:val="single" w:sz="4" w:space="0" w:color="auto"/>
              <w:right w:val="single" w:sz="4" w:space="0" w:color="auto"/>
            </w:tcBorders>
            <w:shd w:val="clear" w:color="auto" w:fill="auto"/>
            <w:hideMark/>
          </w:tcPr>
          <w:p w14:paraId="2D12C57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Bendrasis ir ūkio skyrius</w:t>
            </w:r>
          </w:p>
        </w:tc>
      </w:tr>
      <w:tr w:rsidR="00481594" w:rsidRPr="00481594" w14:paraId="6EAFE816" w14:textId="77777777" w:rsidTr="00D21EDE">
        <w:trPr>
          <w:trHeight w:val="563"/>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53C64213"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9.1.1.05 GIS sistemos plėtra</w:t>
            </w:r>
          </w:p>
        </w:tc>
        <w:tc>
          <w:tcPr>
            <w:tcW w:w="1537" w:type="dxa"/>
            <w:tcBorders>
              <w:top w:val="nil"/>
              <w:left w:val="nil"/>
              <w:bottom w:val="single" w:sz="4" w:space="0" w:color="auto"/>
              <w:right w:val="single" w:sz="4" w:space="0" w:color="auto"/>
            </w:tcBorders>
            <w:shd w:val="clear" w:color="auto" w:fill="auto"/>
            <w:hideMark/>
          </w:tcPr>
          <w:p w14:paraId="77E1C2C4"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2AF9E0A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40 000,00</w:t>
            </w:r>
          </w:p>
        </w:tc>
        <w:tc>
          <w:tcPr>
            <w:tcW w:w="1559" w:type="dxa"/>
            <w:tcBorders>
              <w:top w:val="nil"/>
              <w:left w:val="nil"/>
              <w:bottom w:val="single" w:sz="4" w:space="0" w:color="auto"/>
              <w:right w:val="single" w:sz="4" w:space="0" w:color="auto"/>
            </w:tcBorders>
            <w:shd w:val="clear" w:color="auto" w:fill="auto"/>
            <w:hideMark/>
          </w:tcPr>
          <w:p w14:paraId="4F2D0FE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40 000,00</w:t>
            </w:r>
          </w:p>
        </w:tc>
        <w:tc>
          <w:tcPr>
            <w:tcW w:w="1560" w:type="dxa"/>
            <w:tcBorders>
              <w:top w:val="nil"/>
              <w:left w:val="nil"/>
              <w:bottom w:val="single" w:sz="4" w:space="0" w:color="auto"/>
              <w:right w:val="single" w:sz="4" w:space="0" w:color="auto"/>
            </w:tcBorders>
            <w:shd w:val="clear" w:color="auto" w:fill="auto"/>
            <w:hideMark/>
          </w:tcPr>
          <w:p w14:paraId="0EC826E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40 000,00</w:t>
            </w:r>
          </w:p>
        </w:tc>
        <w:tc>
          <w:tcPr>
            <w:tcW w:w="2521" w:type="dxa"/>
            <w:tcBorders>
              <w:top w:val="nil"/>
              <w:left w:val="nil"/>
              <w:bottom w:val="single" w:sz="4" w:space="0" w:color="auto"/>
              <w:right w:val="single" w:sz="4" w:space="0" w:color="auto"/>
            </w:tcBorders>
            <w:shd w:val="clear" w:color="auto" w:fill="auto"/>
            <w:hideMark/>
          </w:tcPr>
          <w:p w14:paraId="2F8A1E4D"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Aplikacijų skaičius</w:t>
            </w:r>
          </w:p>
        </w:tc>
        <w:tc>
          <w:tcPr>
            <w:tcW w:w="1482" w:type="dxa"/>
            <w:tcBorders>
              <w:top w:val="nil"/>
              <w:left w:val="nil"/>
              <w:bottom w:val="single" w:sz="4" w:space="0" w:color="auto"/>
              <w:right w:val="single" w:sz="4" w:space="0" w:color="auto"/>
            </w:tcBorders>
            <w:shd w:val="clear" w:color="auto" w:fill="auto"/>
            <w:hideMark/>
          </w:tcPr>
          <w:p w14:paraId="60B93F65"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3DC1F43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1417" w:type="dxa"/>
            <w:tcBorders>
              <w:top w:val="nil"/>
              <w:left w:val="nil"/>
              <w:bottom w:val="single" w:sz="4" w:space="0" w:color="auto"/>
              <w:right w:val="single" w:sz="4" w:space="0" w:color="auto"/>
            </w:tcBorders>
            <w:shd w:val="clear" w:color="auto" w:fill="auto"/>
            <w:hideMark/>
          </w:tcPr>
          <w:p w14:paraId="54C2926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1250" w:type="dxa"/>
            <w:tcBorders>
              <w:top w:val="nil"/>
              <w:left w:val="nil"/>
              <w:bottom w:val="single" w:sz="4" w:space="0" w:color="auto"/>
              <w:right w:val="single" w:sz="4" w:space="0" w:color="auto"/>
            </w:tcBorders>
            <w:shd w:val="clear" w:color="auto" w:fill="auto"/>
            <w:hideMark/>
          </w:tcPr>
          <w:p w14:paraId="4776A07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2CF7513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Gediminas Vaičiūnas </w:t>
            </w:r>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26F3B69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Architektūros ir urbanistikos skyrius</w:t>
            </w:r>
          </w:p>
        </w:tc>
      </w:tr>
      <w:tr w:rsidR="00481594" w:rsidRPr="00481594" w14:paraId="1A6355A4" w14:textId="77777777" w:rsidTr="00D21EDE">
        <w:trPr>
          <w:trHeight w:val="543"/>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6D678728"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37B8EA6A"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VB</w:t>
            </w:r>
          </w:p>
        </w:tc>
        <w:tc>
          <w:tcPr>
            <w:tcW w:w="1512" w:type="dxa"/>
            <w:tcBorders>
              <w:top w:val="nil"/>
              <w:left w:val="nil"/>
              <w:bottom w:val="single" w:sz="4" w:space="0" w:color="auto"/>
              <w:right w:val="single" w:sz="4" w:space="0" w:color="auto"/>
            </w:tcBorders>
            <w:shd w:val="clear" w:color="auto" w:fill="auto"/>
            <w:hideMark/>
          </w:tcPr>
          <w:p w14:paraId="4C05B91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13 800,00</w:t>
            </w:r>
          </w:p>
        </w:tc>
        <w:tc>
          <w:tcPr>
            <w:tcW w:w="1559" w:type="dxa"/>
            <w:tcBorders>
              <w:top w:val="nil"/>
              <w:left w:val="nil"/>
              <w:bottom w:val="single" w:sz="4" w:space="0" w:color="auto"/>
              <w:right w:val="single" w:sz="4" w:space="0" w:color="auto"/>
            </w:tcBorders>
            <w:shd w:val="clear" w:color="auto" w:fill="auto"/>
            <w:hideMark/>
          </w:tcPr>
          <w:p w14:paraId="129AF70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tcBorders>
              <w:top w:val="nil"/>
              <w:left w:val="nil"/>
              <w:bottom w:val="single" w:sz="4" w:space="0" w:color="auto"/>
              <w:right w:val="single" w:sz="4" w:space="0" w:color="auto"/>
            </w:tcBorders>
            <w:shd w:val="clear" w:color="auto" w:fill="auto"/>
            <w:hideMark/>
          </w:tcPr>
          <w:p w14:paraId="5E04C16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tcBorders>
              <w:top w:val="nil"/>
              <w:left w:val="nil"/>
              <w:bottom w:val="single" w:sz="4" w:space="0" w:color="auto"/>
              <w:right w:val="single" w:sz="4" w:space="0" w:color="auto"/>
            </w:tcBorders>
            <w:shd w:val="clear" w:color="auto" w:fill="auto"/>
            <w:hideMark/>
          </w:tcPr>
          <w:p w14:paraId="777C8D24"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 xml:space="preserve">Prašymų skaičius </w:t>
            </w:r>
          </w:p>
        </w:tc>
        <w:tc>
          <w:tcPr>
            <w:tcW w:w="1482" w:type="dxa"/>
            <w:tcBorders>
              <w:top w:val="nil"/>
              <w:left w:val="nil"/>
              <w:bottom w:val="single" w:sz="4" w:space="0" w:color="auto"/>
              <w:right w:val="single" w:sz="4" w:space="0" w:color="auto"/>
            </w:tcBorders>
            <w:shd w:val="clear" w:color="auto" w:fill="auto"/>
            <w:hideMark/>
          </w:tcPr>
          <w:p w14:paraId="003FA088"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23FE3E0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800</w:t>
            </w:r>
          </w:p>
        </w:tc>
        <w:tc>
          <w:tcPr>
            <w:tcW w:w="1417" w:type="dxa"/>
            <w:tcBorders>
              <w:top w:val="nil"/>
              <w:left w:val="nil"/>
              <w:bottom w:val="single" w:sz="4" w:space="0" w:color="auto"/>
              <w:right w:val="single" w:sz="4" w:space="0" w:color="auto"/>
            </w:tcBorders>
            <w:shd w:val="clear" w:color="auto" w:fill="auto"/>
            <w:hideMark/>
          </w:tcPr>
          <w:p w14:paraId="6B9E43F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800</w:t>
            </w:r>
          </w:p>
        </w:tc>
        <w:tc>
          <w:tcPr>
            <w:tcW w:w="1250" w:type="dxa"/>
            <w:tcBorders>
              <w:top w:val="nil"/>
              <w:left w:val="nil"/>
              <w:bottom w:val="single" w:sz="4" w:space="0" w:color="auto"/>
              <w:right w:val="single" w:sz="4" w:space="0" w:color="auto"/>
            </w:tcBorders>
            <w:shd w:val="clear" w:color="auto" w:fill="auto"/>
            <w:hideMark/>
          </w:tcPr>
          <w:p w14:paraId="31A3715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800</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6640F3F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64DD5719"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7B9D0307" w14:textId="77777777" w:rsidTr="00D21EDE">
        <w:trPr>
          <w:trHeight w:val="245"/>
        </w:trPr>
        <w:tc>
          <w:tcPr>
            <w:tcW w:w="3325" w:type="dxa"/>
            <w:tcBorders>
              <w:top w:val="nil"/>
              <w:left w:val="single" w:sz="4" w:space="0" w:color="auto"/>
              <w:bottom w:val="single" w:sz="4" w:space="0" w:color="auto"/>
              <w:right w:val="single" w:sz="4" w:space="0" w:color="auto"/>
            </w:tcBorders>
            <w:shd w:val="clear" w:color="auto" w:fill="auto"/>
            <w:hideMark/>
          </w:tcPr>
          <w:p w14:paraId="6FD93C35"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9.1.1.06 E-demokratijos plėtojimas</w:t>
            </w:r>
          </w:p>
        </w:tc>
        <w:tc>
          <w:tcPr>
            <w:tcW w:w="1537" w:type="dxa"/>
            <w:tcBorders>
              <w:top w:val="nil"/>
              <w:left w:val="nil"/>
              <w:bottom w:val="single" w:sz="4" w:space="0" w:color="auto"/>
              <w:right w:val="single" w:sz="4" w:space="0" w:color="auto"/>
            </w:tcBorders>
            <w:shd w:val="clear" w:color="auto" w:fill="auto"/>
            <w:hideMark/>
          </w:tcPr>
          <w:p w14:paraId="7BE7AFF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02569A8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10 000,00</w:t>
            </w:r>
          </w:p>
        </w:tc>
        <w:tc>
          <w:tcPr>
            <w:tcW w:w="1559" w:type="dxa"/>
            <w:tcBorders>
              <w:top w:val="nil"/>
              <w:left w:val="nil"/>
              <w:bottom w:val="single" w:sz="4" w:space="0" w:color="auto"/>
              <w:right w:val="single" w:sz="4" w:space="0" w:color="auto"/>
            </w:tcBorders>
            <w:shd w:val="clear" w:color="auto" w:fill="auto"/>
            <w:hideMark/>
          </w:tcPr>
          <w:p w14:paraId="4F731A5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5 000,00</w:t>
            </w:r>
          </w:p>
        </w:tc>
        <w:tc>
          <w:tcPr>
            <w:tcW w:w="1560" w:type="dxa"/>
            <w:tcBorders>
              <w:top w:val="nil"/>
              <w:left w:val="nil"/>
              <w:bottom w:val="single" w:sz="4" w:space="0" w:color="auto"/>
              <w:right w:val="single" w:sz="4" w:space="0" w:color="auto"/>
            </w:tcBorders>
            <w:shd w:val="clear" w:color="auto" w:fill="auto"/>
            <w:hideMark/>
          </w:tcPr>
          <w:p w14:paraId="0DC73C2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5 000,00</w:t>
            </w:r>
          </w:p>
        </w:tc>
        <w:tc>
          <w:tcPr>
            <w:tcW w:w="2521" w:type="dxa"/>
            <w:tcBorders>
              <w:top w:val="nil"/>
              <w:left w:val="nil"/>
              <w:bottom w:val="single" w:sz="4" w:space="0" w:color="auto"/>
              <w:right w:val="single" w:sz="4" w:space="0" w:color="auto"/>
            </w:tcBorders>
            <w:shd w:val="clear" w:color="auto" w:fill="auto"/>
            <w:hideMark/>
          </w:tcPr>
          <w:p w14:paraId="2F5B70E5"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Savivaldybės interneto svetainės patobulinimų skaičius</w:t>
            </w:r>
          </w:p>
        </w:tc>
        <w:tc>
          <w:tcPr>
            <w:tcW w:w="1482" w:type="dxa"/>
            <w:tcBorders>
              <w:top w:val="nil"/>
              <w:left w:val="nil"/>
              <w:bottom w:val="single" w:sz="4" w:space="0" w:color="auto"/>
              <w:right w:val="single" w:sz="4" w:space="0" w:color="auto"/>
            </w:tcBorders>
            <w:shd w:val="clear" w:color="auto" w:fill="auto"/>
            <w:hideMark/>
          </w:tcPr>
          <w:p w14:paraId="6206DB0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3C0D939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hideMark/>
          </w:tcPr>
          <w:p w14:paraId="6FE36E2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1250" w:type="dxa"/>
            <w:tcBorders>
              <w:top w:val="nil"/>
              <w:left w:val="nil"/>
              <w:bottom w:val="single" w:sz="4" w:space="0" w:color="auto"/>
              <w:right w:val="single" w:sz="4" w:space="0" w:color="auto"/>
            </w:tcBorders>
            <w:shd w:val="clear" w:color="auto" w:fill="auto"/>
            <w:hideMark/>
          </w:tcPr>
          <w:p w14:paraId="0305C2C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2552" w:type="dxa"/>
            <w:tcBorders>
              <w:top w:val="nil"/>
              <w:left w:val="nil"/>
              <w:bottom w:val="single" w:sz="4" w:space="0" w:color="auto"/>
              <w:right w:val="single" w:sz="4" w:space="0" w:color="auto"/>
            </w:tcBorders>
            <w:shd w:val="clear" w:color="auto" w:fill="auto"/>
            <w:hideMark/>
          </w:tcPr>
          <w:p w14:paraId="0F0D583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Algirdas Žalkauskas</w:t>
            </w:r>
          </w:p>
        </w:tc>
        <w:tc>
          <w:tcPr>
            <w:tcW w:w="2164" w:type="dxa"/>
            <w:tcBorders>
              <w:top w:val="nil"/>
              <w:left w:val="nil"/>
              <w:bottom w:val="single" w:sz="4" w:space="0" w:color="auto"/>
              <w:right w:val="single" w:sz="4" w:space="0" w:color="auto"/>
            </w:tcBorders>
            <w:shd w:val="clear" w:color="auto" w:fill="auto"/>
            <w:hideMark/>
          </w:tcPr>
          <w:p w14:paraId="0DFE9B6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Bendrasis ir ūkio skyrius</w:t>
            </w:r>
          </w:p>
        </w:tc>
      </w:tr>
      <w:tr w:rsidR="00481594" w:rsidRPr="00481594" w14:paraId="23FC8027" w14:textId="77777777" w:rsidTr="00D21EDE">
        <w:trPr>
          <w:trHeight w:val="706"/>
        </w:trPr>
        <w:tc>
          <w:tcPr>
            <w:tcW w:w="3325" w:type="dxa"/>
            <w:tcBorders>
              <w:top w:val="nil"/>
              <w:left w:val="single" w:sz="4" w:space="0" w:color="auto"/>
              <w:bottom w:val="single" w:sz="4" w:space="0" w:color="auto"/>
              <w:right w:val="single" w:sz="4" w:space="0" w:color="auto"/>
            </w:tcBorders>
            <w:shd w:val="clear" w:color="auto" w:fill="auto"/>
            <w:hideMark/>
          </w:tcPr>
          <w:p w14:paraId="518A155C"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9.1.1.07 Kompiuterinės įrangos atnaujinimas</w:t>
            </w:r>
          </w:p>
        </w:tc>
        <w:tc>
          <w:tcPr>
            <w:tcW w:w="1537" w:type="dxa"/>
            <w:tcBorders>
              <w:top w:val="nil"/>
              <w:left w:val="nil"/>
              <w:bottom w:val="single" w:sz="4" w:space="0" w:color="auto"/>
              <w:right w:val="single" w:sz="4" w:space="0" w:color="auto"/>
            </w:tcBorders>
            <w:shd w:val="clear" w:color="auto" w:fill="auto"/>
            <w:hideMark/>
          </w:tcPr>
          <w:p w14:paraId="396240F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096315B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20 000,00</w:t>
            </w:r>
          </w:p>
        </w:tc>
        <w:tc>
          <w:tcPr>
            <w:tcW w:w="1559" w:type="dxa"/>
            <w:tcBorders>
              <w:top w:val="nil"/>
              <w:left w:val="nil"/>
              <w:bottom w:val="single" w:sz="4" w:space="0" w:color="auto"/>
              <w:right w:val="single" w:sz="4" w:space="0" w:color="auto"/>
            </w:tcBorders>
            <w:shd w:val="clear" w:color="auto" w:fill="auto"/>
            <w:hideMark/>
          </w:tcPr>
          <w:p w14:paraId="3944694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20 000,00</w:t>
            </w:r>
          </w:p>
        </w:tc>
        <w:tc>
          <w:tcPr>
            <w:tcW w:w="1560" w:type="dxa"/>
            <w:tcBorders>
              <w:top w:val="nil"/>
              <w:left w:val="nil"/>
              <w:bottom w:val="single" w:sz="4" w:space="0" w:color="auto"/>
              <w:right w:val="single" w:sz="4" w:space="0" w:color="auto"/>
            </w:tcBorders>
            <w:shd w:val="clear" w:color="auto" w:fill="auto"/>
            <w:hideMark/>
          </w:tcPr>
          <w:p w14:paraId="10881FF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20 000,00</w:t>
            </w:r>
          </w:p>
        </w:tc>
        <w:tc>
          <w:tcPr>
            <w:tcW w:w="2521" w:type="dxa"/>
            <w:tcBorders>
              <w:top w:val="nil"/>
              <w:left w:val="nil"/>
              <w:bottom w:val="single" w:sz="4" w:space="0" w:color="auto"/>
              <w:right w:val="single" w:sz="4" w:space="0" w:color="auto"/>
            </w:tcBorders>
            <w:shd w:val="clear" w:color="auto" w:fill="auto"/>
            <w:hideMark/>
          </w:tcPr>
          <w:p w14:paraId="513FFA2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Įsigyti kompiuteriai su programine įranga</w:t>
            </w:r>
          </w:p>
        </w:tc>
        <w:tc>
          <w:tcPr>
            <w:tcW w:w="1482" w:type="dxa"/>
            <w:tcBorders>
              <w:top w:val="nil"/>
              <w:left w:val="nil"/>
              <w:bottom w:val="single" w:sz="4" w:space="0" w:color="auto"/>
              <w:right w:val="single" w:sz="4" w:space="0" w:color="auto"/>
            </w:tcBorders>
            <w:shd w:val="clear" w:color="auto" w:fill="auto"/>
            <w:hideMark/>
          </w:tcPr>
          <w:p w14:paraId="1E6CDB2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51201BF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w:t>
            </w:r>
          </w:p>
        </w:tc>
        <w:tc>
          <w:tcPr>
            <w:tcW w:w="1417" w:type="dxa"/>
            <w:tcBorders>
              <w:top w:val="nil"/>
              <w:left w:val="nil"/>
              <w:bottom w:val="single" w:sz="4" w:space="0" w:color="auto"/>
              <w:right w:val="single" w:sz="4" w:space="0" w:color="auto"/>
            </w:tcBorders>
            <w:shd w:val="clear" w:color="auto" w:fill="auto"/>
            <w:hideMark/>
          </w:tcPr>
          <w:p w14:paraId="57DEBB4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22</w:t>
            </w:r>
          </w:p>
        </w:tc>
        <w:tc>
          <w:tcPr>
            <w:tcW w:w="1250" w:type="dxa"/>
            <w:tcBorders>
              <w:top w:val="nil"/>
              <w:left w:val="nil"/>
              <w:bottom w:val="single" w:sz="4" w:space="0" w:color="auto"/>
              <w:right w:val="single" w:sz="4" w:space="0" w:color="auto"/>
            </w:tcBorders>
            <w:shd w:val="clear" w:color="auto" w:fill="auto"/>
            <w:hideMark/>
          </w:tcPr>
          <w:p w14:paraId="16C3BB7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22</w:t>
            </w:r>
          </w:p>
        </w:tc>
        <w:tc>
          <w:tcPr>
            <w:tcW w:w="2552" w:type="dxa"/>
            <w:tcBorders>
              <w:top w:val="nil"/>
              <w:left w:val="nil"/>
              <w:bottom w:val="single" w:sz="4" w:space="0" w:color="auto"/>
              <w:right w:val="single" w:sz="4" w:space="0" w:color="auto"/>
            </w:tcBorders>
            <w:shd w:val="clear" w:color="auto" w:fill="auto"/>
            <w:hideMark/>
          </w:tcPr>
          <w:p w14:paraId="6DFB4C7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Algirdas Žalkauskas</w:t>
            </w:r>
          </w:p>
        </w:tc>
        <w:tc>
          <w:tcPr>
            <w:tcW w:w="2164" w:type="dxa"/>
            <w:tcBorders>
              <w:top w:val="nil"/>
              <w:left w:val="nil"/>
              <w:bottom w:val="single" w:sz="4" w:space="0" w:color="auto"/>
              <w:right w:val="single" w:sz="4" w:space="0" w:color="auto"/>
            </w:tcBorders>
            <w:shd w:val="clear" w:color="auto" w:fill="auto"/>
            <w:hideMark/>
          </w:tcPr>
          <w:p w14:paraId="5CB1970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Bendrasis ir ūkio skyrius</w:t>
            </w:r>
          </w:p>
        </w:tc>
      </w:tr>
      <w:tr w:rsidR="00481594" w:rsidRPr="00481594" w14:paraId="1E8849F7" w14:textId="77777777" w:rsidTr="00D21EDE">
        <w:trPr>
          <w:trHeight w:val="999"/>
        </w:trPr>
        <w:tc>
          <w:tcPr>
            <w:tcW w:w="3325" w:type="dxa"/>
            <w:tcBorders>
              <w:top w:val="nil"/>
              <w:left w:val="single" w:sz="4" w:space="0" w:color="auto"/>
              <w:bottom w:val="single" w:sz="4" w:space="0" w:color="auto"/>
              <w:right w:val="single" w:sz="4" w:space="0" w:color="auto"/>
            </w:tcBorders>
            <w:shd w:val="clear" w:color="auto" w:fill="auto"/>
            <w:hideMark/>
          </w:tcPr>
          <w:p w14:paraId="28CD1503"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9.1.1.08 Savivaldybės administracijos pastatų ir patalpų remontas</w:t>
            </w:r>
          </w:p>
        </w:tc>
        <w:tc>
          <w:tcPr>
            <w:tcW w:w="1537" w:type="dxa"/>
            <w:tcBorders>
              <w:top w:val="nil"/>
              <w:left w:val="nil"/>
              <w:bottom w:val="single" w:sz="4" w:space="0" w:color="auto"/>
              <w:right w:val="single" w:sz="4" w:space="0" w:color="auto"/>
            </w:tcBorders>
            <w:shd w:val="clear" w:color="auto" w:fill="auto"/>
            <w:hideMark/>
          </w:tcPr>
          <w:p w14:paraId="5EABDA72"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01E836C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12 000,00</w:t>
            </w:r>
          </w:p>
        </w:tc>
        <w:tc>
          <w:tcPr>
            <w:tcW w:w="1559" w:type="dxa"/>
            <w:tcBorders>
              <w:top w:val="nil"/>
              <w:left w:val="nil"/>
              <w:bottom w:val="single" w:sz="4" w:space="0" w:color="auto"/>
              <w:right w:val="single" w:sz="4" w:space="0" w:color="auto"/>
            </w:tcBorders>
            <w:shd w:val="clear" w:color="auto" w:fill="auto"/>
            <w:hideMark/>
          </w:tcPr>
          <w:p w14:paraId="4489872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54 000,00</w:t>
            </w:r>
          </w:p>
        </w:tc>
        <w:tc>
          <w:tcPr>
            <w:tcW w:w="1560" w:type="dxa"/>
            <w:tcBorders>
              <w:top w:val="nil"/>
              <w:left w:val="nil"/>
              <w:bottom w:val="single" w:sz="4" w:space="0" w:color="auto"/>
              <w:right w:val="single" w:sz="4" w:space="0" w:color="auto"/>
            </w:tcBorders>
            <w:shd w:val="clear" w:color="auto" w:fill="auto"/>
            <w:hideMark/>
          </w:tcPr>
          <w:p w14:paraId="6B135C8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30 000,00</w:t>
            </w:r>
          </w:p>
        </w:tc>
        <w:tc>
          <w:tcPr>
            <w:tcW w:w="2521" w:type="dxa"/>
            <w:tcBorders>
              <w:top w:val="nil"/>
              <w:left w:val="nil"/>
              <w:bottom w:val="single" w:sz="4" w:space="0" w:color="auto"/>
              <w:right w:val="single" w:sz="4" w:space="0" w:color="auto"/>
            </w:tcBorders>
            <w:shd w:val="clear" w:color="auto" w:fill="auto"/>
            <w:hideMark/>
          </w:tcPr>
          <w:p w14:paraId="60D1AB11"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Suremontuotų objektų skaičius</w:t>
            </w:r>
          </w:p>
        </w:tc>
        <w:tc>
          <w:tcPr>
            <w:tcW w:w="1482" w:type="dxa"/>
            <w:tcBorders>
              <w:top w:val="nil"/>
              <w:left w:val="nil"/>
              <w:bottom w:val="single" w:sz="4" w:space="0" w:color="auto"/>
              <w:right w:val="single" w:sz="4" w:space="0" w:color="auto"/>
            </w:tcBorders>
            <w:shd w:val="clear" w:color="auto" w:fill="auto"/>
            <w:hideMark/>
          </w:tcPr>
          <w:p w14:paraId="669C871C"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1DF8388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hideMark/>
          </w:tcPr>
          <w:p w14:paraId="569C85F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12</w:t>
            </w:r>
          </w:p>
        </w:tc>
        <w:tc>
          <w:tcPr>
            <w:tcW w:w="1250" w:type="dxa"/>
            <w:tcBorders>
              <w:top w:val="nil"/>
              <w:left w:val="nil"/>
              <w:bottom w:val="single" w:sz="4" w:space="0" w:color="auto"/>
              <w:right w:val="single" w:sz="4" w:space="0" w:color="auto"/>
            </w:tcBorders>
            <w:shd w:val="clear" w:color="auto" w:fill="auto"/>
            <w:hideMark/>
          </w:tcPr>
          <w:p w14:paraId="4DCBBA5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8</w:t>
            </w:r>
          </w:p>
        </w:tc>
        <w:tc>
          <w:tcPr>
            <w:tcW w:w="2552" w:type="dxa"/>
            <w:tcBorders>
              <w:top w:val="nil"/>
              <w:left w:val="nil"/>
              <w:bottom w:val="single" w:sz="4" w:space="0" w:color="auto"/>
              <w:right w:val="single" w:sz="4" w:space="0" w:color="auto"/>
            </w:tcBorders>
            <w:shd w:val="clear" w:color="auto" w:fill="auto"/>
            <w:hideMark/>
          </w:tcPr>
          <w:p w14:paraId="1BB9114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Valentinas </w:t>
            </w:r>
            <w:proofErr w:type="spellStart"/>
            <w:r w:rsidRPr="00481594">
              <w:rPr>
                <w:rFonts w:ascii="Times New Roman" w:hAnsi="Times New Roman"/>
                <w:sz w:val="24"/>
                <w:szCs w:val="24"/>
                <w:lang w:eastAsia="lt-LT"/>
              </w:rPr>
              <w:t>Vitkūnas</w:t>
            </w:r>
            <w:proofErr w:type="spellEnd"/>
          </w:p>
        </w:tc>
        <w:tc>
          <w:tcPr>
            <w:tcW w:w="2164" w:type="dxa"/>
            <w:tcBorders>
              <w:top w:val="nil"/>
              <w:left w:val="nil"/>
              <w:bottom w:val="single" w:sz="4" w:space="0" w:color="auto"/>
              <w:right w:val="single" w:sz="4" w:space="0" w:color="auto"/>
            </w:tcBorders>
            <w:shd w:val="clear" w:color="auto" w:fill="auto"/>
            <w:hideMark/>
          </w:tcPr>
          <w:p w14:paraId="25D95B1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Statybos skyrius</w:t>
            </w:r>
          </w:p>
        </w:tc>
      </w:tr>
      <w:tr w:rsidR="00481594" w:rsidRPr="00481594" w14:paraId="21719BA7" w14:textId="77777777" w:rsidTr="00D21EDE">
        <w:trPr>
          <w:trHeight w:val="409"/>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6D8A3C94"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 xml:space="preserve">9.1.1.09 Pastato </w:t>
            </w:r>
            <w:proofErr w:type="spellStart"/>
            <w:r w:rsidRPr="00481594">
              <w:rPr>
                <w:rFonts w:ascii="Times New Roman" w:hAnsi="Times New Roman"/>
                <w:sz w:val="24"/>
                <w:szCs w:val="24"/>
                <w:lang w:eastAsia="lt-LT"/>
              </w:rPr>
              <w:t>K.Ladigos</w:t>
            </w:r>
            <w:proofErr w:type="spellEnd"/>
            <w:r w:rsidRPr="00481594">
              <w:rPr>
                <w:rFonts w:ascii="Times New Roman" w:hAnsi="Times New Roman"/>
                <w:sz w:val="24"/>
                <w:szCs w:val="24"/>
                <w:lang w:eastAsia="lt-LT"/>
              </w:rPr>
              <w:t xml:space="preserve"> g. 1, Anykščių m., dalies patalpų rekonstrukcija</w:t>
            </w:r>
          </w:p>
        </w:tc>
        <w:tc>
          <w:tcPr>
            <w:tcW w:w="1537" w:type="dxa"/>
            <w:tcBorders>
              <w:top w:val="nil"/>
              <w:left w:val="nil"/>
              <w:bottom w:val="single" w:sz="4" w:space="0" w:color="auto"/>
              <w:right w:val="single" w:sz="4" w:space="0" w:color="auto"/>
            </w:tcBorders>
            <w:shd w:val="clear" w:color="auto" w:fill="auto"/>
            <w:hideMark/>
          </w:tcPr>
          <w:p w14:paraId="6B42EE4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01BC050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59" w:type="dxa"/>
            <w:tcBorders>
              <w:top w:val="nil"/>
              <w:left w:val="nil"/>
              <w:bottom w:val="single" w:sz="4" w:space="0" w:color="auto"/>
              <w:right w:val="single" w:sz="4" w:space="0" w:color="auto"/>
            </w:tcBorders>
            <w:shd w:val="clear" w:color="auto" w:fill="auto"/>
            <w:hideMark/>
          </w:tcPr>
          <w:p w14:paraId="2519419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tcBorders>
              <w:top w:val="nil"/>
              <w:left w:val="nil"/>
              <w:bottom w:val="single" w:sz="4" w:space="0" w:color="auto"/>
              <w:right w:val="single" w:sz="4" w:space="0" w:color="auto"/>
            </w:tcBorders>
            <w:shd w:val="clear" w:color="auto" w:fill="auto"/>
            <w:hideMark/>
          </w:tcPr>
          <w:p w14:paraId="54F6479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vMerge w:val="restart"/>
            <w:tcBorders>
              <w:top w:val="nil"/>
              <w:left w:val="single" w:sz="4" w:space="0" w:color="auto"/>
              <w:bottom w:val="single" w:sz="4" w:space="0" w:color="auto"/>
              <w:right w:val="single" w:sz="4" w:space="0" w:color="auto"/>
            </w:tcBorders>
            <w:shd w:val="clear" w:color="auto" w:fill="auto"/>
            <w:hideMark/>
          </w:tcPr>
          <w:p w14:paraId="0724BDB4"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Įgyvendinto projekto dalis</w:t>
            </w:r>
          </w:p>
        </w:tc>
        <w:tc>
          <w:tcPr>
            <w:tcW w:w="1482" w:type="dxa"/>
            <w:vMerge w:val="restart"/>
            <w:tcBorders>
              <w:top w:val="nil"/>
              <w:left w:val="single" w:sz="4" w:space="0" w:color="auto"/>
              <w:bottom w:val="single" w:sz="4" w:space="0" w:color="auto"/>
              <w:right w:val="single" w:sz="4" w:space="0" w:color="auto"/>
            </w:tcBorders>
            <w:shd w:val="clear" w:color="auto" w:fill="auto"/>
            <w:hideMark/>
          </w:tcPr>
          <w:p w14:paraId="278E5A10"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vMerge w:val="restart"/>
            <w:tcBorders>
              <w:top w:val="nil"/>
              <w:left w:val="single" w:sz="4" w:space="0" w:color="auto"/>
              <w:bottom w:val="single" w:sz="4" w:space="0" w:color="auto"/>
              <w:right w:val="single" w:sz="4" w:space="0" w:color="auto"/>
            </w:tcBorders>
            <w:shd w:val="clear" w:color="auto" w:fill="auto"/>
            <w:hideMark/>
          </w:tcPr>
          <w:p w14:paraId="1B21F01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0004080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1250" w:type="dxa"/>
            <w:vMerge w:val="restart"/>
            <w:tcBorders>
              <w:top w:val="nil"/>
              <w:left w:val="single" w:sz="4" w:space="0" w:color="auto"/>
              <w:bottom w:val="single" w:sz="4" w:space="0" w:color="auto"/>
              <w:right w:val="single" w:sz="4" w:space="0" w:color="auto"/>
            </w:tcBorders>
            <w:shd w:val="clear" w:color="auto" w:fill="auto"/>
            <w:hideMark/>
          </w:tcPr>
          <w:p w14:paraId="35B5E44B" w14:textId="48EDBD2B"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w:t>
            </w:r>
            <w:r w:rsidR="00973861">
              <w:rPr>
                <w:rFonts w:ascii="Times New Roman" w:hAnsi="Times New Roman"/>
                <w:sz w:val="24"/>
                <w:szCs w:val="24"/>
                <w:lang w:eastAsia="lt-LT"/>
              </w:rPr>
              <w:t>100</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1E03D79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Valentinas </w:t>
            </w:r>
            <w:proofErr w:type="spellStart"/>
            <w:r w:rsidRPr="00481594">
              <w:rPr>
                <w:rFonts w:ascii="Times New Roman" w:hAnsi="Times New Roman"/>
                <w:sz w:val="24"/>
                <w:szCs w:val="24"/>
                <w:lang w:eastAsia="lt-LT"/>
              </w:rPr>
              <w:t>Vitkūnas</w:t>
            </w:r>
            <w:proofErr w:type="spellEnd"/>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14732C2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Statybos skyrius, Bendrasis ir ūkio skyrius</w:t>
            </w:r>
          </w:p>
        </w:tc>
      </w:tr>
      <w:tr w:rsidR="00481594" w:rsidRPr="00481594" w14:paraId="560065BF" w14:textId="77777777" w:rsidTr="00D21EDE">
        <w:trPr>
          <w:trHeight w:val="566"/>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1E6D1416"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59A84F3B"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VIP</w:t>
            </w:r>
          </w:p>
        </w:tc>
        <w:tc>
          <w:tcPr>
            <w:tcW w:w="1512" w:type="dxa"/>
            <w:tcBorders>
              <w:top w:val="nil"/>
              <w:left w:val="nil"/>
              <w:bottom w:val="single" w:sz="4" w:space="0" w:color="auto"/>
              <w:right w:val="single" w:sz="4" w:space="0" w:color="auto"/>
            </w:tcBorders>
            <w:shd w:val="clear" w:color="auto" w:fill="auto"/>
            <w:hideMark/>
          </w:tcPr>
          <w:p w14:paraId="28F46FF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59" w:type="dxa"/>
            <w:tcBorders>
              <w:top w:val="nil"/>
              <w:left w:val="nil"/>
              <w:bottom w:val="single" w:sz="4" w:space="0" w:color="auto"/>
              <w:right w:val="single" w:sz="4" w:space="0" w:color="auto"/>
            </w:tcBorders>
            <w:shd w:val="clear" w:color="auto" w:fill="auto"/>
            <w:hideMark/>
          </w:tcPr>
          <w:p w14:paraId="44780EE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tcBorders>
              <w:top w:val="nil"/>
              <w:left w:val="nil"/>
              <w:bottom w:val="single" w:sz="4" w:space="0" w:color="auto"/>
              <w:right w:val="single" w:sz="4" w:space="0" w:color="auto"/>
            </w:tcBorders>
            <w:shd w:val="clear" w:color="auto" w:fill="auto"/>
            <w:hideMark/>
          </w:tcPr>
          <w:p w14:paraId="4CE17CC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vMerge/>
            <w:tcBorders>
              <w:top w:val="nil"/>
              <w:left w:val="single" w:sz="4" w:space="0" w:color="auto"/>
              <w:bottom w:val="single" w:sz="4" w:space="0" w:color="auto"/>
              <w:right w:val="single" w:sz="4" w:space="0" w:color="auto"/>
            </w:tcBorders>
            <w:shd w:val="clear" w:color="auto" w:fill="auto"/>
            <w:vAlign w:val="center"/>
            <w:hideMark/>
          </w:tcPr>
          <w:p w14:paraId="017CC09A"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82" w:type="dxa"/>
            <w:vMerge/>
            <w:tcBorders>
              <w:top w:val="nil"/>
              <w:left w:val="single" w:sz="4" w:space="0" w:color="auto"/>
              <w:bottom w:val="single" w:sz="4" w:space="0" w:color="auto"/>
              <w:right w:val="single" w:sz="4" w:space="0" w:color="auto"/>
            </w:tcBorders>
            <w:shd w:val="clear" w:color="auto" w:fill="auto"/>
            <w:vAlign w:val="center"/>
            <w:hideMark/>
          </w:tcPr>
          <w:p w14:paraId="29F59369"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09" w:type="dxa"/>
            <w:vMerge/>
            <w:tcBorders>
              <w:top w:val="nil"/>
              <w:left w:val="single" w:sz="4" w:space="0" w:color="auto"/>
              <w:bottom w:val="single" w:sz="4" w:space="0" w:color="auto"/>
              <w:right w:val="single" w:sz="4" w:space="0" w:color="auto"/>
            </w:tcBorders>
            <w:shd w:val="clear" w:color="auto" w:fill="auto"/>
            <w:vAlign w:val="center"/>
            <w:hideMark/>
          </w:tcPr>
          <w:p w14:paraId="4D24F737"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1E2CD6A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250" w:type="dxa"/>
            <w:vMerge/>
            <w:tcBorders>
              <w:top w:val="nil"/>
              <w:left w:val="single" w:sz="4" w:space="0" w:color="auto"/>
              <w:bottom w:val="single" w:sz="4" w:space="0" w:color="auto"/>
              <w:right w:val="single" w:sz="4" w:space="0" w:color="auto"/>
            </w:tcBorders>
            <w:shd w:val="clear" w:color="auto" w:fill="auto"/>
            <w:vAlign w:val="center"/>
            <w:hideMark/>
          </w:tcPr>
          <w:p w14:paraId="39349D57"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3284DB10"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2DD4C117"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04D949E2" w14:textId="77777777" w:rsidTr="00D21EDE">
        <w:trPr>
          <w:trHeight w:val="1770"/>
        </w:trPr>
        <w:tc>
          <w:tcPr>
            <w:tcW w:w="3325" w:type="dxa"/>
            <w:tcBorders>
              <w:top w:val="nil"/>
              <w:left w:val="single" w:sz="4" w:space="0" w:color="auto"/>
              <w:bottom w:val="single" w:sz="4" w:space="0" w:color="auto"/>
              <w:right w:val="single" w:sz="4" w:space="0" w:color="auto"/>
            </w:tcBorders>
            <w:shd w:val="clear" w:color="auto" w:fill="auto"/>
            <w:hideMark/>
          </w:tcPr>
          <w:p w14:paraId="684C3AC8"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9.1.1.11 Administracijos direktoriaus rezervas</w:t>
            </w:r>
          </w:p>
        </w:tc>
        <w:tc>
          <w:tcPr>
            <w:tcW w:w="1537" w:type="dxa"/>
            <w:tcBorders>
              <w:top w:val="nil"/>
              <w:left w:val="nil"/>
              <w:bottom w:val="single" w:sz="4" w:space="0" w:color="auto"/>
              <w:right w:val="single" w:sz="4" w:space="0" w:color="auto"/>
            </w:tcBorders>
            <w:shd w:val="clear" w:color="auto" w:fill="auto"/>
            <w:hideMark/>
          </w:tcPr>
          <w:p w14:paraId="4F78082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4ADDF04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50 000,00</w:t>
            </w:r>
          </w:p>
        </w:tc>
        <w:tc>
          <w:tcPr>
            <w:tcW w:w="1559" w:type="dxa"/>
            <w:tcBorders>
              <w:top w:val="nil"/>
              <w:left w:val="nil"/>
              <w:bottom w:val="single" w:sz="4" w:space="0" w:color="auto"/>
              <w:right w:val="single" w:sz="4" w:space="0" w:color="auto"/>
            </w:tcBorders>
            <w:shd w:val="clear" w:color="auto" w:fill="auto"/>
            <w:hideMark/>
          </w:tcPr>
          <w:p w14:paraId="3F569B8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50 000,00</w:t>
            </w:r>
          </w:p>
        </w:tc>
        <w:tc>
          <w:tcPr>
            <w:tcW w:w="1560" w:type="dxa"/>
            <w:tcBorders>
              <w:top w:val="nil"/>
              <w:left w:val="nil"/>
              <w:bottom w:val="single" w:sz="4" w:space="0" w:color="auto"/>
              <w:right w:val="single" w:sz="4" w:space="0" w:color="auto"/>
            </w:tcBorders>
            <w:shd w:val="clear" w:color="auto" w:fill="auto"/>
            <w:hideMark/>
          </w:tcPr>
          <w:p w14:paraId="789A0A9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50 000,00</w:t>
            </w:r>
          </w:p>
        </w:tc>
        <w:tc>
          <w:tcPr>
            <w:tcW w:w="2521" w:type="dxa"/>
            <w:tcBorders>
              <w:top w:val="nil"/>
              <w:left w:val="nil"/>
              <w:bottom w:val="single" w:sz="4" w:space="0" w:color="auto"/>
              <w:right w:val="single" w:sz="4" w:space="0" w:color="auto"/>
            </w:tcBorders>
            <w:shd w:val="clear" w:color="auto" w:fill="auto"/>
            <w:hideMark/>
          </w:tcPr>
          <w:p w14:paraId="4895670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 xml:space="preserve">Patenkintų paraiškų procentas </w:t>
            </w:r>
          </w:p>
        </w:tc>
        <w:tc>
          <w:tcPr>
            <w:tcW w:w="1482" w:type="dxa"/>
            <w:tcBorders>
              <w:top w:val="nil"/>
              <w:left w:val="nil"/>
              <w:bottom w:val="single" w:sz="4" w:space="0" w:color="auto"/>
              <w:right w:val="single" w:sz="4" w:space="0" w:color="auto"/>
            </w:tcBorders>
            <w:shd w:val="clear" w:color="auto" w:fill="auto"/>
            <w:hideMark/>
          </w:tcPr>
          <w:p w14:paraId="269E2A1F"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nil"/>
              <w:left w:val="nil"/>
              <w:bottom w:val="single" w:sz="4" w:space="0" w:color="auto"/>
              <w:right w:val="single" w:sz="4" w:space="0" w:color="auto"/>
            </w:tcBorders>
            <w:shd w:val="clear" w:color="auto" w:fill="auto"/>
            <w:hideMark/>
          </w:tcPr>
          <w:p w14:paraId="1CC2B20B" w14:textId="77777777" w:rsidR="00481594" w:rsidRPr="00481594" w:rsidRDefault="00481594" w:rsidP="00481594">
            <w:pPr>
              <w:suppressAutoHyphens w:val="0"/>
              <w:spacing w:after="0" w:line="240" w:lineRule="auto"/>
              <w:jc w:val="center"/>
              <w:rPr>
                <w:rFonts w:cs="Arial"/>
                <w:sz w:val="24"/>
                <w:szCs w:val="24"/>
                <w:lang w:eastAsia="lt-LT"/>
              </w:rPr>
            </w:pPr>
            <w:r w:rsidRPr="00481594">
              <w:rPr>
                <w:rFonts w:cs="Arial"/>
                <w:sz w:val="24"/>
                <w:szCs w:val="24"/>
                <w:lang w:eastAsia="lt-LT"/>
              </w:rPr>
              <w:t>80</w:t>
            </w:r>
          </w:p>
        </w:tc>
        <w:tc>
          <w:tcPr>
            <w:tcW w:w="1417" w:type="dxa"/>
            <w:tcBorders>
              <w:top w:val="nil"/>
              <w:left w:val="nil"/>
              <w:bottom w:val="single" w:sz="4" w:space="0" w:color="auto"/>
              <w:right w:val="single" w:sz="4" w:space="0" w:color="auto"/>
            </w:tcBorders>
            <w:shd w:val="clear" w:color="auto" w:fill="auto"/>
            <w:hideMark/>
          </w:tcPr>
          <w:p w14:paraId="74350E1C" w14:textId="77777777" w:rsidR="00481594" w:rsidRPr="00481594" w:rsidRDefault="00481594" w:rsidP="00481594">
            <w:pPr>
              <w:suppressAutoHyphens w:val="0"/>
              <w:spacing w:after="0" w:line="240" w:lineRule="auto"/>
              <w:jc w:val="center"/>
              <w:rPr>
                <w:rFonts w:cs="Arial"/>
                <w:sz w:val="24"/>
                <w:szCs w:val="24"/>
                <w:lang w:eastAsia="lt-LT"/>
              </w:rPr>
            </w:pPr>
            <w:r w:rsidRPr="00481594">
              <w:rPr>
                <w:rFonts w:cs="Arial"/>
                <w:sz w:val="24"/>
                <w:szCs w:val="24"/>
                <w:lang w:eastAsia="lt-LT"/>
              </w:rPr>
              <w:t>80</w:t>
            </w:r>
          </w:p>
        </w:tc>
        <w:tc>
          <w:tcPr>
            <w:tcW w:w="1250" w:type="dxa"/>
            <w:tcBorders>
              <w:top w:val="nil"/>
              <w:left w:val="nil"/>
              <w:bottom w:val="single" w:sz="4" w:space="0" w:color="auto"/>
              <w:right w:val="single" w:sz="4" w:space="0" w:color="auto"/>
            </w:tcBorders>
            <w:shd w:val="clear" w:color="auto" w:fill="auto"/>
            <w:hideMark/>
          </w:tcPr>
          <w:p w14:paraId="326B3844" w14:textId="77777777" w:rsidR="00481594" w:rsidRPr="00481594" w:rsidRDefault="00481594" w:rsidP="00481594">
            <w:pPr>
              <w:suppressAutoHyphens w:val="0"/>
              <w:spacing w:after="0" w:line="240" w:lineRule="auto"/>
              <w:jc w:val="center"/>
              <w:rPr>
                <w:rFonts w:cs="Arial"/>
                <w:sz w:val="24"/>
                <w:szCs w:val="24"/>
                <w:lang w:eastAsia="lt-LT"/>
              </w:rPr>
            </w:pPr>
            <w:r w:rsidRPr="00481594">
              <w:rPr>
                <w:rFonts w:cs="Arial"/>
                <w:sz w:val="24"/>
                <w:szCs w:val="24"/>
                <w:lang w:eastAsia="lt-LT"/>
              </w:rPr>
              <w:t>80</w:t>
            </w:r>
          </w:p>
        </w:tc>
        <w:tc>
          <w:tcPr>
            <w:tcW w:w="2552" w:type="dxa"/>
            <w:tcBorders>
              <w:top w:val="nil"/>
              <w:left w:val="nil"/>
              <w:bottom w:val="single" w:sz="4" w:space="0" w:color="auto"/>
              <w:right w:val="single" w:sz="4" w:space="0" w:color="auto"/>
            </w:tcBorders>
            <w:shd w:val="clear" w:color="auto" w:fill="auto"/>
            <w:hideMark/>
          </w:tcPr>
          <w:p w14:paraId="565A585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 Vida </w:t>
            </w:r>
            <w:proofErr w:type="spellStart"/>
            <w:r w:rsidRPr="00481594">
              <w:rPr>
                <w:rFonts w:ascii="Times New Roman" w:hAnsi="Times New Roman"/>
                <w:sz w:val="24"/>
                <w:szCs w:val="24"/>
                <w:lang w:eastAsia="lt-LT"/>
              </w:rPr>
              <w:t>Bužinskienė</w:t>
            </w:r>
            <w:proofErr w:type="spellEnd"/>
          </w:p>
        </w:tc>
        <w:tc>
          <w:tcPr>
            <w:tcW w:w="2164" w:type="dxa"/>
            <w:tcBorders>
              <w:top w:val="nil"/>
              <w:left w:val="nil"/>
              <w:bottom w:val="single" w:sz="4" w:space="0" w:color="auto"/>
              <w:right w:val="single" w:sz="4" w:space="0" w:color="auto"/>
            </w:tcBorders>
            <w:shd w:val="clear" w:color="auto" w:fill="auto"/>
            <w:hideMark/>
          </w:tcPr>
          <w:p w14:paraId="62FC51C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Finansų ir apskaitos skyrius, vyriausiasis specialistas (mobilizacijai ir civilinei saugai)</w:t>
            </w:r>
          </w:p>
        </w:tc>
      </w:tr>
      <w:tr w:rsidR="00481594" w:rsidRPr="00481594" w14:paraId="330C496C" w14:textId="77777777" w:rsidTr="00D21EDE">
        <w:trPr>
          <w:trHeight w:val="954"/>
        </w:trPr>
        <w:tc>
          <w:tcPr>
            <w:tcW w:w="33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EF424BE"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lastRenderedPageBreak/>
              <w:t xml:space="preserve">9.1.2.01 Administracijos veiklos išlaidos </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173244FF"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single" w:sz="4" w:space="0" w:color="auto"/>
              <w:left w:val="single" w:sz="4" w:space="0" w:color="auto"/>
              <w:bottom w:val="single" w:sz="4" w:space="0" w:color="auto"/>
              <w:right w:val="single" w:sz="4" w:space="0" w:color="auto"/>
            </w:tcBorders>
            <w:shd w:val="clear" w:color="auto" w:fill="auto"/>
            <w:hideMark/>
          </w:tcPr>
          <w:p w14:paraId="7E8DB86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1 635 000,00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DE882D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1 870 000,00</w:t>
            </w:r>
          </w:p>
        </w:tc>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7BEF4A5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1 930 000,00</w:t>
            </w:r>
          </w:p>
        </w:tc>
        <w:tc>
          <w:tcPr>
            <w:tcW w:w="252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603D13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Lėšų dalis nuo bendro Savivaldybės biudžeto</w:t>
            </w:r>
          </w:p>
        </w:tc>
        <w:tc>
          <w:tcPr>
            <w:tcW w:w="148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B7DC3C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vMerge w:val="restart"/>
            <w:tcBorders>
              <w:top w:val="single" w:sz="4" w:space="0" w:color="auto"/>
              <w:left w:val="single" w:sz="4" w:space="0" w:color="auto"/>
              <w:right w:val="single" w:sz="4" w:space="0" w:color="auto"/>
            </w:tcBorders>
            <w:shd w:val="clear" w:color="auto" w:fill="auto"/>
            <w:hideMark/>
          </w:tcPr>
          <w:p w14:paraId="3E3596A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4,8</w:t>
            </w:r>
          </w:p>
          <w:p w14:paraId="22CCAE38" w14:textId="28E29456" w:rsidR="00481594" w:rsidRPr="00481594" w:rsidRDefault="00481594" w:rsidP="00481594">
            <w:pPr>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w:t>
            </w:r>
          </w:p>
        </w:tc>
        <w:tc>
          <w:tcPr>
            <w:tcW w:w="1417" w:type="dxa"/>
            <w:vMerge w:val="restart"/>
            <w:tcBorders>
              <w:top w:val="single" w:sz="4" w:space="0" w:color="auto"/>
              <w:left w:val="single" w:sz="4" w:space="0" w:color="auto"/>
              <w:right w:val="single" w:sz="4" w:space="0" w:color="auto"/>
            </w:tcBorders>
            <w:shd w:val="clear" w:color="auto" w:fill="auto"/>
            <w:hideMark/>
          </w:tcPr>
          <w:p w14:paraId="5E19B48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4,8</w:t>
            </w:r>
          </w:p>
          <w:p w14:paraId="214456D0" w14:textId="1B2E6AEB" w:rsidR="00481594" w:rsidRPr="00481594" w:rsidRDefault="00481594" w:rsidP="00481594">
            <w:pPr>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w:t>
            </w:r>
          </w:p>
        </w:tc>
        <w:tc>
          <w:tcPr>
            <w:tcW w:w="1250" w:type="dxa"/>
            <w:vMerge w:val="restart"/>
            <w:tcBorders>
              <w:top w:val="single" w:sz="4" w:space="0" w:color="auto"/>
              <w:left w:val="single" w:sz="4" w:space="0" w:color="auto"/>
              <w:right w:val="single" w:sz="4" w:space="0" w:color="auto"/>
            </w:tcBorders>
            <w:shd w:val="clear" w:color="auto" w:fill="auto"/>
            <w:hideMark/>
          </w:tcPr>
          <w:p w14:paraId="160600B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4</w:t>
            </w:r>
          </w:p>
          <w:p w14:paraId="55C33371" w14:textId="7F568A0D" w:rsidR="00481594" w:rsidRPr="00481594" w:rsidRDefault="00481594" w:rsidP="00481594">
            <w:pPr>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C9953A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 Vida </w:t>
            </w:r>
            <w:proofErr w:type="spellStart"/>
            <w:r w:rsidRPr="00481594">
              <w:rPr>
                <w:rFonts w:ascii="Times New Roman" w:hAnsi="Times New Roman"/>
                <w:sz w:val="24"/>
                <w:szCs w:val="24"/>
                <w:lang w:eastAsia="lt-LT"/>
              </w:rPr>
              <w:t>Bužinskienė</w:t>
            </w:r>
            <w:proofErr w:type="spellEnd"/>
          </w:p>
        </w:tc>
        <w:tc>
          <w:tcPr>
            <w:tcW w:w="216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12A690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Finansų ir apskaitos skyrius</w:t>
            </w:r>
          </w:p>
        </w:tc>
      </w:tr>
      <w:tr w:rsidR="00481594" w:rsidRPr="00481594" w14:paraId="5625870A" w14:textId="77777777" w:rsidTr="00D21EDE">
        <w:trPr>
          <w:trHeight w:val="585"/>
        </w:trPr>
        <w:tc>
          <w:tcPr>
            <w:tcW w:w="33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699530"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tcBorders>
              <w:top w:val="single" w:sz="4" w:space="0" w:color="auto"/>
              <w:left w:val="nil"/>
              <w:bottom w:val="single" w:sz="4" w:space="0" w:color="auto"/>
              <w:right w:val="single" w:sz="4" w:space="0" w:color="auto"/>
            </w:tcBorders>
            <w:shd w:val="clear" w:color="auto" w:fill="auto"/>
            <w:hideMark/>
          </w:tcPr>
          <w:p w14:paraId="628D544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VB</w:t>
            </w:r>
          </w:p>
        </w:tc>
        <w:tc>
          <w:tcPr>
            <w:tcW w:w="1512" w:type="dxa"/>
            <w:tcBorders>
              <w:top w:val="single" w:sz="4" w:space="0" w:color="auto"/>
              <w:left w:val="nil"/>
              <w:bottom w:val="single" w:sz="4" w:space="0" w:color="auto"/>
              <w:right w:val="single" w:sz="4" w:space="0" w:color="auto"/>
            </w:tcBorders>
            <w:shd w:val="clear" w:color="auto" w:fill="auto"/>
            <w:hideMark/>
          </w:tcPr>
          <w:p w14:paraId="62E76C7A" w14:textId="08C2EF39" w:rsidR="00481594" w:rsidRPr="00481594" w:rsidRDefault="00973861" w:rsidP="00481594">
            <w:pPr>
              <w:suppressAutoHyphens w:val="0"/>
              <w:spacing w:after="0" w:line="240" w:lineRule="auto"/>
              <w:jc w:val="center"/>
              <w:rPr>
                <w:rFonts w:ascii="Times New Roman" w:hAnsi="Times New Roman"/>
                <w:sz w:val="24"/>
                <w:szCs w:val="24"/>
                <w:lang w:eastAsia="lt-LT"/>
              </w:rPr>
            </w:pPr>
            <w:r>
              <w:rPr>
                <w:rFonts w:ascii="Times New Roman" w:hAnsi="Times New Roman"/>
                <w:sz w:val="24"/>
                <w:szCs w:val="24"/>
                <w:lang w:eastAsia="lt-LT"/>
              </w:rPr>
              <w:t>0,00</w:t>
            </w:r>
            <w:r w:rsidR="00481594" w:rsidRPr="00481594">
              <w:rPr>
                <w:rFonts w:ascii="Times New Roman" w:hAnsi="Times New Roman"/>
                <w:sz w:val="24"/>
                <w:szCs w:val="24"/>
                <w:lang w:eastAsia="lt-LT"/>
              </w:rPr>
              <w:t> </w:t>
            </w:r>
          </w:p>
        </w:tc>
        <w:tc>
          <w:tcPr>
            <w:tcW w:w="1559" w:type="dxa"/>
            <w:tcBorders>
              <w:top w:val="single" w:sz="4" w:space="0" w:color="auto"/>
              <w:left w:val="nil"/>
              <w:bottom w:val="single" w:sz="4" w:space="0" w:color="auto"/>
              <w:right w:val="single" w:sz="4" w:space="0" w:color="auto"/>
            </w:tcBorders>
            <w:shd w:val="clear" w:color="auto" w:fill="auto"/>
            <w:hideMark/>
          </w:tcPr>
          <w:p w14:paraId="63397D1A" w14:textId="24E0EEB7" w:rsidR="00481594" w:rsidRPr="00481594" w:rsidRDefault="00973861" w:rsidP="00481594">
            <w:pPr>
              <w:suppressAutoHyphens w:val="0"/>
              <w:spacing w:after="0" w:line="240" w:lineRule="auto"/>
              <w:jc w:val="center"/>
              <w:rPr>
                <w:rFonts w:ascii="Times New Roman" w:hAnsi="Times New Roman"/>
                <w:sz w:val="24"/>
                <w:szCs w:val="24"/>
                <w:lang w:eastAsia="lt-LT"/>
              </w:rPr>
            </w:pPr>
            <w:r>
              <w:rPr>
                <w:rFonts w:ascii="Times New Roman" w:hAnsi="Times New Roman"/>
                <w:sz w:val="24"/>
                <w:szCs w:val="24"/>
                <w:lang w:eastAsia="lt-LT"/>
              </w:rPr>
              <w:t>0,00</w:t>
            </w:r>
            <w:r w:rsidR="00481594" w:rsidRPr="00481594">
              <w:rPr>
                <w:rFonts w:ascii="Times New Roman" w:hAnsi="Times New Roman"/>
                <w:sz w:val="24"/>
                <w:szCs w:val="24"/>
                <w:lang w:eastAsia="lt-LT"/>
              </w:rPr>
              <w:t> </w:t>
            </w:r>
          </w:p>
        </w:tc>
        <w:tc>
          <w:tcPr>
            <w:tcW w:w="1560" w:type="dxa"/>
            <w:tcBorders>
              <w:top w:val="single" w:sz="4" w:space="0" w:color="auto"/>
              <w:left w:val="nil"/>
              <w:bottom w:val="single" w:sz="4" w:space="0" w:color="auto"/>
              <w:right w:val="single" w:sz="4" w:space="0" w:color="auto"/>
            </w:tcBorders>
            <w:shd w:val="clear" w:color="auto" w:fill="auto"/>
            <w:hideMark/>
          </w:tcPr>
          <w:p w14:paraId="2F814728" w14:textId="396021D1" w:rsidR="00481594" w:rsidRPr="00481594" w:rsidRDefault="00973861" w:rsidP="00481594">
            <w:pPr>
              <w:suppressAutoHyphens w:val="0"/>
              <w:spacing w:after="0" w:line="240" w:lineRule="auto"/>
              <w:jc w:val="center"/>
              <w:rPr>
                <w:rFonts w:ascii="Times New Roman" w:hAnsi="Times New Roman"/>
                <w:sz w:val="24"/>
                <w:szCs w:val="24"/>
                <w:lang w:eastAsia="lt-LT"/>
              </w:rPr>
            </w:pPr>
            <w:r>
              <w:rPr>
                <w:rFonts w:ascii="Times New Roman" w:hAnsi="Times New Roman"/>
                <w:sz w:val="24"/>
                <w:szCs w:val="24"/>
                <w:lang w:eastAsia="lt-LT"/>
              </w:rPr>
              <w:t>0,00</w:t>
            </w:r>
            <w:r w:rsidR="00481594" w:rsidRPr="00481594">
              <w:rPr>
                <w:rFonts w:ascii="Times New Roman" w:hAnsi="Times New Roman"/>
                <w:sz w:val="24"/>
                <w:szCs w:val="24"/>
                <w:lang w:eastAsia="lt-LT"/>
              </w:rPr>
              <w:t> </w:t>
            </w:r>
          </w:p>
        </w:tc>
        <w:tc>
          <w:tcPr>
            <w:tcW w:w="252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9394EA"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8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C47E24"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09" w:type="dxa"/>
            <w:vMerge/>
            <w:tcBorders>
              <w:left w:val="single" w:sz="4" w:space="0" w:color="auto"/>
              <w:bottom w:val="single" w:sz="4" w:space="0" w:color="auto"/>
              <w:right w:val="single" w:sz="4" w:space="0" w:color="auto"/>
            </w:tcBorders>
            <w:shd w:val="clear" w:color="auto" w:fill="auto"/>
            <w:hideMark/>
          </w:tcPr>
          <w:p w14:paraId="1A282091" w14:textId="271A7CE1" w:rsidR="00481594" w:rsidRPr="00481594" w:rsidRDefault="00481594" w:rsidP="00481594">
            <w:pPr>
              <w:suppressAutoHyphens w:val="0"/>
              <w:spacing w:after="0" w:line="240" w:lineRule="auto"/>
              <w:jc w:val="center"/>
              <w:rPr>
                <w:rFonts w:ascii="Times New Roman" w:hAnsi="Times New Roman"/>
                <w:sz w:val="24"/>
                <w:szCs w:val="24"/>
                <w:lang w:eastAsia="lt-LT"/>
              </w:rPr>
            </w:pPr>
          </w:p>
        </w:tc>
        <w:tc>
          <w:tcPr>
            <w:tcW w:w="1417" w:type="dxa"/>
            <w:vMerge/>
            <w:tcBorders>
              <w:left w:val="single" w:sz="4" w:space="0" w:color="auto"/>
              <w:bottom w:val="single" w:sz="4" w:space="0" w:color="auto"/>
              <w:right w:val="single" w:sz="4" w:space="0" w:color="auto"/>
            </w:tcBorders>
            <w:shd w:val="clear" w:color="auto" w:fill="auto"/>
            <w:hideMark/>
          </w:tcPr>
          <w:p w14:paraId="10762D53" w14:textId="1A58DCC2" w:rsidR="00481594" w:rsidRPr="00481594" w:rsidRDefault="00481594" w:rsidP="00481594">
            <w:pPr>
              <w:suppressAutoHyphens w:val="0"/>
              <w:spacing w:after="0" w:line="240" w:lineRule="auto"/>
              <w:jc w:val="center"/>
              <w:rPr>
                <w:rFonts w:ascii="Times New Roman" w:hAnsi="Times New Roman"/>
                <w:sz w:val="24"/>
                <w:szCs w:val="24"/>
                <w:lang w:eastAsia="lt-LT"/>
              </w:rPr>
            </w:pPr>
          </w:p>
        </w:tc>
        <w:tc>
          <w:tcPr>
            <w:tcW w:w="1250" w:type="dxa"/>
            <w:vMerge/>
            <w:tcBorders>
              <w:left w:val="single" w:sz="4" w:space="0" w:color="auto"/>
              <w:bottom w:val="single" w:sz="4" w:space="0" w:color="auto"/>
              <w:right w:val="single" w:sz="4" w:space="0" w:color="auto"/>
            </w:tcBorders>
            <w:shd w:val="clear" w:color="auto" w:fill="auto"/>
            <w:hideMark/>
          </w:tcPr>
          <w:p w14:paraId="20B58A0B" w14:textId="70841427" w:rsidR="00481594" w:rsidRPr="00481594" w:rsidRDefault="00481594" w:rsidP="00481594">
            <w:pPr>
              <w:suppressAutoHyphens w:val="0"/>
              <w:spacing w:after="0" w:line="240" w:lineRule="auto"/>
              <w:jc w:val="center"/>
              <w:rPr>
                <w:rFonts w:ascii="Times New Roman" w:hAnsi="Times New Roman"/>
                <w:sz w:val="24"/>
                <w:szCs w:val="24"/>
                <w:lang w:eastAsia="lt-LT"/>
              </w:rPr>
            </w:pPr>
          </w:p>
        </w:tc>
        <w:tc>
          <w:tcPr>
            <w:tcW w:w="25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F7D8702"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DB14EB7"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22B4FD84" w14:textId="77777777" w:rsidTr="00D21EDE">
        <w:trPr>
          <w:trHeight w:val="947"/>
        </w:trPr>
        <w:tc>
          <w:tcPr>
            <w:tcW w:w="3325" w:type="dxa"/>
            <w:tcBorders>
              <w:top w:val="nil"/>
              <w:left w:val="single" w:sz="4" w:space="0" w:color="auto"/>
              <w:bottom w:val="single" w:sz="4" w:space="0" w:color="auto"/>
              <w:right w:val="single" w:sz="4" w:space="0" w:color="auto"/>
            </w:tcBorders>
            <w:shd w:val="clear" w:color="auto" w:fill="auto"/>
            <w:hideMark/>
          </w:tcPr>
          <w:p w14:paraId="78BA6C30"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9.1.2.02 Seniūnijų valdymas</w:t>
            </w:r>
          </w:p>
        </w:tc>
        <w:tc>
          <w:tcPr>
            <w:tcW w:w="1537" w:type="dxa"/>
            <w:tcBorders>
              <w:top w:val="nil"/>
              <w:left w:val="nil"/>
              <w:bottom w:val="single" w:sz="4" w:space="0" w:color="auto"/>
              <w:right w:val="single" w:sz="4" w:space="0" w:color="auto"/>
            </w:tcBorders>
            <w:shd w:val="clear" w:color="auto" w:fill="auto"/>
            <w:hideMark/>
          </w:tcPr>
          <w:p w14:paraId="22D55A4F"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6DF65FB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752 000,00</w:t>
            </w:r>
          </w:p>
        </w:tc>
        <w:tc>
          <w:tcPr>
            <w:tcW w:w="1559" w:type="dxa"/>
            <w:tcBorders>
              <w:top w:val="nil"/>
              <w:left w:val="nil"/>
              <w:bottom w:val="single" w:sz="4" w:space="0" w:color="auto"/>
              <w:right w:val="single" w:sz="4" w:space="0" w:color="auto"/>
            </w:tcBorders>
            <w:shd w:val="clear" w:color="auto" w:fill="auto"/>
            <w:hideMark/>
          </w:tcPr>
          <w:p w14:paraId="1FC1DEB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753 000,00</w:t>
            </w:r>
          </w:p>
        </w:tc>
        <w:tc>
          <w:tcPr>
            <w:tcW w:w="1560" w:type="dxa"/>
            <w:tcBorders>
              <w:top w:val="nil"/>
              <w:left w:val="nil"/>
              <w:bottom w:val="single" w:sz="4" w:space="0" w:color="auto"/>
              <w:right w:val="single" w:sz="4" w:space="0" w:color="auto"/>
            </w:tcBorders>
            <w:shd w:val="clear" w:color="auto" w:fill="auto"/>
            <w:hideMark/>
          </w:tcPr>
          <w:p w14:paraId="6B8A156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753 000,00</w:t>
            </w:r>
          </w:p>
        </w:tc>
        <w:tc>
          <w:tcPr>
            <w:tcW w:w="2521" w:type="dxa"/>
            <w:tcBorders>
              <w:top w:val="nil"/>
              <w:left w:val="nil"/>
              <w:bottom w:val="single" w:sz="4" w:space="0" w:color="auto"/>
              <w:right w:val="single" w:sz="4" w:space="0" w:color="auto"/>
            </w:tcBorders>
            <w:shd w:val="clear" w:color="auto" w:fill="auto"/>
            <w:hideMark/>
          </w:tcPr>
          <w:p w14:paraId="2B631098"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Lėšų dalis nuo bendro Savivaldybės biudžeto</w:t>
            </w:r>
          </w:p>
        </w:tc>
        <w:tc>
          <w:tcPr>
            <w:tcW w:w="1482" w:type="dxa"/>
            <w:tcBorders>
              <w:top w:val="nil"/>
              <w:left w:val="nil"/>
              <w:bottom w:val="single" w:sz="4" w:space="0" w:color="auto"/>
              <w:right w:val="single" w:sz="4" w:space="0" w:color="auto"/>
            </w:tcBorders>
            <w:shd w:val="clear" w:color="auto" w:fill="auto"/>
            <w:hideMark/>
          </w:tcPr>
          <w:p w14:paraId="12804F7E"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nil"/>
              <w:left w:val="nil"/>
              <w:bottom w:val="single" w:sz="4" w:space="0" w:color="auto"/>
              <w:right w:val="single" w:sz="4" w:space="0" w:color="auto"/>
            </w:tcBorders>
            <w:shd w:val="clear" w:color="auto" w:fill="auto"/>
            <w:hideMark/>
          </w:tcPr>
          <w:p w14:paraId="5F76580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1417" w:type="dxa"/>
            <w:tcBorders>
              <w:top w:val="nil"/>
              <w:left w:val="nil"/>
              <w:bottom w:val="single" w:sz="4" w:space="0" w:color="auto"/>
              <w:right w:val="single" w:sz="4" w:space="0" w:color="auto"/>
            </w:tcBorders>
            <w:shd w:val="clear" w:color="auto" w:fill="auto"/>
            <w:hideMark/>
          </w:tcPr>
          <w:p w14:paraId="5A1D15A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1250" w:type="dxa"/>
            <w:tcBorders>
              <w:top w:val="nil"/>
              <w:left w:val="nil"/>
              <w:bottom w:val="single" w:sz="4" w:space="0" w:color="auto"/>
              <w:right w:val="single" w:sz="4" w:space="0" w:color="auto"/>
            </w:tcBorders>
            <w:shd w:val="clear" w:color="auto" w:fill="auto"/>
            <w:hideMark/>
          </w:tcPr>
          <w:p w14:paraId="28D3CE0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2552" w:type="dxa"/>
            <w:tcBorders>
              <w:top w:val="nil"/>
              <w:left w:val="nil"/>
              <w:bottom w:val="single" w:sz="4" w:space="0" w:color="auto"/>
              <w:right w:val="single" w:sz="4" w:space="0" w:color="auto"/>
            </w:tcBorders>
            <w:shd w:val="clear" w:color="auto" w:fill="auto"/>
            <w:hideMark/>
          </w:tcPr>
          <w:p w14:paraId="6094BFA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 Vida </w:t>
            </w:r>
            <w:proofErr w:type="spellStart"/>
            <w:r w:rsidRPr="00481594">
              <w:rPr>
                <w:rFonts w:ascii="Times New Roman" w:hAnsi="Times New Roman"/>
                <w:sz w:val="24"/>
                <w:szCs w:val="24"/>
                <w:lang w:eastAsia="lt-LT"/>
              </w:rPr>
              <w:t>Bužinskienė</w:t>
            </w:r>
            <w:proofErr w:type="spellEnd"/>
          </w:p>
        </w:tc>
        <w:tc>
          <w:tcPr>
            <w:tcW w:w="2164" w:type="dxa"/>
            <w:tcBorders>
              <w:top w:val="nil"/>
              <w:left w:val="nil"/>
              <w:bottom w:val="single" w:sz="4" w:space="0" w:color="auto"/>
              <w:right w:val="single" w:sz="4" w:space="0" w:color="auto"/>
            </w:tcBorders>
            <w:shd w:val="clear" w:color="auto" w:fill="auto"/>
            <w:hideMark/>
          </w:tcPr>
          <w:p w14:paraId="45888DC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Finansų ir apskaitos skyrius, Seniūnijos </w:t>
            </w:r>
          </w:p>
        </w:tc>
      </w:tr>
      <w:tr w:rsidR="00481594" w:rsidRPr="00481594" w14:paraId="2644063D" w14:textId="77777777" w:rsidTr="00D21EDE">
        <w:trPr>
          <w:trHeight w:val="989"/>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146E771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9.1.2.03 Tarybos narių, mero, mero pavaduotojo ir mero patarėjų veiklos išlaidos</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6CDB616E"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vMerge w:val="restart"/>
            <w:tcBorders>
              <w:top w:val="nil"/>
              <w:left w:val="single" w:sz="4" w:space="0" w:color="auto"/>
              <w:bottom w:val="single" w:sz="4" w:space="0" w:color="auto"/>
              <w:right w:val="single" w:sz="4" w:space="0" w:color="auto"/>
            </w:tcBorders>
            <w:shd w:val="clear" w:color="auto" w:fill="auto"/>
            <w:hideMark/>
          </w:tcPr>
          <w:p w14:paraId="37359C0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160 000,00</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14:paraId="1EAF246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172 000,00</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4013C92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175 000,00</w:t>
            </w:r>
          </w:p>
        </w:tc>
        <w:tc>
          <w:tcPr>
            <w:tcW w:w="2521" w:type="dxa"/>
            <w:tcBorders>
              <w:top w:val="nil"/>
              <w:left w:val="nil"/>
              <w:bottom w:val="single" w:sz="4" w:space="0" w:color="auto"/>
              <w:right w:val="single" w:sz="4" w:space="0" w:color="auto"/>
            </w:tcBorders>
            <w:shd w:val="clear" w:color="auto" w:fill="auto"/>
            <w:hideMark/>
          </w:tcPr>
          <w:p w14:paraId="52179E53"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Kanceliarinių prekių / transporto išlaidos per mėn.</w:t>
            </w:r>
          </w:p>
        </w:tc>
        <w:tc>
          <w:tcPr>
            <w:tcW w:w="1482" w:type="dxa"/>
            <w:tcBorders>
              <w:top w:val="nil"/>
              <w:left w:val="nil"/>
              <w:bottom w:val="single" w:sz="4" w:space="0" w:color="auto"/>
              <w:right w:val="single" w:sz="4" w:space="0" w:color="auto"/>
            </w:tcBorders>
            <w:shd w:val="clear" w:color="auto" w:fill="auto"/>
            <w:hideMark/>
          </w:tcPr>
          <w:p w14:paraId="6F21BDDA"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EUR</w:t>
            </w:r>
          </w:p>
        </w:tc>
        <w:tc>
          <w:tcPr>
            <w:tcW w:w="1409" w:type="dxa"/>
            <w:tcBorders>
              <w:top w:val="nil"/>
              <w:left w:val="nil"/>
              <w:bottom w:val="single" w:sz="4" w:space="0" w:color="auto"/>
              <w:right w:val="single" w:sz="4" w:space="0" w:color="auto"/>
            </w:tcBorders>
            <w:shd w:val="clear" w:color="auto" w:fill="auto"/>
            <w:hideMark/>
          </w:tcPr>
          <w:p w14:paraId="7C7D3D0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600</w:t>
            </w:r>
          </w:p>
        </w:tc>
        <w:tc>
          <w:tcPr>
            <w:tcW w:w="1417" w:type="dxa"/>
            <w:tcBorders>
              <w:top w:val="nil"/>
              <w:left w:val="nil"/>
              <w:bottom w:val="single" w:sz="4" w:space="0" w:color="auto"/>
              <w:right w:val="single" w:sz="4" w:space="0" w:color="auto"/>
            </w:tcBorders>
            <w:shd w:val="clear" w:color="auto" w:fill="auto"/>
            <w:hideMark/>
          </w:tcPr>
          <w:p w14:paraId="6B9AC72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700</w:t>
            </w:r>
          </w:p>
        </w:tc>
        <w:tc>
          <w:tcPr>
            <w:tcW w:w="1250" w:type="dxa"/>
            <w:tcBorders>
              <w:top w:val="nil"/>
              <w:left w:val="nil"/>
              <w:bottom w:val="single" w:sz="4" w:space="0" w:color="auto"/>
              <w:right w:val="single" w:sz="4" w:space="0" w:color="auto"/>
            </w:tcBorders>
            <w:shd w:val="clear" w:color="auto" w:fill="auto"/>
            <w:hideMark/>
          </w:tcPr>
          <w:p w14:paraId="2BD6F10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700</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6FE91C2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 Vida </w:t>
            </w:r>
            <w:proofErr w:type="spellStart"/>
            <w:r w:rsidRPr="00481594">
              <w:rPr>
                <w:rFonts w:ascii="Times New Roman" w:hAnsi="Times New Roman"/>
                <w:sz w:val="24"/>
                <w:szCs w:val="24"/>
                <w:lang w:eastAsia="lt-LT"/>
              </w:rPr>
              <w:t>Bužinskienė</w:t>
            </w:r>
            <w:proofErr w:type="spellEnd"/>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5CEA5EC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Finansų ir apskaitos skyrius</w:t>
            </w:r>
          </w:p>
        </w:tc>
      </w:tr>
      <w:tr w:rsidR="00481594" w:rsidRPr="00481594" w14:paraId="17EE5CB2" w14:textId="77777777" w:rsidTr="00D21EDE">
        <w:trPr>
          <w:trHeight w:val="537"/>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1AB0203D"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71D181F9"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12" w:type="dxa"/>
            <w:vMerge/>
            <w:tcBorders>
              <w:top w:val="nil"/>
              <w:left w:val="single" w:sz="4" w:space="0" w:color="auto"/>
              <w:bottom w:val="single" w:sz="4" w:space="0" w:color="auto"/>
              <w:right w:val="single" w:sz="4" w:space="0" w:color="auto"/>
            </w:tcBorders>
            <w:shd w:val="clear" w:color="auto" w:fill="auto"/>
            <w:vAlign w:val="center"/>
            <w:hideMark/>
          </w:tcPr>
          <w:p w14:paraId="0D74280B"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3C30E7C4"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3B3825C4"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21" w:type="dxa"/>
            <w:tcBorders>
              <w:top w:val="nil"/>
              <w:left w:val="nil"/>
              <w:bottom w:val="single" w:sz="4" w:space="0" w:color="auto"/>
              <w:right w:val="single" w:sz="4" w:space="0" w:color="auto"/>
            </w:tcBorders>
            <w:shd w:val="clear" w:color="auto" w:fill="auto"/>
            <w:hideMark/>
          </w:tcPr>
          <w:p w14:paraId="740DA8B1"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Lėšų dalis nuo bendro Savivaldybės biudžeto</w:t>
            </w:r>
          </w:p>
        </w:tc>
        <w:tc>
          <w:tcPr>
            <w:tcW w:w="1482" w:type="dxa"/>
            <w:tcBorders>
              <w:top w:val="nil"/>
              <w:left w:val="nil"/>
              <w:bottom w:val="single" w:sz="4" w:space="0" w:color="auto"/>
              <w:right w:val="single" w:sz="4" w:space="0" w:color="auto"/>
            </w:tcBorders>
            <w:shd w:val="clear" w:color="auto" w:fill="auto"/>
            <w:hideMark/>
          </w:tcPr>
          <w:p w14:paraId="4B0D7BFF"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nil"/>
              <w:left w:val="nil"/>
              <w:bottom w:val="single" w:sz="4" w:space="0" w:color="auto"/>
              <w:right w:val="single" w:sz="4" w:space="0" w:color="auto"/>
            </w:tcBorders>
            <w:shd w:val="clear" w:color="auto" w:fill="auto"/>
            <w:hideMark/>
          </w:tcPr>
          <w:p w14:paraId="5F5ABC7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0,6</w:t>
            </w:r>
          </w:p>
        </w:tc>
        <w:tc>
          <w:tcPr>
            <w:tcW w:w="1417" w:type="dxa"/>
            <w:tcBorders>
              <w:top w:val="nil"/>
              <w:left w:val="nil"/>
              <w:bottom w:val="single" w:sz="4" w:space="0" w:color="auto"/>
              <w:right w:val="single" w:sz="4" w:space="0" w:color="auto"/>
            </w:tcBorders>
            <w:shd w:val="clear" w:color="auto" w:fill="auto"/>
            <w:hideMark/>
          </w:tcPr>
          <w:p w14:paraId="36FD822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0,6</w:t>
            </w:r>
          </w:p>
        </w:tc>
        <w:tc>
          <w:tcPr>
            <w:tcW w:w="1250" w:type="dxa"/>
            <w:tcBorders>
              <w:top w:val="nil"/>
              <w:left w:val="nil"/>
              <w:bottom w:val="single" w:sz="4" w:space="0" w:color="auto"/>
              <w:right w:val="single" w:sz="4" w:space="0" w:color="auto"/>
            </w:tcBorders>
            <w:shd w:val="clear" w:color="auto" w:fill="auto"/>
            <w:hideMark/>
          </w:tcPr>
          <w:p w14:paraId="36776A0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0,6</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1E2BC0E0"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0F93108B"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2A5B8303" w14:textId="77777777" w:rsidTr="00D21EDE">
        <w:trPr>
          <w:trHeight w:val="1065"/>
        </w:trPr>
        <w:tc>
          <w:tcPr>
            <w:tcW w:w="3325" w:type="dxa"/>
            <w:tcBorders>
              <w:top w:val="nil"/>
              <w:left w:val="single" w:sz="4" w:space="0" w:color="auto"/>
              <w:bottom w:val="single" w:sz="4" w:space="0" w:color="auto"/>
              <w:right w:val="single" w:sz="4" w:space="0" w:color="auto"/>
            </w:tcBorders>
            <w:shd w:val="clear" w:color="auto" w:fill="auto"/>
            <w:hideMark/>
          </w:tcPr>
          <w:p w14:paraId="2E66D4FC"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9.1.2.04 Savivaldybės kontrolės ir audito tarnybos veiklos išlaidos</w:t>
            </w:r>
          </w:p>
        </w:tc>
        <w:tc>
          <w:tcPr>
            <w:tcW w:w="1537" w:type="dxa"/>
            <w:tcBorders>
              <w:top w:val="nil"/>
              <w:left w:val="nil"/>
              <w:bottom w:val="single" w:sz="4" w:space="0" w:color="auto"/>
              <w:right w:val="single" w:sz="4" w:space="0" w:color="auto"/>
            </w:tcBorders>
            <w:shd w:val="clear" w:color="auto" w:fill="auto"/>
            <w:hideMark/>
          </w:tcPr>
          <w:p w14:paraId="3A05837D"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0092383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77 800,00</w:t>
            </w:r>
          </w:p>
        </w:tc>
        <w:tc>
          <w:tcPr>
            <w:tcW w:w="1559" w:type="dxa"/>
            <w:tcBorders>
              <w:top w:val="nil"/>
              <w:left w:val="nil"/>
              <w:bottom w:val="single" w:sz="4" w:space="0" w:color="auto"/>
              <w:right w:val="single" w:sz="4" w:space="0" w:color="auto"/>
            </w:tcBorders>
            <w:shd w:val="clear" w:color="auto" w:fill="auto"/>
            <w:hideMark/>
          </w:tcPr>
          <w:p w14:paraId="0484503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77 800,00</w:t>
            </w:r>
          </w:p>
        </w:tc>
        <w:tc>
          <w:tcPr>
            <w:tcW w:w="1560" w:type="dxa"/>
            <w:tcBorders>
              <w:top w:val="nil"/>
              <w:left w:val="nil"/>
              <w:bottom w:val="single" w:sz="4" w:space="0" w:color="auto"/>
              <w:right w:val="single" w:sz="4" w:space="0" w:color="auto"/>
            </w:tcBorders>
            <w:shd w:val="clear" w:color="auto" w:fill="auto"/>
            <w:hideMark/>
          </w:tcPr>
          <w:p w14:paraId="6306B9A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77 800,00</w:t>
            </w:r>
          </w:p>
        </w:tc>
        <w:tc>
          <w:tcPr>
            <w:tcW w:w="2521" w:type="dxa"/>
            <w:tcBorders>
              <w:top w:val="nil"/>
              <w:left w:val="nil"/>
              <w:bottom w:val="single" w:sz="4" w:space="0" w:color="auto"/>
              <w:right w:val="single" w:sz="4" w:space="0" w:color="auto"/>
            </w:tcBorders>
            <w:shd w:val="clear" w:color="auto" w:fill="auto"/>
            <w:hideMark/>
          </w:tcPr>
          <w:p w14:paraId="140C44CB"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Lėšų dalis nuo bendro Savivaldybės biudžeto</w:t>
            </w:r>
          </w:p>
        </w:tc>
        <w:tc>
          <w:tcPr>
            <w:tcW w:w="1482" w:type="dxa"/>
            <w:tcBorders>
              <w:top w:val="nil"/>
              <w:left w:val="nil"/>
              <w:bottom w:val="single" w:sz="4" w:space="0" w:color="auto"/>
              <w:right w:val="single" w:sz="4" w:space="0" w:color="auto"/>
            </w:tcBorders>
            <w:shd w:val="clear" w:color="auto" w:fill="auto"/>
            <w:hideMark/>
          </w:tcPr>
          <w:p w14:paraId="35B7D82B"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nil"/>
              <w:left w:val="nil"/>
              <w:bottom w:val="single" w:sz="4" w:space="0" w:color="auto"/>
              <w:right w:val="single" w:sz="4" w:space="0" w:color="auto"/>
            </w:tcBorders>
            <w:shd w:val="clear" w:color="auto" w:fill="auto"/>
            <w:hideMark/>
          </w:tcPr>
          <w:p w14:paraId="68ECBAD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0,3</w:t>
            </w:r>
          </w:p>
        </w:tc>
        <w:tc>
          <w:tcPr>
            <w:tcW w:w="1417" w:type="dxa"/>
            <w:tcBorders>
              <w:top w:val="nil"/>
              <w:left w:val="nil"/>
              <w:bottom w:val="single" w:sz="4" w:space="0" w:color="auto"/>
              <w:right w:val="single" w:sz="4" w:space="0" w:color="auto"/>
            </w:tcBorders>
            <w:shd w:val="clear" w:color="auto" w:fill="auto"/>
            <w:hideMark/>
          </w:tcPr>
          <w:p w14:paraId="5CC8C66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0,35</w:t>
            </w:r>
          </w:p>
        </w:tc>
        <w:tc>
          <w:tcPr>
            <w:tcW w:w="1250" w:type="dxa"/>
            <w:tcBorders>
              <w:top w:val="nil"/>
              <w:left w:val="nil"/>
              <w:bottom w:val="single" w:sz="4" w:space="0" w:color="auto"/>
              <w:right w:val="single" w:sz="4" w:space="0" w:color="auto"/>
            </w:tcBorders>
            <w:shd w:val="clear" w:color="auto" w:fill="auto"/>
            <w:hideMark/>
          </w:tcPr>
          <w:p w14:paraId="1D70911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0,3</w:t>
            </w:r>
          </w:p>
        </w:tc>
        <w:tc>
          <w:tcPr>
            <w:tcW w:w="2552" w:type="dxa"/>
            <w:tcBorders>
              <w:top w:val="nil"/>
              <w:left w:val="nil"/>
              <w:bottom w:val="single" w:sz="4" w:space="0" w:color="auto"/>
              <w:right w:val="single" w:sz="4" w:space="0" w:color="auto"/>
            </w:tcBorders>
            <w:shd w:val="clear" w:color="auto" w:fill="auto"/>
            <w:hideMark/>
          </w:tcPr>
          <w:p w14:paraId="027B359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 Zita </w:t>
            </w:r>
            <w:proofErr w:type="spellStart"/>
            <w:r w:rsidRPr="00481594">
              <w:rPr>
                <w:rFonts w:ascii="Times New Roman" w:hAnsi="Times New Roman"/>
                <w:sz w:val="24"/>
                <w:szCs w:val="24"/>
                <w:lang w:eastAsia="lt-LT"/>
              </w:rPr>
              <w:t>Bakulienė</w:t>
            </w:r>
            <w:proofErr w:type="spellEnd"/>
            <w:r w:rsidRPr="00481594">
              <w:rPr>
                <w:rFonts w:ascii="Times New Roman" w:hAnsi="Times New Roman"/>
                <w:sz w:val="24"/>
                <w:szCs w:val="24"/>
                <w:lang w:eastAsia="lt-LT"/>
              </w:rPr>
              <w:t xml:space="preserve"> </w:t>
            </w:r>
          </w:p>
        </w:tc>
        <w:tc>
          <w:tcPr>
            <w:tcW w:w="2164" w:type="dxa"/>
            <w:tcBorders>
              <w:top w:val="nil"/>
              <w:left w:val="nil"/>
              <w:bottom w:val="single" w:sz="4" w:space="0" w:color="auto"/>
              <w:right w:val="single" w:sz="4" w:space="0" w:color="auto"/>
            </w:tcBorders>
            <w:shd w:val="clear" w:color="auto" w:fill="auto"/>
            <w:hideMark/>
          </w:tcPr>
          <w:p w14:paraId="4BC39C9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Finansų ir apskaitos skyrius</w:t>
            </w:r>
          </w:p>
        </w:tc>
      </w:tr>
      <w:tr w:rsidR="00481594" w:rsidRPr="00481594" w14:paraId="70320D17" w14:textId="77777777" w:rsidTr="00D21EDE">
        <w:trPr>
          <w:trHeight w:val="795"/>
        </w:trPr>
        <w:tc>
          <w:tcPr>
            <w:tcW w:w="3325" w:type="dxa"/>
            <w:tcBorders>
              <w:top w:val="nil"/>
              <w:left w:val="single" w:sz="4" w:space="0" w:color="auto"/>
              <w:bottom w:val="single" w:sz="4" w:space="0" w:color="auto"/>
              <w:right w:val="single" w:sz="4" w:space="0" w:color="auto"/>
            </w:tcBorders>
            <w:shd w:val="clear" w:color="auto" w:fill="auto"/>
            <w:hideMark/>
          </w:tcPr>
          <w:p w14:paraId="13BDC403"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9.1.2.05 Nario mokestis</w:t>
            </w:r>
          </w:p>
        </w:tc>
        <w:tc>
          <w:tcPr>
            <w:tcW w:w="1537" w:type="dxa"/>
            <w:tcBorders>
              <w:top w:val="nil"/>
              <w:left w:val="nil"/>
              <w:bottom w:val="single" w:sz="4" w:space="0" w:color="auto"/>
              <w:right w:val="single" w:sz="4" w:space="0" w:color="auto"/>
            </w:tcBorders>
            <w:shd w:val="clear" w:color="auto" w:fill="auto"/>
            <w:hideMark/>
          </w:tcPr>
          <w:p w14:paraId="72156A3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3A99035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17 000,00</w:t>
            </w:r>
          </w:p>
        </w:tc>
        <w:tc>
          <w:tcPr>
            <w:tcW w:w="1559" w:type="dxa"/>
            <w:tcBorders>
              <w:top w:val="nil"/>
              <w:left w:val="nil"/>
              <w:bottom w:val="single" w:sz="4" w:space="0" w:color="auto"/>
              <w:right w:val="single" w:sz="4" w:space="0" w:color="auto"/>
            </w:tcBorders>
            <w:shd w:val="clear" w:color="auto" w:fill="auto"/>
            <w:hideMark/>
          </w:tcPr>
          <w:p w14:paraId="1B2128F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17 000,00</w:t>
            </w:r>
          </w:p>
        </w:tc>
        <w:tc>
          <w:tcPr>
            <w:tcW w:w="1560" w:type="dxa"/>
            <w:tcBorders>
              <w:top w:val="nil"/>
              <w:left w:val="nil"/>
              <w:bottom w:val="single" w:sz="4" w:space="0" w:color="auto"/>
              <w:right w:val="single" w:sz="4" w:space="0" w:color="auto"/>
            </w:tcBorders>
            <w:shd w:val="clear" w:color="auto" w:fill="auto"/>
            <w:hideMark/>
          </w:tcPr>
          <w:p w14:paraId="622CA2A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17 000,00</w:t>
            </w:r>
          </w:p>
        </w:tc>
        <w:tc>
          <w:tcPr>
            <w:tcW w:w="2521" w:type="dxa"/>
            <w:tcBorders>
              <w:top w:val="nil"/>
              <w:left w:val="nil"/>
              <w:bottom w:val="single" w:sz="4" w:space="0" w:color="auto"/>
              <w:right w:val="single" w:sz="4" w:space="0" w:color="auto"/>
            </w:tcBorders>
            <w:shd w:val="clear" w:color="auto" w:fill="auto"/>
            <w:hideMark/>
          </w:tcPr>
          <w:p w14:paraId="6569D41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Nario mokesčiui skirtų lėšų dalis</w:t>
            </w:r>
          </w:p>
        </w:tc>
        <w:tc>
          <w:tcPr>
            <w:tcW w:w="1482" w:type="dxa"/>
            <w:tcBorders>
              <w:top w:val="nil"/>
              <w:left w:val="nil"/>
              <w:bottom w:val="single" w:sz="4" w:space="0" w:color="auto"/>
              <w:right w:val="single" w:sz="4" w:space="0" w:color="auto"/>
            </w:tcBorders>
            <w:shd w:val="clear" w:color="auto" w:fill="auto"/>
            <w:hideMark/>
          </w:tcPr>
          <w:p w14:paraId="27FA38E5"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nil"/>
              <w:left w:val="nil"/>
              <w:bottom w:val="single" w:sz="4" w:space="0" w:color="auto"/>
              <w:right w:val="single" w:sz="4" w:space="0" w:color="auto"/>
            </w:tcBorders>
            <w:shd w:val="clear" w:color="auto" w:fill="auto"/>
            <w:hideMark/>
          </w:tcPr>
          <w:p w14:paraId="4565680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0,05</w:t>
            </w:r>
          </w:p>
        </w:tc>
        <w:tc>
          <w:tcPr>
            <w:tcW w:w="1417" w:type="dxa"/>
            <w:tcBorders>
              <w:top w:val="nil"/>
              <w:left w:val="nil"/>
              <w:bottom w:val="single" w:sz="4" w:space="0" w:color="auto"/>
              <w:right w:val="single" w:sz="4" w:space="0" w:color="auto"/>
            </w:tcBorders>
            <w:shd w:val="clear" w:color="auto" w:fill="auto"/>
            <w:hideMark/>
          </w:tcPr>
          <w:p w14:paraId="5E55CA2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0,05</w:t>
            </w:r>
          </w:p>
        </w:tc>
        <w:tc>
          <w:tcPr>
            <w:tcW w:w="1250" w:type="dxa"/>
            <w:tcBorders>
              <w:top w:val="nil"/>
              <w:left w:val="nil"/>
              <w:bottom w:val="single" w:sz="4" w:space="0" w:color="auto"/>
              <w:right w:val="single" w:sz="4" w:space="0" w:color="auto"/>
            </w:tcBorders>
            <w:shd w:val="clear" w:color="auto" w:fill="auto"/>
            <w:hideMark/>
          </w:tcPr>
          <w:p w14:paraId="1C386D8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0,05</w:t>
            </w:r>
          </w:p>
        </w:tc>
        <w:tc>
          <w:tcPr>
            <w:tcW w:w="2552" w:type="dxa"/>
            <w:tcBorders>
              <w:top w:val="nil"/>
              <w:left w:val="nil"/>
              <w:bottom w:val="single" w:sz="4" w:space="0" w:color="auto"/>
              <w:right w:val="single" w:sz="4" w:space="0" w:color="auto"/>
            </w:tcBorders>
            <w:shd w:val="clear" w:color="auto" w:fill="auto"/>
            <w:hideMark/>
          </w:tcPr>
          <w:p w14:paraId="3BCE41C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proofErr w:type="spellStart"/>
            <w:r w:rsidRPr="00481594">
              <w:rPr>
                <w:rFonts w:ascii="Times New Roman" w:hAnsi="Times New Roman"/>
                <w:sz w:val="24"/>
                <w:szCs w:val="24"/>
                <w:lang w:eastAsia="lt-LT"/>
              </w:rPr>
              <w:t>Danuta</w:t>
            </w:r>
            <w:proofErr w:type="spellEnd"/>
            <w:r w:rsidRPr="00481594">
              <w:rPr>
                <w:rFonts w:ascii="Times New Roman" w:hAnsi="Times New Roman"/>
                <w:sz w:val="24"/>
                <w:szCs w:val="24"/>
                <w:lang w:eastAsia="lt-LT"/>
              </w:rPr>
              <w:t xml:space="preserve"> </w:t>
            </w:r>
            <w:proofErr w:type="spellStart"/>
            <w:r w:rsidRPr="00481594">
              <w:rPr>
                <w:rFonts w:ascii="Times New Roman" w:hAnsi="Times New Roman"/>
                <w:sz w:val="24"/>
                <w:szCs w:val="24"/>
                <w:lang w:eastAsia="lt-LT"/>
              </w:rPr>
              <w:t>Gruzinskienė</w:t>
            </w:r>
            <w:proofErr w:type="spellEnd"/>
          </w:p>
        </w:tc>
        <w:tc>
          <w:tcPr>
            <w:tcW w:w="2164" w:type="dxa"/>
            <w:tcBorders>
              <w:top w:val="nil"/>
              <w:left w:val="nil"/>
              <w:bottom w:val="single" w:sz="4" w:space="0" w:color="auto"/>
              <w:right w:val="single" w:sz="4" w:space="0" w:color="auto"/>
            </w:tcBorders>
            <w:shd w:val="clear" w:color="auto" w:fill="auto"/>
            <w:hideMark/>
          </w:tcPr>
          <w:p w14:paraId="72BDA36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Finansų ir apskaitos skyrius</w:t>
            </w:r>
          </w:p>
        </w:tc>
      </w:tr>
      <w:tr w:rsidR="00481594" w:rsidRPr="00481594" w14:paraId="6F34623A" w14:textId="77777777" w:rsidTr="00D21EDE">
        <w:trPr>
          <w:trHeight w:val="960"/>
        </w:trPr>
        <w:tc>
          <w:tcPr>
            <w:tcW w:w="3325" w:type="dxa"/>
            <w:tcBorders>
              <w:top w:val="nil"/>
              <w:left w:val="single" w:sz="4" w:space="0" w:color="auto"/>
              <w:bottom w:val="single" w:sz="4" w:space="0" w:color="auto"/>
              <w:right w:val="single" w:sz="4" w:space="0" w:color="auto"/>
            </w:tcBorders>
            <w:shd w:val="clear" w:color="auto" w:fill="auto"/>
            <w:hideMark/>
          </w:tcPr>
          <w:p w14:paraId="4B2D1C92"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9.1.2.06 Paskolų grąžinimas</w:t>
            </w:r>
          </w:p>
        </w:tc>
        <w:tc>
          <w:tcPr>
            <w:tcW w:w="1537" w:type="dxa"/>
            <w:tcBorders>
              <w:top w:val="nil"/>
              <w:left w:val="nil"/>
              <w:bottom w:val="single" w:sz="4" w:space="0" w:color="auto"/>
              <w:right w:val="single" w:sz="4" w:space="0" w:color="auto"/>
            </w:tcBorders>
            <w:shd w:val="clear" w:color="auto" w:fill="auto"/>
            <w:hideMark/>
          </w:tcPr>
          <w:p w14:paraId="1CADF890"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592578E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378 700,00</w:t>
            </w:r>
          </w:p>
        </w:tc>
        <w:tc>
          <w:tcPr>
            <w:tcW w:w="1559" w:type="dxa"/>
            <w:tcBorders>
              <w:top w:val="nil"/>
              <w:left w:val="nil"/>
              <w:bottom w:val="single" w:sz="4" w:space="0" w:color="auto"/>
              <w:right w:val="single" w:sz="4" w:space="0" w:color="auto"/>
            </w:tcBorders>
            <w:shd w:val="clear" w:color="auto" w:fill="auto"/>
            <w:hideMark/>
          </w:tcPr>
          <w:p w14:paraId="0D9B8EB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378 700,00</w:t>
            </w:r>
          </w:p>
        </w:tc>
        <w:tc>
          <w:tcPr>
            <w:tcW w:w="1560" w:type="dxa"/>
            <w:tcBorders>
              <w:top w:val="nil"/>
              <w:left w:val="nil"/>
              <w:bottom w:val="single" w:sz="4" w:space="0" w:color="auto"/>
              <w:right w:val="single" w:sz="4" w:space="0" w:color="auto"/>
            </w:tcBorders>
            <w:shd w:val="clear" w:color="auto" w:fill="auto"/>
            <w:hideMark/>
          </w:tcPr>
          <w:p w14:paraId="23BF75D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378 700,00</w:t>
            </w:r>
          </w:p>
        </w:tc>
        <w:tc>
          <w:tcPr>
            <w:tcW w:w="2521" w:type="dxa"/>
            <w:tcBorders>
              <w:top w:val="nil"/>
              <w:left w:val="nil"/>
              <w:bottom w:val="single" w:sz="4" w:space="0" w:color="auto"/>
              <w:right w:val="single" w:sz="4" w:space="0" w:color="auto"/>
            </w:tcBorders>
            <w:shd w:val="clear" w:color="auto" w:fill="auto"/>
            <w:hideMark/>
          </w:tcPr>
          <w:p w14:paraId="0318DE7A"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Savivaldybės įsiskolinimo dalis</w:t>
            </w:r>
          </w:p>
        </w:tc>
        <w:tc>
          <w:tcPr>
            <w:tcW w:w="1482" w:type="dxa"/>
            <w:tcBorders>
              <w:top w:val="nil"/>
              <w:left w:val="nil"/>
              <w:bottom w:val="single" w:sz="4" w:space="0" w:color="auto"/>
              <w:right w:val="single" w:sz="4" w:space="0" w:color="auto"/>
            </w:tcBorders>
            <w:shd w:val="clear" w:color="auto" w:fill="auto"/>
            <w:hideMark/>
          </w:tcPr>
          <w:p w14:paraId="6C1B9D3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nil"/>
              <w:left w:val="nil"/>
              <w:bottom w:val="single" w:sz="4" w:space="0" w:color="auto"/>
              <w:right w:val="single" w:sz="4" w:space="0" w:color="auto"/>
            </w:tcBorders>
            <w:shd w:val="clear" w:color="auto" w:fill="auto"/>
            <w:hideMark/>
          </w:tcPr>
          <w:p w14:paraId="7A6B88A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17</w:t>
            </w:r>
          </w:p>
        </w:tc>
        <w:tc>
          <w:tcPr>
            <w:tcW w:w="1417" w:type="dxa"/>
            <w:tcBorders>
              <w:top w:val="nil"/>
              <w:left w:val="nil"/>
              <w:bottom w:val="single" w:sz="4" w:space="0" w:color="auto"/>
              <w:right w:val="single" w:sz="4" w:space="0" w:color="auto"/>
            </w:tcBorders>
            <w:shd w:val="clear" w:color="auto" w:fill="auto"/>
            <w:hideMark/>
          </w:tcPr>
          <w:p w14:paraId="0A670DB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16</w:t>
            </w:r>
          </w:p>
        </w:tc>
        <w:tc>
          <w:tcPr>
            <w:tcW w:w="1250" w:type="dxa"/>
            <w:tcBorders>
              <w:top w:val="nil"/>
              <w:left w:val="nil"/>
              <w:bottom w:val="single" w:sz="4" w:space="0" w:color="auto"/>
              <w:right w:val="single" w:sz="4" w:space="0" w:color="auto"/>
            </w:tcBorders>
            <w:shd w:val="clear" w:color="auto" w:fill="auto"/>
            <w:hideMark/>
          </w:tcPr>
          <w:p w14:paraId="2E86209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16</w:t>
            </w:r>
          </w:p>
        </w:tc>
        <w:tc>
          <w:tcPr>
            <w:tcW w:w="2552" w:type="dxa"/>
            <w:tcBorders>
              <w:top w:val="nil"/>
              <w:left w:val="nil"/>
              <w:bottom w:val="single" w:sz="4" w:space="0" w:color="auto"/>
              <w:right w:val="single" w:sz="4" w:space="0" w:color="auto"/>
            </w:tcBorders>
            <w:shd w:val="clear" w:color="auto" w:fill="auto"/>
            <w:hideMark/>
          </w:tcPr>
          <w:p w14:paraId="6A9D050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proofErr w:type="spellStart"/>
            <w:r w:rsidRPr="00481594">
              <w:rPr>
                <w:rFonts w:ascii="Times New Roman" w:hAnsi="Times New Roman"/>
                <w:sz w:val="24"/>
                <w:szCs w:val="24"/>
                <w:lang w:eastAsia="lt-LT"/>
              </w:rPr>
              <w:t>Danuta</w:t>
            </w:r>
            <w:proofErr w:type="spellEnd"/>
            <w:r w:rsidRPr="00481594">
              <w:rPr>
                <w:rFonts w:ascii="Times New Roman" w:hAnsi="Times New Roman"/>
                <w:sz w:val="24"/>
                <w:szCs w:val="24"/>
                <w:lang w:eastAsia="lt-LT"/>
              </w:rPr>
              <w:t xml:space="preserve"> </w:t>
            </w:r>
            <w:proofErr w:type="spellStart"/>
            <w:r w:rsidRPr="00481594">
              <w:rPr>
                <w:rFonts w:ascii="Times New Roman" w:hAnsi="Times New Roman"/>
                <w:sz w:val="24"/>
                <w:szCs w:val="24"/>
                <w:lang w:eastAsia="lt-LT"/>
              </w:rPr>
              <w:t>Gruzinskienė</w:t>
            </w:r>
            <w:proofErr w:type="spellEnd"/>
          </w:p>
        </w:tc>
        <w:tc>
          <w:tcPr>
            <w:tcW w:w="2164" w:type="dxa"/>
            <w:tcBorders>
              <w:top w:val="nil"/>
              <w:left w:val="nil"/>
              <w:bottom w:val="single" w:sz="4" w:space="0" w:color="auto"/>
              <w:right w:val="single" w:sz="4" w:space="0" w:color="auto"/>
            </w:tcBorders>
            <w:shd w:val="clear" w:color="auto" w:fill="auto"/>
            <w:hideMark/>
          </w:tcPr>
          <w:p w14:paraId="24D735B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Finansų ir apskaitos skyrius</w:t>
            </w:r>
          </w:p>
        </w:tc>
      </w:tr>
      <w:tr w:rsidR="00481594" w:rsidRPr="00481594" w14:paraId="639AD2ED" w14:textId="77777777" w:rsidTr="00D21EDE">
        <w:trPr>
          <w:trHeight w:val="780"/>
        </w:trPr>
        <w:tc>
          <w:tcPr>
            <w:tcW w:w="3325" w:type="dxa"/>
            <w:tcBorders>
              <w:top w:val="nil"/>
              <w:left w:val="single" w:sz="4" w:space="0" w:color="auto"/>
              <w:bottom w:val="single" w:sz="4" w:space="0" w:color="auto"/>
              <w:right w:val="single" w:sz="4" w:space="0" w:color="auto"/>
            </w:tcBorders>
            <w:shd w:val="clear" w:color="auto" w:fill="auto"/>
            <w:hideMark/>
          </w:tcPr>
          <w:p w14:paraId="47A9467A"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9.1.2.07 Palūkanų už paskolas mokėjimas</w:t>
            </w:r>
          </w:p>
        </w:tc>
        <w:tc>
          <w:tcPr>
            <w:tcW w:w="1537" w:type="dxa"/>
            <w:tcBorders>
              <w:top w:val="nil"/>
              <w:left w:val="nil"/>
              <w:bottom w:val="single" w:sz="4" w:space="0" w:color="auto"/>
              <w:right w:val="single" w:sz="4" w:space="0" w:color="auto"/>
            </w:tcBorders>
            <w:shd w:val="clear" w:color="auto" w:fill="auto"/>
            <w:hideMark/>
          </w:tcPr>
          <w:p w14:paraId="44019674"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0BF5BBB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23 000,00</w:t>
            </w:r>
          </w:p>
        </w:tc>
        <w:tc>
          <w:tcPr>
            <w:tcW w:w="1559" w:type="dxa"/>
            <w:tcBorders>
              <w:top w:val="nil"/>
              <w:left w:val="nil"/>
              <w:bottom w:val="single" w:sz="4" w:space="0" w:color="auto"/>
              <w:right w:val="single" w:sz="4" w:space="0" w:color="auto"/>
            </w:tcBorders>
            <w:shd w:val="clear" w:color="auto" w:fill="auto"/>
            <w:hideMark/>
          </w:tcPr>
          <w:p w14:paraId="6D2EC0E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23 000,00</w:t>
            </w:r>
          </w:p>
        </w:tc>
        <w:tc>
          <w:tcPr>
            <w:tcW w:w="1560" w:type="dxa"/>
            <w:tcBorders>
              <w:top w:val="nil"/>
              <w:left w:val="nil"/>
              <w:bottom w:val="single" w:sz="4" w:space="0" w:color="auto"/>
              <w:right w:val="single" w:sz="4" w:space="0" w:color="auto"/>
            </w:tcBorders>
            <w:shd w:val="clear" w:color="auto" w:fill="auto"/>
            <w:hideMark/>
          </w:tcPr>
          <w:p w14:paraId="35AA656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23 000,00</w:t>
            </w:r>
          </w:p>
        </w:tc>
        <w:tc>
          <w:tcPr>
            <w:tcW w:w="2521" w:type="dxa"/>
            <w:tcBorders>
              <w:top w:val="nil"/>
              <w:left w:val="nil"/>
              <w:bottom w:val="single" w:sz="4" w:space="0" w:color="auto"/>
              <w:right w:val="single" w:sz="4" w:space="0" w:color="auto"/>
            </w:tcBorders>
            <w:shd w:val="clear" w:color="auto" w:fill="auto"/>
            <w:hideMark/>
          </w:tcPr>
          <w:p w14:paraId="65022A2A"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Palūkanų už paskolą sumokėjimo procentas</w:t>
            </w:r>
          </w:p>
        </w:tc>
        <w:tc>
          <w:tcPr>
            <w:tcW w:w="1482" w:type="dxa"/>
            <w:tcBorders>
              <w:top w:val="nil"/>
              <w:left w:val="nil"/>
              <w:bottom w:val="single" w:sz="4" w:space="0" w:color="auto"/>
              <w:right w:val="single" w:sz="4" w:space="0" w:color="auto"/>
            </w:tcBorders>
            <w:shd w:val="clear" w:color="auto" w:fill="auto"/>
            <w:hideMark/>
          </w:tcPr>
          <w:p w14:paraId="1F187B1B"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nil"/>
              <w:left w:val="nil"/>
              <w:bottom w:val="single" w:sz="4" w:space="0" w:color="auto"/>
              <w:right w:val="single" w:sz="4" w:space="0" w:color="auto"/>
            </w:tcBorders>
            <w:shd w:val="clear" w:color="auto" w:fill="auto"/>
            <w:hideMark/>
          </w:tcPr>
          <w:p w14:paraId="0937793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1417" w:type="dxa"/>
            <w:tcBorders>
              <w:top w:val="nil"/>
              <w:left w:val="nil"/>
              <w:bottom w:val="single" w:sz="4" w:space="0" w:color="auto"/>
              <w:right w:val="single" w:sz="4" w:space="0" w:color="auto"/>
            </w:tcBorders>
            <w:shd w:val="clear" w:color="auto" w:fill="auto"/>
            <w:hideMark/>
          </w:tcPr>
          <w:p w14:paraId="3032655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1250" w:type="dxa"/>
            <w:tcBorders>
              <w:top w:val="nil"/>
              <w:left w:val="nil"/>
              <w:bottom w:val="single" w:sz="4" w:space="0" w:color="auto"/>
              <w:right w:val="single" w:sz="4" w:space="0" w:color="auto"/>
            </w:tcBorders>
            <w:shd w:val="clear" w:color="auto" w:fill="auto"/>
            <w:hideMark/>
          </w:tcPr>
          <w:p w14:paraId="18656D3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2552" w:type="dxa"/>
            <w:tcBorders>
              <w:top w:val="nil"/>
              <w:left w:val="nil"/>
              <w:bottom w:val="single" w:sz="4" w:space="0" w:color="auto"/>
              <w:right w:val="single" w:sz="4" w:space="0" w:color="auto"/>
            </w:tcBorders>
            <w:shd w:val="clear" w:color="auto" w:fill="auto"/>
            <w:hideMark/>
          </w:tcPr>
          <w:p w14:paraId="061C28A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proofErr w:type="spellStart"/>
            <w:r w:rsidRPr="00481594">
              <w:rPr>
                <w:rFonts w:ascii="Times New Roman" w:hAnsi="Times New Roman"/>
                <w:sz w:val="24"/>
                <w:szCs w:val="24"/>
                <w:lang w:eastAsia="lt-LT"/>
              </w:rPr>
              <w:t>Danuta</w:t>
            </w:r>
            <w:proofErr w:type="spellEnd"/>
            <w:r w:rsidRPr="00481594">
              <w:rPr>
                <w:rFonts w:ascii="Times New Roman" w:hAnsi="Times New Roman"/>
                <w:sz w:val="24"/>
                <w:szCs w:val="24"/>
                <w:lang w:eastAsia="lt-LT"/>
              </w:rPr>
              <w:t xml:space="preserve"> </w:t>
            </w:r>
            <w:proofErr w:type="spellStart"/>
            <w:r w:rsidRPr="00481594">
              <w:rPr>
                <w:rFonts w:ascii="Times New Roman" w:hAnsi="Times New Roman"/>
                <w:sz w:val="24"/>
                <w:szCs w:val="24"/>
                <w:lang w:eastAsia="lt-LT"/>
              </w:rPr>
              <w:t>Gruzinskienė</w:t>
            </w:r>
            <w:proofErr w:type="spellEnd"/>
          </w:p>
        </w:tc>
        <w:tc>
          <w:tcPr>
            <w:tcW w:w="2164" w:type="dxa"/>
            <w:tcBorders>
              <w:top w:val="nil"/>
              <w:left w:val="nil"/>
              <w:bottom w:val="single" w:sz="4" w:space="0" w:color="auto"/>
              <w:right w:val="single" w:sz="4" w:space="0" w:color="auto"/>
            </w:tcBorders>
            <w:shd w:val="clear" w:color="auto" w:fill="auto"/>
            <w:hideMark/>
          </w:tcPr>
          <w:p w14:paraId="014F8B2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Finansų ir apskaitos skyrius</w:t>
            </w:r>
          </w:p>
        </w:tc>
      </w:tr>
      <w:tr w:rsidR="00481594" w:rsidRPr="00481594" w14:paraId="65C85E39" w14:textId="77777777" w:rsidTr="00D21EDE">
        <w:trPr>
          <w:trHeight w:val="1095"/>
        </w:trPr>
        <w:tc>
          <w:tcPr>
            <w:tcW w:w="3325" w:type="dxa"/>
            <w:tcBorders>
              <w:top w:val="nil"/>
              <w:left w:val="single" w:sz="4" w:space="0" w:color="auto"/>
              <w:bottom w:val="single" w:sz="4" w:space="0" w:color="auto"/>
              <w:right w:val="single" w:sz="4" w:space="0" w:color="auto"/>
            </w:tcBorders>
            <w:shd w:val="clear" w:color="auto" w:fill="auto"/>
            <w:hideMark/>
          </w:tcPr>
          <w:p w14:paraId="459AB3ED"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9.1.2.09 Gyventojų registro tvarkymas ir duomenų valstybės registrui teikimas</w:t>
            </w:r>
          </w:p>
        </w:tc>
        <w:tc>
          <w:tcPr>
            <w:tcW w:w="1537" w:type="dxa"/>
            <w:tcBorders>
              <w:top w:val="nil"/>
              <w:left w:val="nil"/>
              <w:bottom w:val="single" w:sz="4" w:space="0" w:color="auto"/>
              <w:right w:val="single" w:sz="4" w:space="0" w:color="auto"/>
            </w:tcBorders>
            <w:shd w:val="clear" w:color="auto" w:fill="auto"/>
            <w:hideMark/>
          </w:tcPr>
          <w:p w14:paraId="5AF56AA1"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SB(VB)</w:t>
            </w:r>
          </w:p>
        </w:tc>
        <w:tc>
          <w:tcPr>
            <w:tcW w:w="1512" w:type="dxa"/>
            <w:tcBorders>
              <w:top w:val="nil"/>
              <w:left w:val="nil"/>
              <w:bottom w:val="single" w:sz="4" w:space="0" w:color="auto"/>
              <w:right w:val="single" w:sz="4" w:space="0" w:color="auto"/>
            </w:tcBorders>
            <w:shd w:val="clear" w:color="auto" w:fill="auto"/>
            <w:hideMark/>
          </w:tcPr>
          <w:p w14:paraId="1408930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400,00</w:t>
            </w:r>
          </w:p>
        </w:tc>
        <w:tc>
          <w:tcPr>
            <w:tcW w:w="1559" w:type="dxa"/>
            <w:tcBorders>
              <w:top w:val="nil"/>
              <w:left w:val="nil"/>
              <w:bottom w:val="single" w:sz="4" w:space="0" w:color="auto"/>
              <w:right w:val="single" w:sz="4" w:space="0" w:color="auto"/>
            </w:tcBorders>
            <w:shd w:val="clear" w:color="auto" w:fill="auto"/>
            <w:hideMark/>
          </w:tcPr>
          <w:p w14:paraId="27FD6D0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500,00</w:t>
            </w:r>
          </w:p>
        </w:tc>
        <w:tc>
          <w:tcPr>
            <w:tcW w:w="1560" w:type="dxa"/>
            <w:tcBorders>
              <w:top w:val="nil"/>
              <w:left w:val="nil"/>
              <w:bottom w:val="single" w:sz="4" w:space="0" w:color="auto"/>
              <w:right w:val="single" w:sz="4" w:space="0" w:color="auto"/>
            </w:tcBorders>
            <w:shd w:val="clear" w:color="auto" w:fill="auto"/>
            <w:hideMark/>
          </w:tcPr>
          <w:p w14:paraId="404B83B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500,00</w:t>
            </w:r>
          </w:p>
        </w:tc>
        <w:tc>
          <w:tcPr>
            <w:tcW w:w="2521" w:type="dxa"/>
            <w:tcBorders>
              <w:top w:val="nil"/>
              <w:left w:val="nil"/>
              <w:bottom w:val="single" w:sz="4" w:space="0" w:color="auto"/>
              <w:right w:val="single" w:sz="4" w:space="0" w:color="auto"/>
            </w:tcBorders>
            <w:shd w:val="clear" w:color="auto" w:fill="auto"/>
            <w:hideMark/>
          </w:tcPr>
          <w:p w14:paraId="2C0836AE"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Perduotų duomenų skaičius</w:t>
            </w:r>
          </w:p>
        </w:tc>
        <w:tc>
          <w:tcPr>
            <w:tcW w:w="1482" w:type="dxa"/>
            <w:tcBorders>
              <w:top w:val="nil"/>
              <w:left w:val="nil"/>
              <w:bottom w:val="single" w:sz="4" w:space="0" w:color="auto"/>
              <w:right w:val="single" w:sz="4" w:space="0" w:color="auto"/>
            </w:tcBorders>
            <w:shd w:val="clear" w:color="auto" w:fill="auto"/>
            <w:hideMark/>
          </w:tcPr>
          <w:p w14:paraId="52268415"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2AA5EF6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1100</w:t>
            </w:r>
          </w:p>
        </w:tc>
        <w:tc>
          <w:tcPr>
            <w:tcW w:w="1417" w:type="dxa"/>
            <w:tcBorders>
              <w:top w:val="nil"/>
              <w:left w:val="nil"/>
              <w:bottom w:val="single" w:sz="4" w:space="0" w:color="auto"/>
              <w:right w:val="single" w:sz="4" w:space="0" w:color="auto"/>
            </w:tcBorders>
            <w:shd w:val="clear" w:color="auto" w:fill="auto"/>
            <w:hideMark/>
          </w:tcPr>
          <w:p w14:paraId="3ADEDB4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1100</w:t>
            </w:r>
          </w:p>
        </w:tc>
        <w:tc>
          <w:tcPr>
            <w:tcW w:w="1250" w:type="dxa"/>
            <w:tcBorders>
              <w:top w:val="nil"/>
              <w:left w:val="nil"/>
              <w:bottom w:val="single" w:sz="4" w:space="0" w:color="auto"/>
              <w:right w:val="single" w:sz="4" w:space="0" w:color="auto"/>
            </w:tcBorders>
            <w:shd w:val="clear" w:color="auto" w:fill="auto"/>
            <w:hideMark/>
          </w:tcPr>
          <w:p w14:paraId="128DF80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1100</w:t>
            </w:r>
          </w:p>
        </w:tc>
        <w:tc>
          <w:tcPr>
            <w:tcW w:w="2552" w:type="dxa"/>
            <w:tcBorders>
              <w:top w:val="nil"/>
              <w:left w:val="nil"/>
              <w:bottom w:val="single" w:sz="4" w:space="0" w:color="auto"/>
              <w:right w:val="single" w:sz="4" w:space="0" w:color="auto"/>
            </w:tcBorders>
            <w:shd w:val="clear" w:color="auto" w:fill="auto"/>
            <w:hideMark/>
          </w:tcPr>
          <w:p w14:paraId="6B6FD1F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Rasa Matiukienė</w:t>
            </w:r>
          </w:p>
        </w:tc>
        <w:tc>
          <w:tcPr>
            <w:tcW w:w="2164" w:type="dxa"/>
            <w:tcBorders>
              <w:top w:val="nil"/>
              <w:left w:val="nil"/>
              <w:bottom w:val="single" w:sz="4" w:space="0" w:color="auto"/>
              <w:right w:val="single" w:sz="4" w:space="0" w:color="auto"/>
            </w:tcBorders>
            <w:shd w:val="clear" w:color="auto" w:fill="auto"/>
            <w:hideMark/>
          </w:tcPr>
          <w:p w14:paraId="3BD7EDB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Teisės, personalo ir civilinės metrikacijos skyrius</w:t>
            </w:r>
          </w:p>
        </w:tc>
      </w:tr>
      <w:tr w:rsidR="00481594" w:rsidRPr="00481594" w14:paraId="6C974F10" w14:textId="77777777" w:rsidTr="00D21EDE">
        <w:trPr>
          <w:trHeight w:val="1080"/>
        </w:trPr>
        <w:tc>
          <w:tcPr>
            <w:tcW w:w="3325" w:type="dxa"/>
            <w:tcBorders>
              <w:top w:val="nil"/>
              <w:left w:val="single" w:sz="4" w:space="0" w:color="auto"/>
              <w:bottom w:val="single" w:sz="4" w:space="0" w:color="auto"/>
              <w:right w:val="single" w:sz="4" w:space="0" w:color="auto"/>
            </w:tcBorders>
            <w:shd w:val="clear" w:color="auto" w:fill="auto"/>
            <w:hideMark/>
          </w:tcPr>
          <w:p w14:paraId="52D3A67E"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9.1.2.10 Duomenų teikimas valstybės suteiktos pagalbos registrui</w:t>
            </w:r>
          </w:p>
        </w:tc>
        <w:tc>
          <w:tcPr>
            <w:tcW w:w="1537" w:type="dxa"/>
            <w:tcBorders>
              <w:top w:val="nil"/>
              <w:left w:val="nil"/>
              <w:bottom w:val="single" w:sz="4" w:space="0" w:color="auto"/>
              <w:right w:val="single" w:sz="4" w:space="0" w:color="auto"/>
            </w:tcBorders>
            <w:shd w:val="clear" w:color="auto" w:fill="auto"/>
            <w:hideMark/>
          </w:tcPr>
          <w:p w14:paraId="1CA71E4C"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SB(VB)</w:t>
            </w:r>
          </w:p>
        </w:tc>
        <w:tc>
          <w:tcPr>
            <w:tcW w:w="1512" w:type="dxa"/>
            <w:tcBorders>
              <w:top w:val="nil"/>
              <w:left w:val="nil"/>
              <w:bottom w:val="single" w:sz="4" w:space="0" w:color="auto"/>
              <w:right w:val="single" w:sz="4" w:space="0" w:color="auto"/>
            </w:tcBorders>
            <w:shd w:val="clear" w:color="auto" w:fill="auto"/>
            <w:hideMark/>
          </w:tcPr>
          <w:p w14:paraId="5241FA0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100,00</w:t>
            </w:r>
          </w:p>
        </w:tc>
        <w:tc>
          <w:tcPr>
            <w:tcW w:w="1559" w:type="dxa"/>
            <w:tcBorders>
              <w:top w:val="nil"/>
              <w:left w:val="nil"/>
              <w:bottom w:val="single" w:sz="4" w:space="0" w:color="auto"/>
              <w:right w:val="single" w:sz="4" w:space="0" w:color="auto"/>
            </w:tcBorders>
            <w:shd w:val="clear" w:color="auto" w:fill="auto"/>
            <w:hideMark/>
          </w:tcPr>
          <w:p w14:paraId="48212BF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100,00</w:t>
            </w:r>
          </w:p>
        </w:tc>
        <w:tc>
          <w:tcPr>
            <w:tcW w:w="1560" w:type="dxa"/>
            <w:tcBorders>
              <w:top w:val="nil"/>
              <w:left w:val="nil"/>
              <w:bottom w:val="single" w:sz="4" w:space="0" w:color="auto"/>
              <w:right w:val="single" w:sz="4" w:space="0" w:color="auto"/>
            </w:tcBorders>
            <w:shd w:val="clear" w:color="auto" w:fill="auto"/>
            <w:hideMark/>
          </w:tcPr>
          <w:p w14:paraId="3BA08BA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100,00</w:t>
            </w:r>
          </w:p>
        </w:tc>
        <w:tc>
          <w:tcPr>
            <w:tcW w:w="2521" w:type="dxa"/>
            <w:tcBorders>
              <w:top w:val="nil"/>
              <w:left w:val="nil"/>
              <w:bottom w:val="single" w:sz="4" w:space="0" w:color="auto"/>
              <w:right w:val="single" w:sz="4" w:space="0" w:color="auto"/>
            </w:tcBorders>
            <w:shd w:val="clear" w:color="auto" w:fill="auto"/>
            <w:hideMark/>
          </w:tcPr>
          <w:p w14:paraId="191984B8"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Perduotų duomenų skaičius</w:t>
            </w:r>
          </w:p>
        </w:tc>
        <w:tc>
          <w:tcPr>
            <w:tcW w:w="1482" w:type="dxa"/>
            <w:tcBorders>
              <w:top w:val="nil"/>
              <w:left w:val="nil"/>
              <w:bottom w:val="single" w:sz="4" w:space="0" w:color="auto"/>
              <w:right w:val="single" w:sz="4" w:space="0" w:color="auto"/>
            </w:tcBorders>
            <w:shd w:val="clear" w:color="auto" w:fill="auto"/>
            <w:hideMark/>
          </w:tcPr>
          <w:p w14:paraId="0305498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7CE2B334" w14:textId="77777777" w:rsidR="00481594" w:rsidRPr="00973861" w:rsidRDefault="00481594" w:rsidP="00481594">
            <w:pPr>
              <w:suppressAutoHyphens w:val="0"/>
              <w:spacing w:after="0" w:line="240" w:lineRule="auto"/>
              <w:jc w:val="center"/>
              <w:rPr>
                <w:rFonts w:ascii="Times New Roman" w:hAnsi="Times New Roman"/>
                <w:lang w:eastAsia="lt-LT"/>
              </w:rPr>
            </w:pPr>
            <w:r w:rsidRPr="00973861">
              <w:rPr>
                <w:rFonts w:ascii="Times New Roman" w:hAnsi="Times New Roman"/>
                <w:lang w:eastAsia="lt-LT"/>
              </w:rPr>
              <w:t>1</w:t>
            </w:r>
          </w:p>
        </w:tc>
        <w:tc>
          <w:tcPr>
            <w:tcW w:w="1417" w:type="dxa"/>
            <w:tcBorders>
              <w:top w:val="nil"/>
              <w:left w:val="nil"/>
              <w:bottom w:val="single" w:sz="4" w:space="0" w:color="auto"/>
              <w:right w:val="single" w:sz="4" w:space="0" w:color="auto"/>
            </w:tcBorders>
            <w:shd w:val="clear" w:color="auto" w:fill="auto"/>
            <w:hideMark/>
          </w:tcPr>
          <w:p w14:paraId="2001D911" w14:textId="77777777" w:rsidR="00481594" w:rsidRPr="00973861" w:rsidRDefault="00481594" w:rsidP="00481594">
            <w:pPr>
              <w:suppressAutoHyphens w:val="0"/>
              <w:spacing w:after="0" w:line="240" w:lineRule="auto"/>
              <w:jc w:val="center"/>
              <w:rPr>
                <w:rFonts w:ascii="Times New Roman" w:hAnsi="Times New Roman"/>
                <w:lang w:eastAsia="lt-LT"/>
              </w:rPr>
            </w:pPr>
            <w:r w:rsidRPr="00973861">
              <w:rPr>
                <w:rFonts w:ascii="Times New Roman" w:hAnsi="Times New Roman"/>
                <w:lang w:eastAsia="lt-LT"/>
              </w:rPr>
              <w:t>1</w:t>
            </w:r>
          </w:p>
        </w:tc>
        <w:tc>
          <w:tcPr>
            <w:tcW w:w="1250" w:type="dxa"/>
            <w:tcBorders>
              <w:top w:val="nil"/>
              <w:left w:val="nil"/>
              <w:bottom w:val="single" w:sz="4" w:space="0" w:color="auto"/>
              <w:right w:val="single" w:sz="4" w:space="0" w:color="auto"/>
            </w:tcBorders>
            <w:shd w:val="clear" w:color="auto" w:fill="auto"/>
            <w:hideMark/>
          </w:tcPr>
          <w:p w14:paraId="01F11F72" w14:textId="37FE2D09" w:rsidR="00481594" w:rsidRPr="00973861" w:rsidRDefault="00481594" w:rsidP="00481594">
            <w:pPr>
              <w:suppressAutoHyphens w:val="0"/>
              <w:spacing w:after="0" w:line="240" w:lineRule="auto"/>
              <w:jc w:val="center"/>
              <w:rPr>
                <w:rFonts w:ascii="Times New Roman" w:hAnsi="Times New Roman"/>
                <w:lang w:eastAsia="lt-LT"/>
              </w:rPr>
            </w:pPr>
            <w:r w:rsidRPr="00973861">
              <w:rPr>
                <w:rFonts w:ascii="Times New Roman" w:hAnsi="Times New Roman"/>
                <w:lang w:eastAsia="lt-LT"/>
              </w:rPr>
              <w:t> </w:t>
            </w:r>
            <w:r w:rsidR="00973861" w:rsidRPr="00973861">
              <w:rPr>
                <w:rFonts w:ascii="Times New Roman" w:hAnsi="Times New Roman"/>
                <w:lang w:eastAsia="lt-LT"/>
              </w:rPr>
              <w:t>1</w:t>
            </w:r>
          </w:p>
        </w:tc>
        <w:tc>
          <w:tcPr>
            <w:tcW w:w="2552" w:type="dxa"/>
            <w:tcBorders>
              <w:top w:val="nil"/>
              <w:left w:val="nil"/>
              <w:bottom w:val="single" w:sz="4" w:space="0" w:color="auto"/>
              <w:right w:val="single" w:sz="4" w:space="0" w:color="auto"/>
            </w:tcBorders>
            <w:shd w:val="clear" w:color="auto" w:fill="auto"/>
            <w:hideMark/>
          </w:tcPr>
          <w:p w14:paraId="1A5009B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Jolanta </w:t>
            </w:r>
            <w:proofErr w:type="spellStart"/>
            <w:r w:rsidRPr="00481594">
              <w:rPr>
                <w:rFonts w:ascii="Times New Roman" w:hAnsi="Times New Roman"/>
                <w:sz w:val="24"/>
                <w:szCs w:val="24"/>
                <w:lang w:eastAsia="lt-LT"/>
              </w:rPr>
              <w:t>Vaitkūnienė</w:t>
            </w:r>
            <w:proofErr w:type="spellEnd"/>
          </w:p>
        </w:tc>
        <w:tc>
          <w:tcPr>
            <w:tcW w:w="2164" w:type="dxa"/>
            <w:tcBorders>
              <w:top w:val="nil"/>
              <w:left w:val="nil"/>
              <w:bottom w:val="single" w:sz="4" w:space="0" w:color="auto"/>
              <w:right w:val="single" w:sz="4" w:space="0" w:color="auto"/>
            </w:tcBorders>
            <w:shd w:val="clear" w:color="auto" w:fill="auto"/>
            <w:hideMark/>
          </w:tcPr>
          <w:p w14:paraId="0B919F4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Žemės ūkio skyrius</w:t>
            </w:r>
          </w:p>
        </w:tc>
      </w:tr>
      <w:tr w:rsidR="00481594" w:rsidRPr="00481594" w14:paraId="3BC4A647" w14:textId="77777777" w:rsidTr="00D21EDE">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03C0F97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9.1.2.13 Valstybinės kalbos vartojimo ir taisyklingumo kontrolė</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1D2F56B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SB(VB)</w:t>
            </w:r>
          </w:p>
        </w:tc>
        <w:tc>
          <w:tcPr>
            <w:tcW w:w="1512" w:type="dxa"/>
            <w:vMerge w:val="restart"/>
            <w:tcBorders>
              <w:top w:val="nil"/>
              <w:left w:val="single" w:sz="4" w:space="0" w:color="auto"/>
              <w:bottom w:val="single" w:sz="4" w:space="0" w:color="auto"/>
              <w:right w:val="single" w:sz="4" w:space="0" w:color="auto"/>
            </w:tcBorders>
            <w:shd w:val="clear" w:color="auto" w:fill="auto"/>
            <w:hideMark/>
          </w:tcPr>
          <w:p w14:paraId="3C1EC0C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8 200,00</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14:paraId="02D6C71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8 228,00</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04A0C90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8 228,00</w:t>
            </w:r>
          </w:p>
        </w:tc>
        <w:tc>
          <w:tcPr>
            <w:tcW w:w="2521" w:type="dxa"/>
            <w:tcBorders>
              <w:top w:val="nil"/>
              <w:left w:val="nil"/>
              <w:bottom w:val="single" w:sz="4" w:space="0" w:color="auto"/>
              <w:right w:val="single" w:sz="4" w:space="0" w:color="auto"/>
            </w:tcBorders>
            <w:shd w:val="clear" w:color="auto" w:fill="auto"/>
            <w:hideMark/>
          </w:tcPr>
          <w:p w14:paraId="274CB4D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Patikrinimų skaičius</w:t>
            </w:r>
          </w:p>
        </w:tc>
        <w:tc>
          <w:tcPr>
            <w:tcW w:w="1482" w:type="dxa"/>
            <w:tcBorders>
              <w:top w:val="nil"/>
              <w:left w:val="nil"/>
              <w:bottom w:val="single" w:sz="4" w:space="0" w:color="auto"/>
              <w:right w:val="single" w:sz="4" w:space="0" w:color="auto"/>
            </w:tcBorders>
            <w:shd w:val="clear" w:color="auto" w:fill="auto"/>
            <w:hideMark/>
          </w:tcPr>
          <w:p w14:paraId="44C2556B"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6E53B2B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12</w:t>
            </w:r>
          </w:p>
        </w:tc>
        <w:tc>
          <w:tcPr>
            <w:tcW w:w="1417" w:type="dxa"/>
            <w:tcBorders>
              <w:top w:val="nil"/>
              <w:left w:val="nil"/>
              <w:bottom w:val="single" w:sz="4" w:space="0" w:color="auto"/>
              <w:right w:val="single" w:sz="4" w:space="0" w:color="auto"/>
            </w:tcBorders>
            <w:shd w:val="clear" w:color="auto" w:fill="auto"/>
            <w:hideMark/>
          </w:tcPr>
          <w:p w14:paraId="1BFCDC1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12</w:t>
            </w:r>
          </w:p>
        </w:tc>
        <w:tc>
          <w:tcPr>
            <w:tcW w:w="1250" w:type="dxa"/>
            <w:tcBorders>
              <w:top w:val="nil"/>
              <w:left w:val="nil"/>
              <w:bottom w:val="single" w:sz="4" w:space="0" w:color="auto"/>
              <w:right w:val="single" w:sz="4" w:space="0" w:color="auto"/>
            </w:tcBorders>
            <w:shd w:val="clear" w:color="auto" w:fill="auto"/>
            <w:hideMark/>
          </w:tcPr>
          <w:p w14:paraId="4E95549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12</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51DC3CE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Inga Radzevičienė</w:t>
            </w:r>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0919BF1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Kultūros, turizmo ir komunikacijos skyrius</w:t>
            </w:r>
          </w:p>
        </w:tc>
      </w:tr>
      <w:tr w:rsidR="00481594" w:rsidRPr="00481594" w14:paraId="39C91FDC" w14:textId="77777777" w:rsidTr="00D21EDE">
        <w:trPr>
          <w:trHeight w:val="750"/>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022BD23B"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662CCC24"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12" w:type="dxa"/>
            <w:vMerge/>
            <w:tcBorders>
              <w:top w:val="nil"/>
              <w:left w:val="single" w:sz="4" w:space="0" w:color="auto"/>
              <w:bottom w:val="single" w:sz="4" w:space="0" w:color="auto"/>
              <w:right w:val="single" w:sz="4" w:space="0" w:color="auto"/>
            </w:tcBorders>
            <w:shd w:val="clear" w:color="auto" w:fill="auto"/>
            <w:vAlign w:val="center"/>
            <w:hideMark/>
          </w:tcPr>
          <w:p w14:paraId="5FA06F73"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28E06E9D"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45003CB9"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21" w:type="dxa"/>
            <w:tcBorders>
              <w:top w:val="nil"/>
              <w:left w:val="nil"/>
              <w:bottom w:val="single" w:sz="4" w:space="0" w:color="auto"/>
              <w:right w:val="single" w:sz="4" w:space="0" w:color="auto"/>
            </w:tcBorders>
            <w:shd w:val="clear" w:color="auto" w:fill="auto"/>
            <w:hideMark/>
          </w:tcPr>
          <w:p w14:paraId="35266E2F"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 xml:space="preserve">Redaguotų tekstų skaičius </w:t>
            </w:r>
          </w:p>
        </w:tc>
        <w:tc>
          <w:tcPr>
            <w:tcW w:w="1482" w:type="dxa"/>
            <w:tcBorders>
              <w:top w:val="nil"/>
              <w:left w:val="nil"/>
              <w:bottom w:val="single" w:sz="4" w:space="0" w:color="auto"/>
              <w:right w:val="single" w:sz="4" w:space="0" w:color="auto"/>
            </w:tcBorders>
            <w:shd w:val="clear" w:color="auto" w:fill="auto"/>
            <w:hideMark/>
          </w:tcPr>
          <w:p w14:paraId="1E5DC6E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0EA4973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5100</w:t>
            </w:r>
          </w:p>
        </w:tc>
        <w:tc>
          <w:tcPr>
            <w:tcW w:w="1417" w:type="dxa"/>
            <w:tcBorders>
              <w:top w:val="nil"/>
              <w:left w:val="nil"/>
              <w:bottom w:val="single" w:sz="4" w:space="0" w:color="auto"/>
              <w:right w:val="single" w:sz="4" w:space="0" w:color="auto"/>
            </w:tcBorders>
            <w:shd w:val="clear" w:color="auto" w:fill="auto"/>
            <w:hideMark/>
          </w:tcPr>
          <w:p w14:paraId="5B49BFC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5100</w:t>
            </w:r>
          </w:p>
        </w:tc>
        <w:tc>
          <w:tcPr>
            <w:tcW w:w="1250" w:type="dxa"/>
            <w:tcBorders>
              <w:top w:val="nil"/>
              <w:left w:val="nil"/>
              <w:bottom w:val="single" w:sz="4" w:space="0" w:color="auto"/>
              <w:right w:val="single" w:sz="4" w:space="0" w:color="auto"/>
            </w:tcBorders>
            <w:shd w:val="clear" w:color="auto" w:fill="auto"/>
            <w:hideMark/>
          </w:tcPr>
          <w:p w14:paraId="374FAC0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5100</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06878E38"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1967AF9F"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483B5CB7" w14:textId="77777777" w:rsidTr="0025617E">
        <w:trPr>
          <w:trHeight w:val="1155"/>
        </w:trPr>
        <w:tc>
          <w:tcPr>
            <w:tcW w:w="3325" w:type="dxa"/>
            <w:tcBorders>
              <w:top w:val="nil"/>
              <w:left w:val="single" w:sz="4" w:space="0" w:color="auto"/>
              <w:bottom w:val="single" w:sz="4" w:space="0" w:color="auto"/>
              <w:right w:val="single" w:sz="4" w:space="0" w:color="auto"/>
            </w:tcBorders>
            <w:shd w:val="clear" w:color="auto" w:fill="auto"/>
            <w:hideMark/>
          </w:tcPr>
          <w:p w14:paraId="73D7FE21"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9.1.2.14 Civilinės būklės aktų registravimas</w:t>
            </w:r>
          </w:p>
        </w:tc>
        <w:tc>
          <w:tcPr>
            <w:tcW w:w="1537" w:type="dxa"/>
            <w:tcBorders>
              <w:top w:val="nil"/>
              <w:left w:val="nil"/>
              <w:bottom w:val="single" w:sz="4" w:space="0" w:color="auto"/>
              <w:right w:val="single" w:sz="4" w:space="0" w:color="auto"/>
            </w:tcBorders>
            <w:shd w:val="clear" w:color="auto" w:fill="auto"/>
            <w:hideMark/>
          </w:tcPr>
          <w:p w14:paraId="403D3592"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SB(VB)</w:t>
            </w:r>
          </w:p>
        </w:tc>
        <w:tc>
          <w:tcPr>
            <w:tcW w:w="1512" w:type="dxa"/>
            <w:tcBorders>
              <w:top w:val="nil"/>
              <w:left w:val="nil"/>
              <w:bottom w:val="single" w:sz="4" w:space="0" w:color="auto"/>
              <w:right w:val="single" w:sz="4" w:space="0" w:color="auto"/>
            </w:tcBorders>
            <w:shd w:val="clear" w:color="auto" w:fill="auto"/>
            <w:hideMark/>
          </w:tcPr>
          <w:p w14:paraId="073CE60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24 200,00</w:t>
            </w:r>
          </w:p>
        </w:tc>
        <w:tc>
          <w:tcPr>
            <w:tcW w:w="1559" w:type="dxa"/>
            <w:tcBorders>
              <w:top w:val="nil"/>
              <w:left w:val="nil"/>
              <w:bottom w:val="single" w:sz="4" w:space="0" w:color="auto"/>
              <w:right w:val="single" w:sz="4" w:space="0" w:color="auto"/>
            </w:tcBorders>
            <w:shd w:val="clear" w:color="auto" w:fill="auto"/>
            <w:hideMark/>
          </w:tcPr>
          <w:p w14:paraId="46505E2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25 000,00</w:t>
            </w:r>
          </w:p>
        </w:tc>
        <w:tc>
          <w:tcPr>
            <w:tcW w:w="1560" w:type="dxa"/>
            <w:tcBorders>
              <w:top w:val="nil"/>
              <w:left w:val="nil"/>
              <w:bottom w:val="single" w:sz="4" w:space="0" w:color="auto"/>
              <w:right w:val="single" w:sz="4" w:space="0" w:color="auto"/>
            </w:tcBorders>
            <w:shd w:val="clear" w:color="auto" w:fill="auto"/>
            <w:hideMark/>
          </w:tcPr>
          <w:p w14:paraId="1439A57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25 000,00</w:t>
            </w:r>
          </w:p>
        </w:tc>
        <w:tc>
          <w:tcPr>
            <w:tcW w:w="2521" w:type="dxa"/>
            <w:tcBorders>
              <w:top w:val="nil"/>
              <w:left w:val="nil"/>
              <w:bottom w:val="single" w:sz="4" w:space="0" w:color="auto"/>
              <w:right w:val="single" w:sz="4" w:space="0" w:color="auto"/>
            </w:tcBorders>
            <w:shd w:val="clear" w:color="auto" w:fill="auto"/>
            <w:hideMark/>
          </w:tcPr>
          <w:p w14:paraId="028D73CA"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Aktų įrašų skaičius</w:t>
            </w:r>
          </w:p>
        </w:tc>
        <w:tc>
          <w:tcPr>
            <w:tcW w:w="1482" w:type="dxa"/>
            <w:tcBorders>
              <w:top w:val="nil"/>
              <w:left w:val="nil"/>
              <w:bottom w:val="single" w:sz="4" w:space="0" w:color="auto"/>
              <w:right w:val="single" w:sz="4" w:space="0" w:color="auto"/>
            </w:tcBorders>
            <w:shd w:val="clear" w:color="auto" w:fill="auto"/>
            <w:hideMark/>
          </w:tcPr>
          <w:p w14:paraId="079FD0A5"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19140FA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1100</w:t>
            </w:r>
          </w:p>
        </w:tc>
        <w:tc>
          <w:tcPr>
            <w:tcW w:w="1417" w:type="dxa"/>
            <w:tcBorders>
              <w:top w:val="nil"/>
              <w:left w:val="nil"/>
              <w:bottom w:val="single" w:sz="4" w:space="0" w:color="auto"/>
              <w:right w:val="single" w:sz="4" w:space="0" w:color="auto"/>
            </w:tcBorders>
            <w:shd w:val="clear" w:color="auto" w:fill="auto"/>
            <w:hideMark/>
          </w:tcPr>
          <w:p w14:paraId="31A85B1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1100</w:t>
            </w:r>
          </w:p>
        </w:tc>
        <w:tc>
          <w:tcPr>
            <w:tcW w:w="1250" w:type="dxa"/>
            <w:tcBorders>
              <w:top w:val="nil"/>
              <w:left w:val="nil"/>
              <w:bottom w:val="single" w:sz="4" w:space="0" w:color="auto"/>
              <w:right w:val="single" w:sz="4" w:space="0" w:color="auto"/>
            </w:tcBorders>
            <w:shd w:val="clear" w:color="auto" w:fill="auto"/>
            <w:hideMark/>
          </w:tcPr>
          <w:p w14:paraId="22BC24A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1100</w:t>
            </w:r>
          </w:p>
        </w:tc>
        <w:tc>
          <w:tcPr>
            <w:tcW w:w="2552" w:type="dxa"/>
            <w:tcBorders>
              <w:top w:val="nil"/>
              <w:left w:val="nil"/>
              <w:bottom w:val="single" w:sz="4" w:space="0" w:color="auto"/>
              <w:right w:val="single" w:sz="4" w:space="0" w:color="auto"/>
            </w:tcBorders>
            <w:shd w:val="clear" w:color="auto" w:fill="auto"/>
            <w:hideMark/>
          </w:tcPr>
          <w:p w14:paraId="26D6732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Rasa Matiukienė</w:t>
            </w:r>
          </w:p>
        </w:tc>
        <w:tc>
          <w:tcPr>
            <w:tcW w:w="2164" w:type="dxa"/>
            <w:tcBorders>
              <w:top w:val="nil"/>
              <w:left w:val="nil"/>
              <w:bottom w:val="single" w:sz="4" w:space="0" w:color="auto"/>
              <w:right w:val="single" w:sz="4" w:space="0" w:color="auto"/>
            </w:tcBorders>
            <w:shd w:val="clear" w:color="auto" w:fill="auto"/>
            <w:hideMark/>
          </w:tcPr>
          <w:p w14:paraId="0C0C202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Teisės, personalo ir civilinės metrikacijos skyrius</w:t>
            </w:r>
          </w:p>
        </w:tc>
      </w:tr>
      <w:tr w:rsidR="00481594" w:rsidRPr="00481594" w14:paraId="27A459F3" w14:textId="77777777" w:rsidTr="0025617E">
        <w:trPr>
          <w:trHeight w:val="1238"/>
        </w:trPr>
        <w:tc>
          <w:tcPr>
            <w:tcW w:w="3325" w:type="dxa"/>
            <w:tcBorders>
              <w:top w:val="single" w:sz="4" w:space="0" w:color="auto"/>
              <w:left w:val="single" w:sz="4" w:space="0" w:color="auto"/>
              <w:bottom w:val="single" w:sz="4" w:space="0" w:color="auto"/>
              <w:right w:val="single" w:sz="4" w:space="0" w:color="auto"/>
            </w:tcBorders>
            <w:shd w:val="clear" w:color="auto" w:fill="auto"/>
            <w:hideMark/>
          </w:tcPr>
          <w:p w14:paraId="2860AC11"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9.1.2.16 Gyvenamosios vietos deklaravimas</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1FB5C03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SB(VB)</w:t>
            </w:r>
          </w:p>
        </w:tc>
        <w:tc>
          <w:tcPr>
            <w:tcW w:w="1512" w:type="dxa"/>
            <w:tcBorders>
              <w:top w:val="single" w:sz="4" w:space="0" w:color="auto"/>
              <w:left w:val="single" w:sz="4" w:space="0" w:color="auto"/>
              <w:bottom w:val="single" w:sz="4" w:space="0" w:color="auto"/>
              <w:right w:val="single" w:sz="4" w:space="0" w:color="auto"/>
            </w:tcBorders>
            <w:shd w:val="clear" w:color="auto" w:fill="auto"/>
            <w:hideMark/>
          </w:tcPr>
          <w:p w14:paraId="1A9C1F7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4 500,00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26F695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5 000,00</w:t>
            </w:r>
          </w:p>
        </w:tc>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37287A3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5 500,00</w:t>
            </w:r>
          </w:p>
        </w:tc>
        <w:tc>
          <w:tcPr>
            <w:tcW w:w="2521" w:type="dxa"/>
            <w:tcBorders>
              <w:top w:val="single" w:sz="4" w:space="0" w:color="auto"/>
              <w:left w:val="single" w:sz="4" w:space="0" w:color="auto"/>
              <w:bottom w:val="single" w:sz="4" w:space="0" w:color="auto"/>
              <w:right w:val="single" w:sz="4" w:space="0" w:color="auto"/>
            </w:tcBorders>
            <w:shd w:val="clear" w:color="auto" w:fill="auto"/>
            <w:hideMark/>
          </w:tcPr>
          <w:p w14:paraId="26E604A0"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Gyventojų, pasinaudojusių deklaravimo įstaigų paslaugomis, skaičius</w:t>
            </w:r>
          </w:p>
        </w:tc>
        <w:tc>
          <w:tcPr>
            <w:tcW w:w="1482" w:type="dxa"/>
            <w:tcBorders>
              <w:top w:val="single" w:sz="4" w:space="0" w:color="auto"/>
              <w:left w:val="single" w:sz="4" w:space="0" w:color="auto"/>
              <w:bottom w:val="single" w:sz="4" w:space="0" w:color="auto"/>
              <w:right w:val="single" w:sz="4" w:space="0" w:color="auto"/>
            </w:tcBorders>
            <w:shd w:val="clear" w:color="auto" w:fill="auto"/>
            <w:hideMark/>
          </w:tcPr>
          <w:p w14:paraId="614C23C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single" w:sz="4" w:space="0" w:color="auto"/>
              <w:left w:val="single" w:sz="4" w:space="0" w:color="auto"/>
              <w:bottom w:val="single" w:sz="4" w:space="0" w:color="auto"/>
              <w:right w:val="single" w:sz="4" w:space="0" w:color="auto"/>
            </w:tcBorders>
            <w:shd w:val="clear" w:color="auto" w:fill="auto"/>
            <w:hideMark/>
          </w:tcPr>
          <w:p w14:paraId="41053ED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2400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1499F9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2400</w:t>
            </w:r>
          </w:p>
        </w:tc>
        <w:tc>
          <w:tcPr>
            <w:tcW w:w="1250" w:type="dxa"/>
            <w:tcBorders>
              <w:top w:val="single" w:sz="4" w:space="0" w:color="auto"/>
              <w:left w:val="single" w:sz="4" w:space="0" w:color="auto"/>
              <w:bottom w:val="single" w:sz="4" w:space="0" w:color="auto"/>
              <w:right w:val="single" w:sz="4" w:space="0" w:color="auto"/>
            </w:tcBorders>
            <w:shd w:val="clear" w:color="auto" w:fill="auto"/>
            <w:hideMark/>
          </w:tcPr>
          <w:p w14:paraId="007D497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2000</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6179192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Rasa Matiukienė</w:t>
            </w:r>
          </w:p>
        </w:tc>
        <w:tc>
          <w:tcPr>
            <w:tcW w:w="2164" w:type="dxa"/>
            <w:tcBorders>
              <w:top w:val="single" w:sz="4" w:space="0" w:color="auto"/>
              <w:left w:val="single" w:sz="4" w:space="0" w:color="auto"/>
              <w:bottom w:val="single" w:sz="4" w:space="0" w:color="auto"/>
              <w:right w:val="single" w:sz="4" w:space="0" w:color="auto"/>
            </w:tcBorders>
            <w:shd w:val="clear" w:color="auto" w:fill="auto"/>
            <w:hideMark/>
          </w:tcPr>
          <w:p w14:paraId="7DC5C85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Teisės, personalo ir civilinės metrikacijos skyrius</w:t>
            </w:r>
          </w:p>
        </w:tc>
      </w:tr>
      <w:tr w:rsidR="00481594" w:rsidRPr="00481594" w14:paraId="4D8ACCAE" w14:textId="77777777" w:rsidTr="0025617E">
        <w:trPr>
          <w:trHeight w:val="1095"/>
        </w:trPr>
        <w:tc>
          <w:tcPr>
            <w:tcW w:w="3325" w:type="dxa"/>
            <w:tcBorders>
              <w:top w:val="single" w:sz="4" w:space="0" w:color="auto"/>
              <w:left w:val="single" w:sz="4" w:space="0" w:color="auto"/>
              <w:bottom w:val="single" w:sz="4" w:space="0" w:color="auto"/>
              <w:right w:val="single" w:sz="4" w:space="0" w:color="auto"/>
            </w:tcBorders>
            <w:shd w:val="clear" w:color="auto" w:fill="auto"/>
            <w:hideMark/>
          </w:tcPr>
          <w:p w14:paraId="671B81BD"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lastRenderedPageBreak/>
              <w:t>9.1.2.17 Mobilizacijos administravimas</w:t>
            </w:r>
          </w:p>
        </w:tc>
        <w:tc>
          <w:tcPr>
            <w:tcW w:w="1537" w:type="dxa"/>
            <w:tcBorders>
              <w:top w:val="single" w:sz="4" w:space="0" w:color="auto"/>
              <w:left w:val="nil"/>
              <w:bottom w:val="single" w:sz="4" w:space="0" w:color="auto"/>
              <w:right w:val="single" w:sz="4" w:space="0" w:color="auto"/>
            </w:tcBorders>
            <w:shd w:val="clear" w:color="auto" w:fill="auto"/>
            <w:hideMark/>
          </w:tcPr>
          <w:p w14:paraId="254D0DEC"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SB(VB)</w:t>
            </w:r>
          </w:p>
        </w:tc>
        <w:tc>
          <w:tcPr>
            <w:tcW w:w="1512" w:type="dxa"/>
            <w:tcBorders>
              <w:top w:val="single" w:sz="4" w:space="0" w:color="auto"/>
              <w:left w:val="nil"/>
              <w:bottom w:val="single" w:sz="4" w:space="0" w:color="auto"/>
              <w:right w:val="single" w:sz="4" w:space="0" w:color="auto"/>
            </w:tcBorders>
            <w:shd w:val="clear" w:color="auto" w:fill="auto"/>
            <w:hideMark/>
          </w:tcPr>
          <w:p w14:paraId="181BDD8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11 900,00</w:t>
            </w:r>
          </w:p>
        </w:tc>
        <w:tc>
          <w:tcPr>
            <w:tcW w:w="1559" w:type="dxa"/>
            <w:tcBorders>
              <w:top w:val="single" w:sz="4" w:space="0" w:color="auto"/>
              <w:left w:val="nil"/>
              <w:bottom w:val="single" w:sz="4" w:space="0" w:color="auto"/>
              <w:right w:val="single" w:sz="4" w:space="0" w:color="auto"/>
            </w:tcBorders>
            <w:shd w:val="clear" w:color="auto" w:fill="auto"/>
            <w:hideMark/>
          </w:tcPr>
          <w:p w14:paraId="000EE9E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9 200,00</w:t>
            </w:r>
          </w:p>
        </w:tc>
        <w:tc>
          <w:tcPr>
            <w:tcW w:w="1560" w:type="dxa"/>
            <w:tcBorders>
              <w:top w:val="single" w:sz="4" w:space="0" w:color="auto"/>
              <w:left w:val="nil"/>
              <w:bottom w:val="single" w:sz="4" w:space="0" w:color="auto"/>
              <w:right w:val="single" w:sz="4" w:space="0" w:color="auto"/>
            </w:tcBorders>
            <w:shd w:val="clear" w:color="auto" w:fill="auto"/>
            <w:hideMark/>
          </w:tcPr>
          <w:p w14:paraId="5730E71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10 000,00</w:t>
            </w:r>
          </w:p>
        </w:tc>
        <w:tc>
          <w:tcPr>
            <w:tcW w:w="2521" w:type="dxa"/>
            <w:tcBorders>
              <w:top w:val="single" w:sz="4" w:space="0" w:color="auto"/>
              <w:left w:val="nil"/>
              <w:bottom w:val="single" w:sz="4" w:space="0" w:color="auto"/>
              <w:right w:val="single" w:sz="4" w:space="0" w:color="auto"/>
            </w:tcBorders>
            <w:shd w:val="clear" w:color="auto" w:fill="auto"/>
            <w:hideMark/>
          </w:tcPr>
          <w:p w14:paraId="0A1D32F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Parengtas planas</w:t>
            </w:r>
          </w:p>
        </w:tc>
        <w:tc>
          <w:tcPr>
            <w:tcW w:w="1482" w:type="dxa"/>
            <w:tcBorders>
              <w:top w:val="single" w:sz="4" w:space="0" w:color="auto"/>
              <w:left w:val="nil"/>
              <w:bottom w:val="single" w:sz="4" w:space="0" w:color="auto"/>
              <w:right w:val="single" w:sz="4" w:space="0" w:color="auto"/>
            </w:tcBorders>
            <w:shd w:val="clear" w:color="auto" w:fill="auto"/>
            <w:hideMark/>
          </w:tcPr>
          <w:p w14:paraId="1D3939A0"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single" w:sz="4" w:space="0" w:color="auto"/>
              <w:left w:val="nil"/>
              <w:bottom w:val="single" w:sz="4" w:space="0" w:color="auto"/>
              <w:right w:val="single" w:sz="4" w:space="0" w:color="auto"/>
            </w:tcBorders>
            <w:shd w:val="clear" w:color="auto" w:fill="auto"/>
            <w:hideMark/>
          </w:tcPr>
          <w:p w14:paraId="3764675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1417" w:type="dxa"/>
            <w:tcBorders>
              <w:top w:val="single" w:sz="4" w:space="0" w:color="auto"/>
              <w:left w:val="nil"/>
              <w:bottom w:val="single" w:sz="4" w:space="0" w:color="auto"/>
              <w:right w:val="single" w:sz="4" w:space="0" w:color="auto"/>
            </w:tcBorders>
            <w:shd w:val="clear" w:color="auto" w:fill="auto"/>
            <w:hideMark/>
          </w:tcPr>
          <w:p w14:paraId="21DC977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1250" w:type="dxa"/>
            <w:tcBorders>
              <w:top w:val="single" w:sz="4" w:space="0" w:color="auto"/>
              <w:left w:val="nil"/>
              <w:bottom w:val="single" w:sz="4" w:space="0" w:color="auto"/>
              <w:right w:val="single" w:sz="4" w:space="0" w:color="auto"/>
            </w:tcBorders>
            <w:shd w:val="clear" w:color="auto" w:fill="auto"/>
            <w:hideMark/>
          </w:tcPr>
          <w:p w14:paraId="26ABB8E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2552" w:type="dxa"/>
            <w:tcBorders>
              <w:top w:val="single" w:sz="4" w:space="0" w:color="auto"/>
              <w:left w:val="nil"/>
              <w:bottom w:val="single" w:sz="4" w:space="0" w:color="auto"/>
              <w:right w:val="single" w:sz="4" w:space="0" w:color="auto"/>
            </w:tcBorders>
            <w:shd w:val="clear" w:color="auto" w:fill="auto"/>
            <w:hideMark/>
          </w:tcPr>
          <w:p w14:paraId="24E1356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Vyriausiasis specialistas (mobilizacijai ir civilinei saugai)</w:t>
            </w:r>
          </w:p>
        </w:tc>
        <w:tc>
          <w:tcPr>
            <w:tcW w:w="2164" w:type="dxa"/>
            <w:tcBorders>
              <w:top w:val="single" w:sz="4" w:space="0" w:color="auto"/>
              <w:left w:val="nil"/>
              <w:bottom w:val="single" w:sz="4" w:space="0" w:color="auto"/>
              <w:right w:val="single" w:sz="4" w:space="0" w:color="auto"/>
            </w:tcBorders>
            <w:shd w:val="clear" w:color="auto" w:fill="auto"/>
            <w:hideMark/>
          </w:tcPr>
          <w:p w14:paraId="6EC9C4A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Vyriausiasis specialistas (mobilizacijai ir civilinei saugai)</w:t>
            </w:r>
          </w:p>
        </w:tc>
      </w:tr>
      <w:tr w:rsidR="00481594" w:rsidRPr="00481594" w14:paraId="7D79B532" w14:textId="77777777" w:rsidTr="0025617E">
        <w:trPr>
          <w:trHeight w:val="1253"/>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60DB131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9.1.2.18 Civilinės saugos organizavimas</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4F783810"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SB(VB)</w:t>
            </w:r>
          </w:p>
        </w:tc>
        <w:tc>
          <w:tcPr>
            <w:tcW w:w="1512" w:type="dxa"/>
            <w:vMerge w:val="restart"/>
            <w:tcBorders>
              <w:top w:val="nil"/>
              <w:left w:val="single" w:sz="4" w:space="0" w:color="auto"/>
              <w:bottom w:val="single" w:sz="4" w:space="0" w:color="auto"/>
              <w:right w:val="single" w:sz="4" w:space="0" w:color="auto"/>
            </w:tcBorders>
            <w:shd w:val="clear" w:color="auto" w:fill="auto"/>
            <w:hideMark/>
          </w:tcPr>
          <w:p w14:paraId="520BAE6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17 600,00</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14:paraId="252F8C0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16 500,00</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2C1BA8C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18 000,00</w:t>
            </w:r>
          </w:p>
        </w:tc>
        <w:tc>
          <w:tcPr>
            <w:tcW w:w="2521" w:type="dxa"/>
            <w:tcBorders>
              <w:top w:val="nil"/>
              <w:left w:val="nil"/>
              <w:bottom w:val="single" w:sz="4" w:space="0" w:color="auto"/>
              <w:right w:val="single" w:sz="4" w:space="0" w:color="auto"/>
            </w:tcBorders>
            <w:shd w:val="clear" w:color="auto" w:fill="auto"/>
            <w:hideMark/>
          </w:tcPr>
          <w:p w14:paraId="3C25E781"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 xml:space="preserve">Parengti planai CS prevencijos ir ekstremalių situacijų valdymo </w:t>
            </w:r>
          </w:p>
        </w:tc>
        <w:tc>
          <w:tcPr>
            <w:tcW w:w="1482" w:type="dxa"/>
            <w:tcBorders>
              <w:top w:val="nil"/>
              <w:left w:val="nil"/>
              <w:bottom w:val="single" w:sz="4" w:space="0" w:color="auto"/>
              <w:right w:val="single" w:sz="4" w:space="0" w:color="auto"/>
            </w:tcBorders>
            <w:shd w:val="clear" w:color="auto" w:fill="auto"/>
            <w:hideMark/>
          </w:tcPr>
          <w:p w14:paraId="152F0F3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4967722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1417" w:type="dxa"/>
            <w:tcBorders>
              <w:top w:val="nil"/>
              <w:left w:val="nil"/>
              <w:bottom w:val="single" w:sz="4" w:space="0" w:color="auto"/>
              <w:right w:val="single" w:sz="4" w:space="0" w:color="auto"/>
            </w:tcBorders>
            <w:shd w:val="clear" w:color="auto" w:fill="auto"/>
            <w:hideMark/>
          </w:tcPr>
          <w:p w14:paraId="2093B68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1250" w:type="dxa"/>
            <w:tcBorders>
              <w:top w:val="nil"/>
              <w:left w:val="nil"/>
              <w:bottom w:val="single" w:sz="4" w:space="0" w:color="auto"/>
              <w:right w:val="single" w:sz="4" w:space="0" w:color="auto"/>
            </w:tcBorders>
            <w:shd w:val="clear" w:color="auto" w:fill="auto"/>
            <w:hideMark/>
          </w:tcPr>
          <w:p w14:paraId="5DCD7FB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2FA9EEF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Vyriausiasis specialistas (mobilizacijai ir civilinei saugai)</w:t>
            </w:r>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254259B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Vyriausiasis specialistas (mobilizacijai ir civilinei saugai)</w:t>
            </w:r>
          </w:p>
        </w:tc>
      </w:tr>
      <w:tr w:rsidR="00481594" w:rsidRPr="00481594" w14:paraId="29E281AE" w14:textId="77777777" w:rsidTr="00D21EDE">
        <w:trPr>
          <w:trHeight w:val="1005"/>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412943F0"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672022E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12" w:type="dxa"/>
            <w:vMerge/>
            <w:tcBorders>
              <w:top w:val="nil"/>
              <w:left w:val="single" w:sz="4" w:space="0" w:color="auto"/>
              <w:bottom w:val="single" w:sz="4" w:space="0" w:color="auto"/>
              <w:right w:val="single" w:sz="4" w:space="0" w:color="auto"/>
            </w:tcBorders>
            <w:shd w:val="clear" w:color="auto" w:fill="auto"/>
            <w:vAlign w:val="center"/>
            <w:hideMark/>
          </w:tcPr>
          <w:p w14:paraId="56E8EF02"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412604C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6A932DF2"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21" w:type="dxa"/>
            <w:tcBorders>
              <w:top w:val="nil"/>
              <w:left w:val="nil"/>
              <w:bottom w:val="single" w:sz="4" w:space="0" w:color="auto"/>
              <w:right w:val="single" w:sz="4" w:space="0" w:color="auto"/>
            </w:tcBorders>
            <w:shd w:val="clear" w:color="auto" w:fill="auto"/>
            <w:hideMark/>
          </w:tcPr>
          <w:p w14:paraId="2B569853"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Numatytų planuose įgyvendintų priemonių skaičius</w:t>
            </w:r>
          </w:p>
        </w:tc>
        <w:tc>
          <w:tcPr>
            <w:tcW w:w="1482" w:type="dxa"/>
            <w:tcBorders>
              <w:top w:val="nil"/>
              <w:left w:val="nil"/>
              <w:bottom w:val="single" w:sz="4" w:space="0" w:color="auto"/>
              <w:right w:val="single" w:sz="4" w:space="0" w:color="auto"/>
            </w:tcBorders>
            <w:shd w:val="clear" w:color="auto" w:fill="auto"/>
            <w:hideMark/>
          </w:tcPr>
          <w:p w14:paraId="341E61D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0C9C966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39</w:t>
            </w:r>
          </w:p>
        </w:tc>
        <w:tc>
          <w:tcPr>
            <w:tcW w:w="1417" w:type="dxa"/>
            <w:tcBorders>
              <w:top w:val="nil"/>
              <w:left w:val="nil"/>
              <w:bottom w:val="single" w:sz="4" w:space="0" w:color="auto"/>
              <w:right w:val="single" w:sz="4" w:space="0" w:color="auto"/>
            </w:tcBorders>
            <w:shd w:val="clear" w:color="auto" w:fill="auto"/>
            <w:hideMark/>
          </w:tcPr>
          <w:p w14:paraId="6E43B03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37</w:t>
            </w:r>
          </w:p>
        </w:tc>
        <w:tc>
          <w:tcPr>
            <w:tcW w:w="1250" w:type="dxa"/>
            <w:tcBorders>
              <w:top w:val="nil"/>
              <w:left w:val="nil"/>
              <w:bottom w:val="single" w:sz="4" w:space="0" w:color="auto"/>
              <w:right w:val="single" w:sz="4" w:space="0" w:color="auto"/>
            </w:tcBorders>
            <w:shd w:val="clear" w:color="auto" w:fill="auto"/>
            <w:hideMark/>
          </w:tcPr>
          <w:p w14:paraId="35CBCE9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37</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66C0B7D7"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0A59962A"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27D448EE" w14:textId="77777777" w:rsidTr="0025617E">
        <w:trPr>
          <w:trHeight w:val="875"/>
        </w:trPr>
        <w:tc>
          <w:tcPr>
            <w:tcW w:w="3325" w:type="dxa"/>
            <w:tcBorders>
              <w:top w:val="nil"/>
              <w:left w:val="single" w:sz="4" w:space="0" w:color="auto"/>
              <w:bottom w:val="single" w:sz="4" w:space="0" w:color="auto"/>
              <w:right w:val="single" w:sz="4" w:space="0" w:color="auto"/>
            </w:tcBorders>
            <w:shd w:val="clear" w:color="auto" w:fill="auto"/>
            <w:hideMark/>
          </w:tcPr>
          <w:p w14:paraId="7195C16E"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9.1.2.19 Nuosavybės teisių atkūrimo ir valstybės garantijų piliečiams vykdymas</w:t>
            </w:r>
          </w:p>
        </w:tc>
        <w:tc>
          <w:tcPr>
            <w:tcW w:w="1537" w:type="dxa"/>
            <w:tcBorders>
              <w:top w:val="nil"/>
              <w:left w:val="nil"/>
              <w:bottom w:val="single" w:sz="4" w:space="0" w:color="auto"/>
              <w:right w:val="single" w:sz="4" w:space="0" w:color="auto"/>
            </w:tcBorders>
            <w:shd w:val="clear" w:color="auto" w:fill="auto"/>
            <w:hideMark/>
          </w:tcPr>
          <w:p w14:paraId="192A9545"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 (VB)</w:t>
            </w:r>
          </w:p>
        </w:tc>
        <w:tc>
          <w:tcPr>
            <w:tcW w:w="1512" w:type="dxa"/>
            <w:tcBorders>
              <w:top w:val="nil"/>
              <w:left w:val="nil"/>
              <w:bottom w:val="single" w:sz="4" w:space="0" w:color="auto"/>
              <w:right w:val="single" w:sz="4" w:space="0" w:color="auto"/>
            </w:tcBorders>
            <w:shd w:val="clear" w:color="auto" w:fill="auto"/>
            <w:hideMark/>
          </w:tcPr>
          <w:p w14:paraId="11AD38B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700,00</w:t>
            </w:r>
          </w:p>
        </w:tc>
        <w:tc>
          <w:tcPr>
            <w:tcW w:w="1559" w:type="dxa"/>
            <w:tcBorders>
              <w:top w:val="nil"/>
              <w:left w:val="nil"/>
              <w:bottom w:val="single" w:sz="4" w:space="0" w:color="auto"/>
              <w:right w:val="single" w:sz="4" w:space="0" w:color="auto"/>
            </w:tcBorders>
            <w:shd w:val="clear" w:color="auto" w:fill="auto"/>
            <w:hideMark/>
          </w:tcPr>
          <w:p w14:paraId="3D662E6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tcBorders>
              <w:top w:val="nil"/>
              <w:left w:val="nil"/>
              <w:bottom w:val="single" w:sz="4" w:space="0" w:color="auto"/>
              <w:right w:val="single" w:sz="4" w:space="0" w:color="auto"/>
            </w:tcBorders>
            <w:shd w:val="clear" w:color="auto" w:fill="auto"/>
            <w:hideMark/>
          </w:tcPr>
          <w:p w14:paraId="140F28C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tcBorders>
              <w:top w:val="nil"/>
              <w:left w:val="nil"/>
              <w:bottom w:val="single" w:sz="4" w:space="0" w:color="auto"/>
              <w:right w:val="single" w:sz="4" w:space="0" w:color="auto"/>
            </w:tcBorders>
            <w:shd w:val="clear" w:color="auto" w:fill="auto"/>
            <w:hideMark/>
          </w:tcPr>
          <w:p w14:paraId="249BD101"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 xml:space="preserve">Prašymų skaičius </w:t>
            </w:r>
          </w:p>
        </w:tc>
        <w:tc>
          <w:tcPr>
            <w:tcW w:w="1482" w:type="dxa"/>
            <w:tcBorders>
              <w:top w:val="nil"/>
              <w:left w:val="nil"/>
              <w:bottom w:val="single" w:sz="4" w:space="0" w:color="auto"/>
              <w:right w:val="single" w:sz="4" w:space="0" w:color="auto"/>
            </w:tcBorders>
            <w:shd w:val="clear" w:color="auto" w:fill="auto"/>
            <w:hideMark/>
          </w:tcPr>
          <w:p w14:paraId="08ADD920"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106F583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hideMark/>
          </w:tcPr>
          <w:p w14:paraId="1A98540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1250" w:type="dxa"/>
            <w:tcBorders>
              <w:top w:val="nil"/>
              <w:left w:val="nil"/>
              <w:bottom w:val="single" w:sz="4" w:space="0" w:color="auto"/>
              <w:right w:val="single" w:sz="4" w:space="0" w:color="auto"/>
            </w:tcBorders>
            <w:shd w:val="clear" w:color="auto" w:fill="auto"/>
            <w:hideMark/>
          </w:tcPr>
          <w:p w14:paraId="60DB874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2552" w:type="dxa"/>
            <w:tcBorders>
              <w:top w:val="nil"/>
              <w:left w:val="nil"/>
              <w:bottom w:val="single" w:sz="4" w:space="0" w:color="auto"/>
              <w:right w:val="single" w:sz="4" w:space="0" w:color="auto"/>
            </w:tcBorders>
            <w:shd w:val="clear" w:color="auto" w:fill="auto"/>
            <w:hideMark/>
          </w:tcPr>
          <w:p w14:paraId="60E16B4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Rita Visockienė</w:t>
            </w:r>
          </w:p>
        </w:tc>
        <w:tc>
          <w:tcPr>
            <w:tcW w:w="2164" w:type="dxa"/>
            <w:tcBorders>
              <w:top w:val="nil"/>
              <w:left w:val="nil"/>
              <w:bottom w:val="single" w:sz="4" w:space="0" w:color="auto"/>
              <w:right w:val="single" w:sz="4" w:space="0" w:color="auto"/>
            </w:tcBorders>
            <w:shd w:val="clear" w:color="auto" w:fill="auto"/>
            <w:hideMark/>
          </w:tcPr>
          <w:p w14:paraId="42DCB33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Viešųjų pirkimų ir turto skyrius </w:t>
            </w:r>
          </w:p>
        </w:tc>
      </w:tr>
      <w:tr w:rsidR="00481594" w:rsidRPr="00481594" w14:paraId="40A4E8BA" w14:textId="77777777" w:rsidTr="00D21EDE">
        <w:trPr>
          <w:trHeight w:val="58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15FEA748"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9.1.2.20 Priešgaisrinių tarnybų organizavimas</w:t>
            </w:r>
          </w:p>
        </w:tc>
        <w:tc>
          <w:tcPr>
            <w:tcW w:w="1537" w:type="dxa"/>
            <w:tcBorders>
              <w:top w:val="nil"/>
              <w:left w:val="nil"/>
              <w:bottom w:val="single" w:sz="4" w:space="0" w:color="auto"/>
              <w:right w:val="single" w:sz="4" w:space="0" w:color="auto"/>
            </w:tcBorders>
            <w:shd w:val="clear" w:color="auto" w:fill="auto"/>
            <w:hideMark/>
          </w:tcPr>
          <w:p w14:paraId="6564404F"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5203F7A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19 500,00</w:t>
            </w:r>
          </w:p>
        </w:tc>
        <w:tc>
          <w:tcPr>
            <w:tcW w:w="1559" w:type="dxa"/>
            <w:tcBorders>
              <w:top w:val="nil"/>
              <w:left w:val="nil"/>
              <w:bottom w:val="single" w:sz="4" w:space="0" w:color="auto"/>
              <w:right w:val="single" w:sz="4" w:space="0" w:color="auto"/>
            </w:tcBorders>
            <w:shd w:val="clear" w:color="auto" w:fill="auto"/>
            <w:hideMark/>
          </w:tcPr>
          <w:p w14:paraId="7D40C38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20 500,00</w:t>
            </w:r>
          </w:p>
        </w:tc>
        <w:tc>
          <w:tcPr>
            <w:tcW w:w="1560" w:type="dxa"/>
            <w:tcBorders>
              <w:top w:val="nil"/>
              <w:left w:val="nil"/>
              <w:bottom w:val="single" w:sz="4" w:space="0" w:color="auto"/>
              <w:right w:val="single" w:sz="4" w:space="0" w:color="auto"/>
            </w:tcBorders>
            <w:shd w:val="clear" w:color="auto" w:fill="auto"/>
            <w:hideMark/>
          </w:tcPr>
          <w:p w14:paraId="389996D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20 500,00</w:t>
            </w:r>
          </w:p>
        </w:tc>
        <w:tc>
          <w:tcPr>
            <w:tcW w:w="2521" w:type="dxa"/>
            <w:vMerge w:val="restart"/>
            <w:tcBorders>
              <w:top w:val="nil"/>
              <w:left w:val="single" w:sz="4" w:space="0" w:color="auto"/>
              <w:bottom w:val="single" w:sz="4" w:space="0" w:color="auto"/>
              <w:right w:val="single" w:sz="4" w:space="0" w:color="auto"/>
            </w:tcBorders>
            <w:shd w:val="clear" w:color="auto" w:fill="auto"/>
            <w:hideMark/>
          </w:tcPr>
          <w:p w14:paraId="773C818E"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Numatytų planuose įgyvendintų priemonių skaičius</w:t>
            </w:r>
          </w:p>
        </w:tc>
        <w:tc>
          <w:tcPr>
            <w:tcW w:w="1482" w:type="dxa"/>
            <w:vMerge w:val="restart"/>
            <w:tcBorders>
              <w:top w:val="nil"/>
              <w:left w:val="single" w:sz="4" w:space="0" w:color="auto"/>
              <w:bottom w:val="single" w:sz="4" w:space="0" w:color="auto"/>
              <w:right w:val="single" w:sz="4" w:space="0" w:color="auto"/>
            </w:tcBorders>
            <w:shd w:val="clear" w:color="auto" w:fill="auto"/>
            <w:hideMark/>
          </w:tcPr>
          <w:p w14:paraId="6743216A"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vMerge w:val="restart"/>
            <w:tcBorders>
              <w:top w:val="nil"/>
              <w:left w:val="single" w:sz="4" w:space="0" w:color="auto"/>
              <w:bottom w:val="single" w:sz="4" w:space="0" w:color="auto"/>
              <w:right w:val="single" w:sz="4" w:space="0" w:color="auto"/>
            </w:tcBorders>
            <w:shd w:val="clear" w:color="auto" w:fill="auto"/>
            <w:hideMark/>
          </w:tcPr>
          <w:p w14:paraId="1565D10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7E10B42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w:t>
            </w:r>
          </w:p>
        </w:tc>
        <w:tc>
          <w:tcPr>
            <w:tcW w:w="1250" w:type="dxa"/>
            <w:vMerge w:val="restart"/>
            <w:tcBorders>
              <w:top w:val="nil"/>
              <w:left w:val="single" w:sz="4" w:space="0" w:color="auto"/>
              <w:bottom w:val="single" w:sz="4" w:space="0" w:color="auto"/>
              <w:right w:val="single" w:sz="4" w:space="0" w:color="auto"/>
            </w:tcBorders>
            <w:shd w:val="clear" w:color="auto" w:fill="auto"/>
            <w:hideMark/>
          </w:tcPr>
          <w:p w14:paraId="61DB7E33" w14:textId="3C64D688"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w:t>
            </w:r>
            <w:r w:rsidR="00973861">
              <w:rPr>
                <w:rFonts w:ascii="Times New Roman" w:hAnsi="Times New Roman"/>
                <w:sz w:val="24"/>
                <w:szCs w:val="24"/>
                <w:lang w:eastAsia="lt-LT"/>
              </w:rPr>
              <w:t>10</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3C85627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 Vyriausiasis specialistas (mobilizacijai ir civilinei saugai)</w:t>
            </w:r>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642027D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 Vyriausiasis specialistas (mobilizacijai ir civilinei saugai)</w:t>
            </w:r>
          </w:p>
        </w:tc>
      </w:tr>
      <w:tr w:rsidR="00481594" w:rsidRPr="00481594" w14:paraId="39E081E7" w14:textId="77777777" w:rsidTr="0025617E">
        <w:trPr>
          <w:trHeight w:val="612"/>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1180F2F4"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1AF523C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SB(VB)</w:t>
            </w:r>
          </w:p>
        </w:tc>
        <w:tc>
          <w:tcPr>
            <w:tcW w:w="1512" w:type="dxa"/>
            <w:tcBorders>
              <w:top w:val="nil"/>
              <w:left w:val="nil"/>
              <w:bottom w:val="single" w:sz="4" w:space="0" w:color="auto"/>
              <w:right w:val="single" w:sz="4" w:space="0" w:color="auto"/>
            </w:tcBorders>
            <w:shd w:val="clear" w:color="auto" w:fill="auto"/>
            <w:hideMark/>
          </w:tcPr>
          <w:p w14:paraId="496A586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875 900,00</w:t>
            </w:r>
          </w:p>
        </w:tc>
        <w:tc>
          <w:tcPr>
            <w:tcW w:w="1559" w:type="dxa"/>
            <w:tcBorders>
              <w:top w:val="nil"/>
              <w:left w:val="nil"/>
              <w:bottom w:val="single" w:sz="4" w:space="0" w:color="auto"/>
              <w:right w:val="single" w:sz="4" w:space="0" w:color="auto"/>
            </w:tcBorders>
            <w:shd w:val="clear" w:color="auto" w:fill="auto"/>
            <w:hideMark/>
          </w:tcPr>
          <w:p w14:paraId="0FCED38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642 000,00</w:t>
            </w:r>
          </w:p>
        </w:tc>
        <w:tc>
          <w:tcPr>
            <w:tcW w:w="1560" w:type="dxa"/>
            <w:tcBorders>
              <w:top w:val="nil"/>
              <w:left w:val="nil"/>
              <w:bottom w:val="single" w:sz="4" w:space="0" w:color="auto"/>
              <w:right w:val="single" w:sz="4" w:space="0" w:color="auto"/>
            </w:tcBorders>
            <w:shd w:val="clear" w:color="auto" w:fill="auto"/>
            <w:hideMark/>
          </w:tcPr>
          <w:p w14:paraId="0C95563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642 000,00</w:t>
            </w:r>
          </w:p>
        </w:tc>
        <w:tc>
          <w:tcPr>
            <w:tcW w:w="2521" w:type="dxa"/>
            <w:vMerge/>
            <w:tcBorders>
              <w:top w:val="nil"/>
              <w:left w:val="single" w:sz="4" w:space="0" w:color="auto"/>
              <w:bottom w:val="single" w:sz="4" w:space="0" w:color="auto"/>
              <w:right w:val="single" w:sz="4" w:space="0" w:color="auto"/>
            </w:tcBorders>
            <w:shd w:val="clear" w:color="auto" w:fill="auto"/>
            <w:vAlign w:val="center"/>
            <w:hideMark/>
          </w:tcPr>
          <w:p w14:paraId="5818EE44"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82" w:type="dxa"/>
            <w:vMerge/>
            <w:tcBorders>
              <w:top w:val="nil"/>
              <w:left w:val="single" w:sz="4" w:space="0" w:color="auto"/>
              <w:bottom w:val="single" w:sz="4" w:space="0" w:color="auto"/>
              <w:right w:val="single" w:sz="4" w:space="0" w:color="auto"/>
            </w:tcBorders>
            <w:shd w:val="clear" w:color="auto" w:fill="auto"/>
            <w:vAlign w:val="center"/>
            <w:hideMark/>
          </w:tcPr>
          <w:p w14:paraId="4F799DB0"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09" w:type="dxa"/>
            <w:vMerge/>
            <w:tcBorders>
              <w:top w:val="nil"/>
              <w:left w:val="single" w:sz="4" w:space="0" w:color="auto"/>
              <w:bottom w:val="single" w:sz="4" w:space="0" w:color="auto"/>
              <w:right w:val="single" w:sz="4" w:space="0" w:color="auto"/>
            </w:tcBorders>
            <w:shd w:val="clear" w:color="auto" w:fill="auto"/>
            <w:vAlign w:val="center"/>
            <w:hideMark/>
          </w:tcPr>
          <w:p w14:paraId="07A353DD"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1FD5007B"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250" w:type="dxa"/>
            <w:vMerge/>
            <w:tcBorders>
              <w:top w:val="nil"/>
              <w:left w:val="single" w:sz="4" w:space="0" w:color="auto"/>
              <w:bottom w:val="single" w:sz="4" w:space="0" w:color="auto"/>
              <w:right w:val="single" w:sz="4" w:space="0" w:color="auto"/>
            </w:tcBorders>
            <w:shd w:val="clear" w:color="auto" w:fill="auto"/>
            <w:vAlign w:val="center"/>
            <w:hideMark/>
          </w:tcPr>
          <w:p w14:paraId="49803531"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56856FB7"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581BB44B"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3A7B155D" w14:textId="77777777" w:rsidTr="00D21EDE">
        <w:trPr>
          <w:trHeight w:val="76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74E460E4"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9.1.2.21 Archyvinių dokumentų tvarkymas, duomenų saugojimas</w:t>
            </w:r>
          </w:p>
        </w:tc>
        <w:tc>
          <w:tcPr>
            <w:tcW w:w="1537" w:type="dxa"/>
            <w:tcBorders>
              <w:top w:val="nil"/>
              <w:left w:val="nil"/>
              <w:bottom w:val="single" w:sz="4" w:space="0" w:color="auto"/>
              <w:right w:val="single" w:sz="4" w:space="0" w:color="auto"/>
            </w:tcBorders>
            <w:shd w:val="clear" w:color="auto" w:fill="auto"/>
            <w:hideMark/>
          </w:tcPr>
          <w:p w14:paraId="78661332"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7EFB557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59" w:type="dxa"/>
            <w:tcBorders>
              <w:top w:val="nil"/>
              <w:left w:val="nil"/>
              <w:bottom w:val="single" w:sz="4" w:space="0" w:color="auto"/>
              <w:right w:val="single" w:sz="4" w:space="0" w:color="auto"/>
            </w:tcBorders>
            <w:shd w:val="clear" w:color="auto" w:fill="auto"/>
            <w:hideMark/>
          </w:tcPr>
          <w:p w14:paraId="0B0B345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tcBorders>
              <w:top w:val="nil"/>
              <w:left w:val="nil"/>
              <w:bottom w:val="single" w:sz="4" w:space="0" w:color="auto"/>
              <w:right w:val="single" w:sz="4" w:space="0" w:color="auto"/>
            </w:tcBorders>
            <w:shd w:val="clear" w:color="auto" w:fill="auto"/>
            <w:hideMark/>
          </w:tcPr>
          <w:p w14:paraId="47E2B8C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tcBorders>
              <w:top w:val="nil"/>
              <w:left w:val="nil"/>
              <w:bottom w:val="single" w:sz="4" w:space="0" w:color="auto"/>
              <w:right w:val="single" w:sz="4" w:space="0" w:color="auto"/>
            </w:tcBorders>
            <w:shd w:val="clear" w:color="auto" w:fill="auto"/>
            <w:hideMark/>
          </w:tcPr>
          <w:p w14:paraId="5FD8853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Priimtų saugoti dokumentų kiekis</w:t>
            </w:r>
          </w:p>
        </w:tc>
        <w:tc>
          <w:tcPr>
            <w:tcW w:w="1482" w:type="dxa"/>
            <w:tcBorders>
              <w:top w:val="nil"/>
              <w:left w:val="nil"/>
              <w:bottom w:val="single" w:sz="4" w:space="0" w:color="auto"/>
              <w:right w:val="single" w:sz="4" w:space="0" w:color="auto"/>
            </w:tcBorders>
            <w:shd w:val="clear" w:color="auto" w:fill="auto"/>
            <w:hideMark/>
          </w:tcPr>
          <w:p w14:paraId="107B424F"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63AB946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w:t>
            </w:r>
          </w:p>
        </w:tc>
        <w:tc>
          <w:tcPr>
            <w:tcW w:w="1417" w:type="dxa"/>
            <w:tcBorders>
              <w:top w:val="nil"/>
              <w:left w:val="nil"/>
              <w:bottom w:val="single" w:sz="4" w:space="0" w:color="auto"/>
              <w:right w:val="single" w:sz="4" w:space="0" w:color="auto"/>
            </w:tcBorders>
            <w:shd w:val="clear" w:color="auto" w:fill="auto"/>
            <w:hideMark/>
          </w:tcPr>
          <w:p w14:paraId="486A47F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w:t>
            </w:r>
          </w:p>
        </w:tc>
        <w:tc>
          <w:tcPr>
            <w:tcW w:w="1250" w:type="dxa"/>
            <w:tcBorders>
              <w:top w:val="nil"/>
              <w:left w:val="nil"/>
              <w:bottom w:val="single" w:sz="4" w:space="0" w:color="auto"/>
              <w:right w:val="single" w:sz="4" w:space="0" w:color="auto"/>
            </w:tcBorders>
            <w:shd w:val="clear" w:color="auto" w:fill="auto"/>
            <w:hideMark/>
          </w:tcPr>
          <w:p w14:paraId="30574F7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2090F47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Algirdas Žalkauskas</w:t>
            </w:r>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73FFE18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Bendrasis ir ūkio skyrius</w:t>
            </w:r>
          </w:p>
        </w:tc>
      </w:tr>
      <w:tr w:rsidR="00481594" w:rsidRPr="00481594" w14:paraId="17AAAE70" w14:textId="77777777" w:rsidTr="0025617E">
        <w:trPr>
          <w:trHeight w:val="631"/>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1EEF623C"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60985C48"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SB(VB)</w:t>
            </w:r>
          </w:p>
        </w:tc>
        <w:tc>
          <w:tcPr>
            <w:tcW w:w="1512" w:type="dxa"/>
            <w:vMerge w:val="restart"/>
            <w:tcBorders>
              <w:top w:val="nil"/>
              <w:left w:val="single" w:sz="4" w:space="0" w:color="auto"/>
              <w:bottom w:val="single" w:sz="4" w:space="0" w:color="auto"/>
              <w:right w:val="single" w:sz="4" w:space="0" w:color="auto"/>
            </w:tcBorders>
            <w:shd w:val="clear" w:color="auto" w:fill="auto"/>
            <w:hideMark/>
          </w:tcPr>
          <w:p w14:paraId="501910B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26 000,00</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14:paraId="6CA43A0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24 800,00</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735281F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25 000,00</w:t>
            </w:r>
          </w:p>
        </w:tc>
        <w:tc>
          <w:tcPr>
            <w:tcW w:w="2521" w:type="dxa"/>
            <w:tcBorders>
              <w:top w:val="nil"/>
              <w:left w:val="nil"/>
              <w:bottom w:val="single" w:sz="4" w:space="0" w:color="auto"/>
              <w:right w:val="single" w:sz="4" w:space="0" w:color="auto"/>
            </w:tcBorders>
            <w:shd w:val="clear" w:color="auto" w:fill="auto"/>
            <w:hideMark/>
          </w:tcPr>
          <w:p w14:paraId="3F51E5AF"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Nurašytų dokumentų kiekis</w:t>
            </w:r>
          </w:p>
        </w:tc>
        <w:tc>
          <w:tcPr>
            <w:tcW w:w="1482" w:type="dxa"/>
            <w:tcBorders>
              <w:top w:val="nil"/>
              <w:left w:val="nil"/>
              <w:bottom w:val="single" w:sz="4" w:space="0" w:color="auto"/>
              <w:right w:val="single" w:sz="4" w:space="0" w:color="auto"/>
            </w:tcBorders>
            <w:shd w:val="clear" w:color="auto" w:fill="auto"/>
            <w:hideMark/>
          </w:tcPr>
          <w:p w14:paraId="43E54084"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4CE8EEE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w:t>
            </w:r>
          </w:p>
        </w:tc>
        <w:tc>
          <w:tcPr>
            <w:tcW w:w="1417" w:type="dxa"/>
            <w:tcBorders>
              <w:top w:val="nil"/>
              <w:left w:val="nil"/>
              <w:bottom w:val="single" w:sz="4" w:space="0" w:color="auto"/>
              <w:right w:val="single" w:sz="4" w:space="0" w:color="auto"/>
            </w:tcBorders>
            <w:shd w:val="clear" w:color="auto" w:fill="auto"/>
            <w:hideMark/>
          </w:tcPr>
          <w:p w14:paraId="1F2203C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w:t>
            </w:r>
          </w:p>
        </w:tc>
        <w:tc>
          <w:tcPr>
            <w:tcW w:w="1250" w:type="dxa"/>
            <w:tcBorders>
              <w:top w:val="nil"/>
              <w:left w:val="nil"/>
              <w:bottom w:val="single" w:sz="4" w:space="0" w:color="auto"/>
              <w:right w:val="single" w:sz="4" w:space="0" w:color="auto"/>
            </w:tcBorders>
            <w:shd w:val="clear" w:color="auto" w:fill="auto"/>
            <w:hideMark/>
          </w:tcPr>
          <w:p w14:paraId="76F8172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269C100D"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4C208C14"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1293DC2A" w14:textId="77777777" w:rsidTr="0025617E">
        <w:trPr>
          <w:trHeight w:val="697"/>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09F2C9F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423BDDC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12" w:type="dxa"/>
            <w:vMerge/>
            <w:tcBorders>
              <w:top w:val="nil"/>
              <w:left w:val="single" w:sz="4" w:space="0" w:color="auto"/>
              <w:bottom w:val="single" w:sz="4" w:space="0" w:color="auto"/>
              <w:right w:val="single" w:sz="4" w:space="0" w:color="auto"/>
            </w:tcBorders>
            <w:shd w:val="clear" w:color="auto" w:fill="auto"/>
            <w:vAlign w:val="center"/>
            <w:hideMark/>
          </w:tcPr>
          <w:p w14:paraId="0DB8FB16"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0C8526E7"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6B323053"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21" w:type="dxa"/>
            <w:tcBorders>
              <w:top w:val="nil"/>
              <w:left w:val="nil"/>
              <w:bottom w:val="single" w:sz="4" w:space="0" w:color="auto"/>
              <w:right w:val="single" w:sz="4" w:space="0" w:color="auto"/>
            </w:tcBorders>
            <w:shd w:val="clear" w:color="auto" w:fill="auto"/>
            <w:hideMark/>
          </w:tcPr>
          <w:p w14:paraId="7F74DA22"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Išnagrinėtų prašymų skaičius</w:t>
            </w:r>
          </w:p>
        </w:tc>
        <w:tc>
          <w:tcPr>
            <w:tcW w:w="1482" w:type="dxa"/>
            <w:tcBorders>
              <w:top w:val="nil"/>
              <w:left w:val="nil"/>
              <w:bottom w:val="single" w:sz="4" w:space="0" w:color="auto"/>
              <w:right w:val="single" w:sz="4" w:space="0" w:color="auto"/>
            </w:tcBorders>
            <w:shd w:val="clear" w:color="auto" w:fill="auto"/>
            <w:hideMark/>
          </w:tcPr>
          <w:p w14:paraId="40E13F7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1C4C8E7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120</w:t>
            </w:r>
          </w:p>
        </w:tc>
        <w:tc>
          <w:tcPr>
            <w:tcW w:w="1417" w:type="dxa"/>
            <w:tcBorders>
              <w:top w:val="nil"/>
              <w:left w:val="nil"/>
              <w:bottom w:val="single" w:sz="4" w:space="0" w:color="auto"/>
              <w:right w:val="single" w:sz="4" w:space="0" w:color="auto"/>
            </w:tcBorders>
            <w:shd w:val="clear" w:color="auto" w:fill="auto"/>
            <w:hideMark/>
          </w:tcPr>
          <w:p w14:paraId="4002946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150</w:t>
            </w:r>
          </w:p>
        </w:tc>
        <w:tc>
          <w:tcPr>
            <w:tcW w:w="1250" w:type="dxa"/>
            <w:tcBorders>
              <w:top w:val="nil"/>
              <w:left w:val="nil"/>
              <w:bottom w:val="single" w:sz="4" w:space="0" w:color="auto"/>
              <w:right w:val="single" w:sz="4" w:space="0" w:color="auto"/>
            </w:tcBorders>
            <w:shd w:val="clear" w:color="auto" w:fill="auto"/>
            <w:hideMark/>
          </w:tcPr>
          <w:p w14:paraId="3E04AC4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130</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54511C38"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46B46BA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27C310C7" w14:textId="77777777" w:rsidTr="0025617E">
        <w:trPr>
          <w:trHeight w:val="1005"/>
        </w:trPr>
        <w:tc>
          <w:tcPr>
            <w:tcW w:w="3325" w:type="dxa"/>
            <w:tcBorders>
              <w:top w:val="nil"/>
              <w:left w:val="single" w:sz="4" w:space="0" w:color="auto"/>
              <w:bottom w:val="single" w:sz="4" w:space="0" w:color="auto"/>
              <w:right w:val="single" w:sz="4" w:space="0" w:color="auto"/>
            </w:tcBorders>
            <w:shd w:val="clear" w:color="auto" w:fill="auto"/>
            <w:hideMark/>
          </w:tcPr>
          <w:p w14:paraId="4D71E49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9.1.2.22 Dalininko įnašo ir /ar įstatinio kapitalo didinimas</w:t>
            </w:r>
          </w:p>
        </w:tc>
        <w:tc>
          <w:tcPr>
            <w:tcW w:w="1537" w:type="dxa"/>
            <w:tcBorders>
              <w:top w:val="nil"/>
              <w:left w:val="nil"/>
              <w:bottom w:val="single" w:sz="4" w:space="0" w:color="auto"/>
              <w:right w:val="single" w:sz="4" w:space="0" w:color="auto"/>
            </w:tcBorders>
            <w:shd w:val="clear" w:color="auto" w:fill="auto"/>
            <w:hideMark/>
          </w:tcPr>
          <w:p w14:paraId="255B4A93"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3A48BB7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115 000,00</w:t>
            </w:r>
          </w:p>
        </w:tc>
        <w:tc>
          <w:tcPr>
            <w:tcW w:w="1559" w:type="dxa"/>
            <w:tcBorders>
              <w:top w:val="nil"/>
              <w:left w:val="nil"/>
              <w:bottom w:val="single" w:sz="4" w:space="0" w:color="auto"/>
              <w:right w:val="single" w:sz="4" w:space="0" w:color="auto"/>
            </w:tcBorders>
            <w:shd w:val="clear" w:color="auto" w:fill="auto"/>
            <w:hideMark/>
          </w:tcPr>
          <w:p w14:paraId="134C00A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100 000,00</w:t>
            </w:r>
          </w:p>
        </w:tc>
        <w:tc>
          <w:tcPr>
            <w:tcW w:w="1560" w:type="dxa"/>
            <w:tcBorders>
              <w:top w:val="nil"/>
              <w:left w:val="nil"/>
              <w:bottom w:val="single" w:sz="4" w:space="0" w:color="auto"/>
              <w:right w:val="single" w:sz="4" w:space="0" w:color="auto"/>
            </w:tcBorders>
            <w:shd w:val="clear" w:color="auto" w:fill="auto"/>
            <w:hideMark/>
          </w:tcPr>
          <w:p w14:paraId="65C199E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100 000,00</w:t>
            </w:r>
          </w:p>
        </w:tc>
        <w:tc>
          <w:tcPr>
            <w:tcW w:w="2521" w:type="dxa"/>
            <w:tcBorders>
              <w:top w:val="nil"/>
              <w:left w:val="nil"/>
              <w:bottom w:val="single" w:sz="4" w:space="0" w:color="auto"/>
              <w:right w:val="single" w:sz="4" w:space="0" w:color="auto"/>
            </w:tcBorders>
            <w:shd w:val="clear" w:color="auto" w:fill="auto"/>
            <w:hideMark/>
          </w:tcPr>
          <w:p w14:paraId="4F3AE6B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Padidintas dalininko įnašų ir/ar įstatinių kapitalų kiekis</w:t>
            </w:r>
          </w:p>
        </w:tc>
        <w:tc>
          <w:tcPr>
            <w:tcW w:w="1482" w:type="dxa"/>
            <w:tcBorders>
              <w:top w:val="nil"/>
              <w:left w:val="nil"/>
              <w:bottom w:val="single" w:sz="4" w:space="0" w:color="auto"/>
              <w:right w:val="single" w:sz="4" w:space="0" w:color="auto"/>
            </w:tcBorders>
            <w:shd w:val="clear" w:color="auto" w:fill="auto"/>
            <w:hideMark/>
          </w:tcPr>
          <w:p w14:paraId="21B227F1"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4AB30F2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1417" w:type="dxa"/>
            <w:tcBorders>
              <w:top w:val="nil"/>
              <w:left w:val="nil"/>
              <w:bottom w:val="single" w:sz="4" w:space="0" w:color="auto"/>
              <w:right w:val="single" w:sz="4" w:space="0" w:color="auto"/>
            </w:tcBorders>
            <w:shd w:val="clear" w:color="auto" w:fill="auto"/>
            <w:hideMark/>
          </w:tcPr>
          <w:p w14:paraId="5258693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1250" w:type="dxa"/>
            <w:tcBorders>
              <w:top w:val="nil"/>
              <w:left w:val="nil"/>
              <w:bottom w:val="single" w:sz="4" w:space="0" w:color="auto"/>
              <w:right w:val="single" w:sz="4" w:space="0" w:color="auto"/>
            </w:tcBorders>
            <w:shd w:val="clear" w:color="auto" w:fill="auto"/>
            <w:hideMark/>
          </w:tcPr>
          <w:p w14:paraId="24CA137E" w14:textId="038702FD"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w:t>
            </w:r>
            <w:r w:rsidR="00973861">
              <w:rPr>
                <w:rFonts w:ascii="Times New Roman" w:hAnsi="Times New Roman"/>
                <w:sz w:val="24"/>
                <w:szCs w:val="24"/>
                <w:lang w:eastAsia="lt-LT"/>
              </w:rPr>
              <w:t>2</w:t>
            </w:r>
          </w:p>
        </w:tc>
        <w:tc>
          <w:tcPr>
            <w:tcW w:w="2552" w:type="dxa"/>
            <w:tcBorders>
              <w:top w:val="nil"/>
              <w:left w:val="nil"/>
              <w:bottom w:val="single" w:sz="4" w:space="0" w:color="auto"/>
              <w:right w:val="single" w:sz="4" w:space="0" w:color="auto"/>
            </w:tcBorders>
            <w:shd w:val="clear" w:color="auto" w:fill="auto"/>
            <w:hideMark/>
          </w:tcPr>
          <w:p w14:paraId="775A837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proofErr w:type="spellStart"/>
            <w:r w:rsidRPr="00481594">
              <w:rPr>
                <w:rFonts w:ascii="Times New Roman" w:hAnsi="Times New Roman"/>
                <w:sz w:val="24"/>
                <w:szCs w:val="24"/>
                <w:lang w:eastAsia="lt-LT"/>
              </w:rPr>
              <w:t>Danuta</w:t>
            </w:r>
            <w:proofErr w:type="spellEnd"/>
            <w:r w:rsidRPr="00481594">
              <w:rPr>
                <w:rFonts w:ascii="Times New Roman" w:hAnsi="Times New Roman"/>
                <w:sz w:val="24"/>
                <w:szCs w:val="24"/>
                <w:lang w:eastAsia="lt-LT"/>
              </w:rPr>
              <w:t xml:space="preserve"> </w:t>
            </w:r>
            <w:proofErr w:type="spellStart"/>
            <w:r w:rsidRPr="00481594">
              <w:rPr>
                <w:rFonts w:ascii="Times New Roman" w:hAnsi="Times New Roman"/>
                <w:sz w:val="24"/>
                <w:szCs w:val="24"/>
                <w:lang w:eastAsia="lt-LT"/>
              </w:rPr>
              <w:t>Gruzinskienė</w:t>
            </w:r>
            <w:proofErr w:type="spellEnd"/>
          </w:p>
        </w:tc>
        <w:tc>
          <w:tcPr>
            <w:tcW w:w="2164" w:type="dxa"/>
            <w:tcBorders>
              <w:top w:val="nil"/>
              <w:left w:val="nil"/>
              <w:bottom w:val="single" w:sz="4" w:space="0" w:color="auto"/>
              <w:right w:val="single" w:sz="4" w:space="0" w:color="auto"/>
            </w:tcBorders>
            <w:shd w:val="clear" w:color="auto" w:fill="auto"/>
            <w:hideMark/>
          </w:tcPr>
          <w:p w14:paraId="6671688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Viešųjų pirkimų ir turto skyrius</w:t>
            </w:r>
          </w:p>
        </w:tc>
      </w:tr>
      <w:tr w:rsidR="00481594" w:rsidRPr="00481594" w14:paraId="0C94438B" w14:textId="77777777" w:rsidTr="0025617E">
        <w:trPr>
          <w:trHeight w:val="963"/>
        </w:trPr>
        <w:tc>
          <w:tcPr>
            <w:tcW w:w="3325" w:type="dxa"/>
            <w:tcBorders>
              <w:top w:val="nil"/>
              <w:left w:val="single" w:sz="4" w:space="0" w:color="auto"/>
              <w:bottom w:val="single" w:sz="4" w:space="0" w:color="auto"/>
              <w:right w:val="single" w:sz="4" w:space="0" w:color="auto"/>
            </w:tcBorders>
            <w:shd w:val="clear" w:color="auto" w:fill="auto"/>
            <w:hideMark/>
          </w:tcPr>
          <w:p w14:paraId="01677C10"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9.1.2.23 Gyventojų saugumo stiprinimas</w:t>
            </w:r>
          </w:p>
        </w:tc>
        <w:tc>
          <w:tcPr>
            <w:tcW w:w="1537" w:type="dxa"/>
            <w:tcBorders>
              <w:top w:val="nil"/>
              <w:left w:val="nil"/>
              <w:bottom w:val="single" w:sz="4" w:space="0" w:color="auto"/>
              <w:right w:val="single" w:sz="4" w:space="0" w:color="auto"/>
            </w:tcBorders>
            <w:shd w:val="clear" w:color="auto" w:fill="auto"/>
            <w:hideMark/>
          </w:tcPr>
          <w:p w14:paraId="7A0F162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2FD1B3A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10 000,00</w:t>
            </w:r>
          </w:p>
        </w:tc>
        <w:tc>
          <w:tcPr>
            <w:tcW w:w="1559" w:type="dxa"/>
            <w:tcBorders>
              <w:top w:val="nil"/>
              <w:left w:val="nil"/>
              <w:bottom w:val="single" w:sz="4" w:space="0" w:color="auto"/>
              <w:right w:val="single" w:sz="4" w:space="0" w:color="auto"/>
            </w:tcBorders>
            <w:shd w:val="clear" w:color="auto" w:fill="auto"/>
            <w:hideMark/>
          </w:tcPr>
          <w:p w14:paraId="1AE6F39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15 000,00</w:t>
            </w:r>
          </w:p>
        </w:tc>
        <w:tc>
          <w:tcPr>
            <w:tcW w:w="1560" w:type="dxa"/>
            <w:tcBorders>
              <w:top w:val="nil"/>
              <w:left w:val="nil"/>
              <w:bottom w:val="single" w:sz="4" w:space="0" w:color="auto"/>
              <w:right w:val="single" w:sz="4" w:space="0" w:color="auto"/>
            </w:tcBorders>
            <w:shd w:val="clear" w:color="auto" w:fill="auto"/>
            <w:hideMark/>
          </w:tcPr>
          <w:p w14:paraId="291C292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15 000,00</w:t>
            </w:r>
          </w:p>
        </w:tc>
        <w:tc>
          <w:tcPr>
            <w:tcW w:w="2521" w:type="dxa"/>
            <w:tcBorders>
              <w:top w:val="nil"/>
              <w:left w:val="nil"/>
              <w:bottom w:val="single" w:sz="4" w:space="0" w:color="auto"/>
              <w:right w:val="single" w:sz="4" w:space="0" w:color="auto"/>
            </w:tcBorders>
            <w:shd w:val="clear" w:color="auto" w:fill="auto"/>
            <w:hideMark/>
          </w:tcPr>
          <w:p w14:paraId="386448BD"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Finansavimą gavusių projektų įgyvendinimo procentas</w:t>
            </w:r>
          </w:p>
        </w:tc>
        <w:tc>
          <w:tcPr>
            <w:tcW w:w="1482" w:type="dxa"/>
            <w:tcBorders>
              <w:top w:val="nil"/>
              <w:left w:val="nil"/>
              <w:bottom w:val="single" w:sz="4" w:space="0" w:color="auto"/>
              <w:right w:val="single" w:sz="4" w:space="0" w:color="auto"/>
            </w:tcBorders>
            <w:shd w:val="clear" w:color="auto" w:fill="auto"/>
            <w:hideMark/>
          </w:tcPr>
          <w:p w14:paraId="7A4746A2"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nil"/>
              <w:left w:val="nil"/>
              <w:bottom w:val="single" w:sz="4" w:space="0" w:color="auto"/>
              <w:right w:val="single" w:sz="4" w:space="0" w:color="auto"/>
            </w:tcBorders>
            <w:shd w:val="clear" w:color="auto" w:fill="auto"/>
            <w:hideMark/>
          </w:tcPr>
          <w:p w14:paraId="1B6DBC1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90</w:t>
            </w:r>
          </w:p>
        </w:tc>
        <w:tc>
          <w:tcPr>
            <w:tcW w:w="1417" w:type="dxa"/>
            <w:tcBorders>
              <w:top w:val="nil"/>
              <w:left w:val="nil"/>
              <w:bottom w:val="single" w:sz="4" w:space="0" w:color="auto"/>
              <w:right w:val="single" w:sz="4" w:space="0" w:color="auto"/>
            </w:tcBorders>
            <w:shd w:val="clear" w:color="auto" w:fill="auto"/>
            <w:hideMark/>
          </w:tcPr>
          <w:p w14:paraId="5BD5DFA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90</w:t>
            </w:r>
          </w:p>
        </w:tc>
        <w:tc>
          <w:tcPr>
            <w:tcW w:w="1250" w:type="dxa"/>
            <w:tcBorders>
              <w:top w:val="nil"/>
              <w:left w:val="nil"/>
              <w:bottom w:val="single" w:sz="4" w:space="0" w:color="auto"/>
              <w:right w:val="single" w:sz="4" w:space="0" w:color="auto"/>
            </w:tcBorders>
            <w:shd w:val="clear" w:color="auto" w:fill="auto"/>
            <w:hideMark/>
          </w:tcPr>
          <w:p w14:paraId="36F2CC7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2552" w:type="dxa"/>
            <w:tcBorders>
              <w:top w:val="nil"/>
              <w:left w:val="nil"/>
              <w:bottom w:val="single" w:sz="4" w:space="0" w:color="auto"/>
              <w:right w:val="single" w:sz="4" w:space="0" w:color="auto"/>
            </w:tcBorders>
            <w:shd w:val="clear" w:color="auto" w:fill="auto"/>
            <w:hideMark/>
          </w:tcPr>
          <w:p w14:paraId="1B9A91D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Loreta </w:t>
            </w:r>
            <w:proofErr w:type="spellStart"/>
            <w:r w:rsidRPr="00481594">
              <w:rPr>
                <w:rFonts w:ascii="Times New Roman" w:hAnsi="Times New Roman"/>
                <w:sz w:val="24"/>
                <w:szCs w:val="24"/>
                <w:lang w:eastAsia="lt-LT"/>
              </w:rPr>
              <w:t>Pesliakienė</w:t>
            </w:r>
            <w:proofErr w:type="spellEnd"/>
          </w:p>
        </w:tc>
        <w:tc>
          <w:tcPr>
            <w:tcW w:w="2164" w:type="dxa"/>
            <w:tcBorders>
              <w:top w:val="nil"/>
              <w:left w:val="nil"/>
              <w:bottom w:val="single" w:sz="4" w:space="0" w:color="auto"/>
              <w:right w:val="single" w:sz="4" w:space="0" w:color="auto"/>
            </w:tcBorders>
            <w:shd w:val="clear" w:color="auto" w:fill="auto"/>
            <w:hideMark/>
          </w:tcPr>
          <w:p w14:paraId="13D9260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Investicijų ir projektų valdymo skyrius </w:t>
            </w:r>
          </w:p>
        </w:tc>
      </w:tr>
      <w:tr w:rsidR="00481594" w:rsidRPr="00481594" w14:paraId="6161FC94" w14:textId="77777777" w:rsidTr="0025617E">
        <w:trPr>
          <w:trHeight w:val="566"/>
        </w:trPr>
        <w:tc>
          <w:tcPr>
            <w:tcW w:w="3325" w:type="dxa"/>
            <w:tcBorders>
              <w:top w:val="nil"/>
              <w:left w:val="single" w:sz="4" w:space="0" w:color="auto"/>
              <w:bottom w:val="single" w:sz="4" w:space="0" w:color="auto"/>
              <w:right w:val="single" w:sz="4" w:space="0" w:color="auto"/>
            </w:tcBorders>
            <w:shd w:val="clear" w:color="auto" w:fill="auto"/>
            <w:hideMark/>
          </w:tcPr>
          <w:p w14:paraId="2EEFE80A"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9.1.2.24 Seniūnaičių veiklos išlaidos</w:t>
            </w:r>
          </w:p>
        </w:tc>
        <w:tc>
          <w:tcPr>
            <w:tcW w:w="1537" w:type="dxa"/>
            <w:tcBorders>
              <w:top w:val="nil"/>
              <w:left w:val="nil"/>
              <w:bottom w:val="single" w:sz="4" w:space="0" w:color="auto"/>
              <w:right w:val="single" w:sz="4" w:space="0" w:color="auto"/>
            </w:tcBorders>
            <w:shd w:val="clear" w:color="auto" w:fill="auto"/>
            <w:hideMark/>
          </w:tcPr>
          <w:p w14:paraId="44A5987B"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1FD7802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8 000,00</w:t>
            </w:r>
          </w:p>
        </w:tc>
        <w:tc>
          <w:tcPr>
            <w:tcW w:w="1559" w:type="dxa"/>
            <w:tcBorders>
              <w:top w:val="nil"/>
              <w:left w:val="nil"/>
              <w:bottom w:val="single" w:sz="4" w:space="0" w:color="auto"/>
              <w:right w:val="single" w:sz="4" w:space="0" w:color="auto"/>
            </w:tcBorders>
            <w:shd w:val="clear" w:color="auto" w:fill="auto"/>
            <w:hideMark/>
          </w:tcPr>
          <w:p w14:paraId="295C070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10 000,00</w:t>
            </w:r>
          </w:p>
        </w:tc>
        <w:tc>
          <w:tcPr>
            <w:tcW w:w="1560" w:type="dxa"/>
            <w:tcBorders>
              <w:top w:val="nil"/>
              <w:left w:val="nil"/>
              <w:bottom w:val="single" w:sz="4" w:space="0" w:color="auto"/>
              <w:right w:val="single" w:sz="4" w:space="0" w:color="auto"/>
            </w:tcBorders>
            <w:shd w:val="clear" w:color="auto" w:fill="auto"/>
            <w:hideMark/>
          </w:tcPr>
          <w:p w14:paraId="4A8552A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10 000,00</w:t>
            </w:r>
          </w:p>
        </w:tc>
        <w:tc>
          <w:tcPr>
            <w:tcW w:w="2521" w:type="dxa"/>
            <w:tcBorders>
              <w:top w:val="nil"/>
              <w:left w:val="nil"/>
              <w:bottom w:val="single" w:sz="4" w:space="0" w:color="auto"/>
              <w:right w:val="single" w:sz="4" w:space="0" w:color="auto"/>
            </w:tcBorders>
            <w:shd w:val="clear" w:color="auto" w:fill="auto"/>
            <w:hideMark/>
          </w:tcPr>
          <w:p w14:paraId="77BFDD33"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 xml:space="preserve">Lėšų dalis procentais </w:t>
            </w:r>
          </w:p>
        </w:tc>
        <w:tc>
          <w:tcPr>
            <w:tcW w:w="1482" w:type="dxa"/>
            <w:tcBorders>
              <w:top w:val="nil"/>
              <w:left w:val="nil"/>
              <w:bottom w:val="single" w:sz="4" w:space="0" w:color="auto"/>
              <w:right w:val="single" w:sz="4" w:space="0" w:color="auto"/>
            </w:tcBorders>
            <w:shd w:val="clear" w:color="auto" w:fill="auto"/>
            <w:hideMark/>
          </w:tcPr>
          <w:p w14:paraId="1695F141"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nil"/>
              <w:left w:val="nil"/>
              <w:bottom w:val="single" w:sz="4" w:space="0" w:color="auto"/>
              <w:right w:val="single" w:sz="4" w:space="0" w:color="auto"/>
            </w:tcBorders>
            <w:shd w:val="clear" w:color="auto" w:fill="auto"/>
            <w:hideMark/>
          </w:tcPr>
          <w:p w14:paraId="11550AA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1417" w:type="dxa"/>
            <w:tcBorders>
              <w:top w:val="nil"/>
              <w:left w:val="nil"/>
              <w:bottom w:val="single" w:sz="4" w:space="0" w:color="auto"/>
              <w:right w:val="single" w:sz="4" w:space="0" w:color="auto"/>
            </w:tcBorders>
            <w:shd w:val="clear" w:color="auto" w:fill="auto"/>
            <w:hideMark/>
          </w:tcPr>
          <w:p w14:paraId="0687744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1250" w:type="dxa"/>
            <w:tcBorders>
              <w:top w:val="nil"/>
              <w:left w:val="nil"/>
              <w:bottom w:val="single" w:sz="4" w:space="0" w:color="auto"/>
              <w:right w:val="single" w:sz="4" w:space="0" w:color="auto"/>
            </w:tcBorders>
            <w:shd w:val="clear" w:color="auto" w:fill="auto"/>
            <w:hideMark/>
          </w:tcPr>
          <w:p w14:paraId="1585859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2552" w:type="dxa"/>
            <w:tcBorders>
              <w:top w:val="nil"/>
              <w:left w:val="nil"/>
              <w:bottom w:val="single" w:sz="4" w:space="0" w:color="auto"/>
              <w:right w:val="single" w:sz="4" w:space="0" w:color="auto"/>
            </w:tcBorders>
            <w:shd w:val="clear" w:color="auto" w:fill="auto"/>
            <w:hideMark/>
          </w:tcPr>
          <w:p w14:paraId="3E61CC1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Vida </w:t>
            </w:r>
            <w:proofErr w:type="spellStart"/>
            <w:r w:rsidRPr="00481594">
              <w:rPr>
                <w:rFonts w:ascii="Times New Roman" w:hAnsi="Times New Roman"/>
                <w:sz w:val="24"/>
                <w:szCs w:val="24"/>
                <w:lang w:eastAsia="lt-LT"/>
              </w:rPr>
              <w:t>Bužinskienė</w:t>
            </w:r>
            <w:proofErr w:type="spellEnd"/>
            <w:r w:rsidRPr="00481594">
              <w:rPr>
                <w:rFonts w:ascii="Times New Roman" w:hAnsi="Times New Roman"/>
                <w:sz w:val="24"/>
                <w:szCs w:val="24"/>
                <w:lang w:eastAsia="lt-LT"/>
              </w:rPr>
              <w:t xml:space="preserve"> </w:t>
            </w:r>
          </w:p>
        </w:tc>
        <w:tc>
          <w:tcPr>
            <w:tcW w:w="2164" w:type="dxa"/>
            <w:tcBorders>
              <w:top w:val="nil"/>
              <w:left w:val="nil"/>
              <w:bottom w:val="single" w:sz="4" w:space="0" w:color="auto"/>
              <w:right w:val="single" w:sz="4" w:space="0" w:color="auto"/>
            </w:tcBorders>
            <w:shd w:val="clear" w:color="auto" w:fill="auto"/>
            <w:hideMark/>
          </w:tcPr>
          <w:p w14:paraId="48E0567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Finansų ir apskaitos skyrius</w:t>
            </w:r>
          </w:p>
        </w:tc>
      </w:tr>
      <w:tr w:rsidR="00481594" w:rsidRPr="00481594" w14:paraId="13DABF7D" w14:textId="77777777" w:rsidTr="00D21EDE">
        <w:trPr>
          <w:trHeight w:val="690"/>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0723A272"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9.1.2.25 Pasirengimas Baltarusijos AE avarijai</w:t>
            </w:r>
          </w:p>
        </w:tc>
        <w:tc>
          <w:tcPr>
            <w:tcW w:w="1537" w:type="dxa"/>
            <w:tcBorders>
              <w:top w:val="nil"/>
              <w:left w:val="nil"/>
              <w:bottom w:val="single" w:sz="4" w:space="0" w:color="auto"/>
              <w:right w:val="single" w:sz="4" w:space="0" w:color="auto"/>
            </w:tcBorders>
            <w:shd w:val="clear" w:color="auto" w:fill="auto"/>
            <w:hideMark/>
          </w:tcPr>
          <w:p w14:paraId="7D1B995F"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26D7C6E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59" w:type="dxa"/>
            <w:tcBorders>
              <w:top w:val="nil"/>
              <w:left w:val="nil"/>
              <w:bottom w:val="single" w:sz="4" w:space="0" w:color="auto"/>
              <w:right w:val="single" w:sz="4" w:space="0" w:color="auto"/>
            </w:tcBorders>
            <w:shd w:val="clear" w:color="auto" w:fill="auto"/>
            <w:hideMark/>
          </w:tcPr>
          <w:p w14:paraId="3EF73DD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tcBorders>
              <w:top w:val="nil"/>
              <w:left w:val="nil"/>
              <w:bottom w:val="single" w:sz="4" w:space="0" w:color="auto"/>
              <w:right w:val="single" w:sz="4" w:space="0" w:color="auto"/>
            </w:tcBorders>
            <w:shd w:val="clear" w:color="auto" w:fill="auto"/>
            <w:hideMark/>
          </w:tcPr>
          <w:p w14:paraId="2E0CA02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vMerge w:val="restart"/>
            <w:tcBorders>
              <w:top w:val="nil"/>
              <w:left w:val="single" w:sz="4" w:space="0" w:color="auto"/>
              <w:bottom w:val="single" w:sz="4" w:space="0" w:color="auto"/>
              <w:right w:val="single" w:sz="4" w:space="0" w:color="auto"/>
            </w:tcBorders>
            <w:shd w:val="clear" w:color="auto" w:fill="auto"/>
            <w:hideMark/>
          </w:tcPr>
          <w:p w14:paraId="356998DE"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Priemonių įgyvendinimo dalis</w:t>
            </w:r>
          </w:p>
        </w:tc>
        <w:tc>
          <w:tcPr>
            <w:tcW w:w="1482" w:type="dxa"/>
            <w:vMerge w:val="restart"/>
            <w:tcBorders>
              <w:top w:val="nil"/>
              <w:left w:val="single" w:sz="4" w:space="0" w:color="auto"/>
              <w:bottom w:val="single" w:sz="4" w:space="0" w:color="auto"/>
              <w:right w:val="single" w:sz="4" w:space="0" w:color="auto"/>
            </w:tcBorders>
            <w:shd w:val="clear" w:color="auto" w:fill="auto"/>
            <w:hideMark/>
          </w:tcPr>
          <w:p w14:paraId="2F1A512B" w14:textId="77777777" w:rsidR="00481594" w:rsidRPr="00481594" w:rsidRDefault="00481594" w:rsidP="00973861">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vMerge w:val="restart"/>
            <w:tcBorders>
              <w:top w:val="nil"/>
              <w:left w:val="single" w:sz="4" w:space="0" w:color="auto"/>
              <w:bottom w:val="single" w:sz="4" w:space="0" w:color="auto"/>
              <w:right w:val="single" w:sz="4" w:space="0" w:color="auto"/>
            </w:tcBorders>
            <w:shd w:val="clear" w:color="auto" w:fill="auto"/>
            <w:hideMark/>
          </w:tcPr>
          <w:p w14:paraId="1FA8B44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26185FC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1250" w:type="dxa"/>
            <w:vMerge w:val="restart"/>
            <w:tcBorders>
              <w:top w:val="nil"/>
              <w:left w:val="single" w:sz="4" w:space="0" w:color="auto"/>
              <w:bottom w:val="single" w:sz="4" w:space="0" w:color="auto"/>
              <w:right w:val="single" w:sz="4" w:space="0" w:color="auto"/>
            </w:tcBorders>
            <w:shd w:val="clear" w:color="auto" w:fill="auto"/>
            <w:hideMark/>
          </w:tcPr>
          <w:p w14:paraId="101F55A6" w14:textId="6D8A66BE" w:rsidR="00481594" w:rsidRPr="00481594" w:rsidRDefault="00973861" w:rsidP="00481594">
            <w:pPr>
              <w:suppressAutoHyphens w:val="0"/>
              <w:spacing w:after="0" w:line="240" w:lineRule="auto"/>
              <w:jc w:val="center"/>
              <w:rPr>
                <w:rFonts w:ascii="Times New Roman" w:hAnsi="Times New Roman"/>
                <w:sz w:val="24"/>
                <w:szCs w:val="24"/>
                <w:lang w:eastAsia="lt-LT"/>
              </w:rPr>
            </w:pPr>
            <w:r>
              <w:rPr>
                <w:rFonts w:ascii="Times New Roman" w:hAnsi="Times New Roman"/>
                <w:sz w:val="24"/>
                <w:szCs w:val="24"/>
                <w:lang w:eastAsia="lt-LT"/>
              </w:rPr>
              <w:t>0</w:t>
            </w:r>
            <w:r w:rsidR="00481594" w:rsidRPr="00481594">
              <w:rPr>
                <w:rFonts w:ascii="Times New Roman" w:hAnsi="Times New Roman"/>
                <w:sz w:val="24"/>
                <w:szCs w:val="24"/>
                <w:lang w:eastAsia="lt-LT"/>
              </w:rPr>
              <w:t> </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1D257A8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Vyriausiasis specialistas (mobilizacijai ir civilinei saugai)</w:t>
            </w:r>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41DB445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Vyriausiasis specialistas (mobilizacijai ir civilinei saugai)</w:t>
            </w:r>
          </w:p>
        </w:tc>
      </w:tr>
      <w:tr w:rsidR="00481594" w:rsidRPr="00481594" w14:paraId="0EB7AD67" w14:textId="77777777" w:rsidTr="0025617E">
        <w:trPr>
          <w:trHeight w:val="675"/>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49F0E31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3945E564"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VB</w:t>
            </w:r>
          </w:p>
        </w:tc>
        <w:tc>
          <w:tcPr>
            <w:tcW w:w="1512" w:type="dxa"/>
            <w:tcBorders>
              <w:top w:val="nil"/>
              <w:left w:val="nil"/>
              <w:bottom w:val="single" w:sz="4" w:space="0" w:color="auto"/>
              <w:right w:val="single" w:sz="4" w:space="0" w:color="auto"/>
            </w:tcBorders>
            <w:shd w:val="clear" w:color="auto" w:fill="auto"/>
            <w:hideMark/>
          </w:tcPr>
          <w:p w14:paraId="497E11F5"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55 000,00</w:t>
            </w:r>
          </w:p>
        </w:tc>
        <w:tc>
          <w:tcPr>
            <w:tcW w:w="1559" w:type="dxa"/>
            <w:tcBorders>
              <w:top w:val="nil"/>
              <w:left w:val="nil"/>
              <w:bottom w:val="single" w:sz="4" w:space="0" w:color="auto"/>
              <w:right w:val="single" w:sz="4" w:space="0" w:color="auto"/>
            </w:tcBorders>
            <w:shd w:val="clear" w:color="auto" w:fill="auto"/>
            <w:hideMark/>
          </w:tcPr>
          <w:p w14:paraId="0483BBA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585 000,00</w:t>
            </w:r>
          </w:p>
        </w:tc>
        <w:tc>
          <w:tcPr>
            <w:tcW w:w="1560" w:type="dxa"/>
            <w:tcBorders>
              <w:top w:val="nil"/>
              <w:left w:val="nil"/>
              <w:bottom w:val="single" w:sz="4" w:space="0" w:color="auto"/>
              <w:right w:val="single" w:sz="4" w:space="0" w:color="auto"/>
            </w:tcBorders>
            <w:shd w:val="clear" w:color="auto" w:fill="auto"/>
            <w:hideMark/>
          </w:tcPr>
          <w:p w14:paraId="4CC37CE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vMerge/>
            <w:tcBorders>
              <w:top w:val="nil"/>
              <w:left w:val="single" w:sz="4" w:space="0" w:color="auto"/>
              <w:bottom w:val="single" w:sz="4" w:space="0" w:color="auto"/>
              <w:right w:val="single" w:sz="4" w:space="0" w:color="auto"/>
            </w:tcBorders>
            <w:shd w:val="clear" w:color="auto" w:fill="auto"/>
            <w:vAlign w:val="center"/>
            <w:hideMark/>
          </w:tcPr>
          <w:p w14:paraId="029B14A4"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82" w:type="dxa"/>
            <w:vMerge/>
            <w:tcBorders>
              <w:top w:val="nil"/>
              <w:left w:val="single" w:sz="4" w:space="0" w:color="auto"/>
              <w:bottom w:val="single" w:sz="4" w:space="0" w:color="auto"/>
              <w:right w:val="single" w:sz="4" w:space="0" w:color="auto"/>
            </w:tcBorders>
            <w:shd w:val="clear" w:color="auto" w:fill="auto"/>
            <w:vAlign w:val="center"/>
            <w:hideMark/>
          </w:tcPr>
          <w:p w14:paraId="12739AF1"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09" w:type="dxa"/>
            <w:vMerge/>
            <w:tcBorders>
              <w:top w:val="nil"/>
              <w:left w:val="single" w:sz="4" w:space="0" w:color="auto"/>
              <w:bottom w:val="single" w:sz="4" w:space="0" w:color="auto"/>
              <w:right w:val="single" w:sz="4" w:space="0" w:color="auto"/>
            </w:tcBorders>
            <w:shd w:val="clear" w:color="auto" w:fill="auto"/>
            <w:vAlign w:val="center"/>
            <w:hideMark/>
          </w:tcPr>
          <w:p w14:paraId="780BCE57"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77F7D8B0"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250" w:type="dxa"/>
            <w:vMerge/>
            <w:tcBorders>
              <w:top w:val="nil"/>
              <w:left w:val="single" w:sz="4" w:space="0" w:color="auto"/>
              <w:bottom w:val="single" w:sz="4" w:space="0" w:color="auto"/>
              <w:right w:val="single" w:sz="4" w:space="0" w:color="auto"/>
            </w:tcBorders>
            <w:shd w:val="clear" w:color="auto" w:fill="auto"/>
            <w:vAlign w:val="center"/>
            <w:hideMark/>
          </w:tcPr>
          <w:p w14:paraId="7A40C627"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21FECDD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472C6F53"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3A11D8CE" w14:textId="77777777" w:rsidTr="0025617E">
        <w:trPr>
          <w:trHeight w:val="1605"/>
        </w:trPr>
        <w:tc>
          <w:tcPr>
            <w:tcW w:w="33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A643BED" w14:textId="77777777" w:rsid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9.1.3.05 Savivaldybės vidaus administravimo ir veiklos valdymo gerinimas</w:t>
            </w:r>
          </w:p>
          <w:p w14:paraId="378411A0" w14:textId="5CDE620C" w:rsidR="00973861" w:rsidRPr="00481594" w:rsidRDefault="00973861" w:rsidP="00481594">
            <w:pPr>
              <w:suppressAutoHyphens w:val="0"/>
              <w:spacing w:after="0" w:line="240" w:lineRule="auto"/>
              <w:rPr>
                <w:rFonts w:ascii="Times New Roman" w:hAnsi="Times New Roman"/>
                <w:sz w:val="24"/>
                <w:szCs w:val="24"/>
                <w:lang w:eastAsia="lt-LT"/>
              </w:rPr>
            </w:pP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60A4EC5B"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ES</w:t>
            </w:r>
          </w:p>
        </w:tc>
        <w:tc>
          <w:tcPr>
            <w:tcW w:w="1512" w:type="dxa"/>
            <w:tcBorders>
              <w:top w:val="single" w:sz="4" w:space="0" w:color="auto"/>
              <w:left w:val="single" w:sz="4" w:space="0" w:color="auto"/>
              <w:bottom w:val="single" w:sz="4" w:space="0" w:color="auto"/>
              <w:right w:val="single" w:sz="4" w:space="0" w:color="auto"/>
            </w:tcBorders>
            <w:shd w:val="clear" w:color="auto" w:fill="auto"/>
            <w:hideMark/>
          </w:tcPr>
          <w:p w14:paraId="320C58F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EBDE9E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76C210A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tcBorders>
              <w:top w:val="single" w:sz="4" w:space="0" w:color="auto"/>
              <w:left w:val="single" w:sz="4" w:space="0" w:color="auto"/>
              <w:bottom w:val="single" w:sz="4" w:space="0" w:color="auto"/>
              <w:right w:val="single" w:sz="4" w:space="0" w:color="auto"/>
            </w:tcBorders>
            <w:shd w:val="clear" w:color="auto" w:fill="auto"/>
            <w:hideMark/>
          </w:tcPr>
          <w:p w14:paraId="58B650DB" w14:textId="7194881F" w:rsid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Finansų valdymo ir apskaitos informacinės sistemos (FVAS) palaikymas, naujų funkcionalumų diegimas</w:t>
            </w:r>
          </w:p>
          <w:p w14:paraId="6A370C43" w14:textId="77777777" w:rsidR="00973861" w:rsidRDefault="00973861" w:rsidP="00481594">
            <w:pPr>
              <w:suppressAutoHyphens w:val="0"/>
              <w:spacing w:after="0" w:line="240" w:lineRule="auto"/>
              <w:rPr>
                <w:rFonts w:ascii="Times New Roman" w:hAnsi="Times New Roman"/>
                <w:sz w:val="24"/>
                <w:szCs w:val="24"/>
                <w:lang w:eastAsia="lt-LT"/>
              </w:rPr>
            </w:pPr>
          </w:p>
          <w:p w14:paraId="0E061EE1" w14:textId="30EB94C0" w:rsidR="0025617E" w:rsidRPr="00481594" w:rsidRDefault="0025617E" w:rsidP="00481594">
            <w:pPr>
              <w:suppressAutoHyphens w:val="0"/>
              <w:spacing w:after="0" w:line="240" w:lineRule="auto"/>
              <w:rPr>
                <w:rFonts w:ascii="Times New Roman" w:hAnsi="Times New Roman"/>
                <w:sz w:val="24"/>
                <w:szCs w:val="24"/>
                <w:lang w:eastAsia="lt-LT"/>
              </w:rPr>
            </w:pPr>
          </w:p>
        </w:tc>
        <w:tc>
          <w:tcPr>
            <w:tcW w:w="1482" w:type="dxa"/>
            <w:tcBorders>
              <w:top w:val="single" w:sz="4" w:space="0" w:color="auto"/>
              <w:left w:val="single" w:sz="4" w:space="0" w:color="auto"/>
              <w:bottom w:val="single" w:sz="4" w:space="0" w:color="auto"/>
              <w:right w:val="single" w:sz="4" w:space="0" w:color="auto"/>
            </w:tcBorders>
            <w:shd w:val="clear" w:color="auto" w:fill="auto"/>
            <w:hideMark/>
          </w:tcPr>
          <w:p w14:paraId="1BDB5E67"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single" w:sz="4" w:space="0" w:color="auto"/>
              <w:left w:val="single" w:sz="4" w:space="0" w:color="auto"/>
              <w:bottom w:val="single" w:sz="4" w:space="0" w:color="auto"/>
              <w:right w:val="single" w:sz="4" w:space="0" w:color="auto"/>
            </w:tcBorders>
            <w:shd w:val="clear" w:color="auto" w:fill="auto"/>
            <w:hideMark/>
          </w:tcPr>
          <w:p w14:paraId="49C165E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B6EB8D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1250" w:type="dxa"/>
            <w:tcBorders>
              <w:top w:val="single" w:sz="4" w:space="0" w:color="auto"/>
              <w:left w:val="single" w:sz="4" w:space="0" w:color="auto"/>
              <w:bottom w:val="single" w:sz="4" w:space="0" w:color="auto"/>
              <w:right w:val="single" w:sz="4" w:space="0" w:color="auto"/>
            </w:tcBorders>
            <w:shd w:val="clear" w:color="auto" w:fill="auto"/>
            <w:hideMark/>
          </w:tcPr>
          <w:p w14:paraId="01B4ED5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1502CE8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Jolanta Jucevičienė</w:t>
            </w:r>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29500827" w14:textId="77777777" w:rsid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Finansų ir apskaitos skyrius, Investicijų ir projektų valdymo skyrius</w:t>
            </w:r>
          </w:p>
          <w:p w14:paraId="27BA8876" w14:textId="525BDD92" w:rsidR="00973861" w:rsidRPr="00481594" w:rsidRDefault="00973861" w:rsidP="00481594">
            <w:pPr>
              <w:suppressAutoHyphens w:val="0"/>
              <w:spacing w:after="0" w:line="240" w:lineRule="auto"/>
              <w:jc w:val="center"/>
              <w:rPr>
                <w:rFonts w:ascii="Times New Roman" w:hAnsi="Times New Roman"/>
                <w:sz w:val="24"/>
                <w:szCs w:val="24"/>
                <w:lang w:eastAsia="lt-LT"/>
              </w:rPr>
            </w:pPr>
          </w:p>
        </w:tc>
      </w:tr>
      <w:tr w:rsidR="00481594" w:rsidRPr="00481594" w14:paraId="7DBB23CA" w14:textId="77777777" w:rsidTr="0025617E">
        <w:trPr>
          <w:trHeight w:val="1770"/>
        </w:trPr>
        <w:tc>
          <w:tcPr>
            <w:tcW w:w="332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9B72AA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14:paraId="62ED38DD"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single" w:sz="4" w:space="0" w:color="auto"/>
              <w:left w:val="single" w:sz="4" w:space="0" w:color="auto"/>
              <w:bottom w:val="single" w:sz="4" w:space="0" w:color="auto"/>
              <w:right w:val="single" w:sz="4" w:space="0" w:color="auto"/>
            </w:tcBorders>
            <w:shd w:val="clear" w:color="auto" w:fill="auto"/>
            <w:hideMark/>
          </w:tcPr>
          <w:p w14:paraId="41AB667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8646C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2555596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tcBorders>
              <w:top w:val="single" w:sz="4" w:space="0" w:color="auto"/>
              <w:left w:val="single" w:sz="4" w:space="0" w:color="auto"/>
              <w:bottom w:val="single" w:sz="4" w:space="0" w:color="auto"/>
              <w:right w:val="single" w:sz="4" w:space="0" w:color="auto"/>
            </w:tcBorders>
            <w:shd w:val="clear" w:color="auto" w:fill="auto"/>
            <w:hideMark/>
          </w:tcPr>
          <w:p w14:paraId="565428A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Strateginio veiklos planavimo ir valdymo sistemos (QPR) palaikymas, naujų funkcionalumų diegimas</w:t>
            </w:r>
          </w:p>
        </w:tc>
        <w:tc>
          <w:tcPr>
            <w:tcW w:w="1482" w:type="dxa"/>
            <w:tcBorders>
              <w:top w:val="single" w:sz="4" w:space="0" w:color="auto"/>
              <w:left w:val="single" w:sz="4" w:space="0" w:color="auto"/>
              <w:bottom w:val="single" w:sz="4" w:space="0" w:color="auto"/>
              <w:right w:val="single" w:sz="4" w:space="0" w:color="auto"/>
            </w:tcBorders>
            <w:shd w:val="clear" w:color="auto" w:fill="auto"/>
            <w:hideMark/>
          </w:tcPr>
          <w:p w14:paraId="75A84CC8"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single" w:sz="4" w:space="0" w:color="auto"/>
              <w:left w:val="single" w:sz="4" w:space="0" w:color="auto"/>
              <w:bottom w:val="single" w:sz="4" w:space="0" w:color="auto"/>
              <w:right w:val="single" w:sz="4" w:space="0" w:color="auto"/>
            </w:tcBorders>
            <w:shd w:val="clear" w:color="auto" w:fill="auto"/>
            <w:hideMark/>
          </w:tcPr>
          <w:p w14:paraId="549684B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D6F896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1250" w:type="dxa"/>
            <w:tcBorders>
              <w:top w:val="single" w:sz="4" w:space="0" w:color="auto"/>
              <w:left w:val="single" w:sz="4" w:space="0" w:color="auto"/>
              <w:bottom w:val="single" w:sz="4" w:space="0" w:color="auto"/>
              <w:right w:val="single" w:sz="4" w:space="0" w:color="auto"/>
            </w:tcBorders>
            <w:shd w:val="clear" w:color="auto" w:fill="auto"/>
            <w:hideMark/>
          </w:tcPr>
          <w:p w14:paraId="2AF6EB1E"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5DA6A84D"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5D9379F9"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69D91A0A" w14:textId="77777777" w:rsidTr="0025617E">
        <w:trPr>
          <w:trHeight w:val="1588"/>
        </w:trPr>
        <w:tc>
          <w:tcPr>
            <w:tcW w:w="332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F58F08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9.1.3.06 Administracinės naštos mažinimo priemonių plano įgyvendinimas</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2100D22"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CD4C3F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96FBDA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ECC0D2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tcBorders>
              <w:top w:val="single" w:sz="4" w:space="0" w:color="auto"/>
              <w:left w:val="nil"/>
              <w:bottom w:val="single" w:sz="4" w:space="0" w:color="auto"/>
              <w:right w:val="single" w:sz="4" w:space="0" w:color="auto"/>
            </w:tcBorders>
            <w:shd w:val="clear" w:color="auto" w:fill="auto"/>
            <w:hideMark/>
          </w:tcPr>
          <w:p w14:paraId="35218EAD" w14:textId="77777777" w:rsidR="00481594" w:rsidRPr="00481594" w:rsidRDefault="00481594" w:rsidP="00481594">
            <w:pPr>
              <w:suppressAutoHyphens w:val="0"/>
              <w:spacing w:after="0" w:line="240" w:lineRule="auto"/>
              <w:rPr>
                <w:rFonts w:ascii="Times New Roman" w:hAnsi="Times New Roman"/>
                <w:lang w:eastAsia="lt-LT"/>
              </w:rPr>
            </w:pPr>
            <w:r w:rsidRPr="00481594">
              <w:rPr>
                <w:rFonts w:ascii="Times New Roman" w:hAnsi="Times New Roman"/>
                <w:lang w:eastAsia="lt-LT"/>
              </w:rPr>
              <w:t xml:space="preserve">Administracinės naštos įvertinimo atvejų pagal Vyriausybės patvirtintas metodikas savivaldybės administracijos padaliniuose skaičius </w:t>
            </w:r>
          </w:p>
        </w:tc>
        <w:tc>
          <w:tcPr>
            <w:tcW w:w="1482" w:type="dxa"/>
            <w:tcBorders>
              <w:top w:val="single" w:sz="4" w:space="0" w:color="auto"/>
              <w:left w:val="nil"/>
              <w:bottom w:val="single" w:sz="4" w:space="0" w:color="auto"/>
              <w:right w:val="single" w:sz="4" w:space="0" w:color="auto"/>
            </w:tcBorders>
            <w:shd w:val="clear" w:color="auto" w:fill="auto"/>
            <w:hideMark/>
          </w:tcPr>
          <w:p w14:paraId="636B3FD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single" w:sz="4" w:space="0" w:color="auto"/>
              <w:left w:val="nil"/>
              <w:bottom w:val="single" w:sz="4" w:space="0" w:color="auto"/>
              <w:right w:val="single" w:sz="4" w:space="0" w:color="auto"/>
            </w:tcBorders>
            <w:shd w:val="clear" w:color="auto" w:fill="auto"/>
            <w:hideMark/>
          </w:tcPr>
          <w:p w14:paraId="247CEF6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6</w:t>
            </w:r>
          </w:p>
        </w:tc>
        <w:tc>
          <w:tcPr>
            <w:tcW w:w="1417" w:type="dxa"/>
            <w:tcBorders>
              <w:top w:val="single" w:sz="4" w:space="0" w:color="auto"/>
              <w:left w:val="nil"/>
              <w:bottom w:val="single" w:sz="4" w:space="0" w:color="auto"/>
              <w:right w:val="single" w:sz="4" w:space="0" w:color="auto"/>
            </w:tcBorders>
            <w:shd w:val="clear" w:color="auto" w:fill="auto"/>
            <w:hideMark/>
          </w:tcPr>
          <w:p w14:paraId="67F9032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7</w:t>
            </w:r>
          </w:p>
        </w:tc>
        <w:tc>
          <w:tcPr>
            <w:tcW w:w="1250" w:type="dxa"/>
            <w:tcBorders>
              <w:top w:val="single" w:sz="4" w:space="0" w:color="auto"/>
              <w:left w:val="nil"/>
              <w:bottom w:val="single" w:sz="4" w:space="0" w:color="auto"/>
              <w:right w:val="single" w:sz="4" w:space="0" w:color="auto"/>
            </w:tcBorders>
            <w:shd w:val="clear" w:color="auto" w:fill="auto"/>
            <w:hideMark/>
          </w:tcPr>
          <w:p w14:paraId="56FAECF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8</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7361E55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Jurgita </w:t>
            </w:r>
            <w:proofErr w:type="spellStart"/>
            <w:r w:rsidRPr="00481594">
              <w:rPr>
                <w:rFonts w:ascii="Times New Roman" w:hAnsi="Times New Roman"/>
                <w:sz w:val="24"/>
                <w:szCs w:val="24"/>
                <w:lang w:eastAsia="lt-LT"/>
              </w:rPr>
              <w:t>Češiūnė</w:t>
            </w:r>
            <w:proofErr w:type="spellEnd"/>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0DA764F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Bendrasis ir ūkio skyrius</w:t>
            </w:r>
          </w:p>
        </w:tc>
      </w:tr>
      <w:tr w:rsidR="00481594" w:rsidRPr="00481594" w14:paraId="785686EE" w14:textId="77777777" w:rsidTr="0025617E">
        <w:trPr>
          <w:trHeight w:val="1412"/>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48C8E852"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5E8560D6"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12" w:type="dxa"/>
            <w:vMerge/>
            <w:tcBorders>
              <w:top w:val="nil"/>
              <w:left w:val="single" w:sz="4" w:space="0" w:color="auto"/>
              <w:bottom w:val="single" w:sz="4" w:space="0" w:color="auto"/>
              <w:right w:val="single" w:sz="4" w:space="0" w:color="auto"/>
            </w:tcBorders>
            <w:shd w:val="clear" w:color="auto" w:fill="auto"/>
            <w:vAlign w:val="center"/>
            <w:hideMark/>
          </w:tcPr>
          <w:p w14:paraId="3DE0E3C9"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778F5B07"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51A4008C"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21" w:type="dxa"/>
            <w:tcBorders>
              <w:top w:val="nil"/>
              <w:left w:val="nil"/>
              <w:bottom w:val="single" w:sz="4" w:space="0" w:color="auto"/>
              <w:right w:val="single" w:sz="4" w:space="0" w:color="auto"/>
            </w:tcBorders>
            <w:shd w:val="clear" w:color="auto" w:fill="auto"/>
            <w:hideMark/>
          </w:tcPr>
          <w:p w14:paraId="1BB5CF02" w14:textId="77777777" w:rsidR="00481594" w:rsidRPr="00481594" w:rsidRDefault="00481594" w:rsidP="00481594">
            <w:pPr>
              <w:suppressAutoHyphens w:val="0"/>
              <w:spacing w:after="0" w:line="240" w:lineRule="auto"/>
              <w:rPr>
                <w:rFonts w:ascii="Times New Roman" w:hAnsi="Times New Roman"/>
                <w:lang w:eastAsia="lt-LT"/>
              </w:rPr>
            </w:pPr>
            <w:r w:rsidRPr="00481594">
              <w:rPr>
                <w:rFonts w:ascii="Times New Roman" w:hAnsi="Times New Roman"/>
                <w:lang w:eastAsia="lt-LT"/>
              </w:rPr>
              <w:t>Informacinių pranešimų gyventojams apie galimybę kreiptis į Savivaldybę elektroniniu būdu, skaičius</w:t>
            </w:r>
          </w:p>
        </w:tc>
        <w:tc>
          <w:tcPr>
            <w:tcW w:w="1482" w:type="dxa"/>
            <w:tcBorders>
              <w:top w:val="nil"/>
              <w:left w:val="nil"/>
              <w:bottom w:val="single" w:sz="4" w:space="0" w:color="auto"/>
              <w:right w:val="single" w:sz="4" w:space="0" w:color="auto"/>
            </w:tcBorders>
            <w:shd w:val="clear" w:color="auto" w:fill="auto"/>
            <w:hideMark/>
          </w:tcPr>
          <w:p w14:paraId="28D33288"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494644B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1417" w:type="dxa"/>
            <w:tcBorders>
              <w:top w:val="nil"/>
              <w:left w:val="nil"/>
              <w:bottom w:val="single" w:sz="4" w:space="0" w:color="auto"/>
              <w:right w:val="single" w:sz="4" w:space="0" w:color="auto"/>
            </w:tcBorders>
            <w:shd w:val="clear" w:color="auto" w:fill="auto"/>
            <w:hideMark/>
          </w:tcPr>
          <w:p w14:paraId="27C76BB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1250" w:type="dxa"/>
            <w:tcBorders>
              <w:top w:val="nil"/>
              <w:left w:val="nil"/>
              <w:bottom w:val="single" w:sz="4" w:space="0" w:color="auto"/>
              <w:right w:val="single" w:sz="4" w:space="0" w:color="auto"/>
            </w:tcBorders>
            <w:shd w:val="clear" w:color="auto" w:fill="auto"/>
            <w:hideMark/>
          </w:tcPr>
          <w:p w14:paraId="287B09C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133375D5"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383C31FD"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67D076E1" w14:textId="77777777" w:rsidTr="0025617E">
        <w:trPr>
          <w:trHeight w:val="2113"/>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2A83585D"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0BE1C406"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12" w:type="dxa"/>
            <w:vMerge/>
            <w:tcBorders>
              <w:top w:val="nil"/>
              <w:left w:val="single" w:sz="4" w:space="0" w:color="auto"/>
              <w:bottom w:val="single" w:sz="4" w:space="0" w:color="auto"/>
              <w:right w:val="single" w:sz="4" w:space="0" w:color="auto"/>
            </w:tcBorders>
            <w:shd w:val="clear" w:color="auto" w:fill="auto"/>
            <w:vAlign w:val="center"/>
            <w:hideMark/>
          </w:tcPr>
          <w:p w14:paraId="6F29E4A8"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3535F000"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71450A49"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21" w:type="dxa"/>
            <w:tcBorders>
              <w:top w:val="nil"/>
              <w:left w:val="nil"/>
              <w:bottom w:val="single" w:sz="4" w:space="0" w:color="auto"/>
              <w:right w:val="single" w:sz="4" w:space="0" w:color="auto"/>
            </w:tcBorders>
            <w:shd w:val="clear" w:color="auto" w:fill="auto"/>
            <w:hideMark/>
          </w:tcPr>
          <w:p w14:paraId="00A88E01" w14:textId="77777777" w:rsidR="00481594" w:rsidRPr="00481594" w:rsidRDefault="00481594" w:rsidP="00481594">
            <w:pPr>
              <w:suppressAutoHyphens w:val="0"/>
              <w:spacing w:after="0" w:line="240" w:lineRule="auto"/>
              <w:rPr>
                <w:rFonts w:ascii="Times New Roman" w:hAnsi="Times New Roman"/>
                <w:lang w:eastAsia="lt-LT"/>
              </w:rPr>
            </w:pPr>
            <w:r w:rsidRPr="00481594">
              <w:rPr>
                <w:rFonts w:ascii="Times New Roman" w:hAnsi="Times New Roman"/>
                <w:lang w:eastAsia="lt-LT"/>
              </w:rPr>
              <w:t>Norminių teisės aktų projektų, nustatančių naujus ar keičiančių galiojančius informacinius įpareigojimus, įvertintų administracinės naštos požiūriu, skaičius</w:t>
            </w:r>
          </w:p>
        </w:tc>
        <w:tc>
          <w:tcPr>
            <w:tcW w:w="1482" w:type="dxa"/>
            <w:tcBorders>
              <w:top w:val="nil"/>
              <w:left w:val="nil"/>
              <w:bottom w:val="single" w:sz="4" w:space="0" w:color="auto"/>
              <w:right w:val="single" w:sz="4" w:space="0" w:color="auto"/>
            </w:tcBorders>
            <w:shd w:val="clear" w:color="auto" w:fill="auto"/>
            <w:hideMark/>
          </w:tcPr>
          <w:p w14:paraId="5D5C7D0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4035460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w:t>
            </w:r>
          </w:p>
        </w:tc>
        <w:tc>
          <w:tcPr>
            <w:tcW w:w="1417" w:type="dxa"/>
            <w:tcBorders>
              <w:top w:val="nil"/>
              <w:left w:val="nil"/>
              <w:bottom w:val="single" w:sz="4" w:space="0" w:color="auto"/>
              <w:right w:val="single" w:sz="4" w:space="0" w:color="auto"/>
            </w:tcBorders>
            <w:shd w:val="clear" w:color="auto" w:fill="auto"/>
            <w:hideMark/>
          </w:tcPr>
          <w:p w14:paraId="56CBEFE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3</w:t>
            </w:r>
          </w:p>
        </w:tc>
        <w:tc>
          <w:tcPr>
            <w:tcW w:w="1250" w:type="dxa"/>
            <w:tcBorders>
              <w:top w:val="nil"/>
              <w:left w:val="nil"/>
              <w:bottom w:val="single" w:sz="4" w:space="0" w:color="auto"/>
              <w:right w:val="single" w:sz="4" w:space="0" w:color="auto"/>
            </w:tcBorders>
            <w:shd w:val="clear" w:color="auto" w:fill="auto"/>
            <w:hideMark/>
          </w:tcPr>
          <w:p w14:paraId="68BF52B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4</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0ED47871"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081D519C"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039D2139" w14:textId="77777777" w:rsidTr="0025617E">
        <w:trPr>
          <w:trHeight w:val="1690"/>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436D9232"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5D8E56B0"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12" w:type="dxa"/>
            <w:vMerge/>
            <w:tcBorders>
              <w:top w:val="nil"/>
              <w:left w:val="single" w:sz="4" w:space="0" w:color="auto"/>
              <w:bottom w:val="single" w:sz="4" w:space="0" w:color="auto"/>
              <w:right w:val="single" w:sz="4" w:space="0" w:color="auto"/>
            </w:tcBorders>
            <w:shd w:val="clear" w:color="auto" w:fill="auto"/>
            <w:vAlign w:val="center"/>
            <w:hideMark/>
          </w:tcPr>
          <w:p w14:paraId="38A08590"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0130C72C"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47559F00"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21" w:type="dxa"/>
            <w:tcBorders>
              <w:top w:val="nil"/>
              <w:left w:val="nil"/>
              <w:bottom w:val="single" w:sz="4" w:space="0" w:color="auto"/>
              <w:right w:val="single" w:sz="4" w:space="0" w:color="auto"/>
            </w:tcBorders>
            <w:shd w:val="clear" w:color="auto" w:fill="auto"/>
            <w:hideMark/>
          </w:tcPr>
          <w:p w14:paraId="3AC1AFCC" w14:textId="77777777" w:rsidR="00481594" w:rsidRPr="00481594" w:rsidRDefault="00481594" w:rsidP="00481594">
            <w:pPr>
              <w:suppressAutoHyphens w:val="0"/>
              <w:spacing w:after="0" w:line="240" w:lineRule="auto"/>
              <w:rPr>
                <w:rFonts w:ascii="Times New Roman" w:hAnsi="Times New Roman"/>
                <w:lang w:eastAsia="lt-LT"/>
              </w:rPr>
            </w:pPr>
            <w:r w:rsidRPr="00481594">
              <w:rPr>
                <w:rFonts w:ascii="Times New Roman" w:hAnsi="Times New Roman"/>
                <w:lang w:eastAsia="lt-LT"/>
              </w:rPr>
              <w:t>Dokumentų, pateiktų Savivaldybės pavaldžioms įstaigoms  per DVS Kontora ir elektroniniu paštu, skaičius</w:t>
            </w:r>
          </w:p>
        </w:tc>
        <w:tc>
          <w:tcPr>
            <w:tcW w:w="1482" w:type="dxa"/>
            <w:tcBorders>
              <w:top w:val="nil"/>
              <w:left w:val="nil"/>
              <w:bottom w:val="single" w:sz="4" w:space="0" w:color="auto"/>
              <w:right w:val="single" w:sz="4" w:space="0" w:color="auto"/>
            </w:tcBorders>
            <w:shd w:val="clear" w:color="auto" w:fill="auto"/>
            <w:hideMark/>
          </w:tcPr>
          <w:p w14:paraId="3382008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1D5ADF3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50</w:t>
            </w:r>
          </w:p>
        </w:tc>
        <w:tc>
          <w:tcPr>
            <w:tcW w:w="1417" w:type="dxa"/>
            <w:tcBorders>
              <w:top w:val="nil"/>
              <w:left w:val="nil"/>
              <w:bottom w:val="single" w:sz="4" w:space="0" w:color="auto"/>
              <w:right w:val="single" w:sz="4" w:space="0" w:color="auto"/>
            </w:tcBorders>
            <w:shd w:val="clear" w:color="auto" w:fill="auto"/>
            <w:hideMark/>
          </w:tcPr>
          <w:p w14:paraId="4232D05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60</w:t>
            </w:r>
          </w:p>
        </w:tc>
        <w:tc>
          <w:tcPr>
            <w:tcW w:w="1250" w:type="dxa"/>
            <w:tcBorders>
              <w:top w:val="nil"/>
              <w:left w:val="nil"/>
              <w:bottom w:val="single" w:sz="4" w:space="0" w:color="auto"/>
              <w:right w:val="single" w:sz="4" w:space="0" w:color="auto"/>
            </w:tcBorders>
            <w:shd w:val="clear" w:color="auto" w:fill="auto"/>
            <w:hideMark/>
          </w:tcPr>
          <w:p w14:paraId="3270A29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70</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261AE2D6"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707CED01"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65A1EDEB" w14:textId="77777777" w:rsidTr="0025617E">
        <w:trPr>
          <w:trHeight w:val="849"/>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3E1043E0"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9.1.3.07 Moterų ir vyrų lygių galimybių principo įgyvendinimas savivaldybėje ir jos įstaigose</w:t>
            </w:r>
          </w:p>
        </w:tc>
        <w:tc>
          <w:tcPr>
            <w:tcW w:w="1537" w:type="dxa"/>
            <w:vMerge w:val="restart"/>
            <w:tcBorders>
              <w:top w:val="nil"/>
              <w:left w:val="single" w:sz="4" w:space="0" w:color="auto"/>
              <w:bottom w:val="single" w:sz="4" w:space="0" w:color="auto"/>
              <w:right w:val="single" w:sz="4" w:space="0" w:color="auto"/>
            </w:tcBorders>
            <w:shd w:val="clear" w:color="auto" w:fill="auto"/>
            <w:hideMark/>
          </w:tcPr>
          <w:p w14:paraId="1108BCBF"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vMerge w:val="restart"/>
            <w:tcBorders>
              <w:top w:val="nil"/>
              <w:left w:val="single" w:sz="4" w:space="0" w:color="auto"/>
              <w:bottom w:val="single" w:sz="4" w:space="0" w:color="auto"/>
              <w:right w:val="single" w:sz="4" w:space="0" w:color="auto"/>
            </w:tcBorders>
            <w:shd w:val="clear" w:color="auto" w:fill="auto"/>
            <w:hideMark/>
          </w:tcPr>
          <w:p w14:paraId="173DB31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500,00</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14:paraId="350C730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501,00</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14:paraId="39A61FE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502,00</w:t>
            </w:r>
          </w:p>
        </w:tc>
        <w:tc>
          <w:tcPr>
            <w:tcW w:w="2521" w:type="dxa"/>
            <w:tcBorders>
              <w:top w:val="nil"/>
              <w:left w:val="nil"/>
              <w:bottom w:val="single" w:sz="4" w:space="0" w:color="auto"/>
              <w:right w:val="single" w:sz="4" w:space="0" w:color="auto"/>
            </w:tcBorders>
            <w:shd w:val="clear" w:color="auto" w:fill="auto"/>
            <w:hideMark/>
          </w:tcPr>
          <w:p w14:paraId="352194AA"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Suorganizuotų seminarų/paskaitų skaičius</w:t>
            </w:r>
          </w:p>
        </w:tc>
        <w:tc>
          <w:tcPr>
            <w:tcW w:w="1482" w:type="dxa"/>
            <w:tcBorders>
              <w:top w:val="nil"/>
              <w:left w:val="nil"/>
              <w:bottom w:val="single" w:sz="4" w:space="0" w:color="auto"/>
              <w:right w:val="single" w:sz="4" w:space="0" w:color="auto"/>
            </w:tcBorders>
            <w:shd w:val="clear" w:color="auto" w:fill="auto"/>
            <w:hideMark/>
          </w:tcPr>
          <w:p w14:paraId="645111C0"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1522E45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1417" w:type="dxa"/>
            <w:tcBorders>
              <w:top w:val="nil"/>
              <w:left w:val="nil"/>
              <w:bottom w:val="single" w:sz="4" w:space="0" w:color="auto"/>
              <w:right w:val="single" w:sz="4" w:space="0" w:color="auto"/>
            </w:tcBorders>
            <w:shd w:val="clear" w:color="auto" w:fill="auto"/>
            <w:hideMark/>
          </w:tcPr>
          <w:p w14:paraId="769EC58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1250" w:type="dxa"/>
            <w:tcBorders>
              <w:top w:val="nil"/>
              <w:left w:val="nil"/>
              <w:bottom w:val="single" w:sz="4" w:space="0" w:color="auto"/>
              <w:right w:val="single" w:sz="4" w:space="0" w:color="auto"/>
            </w:tcBorders>
            <w:shd w:val="clear" w:color="auto" w:fill="auto"/>
            <w:hideMark/>
          </w:tcPr>
          <w:p w14:paraId="440CC9C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39A582F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Nijolė </w:t>
            </w:r>
            <w:proofErr w:type="spellStart"/>
            <w:r w:rsidRPr="00481594">
              <w:rPr>
                <w:rFonts w:ascii="Times New Roman" w:hAnsi="Times New Roman"/>
                <w:sz w:val="24"/>
                <w:szCs w:val="24"/>
                <w:lang w:eastAsia="lt-LT"/>
              </w:rPr>
              <w:t>Dūmanienė</w:t>
            </w:r>
            <w:proofErr w:type="spellEnd"/>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1D9E86B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Teisės, personalo ir civilinės metrikacijos skyrius</w:t>
            </w:r>
          </w:p>
        </w:tc>
      </w:tr>
      <w:tr w:rsidR="00481594" w:rsidRPr="00481594" w14:paraId="352899CC" w14:textId="77777777" w:rsidTr="0025617E">
        <w:trPr>
          <w:trHeight w:val="382"/>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1031445D"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4D185E27"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12" w:type="dxa"/>
            <w:vMerge/>
            <w:tcBorders>
              <w:top w:val="nil"/>
              <w:left w:val="single" w:sz="4" w:space="0" w:color="auto"/>
              <w:bottom w:val="single" w:sz="4" w:space="0" w:color="auto"/>
              <w:right w:val="single" w:sz="4" w:space="0" w:color="auto"/>
            </w:tcBorders>
            <w:shd w:val="clear" w:color="auto" w:fill="auto"/>
            <w:vAlign w:val="center"/>
            <w:hideMark/>
          </w:tcPr>
          <w:p w14:paraId="3AE0EB1D"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61A8956B"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1B791A91"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21" w:type="dxa"/>
            <w:tcBorders>
              <w:top w:val="nil"/>
              <w:left w:val="nil"/>
              <w:bottom w:val="single" w:sz="4" w:space="0" w:color="auto"/>
              <w:right w:val="single" w:sz="4" w:space="0" w:color="auto"/>
            </w:tcBorders>
            <w:shd w:val="clear" w:color="auto" w:fill="auto"/>
            <w:hideMark/>
          </w:tcPr>
          <w:p w14:paraId="0FFCE759"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Dalyvių moterų dalis</w:t>
            </w:r>
          </w:p>
        </w:tc>
        <w:tc>
          <w:tcPr>
            <w:tcW w:w="1482" w:type="dxa"/>
            <w:tcBorders>
              <w:top w:val="nil"/>
              <w:left w:val="nil"/>
              <w:bottom w:val="single" w:sz="4" w:space="0" w:color="auto"/>
              <w:right w:val="single" w:sz="4" w:space="0" w:color="auto"/>
            </w:tcBorders>
            <w:shd w:val="clear" w:color="auto" w:fill="auto"/>
            <w:hideMark/>
          </w:tcPr>
          <w:p w14:paraId="7443FD6C"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nil"/>
              <w:left w:val="nil"/>
              <w:bottom w:val="single" w:sz="4" w:space="0" w:color="auto"/>
              <w:right w:val="single" w:sz="4" w:space="0" w:color="auto"/>
            </w:tcBorders>
            <w:shd w:val="clear" w:color="auto" w:fill="auto"/>
            <w:hideMark/>
          </w:tcPr>
          <w:p w14:paraId="6F5E0BF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60</w:t>
            </w:r>
          </w:p>
        </w:tc>
        <w:tc>
          <w:tcPr>
            <w:tcW w:w="1417" w:type="dxa"/>
            <w:tcBorders>
              <w:top w:val="nil"/>
              <w:left w:val="nil"/>
              <w:bottom w:val="single" w:sz="4" w:space="0" w:color="auto"/>
              <w:right w:val="single" w:sz="4" w:space="0" w:color="auto"/>
            </w:tcBorders>
            <w:shd w:val="clear" w:color="auto" w:fill="auto"/>
            <w:hideMark/>
          </w:tcPr>
          <w:p w14:paraId="05FF27E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60</w:t>
            </w:r>
          </w:p>
        </w:tc>
        <w:tc>
          <w:tcPr>
            <w:tcW w:w="1250" w:type="dxa"/>
            <w:tcBorders>
              <w:top w:val="nil"/>
              <w:left w:val="nil"/>
              <w:bottom w:val="single" w:sz="4" w:space="0" w:color="auto"/>
              <w:right w:val="single" w:sz="4" w:space="0" w:color="auto"/>
            </w:tcBorders>
            <w:shd w:val="clear" w:color="auto" w:fill="auto"/>
            <w:hideMark/>
          </w:tcPr>
          <w:p w14:paraId="28AAA2E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60</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35387DE4"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534264FA"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00873A60" w14:textId="77777777" w:rsidTr="0025617E">
        <w:trPr>
          <w:trHeight w:val="416"/>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71A0EBD1"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vMerge/>
            <w:tcBorders>
              <w:top w:val="nil"/>
              <w:left w:val="single" w:sz="4" w:space="0" w:color="auto"/>
              <w:bottom w:val="single" w:sz="4" w:space="0" w:color="auto"/>
              <w:right w:val="single" w:sz="4" w:space="0" w:color="auto"/>
            </w:tcBorders>
            <w:shd w:val="clear" w:color="auto" w:fill="auto"/>
            <w:vAlign w:val="center"/>
            <w:hideMark/>
          </w:tcPr>
          <w:p w14:paraId="4583A06B"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12" w:type="dxa"/>
            <w:vMerge/>
            <w:tcBorders>
              <w:top w:val="nil"/>
              <w:left w:val="single" w:sz="4" w:space="0" w:color="auto"/>
              <w:bottom w:val="single" w:sz="4" w:space="0" w:color="auto"/>
              <w:right w:val="single" w:sz="4" w:space="0" w:color="auto"/>
            </w:tcBorders>
            <w:shd w:val="clear" w:color="auto" w:fill="auto"/>
            <w:vAlign w:val="center"/>
            <w:hideMark/>
          </w:tcPr>
          <w:p w14:paraId="65AE0D7F"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14:paraId="6148BF2A"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60" w:type="dxa"/>
            <w:vMerge/>
            <w:tcBorders>
              <w:top w:val="nil"/>
              <w:left w:val="single" w:sz="4" w:space="0" w:color="auto"/>
              <w:bottom w:val="single" w:sz="4" w:space="0" w:color="auto"/>
              <w:right w:val="single" w:sz="4" w:space="0" w:color="auto"/>
            </w:tcBorders>
            <w:shd w:val="clear" w:color="auto" w:fill="auto"/>
            <w:vAlign w:val="center"/>
            <w:hideMark/>
          </w:tcPr>
          <w:p w14:paraId="3EDA9C07"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21" w:type="dxa"/>
            <w:tcBorders>
              <w:top w:val="nil"/>
              <w:left w:val="nil"/>
              <w:bottom w:val="single" w:sz="4" w:space="0" w:color="auto"/>
              <w:right w:val="single" w:sz="4" w:space="0" w:color="auto"/>
            </w:tcBorders>
            <w:shd w:val="clear" w:color="auto" w:fill="auto"/>
            <w:hideMark/>
          </w:tcPr>
          <w:p w14:paraId="63A0965A"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Dalyvių vyrų dalis</w:t>
            </w:r>
          </w:p>
        </w:tc>
        <w:tc>
          <w:tcPr>
            <w:tcW w:w="1482" w:type="dxa"/>
            <w:tcBorders>
              <w:top w:val="nil"/>
              <w:left w:val="nil"/>
              <w:bottom w:val="single" w:sz="4" w:space="0" w:color="auto"/>
              <w:right w:val="single" w:sz="4" w:space="0" w:color="auto"/>
            </w:tcBorders>
            <w:shd w:val="clear" w:color="auto" w:fill="auto"/>
            <w:hideMark/>
          </w:tcPr>
          <w:p w14:paraId="22B4E46C"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tcBorders>
              <w:top w:val="nil"/>
              <w:left w:val="nil"/>
              <w:bottom w:val="single" w:sz="4" w:space="0" w:color="auto"/>
              <w:right w:val="single" w:sz="4" w:space="0" w:color="auto"/>
            </w:tcBorders>
            <w:shd w:val="clear" w:color="auto" w:fill="auto"/>
            <w:hideMark/>
          </w:tcPr>
          <w:p w14:paraId="10ABC20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40</w:t>
            </w:r>
          </w:p>
        </w:tc>
        <w:tc>
          <w:tcPr>
            <w:tcW w:w="1417" w:type="dxa"/>
            <w:tcBorders>
              <w:top w:val="nil"/>
              <w:left w:val="nil"/>
              <w:bottom w:val="single" w:sz="4" w:space="0" w:color="auto"/>
              <w:right w:val="single" w:sz="4" w:space="0" w:color="auto"/>
            </w:tcBorders>
            <w:shd w:val="clear" w:color="auto" w:fill="auto"/>
            <w:hideMark/>
          </w:tcPr>
          <w:p w14:paraId="283F4243"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40</w:t>
            </w:r>
          </w:p>
        </w:tc>
        <w:tc>
          <w:tcPr>
            <w:tcW w:w="1250" w:type="dxa"/>
            <w:tcBorders>
              <w:top w:val="nil"/>
              <w:left w:val="nil"/>
              <w:bottom w:val="single" w:sz="4" w:space="0" w:color="auto"/>
              <w:right w:val="single" w:sz="4" w:space="0" w:color="auto"/>
            </w:tcBorders>
            <w:shd w:val="clear" w:color="auto" w:fill="auto"/>
            <w:hideMark/>
          </w:tcPr>
          <w:p w14:paraId="1DDDD54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40</w:t>
            </w: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624B4BC5"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7DA6BC00"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571896FD" w14:textId="77777777" w:rsidTr="0025617E">
        <w:trPr>
          <w:trHeight w:val="590"/>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5ED7176A"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9.1.3.08 Paslaugų ir asmenų aptarnavimo kokybės gerinimas</w:t>
            </w:r>
          </w:p>
        </w:tc>
        <w:tc>
          <w:tcPr>
            <w:tcW w:w="1537" w:type="dxa"/>
            <w:tcBorders>
              <w:top w:val="nil"/>
              <w:left w:val="nil"/>
              <w:bottom w:val="single" w:sz="4" w:space="0" w:color="auto"/>
              <w:right w:val="single" w:sz="4" w:space="0" w:color="auto"/>
            </w:tcBorders>
            <w:shd w:val="clear" w:color="auto" w:fill="auto"/>
            <w:hideMark/>
          </w:tcPr>
          <w:p w14:paraId="7CAA3398"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ES</w:t>
            </w:r>
          </w:p>
        </w:tc>
        <w:tc>
          <w:tcPr>
            <w:tcW w:w="1512" w:type="dxa"/>
            <w:tcBorders>
              <w:top w:val="nil"/>
              <w:left w:val="nil"/>
              <w:bottom w:val="single" w:sz="4" w:space="0" w:color="auto"/>
              <w:right w:val="single" w:sz="4" w:space="0" w:color="auto"/>
            </w:tcBorders>
            <w:shd w:val="clear" w:color="auto" w:fill="auto"/>
            <w:hideMark/>
          </w:tcPr>
          <w:p w14:paraId="288A3DB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10 000,00</w:t>
            </w:r>
          </w:p>
        </w:tc>
        <w:tc>
          <w:tcPr>
            <w:tcW w:w="1559" w:type="dxa"/>
            <w:tcBorders>
              <w:top w:val="nil"/>
              <w:left w:val="nil"/>
              <w:bottom w:val="single" w:sz="4" w:space="0" w:color="auto"/>
              <w:right w:val="single" w:sz="4" w:space="0" w:color="auto"/>
            </w:tcBorders>
            <w:shd w:val="clear" w:color="auto" w:fill="auto"/>
            <w:hideMark/>
          </w:tcPr>
          <w:p w14:paraId="5A6E53B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tcBorders>
              <w:top w:val="nil"/>
              <w:left w:val="nil"/>
              <w:bottom w:val="single" w:sz="4" w:space="0" w:color="auto"/>
              <w:right w:val="single" w:sz="4" w:space="0" w:color="auto"/>
            </w:tcBorders>
            <w:shd w:val="clear" w:color="auto" w:fill="auto"/>
            <w:hideMark/>
          </w:tcPr>
          <w:p w14:paraId="558F9E0D"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vMerge w:val="restart"/>
            <w:tcBorders>
              <w:top w:val="nil"/>
              <w:left w:val="single" w:sz="4" w:space="0" w:color="auto"/>
              <w:bottom w:val="single" w:sz="4" w:space="0" w:color="auto"/>
              <w:right w:val="single" w:sz="4" w:space="0" w:color="auto"/>
            </w:tcBorders>
            <w:shd w:val="clear" w:color="auto" w:fill="auto"/>
            <w:hideMark/>
          </w:tcPr>
          <w:p w14:paraId="01AF467F"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Projekto įgyvendinimo dalis</w:t>
            </w:r>
          </w:p>
        </w:tc>
        <w:tc>
          <w:tcPr>
            <w:tcW w:w="1482" w:type="dxa"/>
            <w:vMerge w:val="restart"/>
            <w:tcBorders>
              <w:top w:val="nil"/>
              <w:left w:val="single" w:sz="4" w:space="0" w:color="auto"/>
              <w:bottom w:val="single" w:sz="4" w:space="0" w:color="auto"/>
              <w:right w:val="single" w:sz="4" w:space="0" w:color="auto"/>
            </w:tcBorders>
            <w:shd w:val="clear" w:color="auto" w:fill="auto"/>
            <w:hideMark/>
          </w:tcPr>
          <w:p w14:paraId="3C302D96"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proc.</w:t>
            </w:r>
          </w:p>
        </w:tc>
        <w:tc>
          <w:tcPr>
            <w:tcW w:w="1409" w:type="dxa"/>
            <w:vMerge w:val="restart"/>
            <w:tcBorders>
              <w:top w:val="nil"/>
              <w:left w:val="single" w:sz="4" w:space="0" w:color="auto"/>
              <w:bottom w:val="single" w:sz="4" w:space="0" w:color="auto"/>
              <w:right w:val="single" w:sz="4" w:space="0" w:color="auto"/>
            </w:tcBorders>
            <w:shd w:val="clear" w:color="auto" w:fill="auto"/>
            <w:hideMark/>
          </w:tcPr>
          <w:p w14:paraId="1F5196D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20</w:t>
            </w:r>
          </w:p>
        </w:tc>
        <w:tc>
          <w:tcPr>
            <w:tcW w:w="1417" w:type="dxa"/>
            <w:vMerge w:val="restart"/>
            <w:tcBorders>
              <w:top w:val="nil"/>
              <w:left w:val="single" w:sz="4" w:space="0" w:color="auto"/>
              <w:bottom w:val="single" w:sz="4" w:space="0" w:color="auto"/>
              <w:right w:val="single" w:sz="4" w:space="0" w:color="auto"/>
            </w:tcBorders>
            <w:shd w:val="clear" w:color="auto" w:fill="auto"/>
            <w:hideMark/>
          </w:tcPr>
          <w:p w14:paraId="1815255B"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1250" w:type="dxa"/>
            <w:vMerge w:val="restart"/>
            <w:tcBorders>
              <w:top w:val="nil"/>
              <w:left w:val="single" w:sz="4" w:space="0" w:color="auto"/>
              <w:bottom w:val="single" w:sz="4" w:space="0" w:color="auto"/>
              <w:right w:val="single" w:sz="4" w:space="0" w:color="auto"/>
            </w:tcBorders>
            <w:shd w:val="clear" w:color="auto" w:fill="auto"/>
            <w:hideMark/>
          </w:tcPr>
          <w:p w14:paraId="7E46C6B5"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0</w:t>
            </w:r>
          </w:p>
        </w:tc>
        <w:tc>
          <w:tcPr>
            <w:tcW w:w="2552" w:type="dxa"/>
            <w:vMerge w:val="restart"/>
            <w:tcBorders>
              <w:top w:val="nil"/>
              <w:left w:val="single" w:sz="4" w:space="0" w:color="auto"/>
              <w:bottom w:val="single" w:sz="4" w:space="0" w:color="auto"/>
              <w:right w:val="single" w:sz="4" w:space="0" w:color="auto"/>
            </w:tcBorders>
            <w:shd w:val="clear" w:color="auto" w:fill="auto"/>
            <w:hideMark/>
          </w:tcPr>
          <w:p w14:paraId="7C4205DC"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Jolanta Jucevičienė</w:t>
            </w:r>
          </w:p>
        </w:tc>
        <w:tc>
          <w:tcPr>
            <w:tcW w:w="2164" w:type="dxa"/>
            <w:vMerge w:val="restart"/>
            <w:tcBorders>
              <w:top w:val="nil"/>
              <w:left w:val="single" w:sz="4" w:space="0" w:color="auto"/>
              <w:bottom w:val="single" w:sz="4" w:space="0" w:color="auto"/>
              <w:right w:val="single" w:sz="4" w:space="0" w:color="auto"/>
            </w:tcBorders>
            <w:shd w:val="clear" w:color="auto" w:fill="auto"/>
            <w:hideMark/>
          </w:tcPr>
          <w:p w14:paraId="0BE7CFB9"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Investicijų ir projektų valdymo skyrius </w:t>
            </w:r>
          </w:p>
        </w:tc>
      </w:tr>
      <w:tr w:rsidR="00481594" w:rsidRPr="00481594" w14:paraId="74314192" w14:textId="77777777" w:rsidTr="0025617E">
        <w:trPr>
          <w:trHeight w:val="555"/>
        </w:trPr>
        <w:tc>
          <w:tcPr>
            <w:tcW w:w="3325" w:type="dxa"/>
            <w:vMerge/>
            <w:tcBorders>
              <w:top w:val="nil"/>
              <w:left w:val="single" w:sz="4" w:space="0" w:color="auto"/>
              <w:bottom w:val="single" w:sz="4" w:space="0" w:color="auto"/>
              <w:right w:val="single" w:sz="4" w:space="0" w:color="auto"/>
            </w:tcBorders>
            <w:shd w:val="clear" w:color="auto" w:fill="auto"/>
            <w:vAlign w:val="center"/>
            <w:hideMark/>
          </w:tcPr>
          <w:p w14:paraId="65655D3F"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537" w:type="dxa"/>
            <w:tcBorders>
              <w:top w:val="nil"/>
              <w:left w:val="nil"/>
              <w:bottom w:val="single" w:sz="4" w:space="0" w:color="auto"/>
              <w:right w:val="single" w:sz="4" w:space="0" w:color="auto"/>
            </w:tcBorders>
            <w:shd w:val="clear" w:color="auto" w:fill="auto"/>
            <w:hideMark/>
          </w:tcPr>
          <w:p w14:paraId="7CB724F5"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1911BA80"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12 000,00</w:t>
            </w:r>
          </w:p>
        </w:tc>
        <w:tc>
          <w:tcPr>
            <w:tcW w:w="1559" w:type="dxa"/>
            <w:tcBorders>
              <w:top w:val="nil"/>
              <w:left w:val="nil"/>
              <w:bottom w:val="single" w:sz="4" w:space="0" w:color="auto"/>
              <w:right w:val="single" w:sz="4" w:space="0" w:color="auto"/>
            </w:tcBorders>
            <w:shd w:val="clear" w:color="auto" w:fill="auto"/>
            <w:hideMark/>
          </w:tcPr>
          <w:p w14:paraId="582C7EC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tcBorders>
              <w:top w:val="nil"/>
              <w:left w:val="nil"/>
              <w:bottom w:val="single" w:sz="4" w:space="0" w:color="auto"/>
              <w:right w:val="single" w:sz="4" w:space="0" w:color="auto"/>
            </w:tcBorders>
            <w:shd w:val="clear" w:color="auto" w:fill="auto"/>
            <w:hideMark/>
          </w:tcPr>
          <w:p w14:paraId="3E07FCDF"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vMerge/>
            <w:tcBorders>
              <w:top w:val="nil"/>
              <w:left w:val="single" w:sz="4" w:space="0" w:color="auto"/>
              <w:bottom w:val="single" w:sz="4" w:space="0" w:color="auto"/>
              <w:right w:val="single" w:sz="4" w:space="0" w:color="auto"/>
            </w:tcBorders>
            <w:shd w:val="clear" w:color="auto" w:fill="auto"/>
            <w:vAlign w:val="center"/>
            <w:hideMark/>
          </w:tcPr>
          <w:p w14:paraId="537CBE6B"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82" w:type="dxa"/>
            <w:vMerge/>
            <w:tcBorders>
              <w:top w:val="nil"/>
              <w:left w:val="single" w:sz="4" w:space="0" w:color="auto"/>
              <w:bottom w:val="single" w:sz="4" w:space="0" w:color="auto"/>
              <w:right w:val="single" w:sz="4" w:space="0" w:color="auto"/>
            </w:tcBorders>
            <w:shd w:val="clear" w:color="auto" w:fill="auto"/>
            <w:vAlign w:val="center"/>
            <w:hideMark/>
          </w:tcPr>
          <w:p w14:paraId="73A1ECA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09" w:type="dxa"/>
            <w:vMerge/>
            <w:tcBorders>
              <w:top w:val="nil"/>
              <w:left w:val="single" w:sz="4" w:space="0" w:color="auto"/>
              <w:bottom w:val="single" w:sz="4" w:space="0" w:color="auto"/>
              <w:right w:val="single" w:sz="4" w:space="0" w:color="auto"/>
            </w:tcBorders>
            <w:shd w:val="clear" w:color="auto" w:fill="auto"/>
            <w:vAlign w:val="center"/>
            <w:hideMark/>
          </w:tcPr>
          <w:p w14:paraId="2601B8F0"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417" w:type="dxa"/>
            <w:vMerge/>
            <w:tcBorders>
              <w:top w:val="nil"/>
              <w:left w:val="single" w:sz="4" w:space="0" w:color="auto"/>
              <w:bottom w:val="single" w:sz="4" w:space="0" w:color="auto"/>
              <w:right w:val="single" w:sz="4" w:space="0" w:color="auto"/>
            </w:tcBorders>
            <w:shd w:val="clear" w:color="auto" w:fill="auto"/>
            <w:vAlign w:val="center"/>
            <w:hideMark/>
          </w:tcPr>
          <w:p w14:paraId="2B208E0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1250" w:type="dxa"/>
            <w:vMerge/>
            <w:tcBorders>
              <w:top w:val="nil"/>
              <w:left w:val="single" w:sz="4" w:space="0" w:color="auto"/>
              <w:bottom w:val="single" w:sz="4" w:space="0" w:color="auto"/>
              <w:right w:val="single" w:sz="4" w:space="0" w:color="auto"/>
            </w:tcBorders>
            <w:shd w:val="clear" w:color="auto" w:fill="auto"/>
            <w:vAlign w:val="center"/>
            <w:hideMark/>
          </w:tcPr>
          <w:p w14:paraId="1AF671C6"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14:paraId="7B7785BA"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c>
          <w:tcPr>
            <w:tcW w:w="2164" w:type="dxa"/>
            <w:vMerge/>
            <w:tcBorders>
              <w:top w:val="nil"/>
              <w:left w:val="single" w:sz="4" w:space="0" w:color="auto"/>
              <w:bottom w:val="single" w:sz="4" w:space="0" w:color="auto"/>
              <w:right w:val="single" w:sz="4" w:space="0" w:color="auto"/>
            </w:tcBorders>
            <w:shd w:val="clear" w:color="auto" w:fill="auto"/>
            <w:vAlign w:val="center"/>
            <w:hideMark/>
          </w:tcPr>
          <w:p w14:paraId="335237BE" w14:textId="77777777" w:rsidR="00481594" w:rsidRPr="00481594" w:rsidRDefault="00481594" w:rsidP="00481594">
            <w:pPr>
              <w:suppressAutoHyphens w:val="0"/>
              <w:spacing w:after="0" w:line="240" w:lineRule="auto"/>
              <w:rPr>
                <w:rFonts w:ascii="Times New Roman" w:hAnsi="Times New Roman"/>
                <w:sz w:val="24"/>
                <w:szCs w:val="24"/>
                <w:lang w:eastAsia="lt-LT"/>
              </w:rPr>
            </w:pPr>
          </w:p>
        </w:tc>
      </w:tr>
      <w:tr w:rsidR="00481594" w:rsidRPr="00481594" w14:paraId="046A33F5" w14:textId="77777777" w:rsidTr="004100DF">
        <w:trPr>
          <w:trHeight w:val="1414"/>
        </w:trPr>
        <w:tc>
          <w:tcPr>
            <w:tcW w:w="3325" w:type="dxa"/>
            <w:tcBorders>
              <w:top w:val="nil"/>
              <w:left w:val="single" w:sz="4" w:space="0" w:color="auto"/>
              <w:bottom w:val="single" w:sz="4" w:space="0" w:color="auto"/>
              <w:right w:val="single" w:sz="4" w:space="0" w:color="auto"/>
            </w:tcBorders>
            <w:shd w:val="clear" w:color="auto" w:fill="auto"/>
            <w:hideMark/>
          </w:tcPr>
          <w:p w14:paraId="20AD7E2B" w14:textId="23BACD95"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 xml:space="preserve">9.1.03.09 </w:t>
            </w:r>
            <w:r w:rsidRPr="004100DF">
              <w:rPr>
                <w:rFonts w:ascii="Times New Roman" w:hAnsi="Times New Roman"/>
                <w:b/>
                <w:bCs/>
                <w:sz w:val="24"/>
                <w:szCs w:val="24"/>
                <w:lang w:eastAsia="lt-LT"/>
              </w:rPr>
              <w:t>Bendrų viešojo sektoriaus finansų  valdymo informacinių sistemų įdiegimas</w:t>
            </w:r>
            <w:r w:rsidRPr="00481594">
              <w:rPr>
                <w:rFonts w:ascii="Times New Roman" w:hAnsi="Times New Roman"/>
                <w:sz w:val="24"/>
                <w:szCs w:val="24"/>
                <w:lang w:eastAsia="lt-LT"/>
              </w:rPr>
              <w:t xml:space="preserve"> </w:t>
            </w:r>
          </w:p>
        </w:tc>
        <w:tc>
          <w:tcPr>
            <w:tcW w:w="1537" w:type="dxa"/>
            <w:tcBorders>
              <w:top w:val="nil"/>
              <w:left w:val="nil"/>
              <w:bottom w:val="single" w:sz="4" w:space="0" w:color="auto"/>
              <w:right w:val="single" w:sz="4" w:space="0" w:color="auto"/>
            </w:tcBorders>
            <w:shd w:val="clear" w:color="auto" w:fill="auto"/>
            <w:hideMark/>
          </w:tcPr>
          <w:p w14:paraId="3ACE027A"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SB</w:t>
            </w:r>
          </w:p>
        </w:tc>
        <w:tc>
          <w:tcPr>
            <w:tcW w:w="1512" w:type="dxa"/>
            <w:tcBorders>
              <w:top w:val="nil"/>
              <w:left w:val="nil"/>
              <w:bottom w:val="single" w:sz="4" w:space="0" w:color="auto"/>
              <w:right w:val="single" w:sz="4" w:space="0" w:color="auto"/>
            </w:tcBorders>
            <w:shd w:val="clear" w:color="auto" w:fill="auto"/>
            <w:hideMark/>
          </w:tcPr>
          <w:p w14:paraId="0C41C76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100 000,00</w:t>
            </w:r>
          </w:p>
        </w:tc>
        <w:tc>
          <w:tcPr>
            <w:tcW w:w="1559" w:type="dxa"/>
            <w:tcBorders>
              <w:top w:val="nil"/>
              <w:left w:val="nil"/>
              <w:bottom w:val="single" w:sz="4" w:space="0" w:color="auto"/>
              <w:right w:val="single" w:sz="4" w:space="0" w:color="auto"/>
            </w:tcBorders>
            <w:shd w:val="clear" w:color="auto" w:fill="auto"/>
            <w:hideMark/>
          </w:tcPr>
          <w:p w14:paraId="528BA664"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1560" w:type="dxa"/>
            <w:tcBorders>
              <w:top w:val="nil"/>
              <w:left w:val="nil"/>
              <w:bottom w:val="single" w:sz="4" w:space="0" w:color="auto"/>
              <w:right w:val="single" w:sz="4" w:space="0" w:color="auto"/>
            </w:tcBorders>
            <w:shd w:val="clear" w:color="auto" w:fill="auto"/>
            <w:hideMark/>
          </w:tcPr>
          <w:p w14:paraId="527B1A5A"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0,00</w:t>
            </w:r>
          </w:p>
        </w:tc>
        <w:tc>
          <w:tcPr>
            <w:tcW w:w="2521" w:type="dxa"/>
            <w:tcBorders>
              <w:top w:val="nil"/>
              <w:left w:val="nil"/>
              <w:bottom w:val="single" w:sz="4" w:space="0" w:color="auto"/>
              <w:right w:val="single" w:sz="4" w:space="0" w:color="auto"/>
            </w:tcBorders>
            <w:shd w:val="clear" w:color="auto" w:fill="auto"/>
            <w:hideMark/>
          </w:tcPr>
          <w:p w14:paraId="57AEC83C"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 xml:space="preserve">Viešojo sektoriaus subjektų skaičius </w:t>
            </w:r>
          </w:p>
        </w:tc>
        <w:tc>
          <w:tcPr>
            <w:tcW w:w="1482" w:type="dxa"/>
            <w:tcBorders>
              <w:top w:val="nil"/>
              <w:left w:val="nil"/>
              <w:bottom w:val="single" w:sz="4" w:space="0" w:color="auto"/>
              <w:right w:val="single" w:sz="4" w:space="0" w:color="auto"/>
            </w:tcBorders>
            <w:shd w:val="clear" w:color="auto" w:fill="auto"/>
            <w:hideMark/>
          </w:tcPr>
          <w:p w14:paraId="674481F5" w14:textId="77777777" w:rsidR="00481594" w:rsidRPr="00481594" w:rsidRDefault="00481594" w:rsidP="00481594">
            <w:pPr>
              <w:suppressAutoHyphens w:val="0"/>
              <w:spacing w:after="0" w:line="240" w:lineRule="auto"/>
              <w:rPr>
                <w:rFonts w:ascii="Times New Roman" w:hAnsi="Times New Roman"/>
                <w:sz w:val="24"/>
                <w:szCs w:val="24"/>
                <w:lang w:eastAsia="lt-LT"/>
              </w:rPr>
            </w:pPr>
            <w:r w:rsidRPr="00481594">
              <w:rPr>
                <w:rFonts w:ascii="Times New Roman" w:hAnsi="Times New Roman"/>
                <w:sz w:val="24"/>
                <w:szCs w:val="24"/>
                <w:lang w:eastAsia="lt-LT"/>
              </w:rPr>
              <w:t>vnt.</w:t>
            </w:r>
          </w:p>
        </w:tc>
        <w:tc>
          <w:tcPr>
            <w:tcW w:w="1409" w:type="dxa"/>
            <w:tcBorders>
              <w:top w:val="nil"/>
              <w:left w:val="nil"/>
              <w:bottom w:val="single" w:sz="4" w:space="0" w:color="auto"/>
              <w:right w:val="single" w:sz="4" w:space="0" w:color="auto"/>
            </w:tcBorders>
            <w:shd w:val="clear" w:color="auto" w:fill="auto"/>
            <w:hideMark/>
          </w:tcPr>
          <w:p w14:paraId="4A3A7DE1"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23</w:t>
            </w:r>
          </w:p>
        </w:tc>
        <w:tc>
          <w:tcPr>
            <w:tcW w:w="1417" w:type="dxa"/>
            <w:tcBorders>
              <w:top w:val="nil"/>
              <w:left w:val="nil"/>
              <w:bottom w:val="single" w:sz="4" w:space="0" w:color="auto"/>
              <w:right w:val="single" w:sz="4" w:space="0" w:color="auto"/>
            </w:tcBorders>
            <w:shd w:val="clear" w:color="auto" w:fill="auto"/>
            <w:hideMark/>
          </w:tcPr>
          <w:p w14:paraId="40FBED77"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1250" w:type="dxa"/>
            <w:tcBorders>
              <w:top w:val="nil"/>
              <w:left w:val="nil"/>
              <w:bottom w:val="single" w:sz="4" w:space="0" w:color="auto"/>
              <w:right w:val="single" w:sz="4" w:space="0" w:color="auto"/>
            </w:tcBorders>
            <w:shd w:val="clear" w:color="auto" w:fill="auto"/>
            <w:hideMark/>
          </w:tcPr>
          <w:p w14:paraId="1BD1C81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0</w:t>
            </w:r>
          </w:p>
        </w:tc>
        <w:tc>
          <w:tcPr>
            <w:tcW w:w="2552" w:type="dxa"/>
            <w:tcBorders>
              <w:top w:val="nil"/>
              <w:left w:val="nil"/>
              <w:bottom w:val="single" w:sz="4" w:space="0" w:color="auto"/>
              <w:right w:val="single" w:sz="4" w:space="0" w:color="auto"/>
            </w:tcBorders>
            <w:shd w:val="clear" w:color="auto" w:fill="auto"/>
            <w:hideMark/>
          </w:tcPr>
          <w:p w14:paraId="59F52C36"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xml:space="preserve">Vida </w:t>
            </w:r>
            <w:proofErr w:type="spellStart"/>
            <w:r w:rsidRPr="00481594">
              <w:rPr>
                <w:rFonts w:ascii="Times New Roman" w:hAnsi="Times New Roman"/>
                <w:sz w:val="24"/>
                <w:szCs w:val="24"/>
                <w:lang w:eastAsia="lt-LT"/>
              </w:rPr>
              <w:t>Bužinskienė</w:t>
            </w:r>
            <w:proofErr w:type="spellEnd"/>
          </w:p>
        </w:tc>
        <w:tc>
          <w:tcPr>
            <w:tcW w:w="2164" w:type="dxa"/>
            <w:tcBorders>
              <w:top w:val="nil"/>
              <w:left w:val="nil"/>
              <w:bottom w:val="single" w:sz="4" w:space="0" w:color="auto"/>
              <w:right w:val="single" w:sz="4" w:space="0" w:color="auto"/>
            </w:tcBorders>
            <w:shd w:val="clear" w:color="auto" w:fill="auto"/>
            <w:hideMark/>
          </w:tcPr>
          <w:p w14:paraId="2DADED02"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proofErr w:type="spellStart"/>
            <w:r w:rsidRPr="00481594">
              <w:rPr>
                <w:rFonts w:ascii="Times New Roman" w:hAnsi="Times New Roman"/>
                <w:sz w:val="24"/>
                <w:szCs w:val="24"/>
                <w:lang w:eastAsia="lt-LT"/>
              </w:rPr>
              <w:t>Finasnsų</w:t>
            </w:r>
            <w:proofErr w:type="spellEnd"/>
            <w:r w:rsidRPr="00481594">
              <w:rPr>
                <w:rFonts w:ascii="Times New Roman" w:hAnsi="Times New Roman"/>
                <w:sz w:val="24"/>
                <w:szCs w:val="24"/>
                <w:lang w:eastAsia="lt-LT"/>
              </w:rPr>
              <w:t xml:space="preserve"> ir apskaitos skyrius</w:t>
            </w:r>
          </w:p>
        </w:tc>
      </w:tr>
      <w:tr w:rsidR="00481594" w:rsidRPr="00481594" w14:paraId="013655E0" w14:textId="77777777" w:rsidTr="004100DF">
        <w:trPr>
          <w:trHeight w:val="375"/>
        </w:trPr>
        <w:tc>
          <w:tcPr>
            <w:tcW w:w="4862" w:type="dxa"/>
            <w:gridSpan w:val="2"/>
            <w:tcBorders>
              <w:top w:val="single" w:sz="4" w:space="0" w:color="auto"/>
              <w:left w:val="single" w:sz="4" w:space="0" w:color="auto"/>
              <w:bottom w:val="single" w:sz="4" w:space="0" w:color="auto"/>
              <w:right w:val="single" w:sz="4" w:space="0" w:color="auto"/>
            </w:tcBorders>
            <w:shd w:val="clear" w:color="auto" w:fill="auto"/>
            <w:hideMark/>
          </w:tcPr>
          <w:p w14:paraId="7957E364" w14:textId="77777777" w:rsidR="00481594" w:rsidRPr="00481594" w:rsidRDefault="00481594" w:rsidP="00481594">
            <w:pPr>
              <w:suppressAutoHyphens w:val="0"/>
              <w:spacing w:after="0" w:line="240" w:lineRule="auto"/>
              <w:jc w:val="right"/>
              <w:rPr>
                <w:rFonts w:ascii="Times New Roman" w:hAnsi="Times New Roman"/>
                <w:sz w:val="24"/>
                <w:szCs w:val="24"/>
                <w:lang w:eastAsia="lt-LT"/>
              </w:rPr>
            </w:pPr>
            <w:r w:rsidRPr="00481594">
              <w:rPr>
                <w:rFonts w:ascii="Times New Roman" w:hAnsi="Times New Roman"/>
                <w:sz w:val="24"/>
                <w:szCs w:val="24"/>
                <w:lang w:eastAsia="lt-LT"/>
              </w:rPr>
              <w:t>Iš viso programai:</w:t>
            </w:r>
          </w:p>
        </w:tc>
        <w:tc>
          <w:tcPr>
            <w:tcW w:w="1512" w:type="dxa"/>
            <w:tcBorders>
              <w:top w:val="nil"/>
              <w:left w:val="nil"/>
              <w:bottom w:val="single" w:sz="4" w:space="0" w:color="auto"/>
              <w:right w:val="single" w:sz="4" w:space="0" w:color="auto"/>
            </w:tcBorders>
            <w:shd w:val="clear" w:color="auto" w:fill="D9D9D9" w:themeFill="background1" w:themeFillShade="D9"/>
            <w:hideMark/>
          </w:tcPr>
          <w:p w14:paraId="3BBB65AB" w14:textId="77777777" w:rsidR="00481594" w:rsidRPr="004100DF" w:rsidRDefault="00481594" w:rsidP="00481594">
            <w:pPr>
              <w:suppressAutoHyphens w:val="0"/>
              <w:spacing w:after="0" w:line="240" w:lineRule="auto"/>
              <w:jc w:val="center"/>
              <w:rPr>
                <w:rFonts w:ascii="Times New Roman" w:hAnsi="Times New Roman"/>
                <w:b/>
                <w:bCs/>
                <w:sz w:val="24"/>
                <w:szCs w:val="24"/>
                <w:lang w:eastAsia="lt-LT"/>
              </w:rPr>
            </w:pPr>
            <w:r w:rsidRPr="004100DF">
              <w:rPr>
                <w:rFonts w:ascii="Times New Roman" w:hAnsi="Times New Roman"/>
                <w:b/>
                <w:bCs/>
                <w:sz w:val="24"/>
                <w:szCs w:val="24"/>
                <w:lang w:eastAsia="lt-LT"/>
              </w:rPr>
              <w:t>4 499 800,00</w:t>
            </w:r>
          </w:p>
        </w:tc>
        <w:tc>
          <w:tcPr>
            <w:tcW w:w="1559" w:type="dxa"/>
            <w:tcBorders>
              <w:top w:val="nil"/>
              <w:left w:val="nil"/>
              <w:bottom w:val="single" w:sz="4" w:space="0" w:color="auto"/>
              <w:right w:val="single" w:sz="4" w:space="0" w:color="auto"/>
            </w:tcBorders>
            <w:shd w:val="clear" w:color="auto" w:fill="D9D9D9" w:themeFill="background1" w:themeFillShade="D9"/>
            <w:hideMark/>
          </w:tcPr>
          <w:p w14:paraId="1F383228" w14:textId="77777777" w:rsidR="00481594" w:rsidRPr="004100DF" w:rsidRDefault="00481594" w:rsidP="00481594">
            <w:pPr>
              <w:suppressAutoHyphens w:val="0"/>
              <w:spacing w:after="0" w:line="240" w:lineRule="auto"/>
              <w:jc w:val="center"/>
              <w:rPr>
                <w:rFonts w:ascii="Times New Roman" w:hAnsi="Times New Roman"/>
                <w:b/>
                <w:bCs/>
                <w:sz w:val="24"/>
                <w:szCs w:val="24"/>
                <w:lang w:eastAsia="lt-LT"/>
              </w:rPr>
            </w:pPr>
            <w:r w:rsidRPr="004100DF">
              <w:rPr>
                <w:rFonts w:ascii="Times New Roman" w:hAnsi="Times New Roman"/>
                <w:b/>
                <w:bCs/>
                <w:sz w:val="24"/>
                <w:szCs w:val="24"/>
                <w:lang w:eastAsia="lt-LT"/>
              </w:rPr>
              <w:t>4 952 829,00</w:t>
            </w:r>
          </w:p>
        </w:tc>
        <w:tc>
          <w:tcPr>
            <w:tcW w:w="1560" w:type="dxa"/>
            <w:tcBorders>
              <w:top w:val="nil"/>
              <w:left w:val="nil"/>
              <w:bottom w:val="single" w:sz="4" w:space="0" w:color="auto"/>
              <w:right w:val="single" w:sz="4" w:space="0" w:color="auto"/>
            </w:tcBorders>
            <w:shd w:val="clear" w:color="auto" w:fill="D9D9D9" w:themeFill="background1" w:themeFillShade="D9"/>
            <w:hideMark/>
          </w:tcPr>
          <w:p w14:paraId="49E8E4A0" w14:textId="77777777" w:rsidR="00481594" w:rsidRPr="004100DF" w:rsidRDefault="00481594" w:rsidP="00481594">
            <w:pPr>
              <w:suppressAutoHyphens w:val="0"/>
              <w:spacing w:after="0" w:line="240" w:lineRule="auto"/>
              <w:jc w:val="center"/>
              <w:rPr>
                <w:rFonts w:ascii="Times New Roman" w:hAnsi="Times New Roman"/>
                <w:b/>
                <w:bCs/>
                <w:sz w:val="24"/>
                <w:szCs w:val="24"/>
                <w:lang w:eastAsia="lt-LT"/>
              </w:rPr>
            </w:pPr>
            <w:r w:rsidRPr="004100DF">
              <w:rPr>
                <w:rFonts w:ascii="Times New Roman" w:hAnsi="Times New Roman"/>
                <w:b/>
                <w:bCs/>
                <w:sz w:val="24"/>
                <w:szCs w:val="24"/>
                <w:lang w:eastAsia="lt-LT"/>
              </w:rPr>
              <w:t>4 409 830,00</w:t>
            </w:r>
          </w:p>
        </w:tc>
        <w:tc>
          <w:tcPr>
            <w:tcW w:w="12795" w:type="dxa"/>
            <w:gridSpan w:val="7"/>
            <w:tcBorders>
              <w:top w:val="single" w:sz="4" w:space="0" w:color="auto"/>
              <w:left w:val="nil"/>
              <w:bottom w:val="single" w:sz="4" w:space="0" w:color="auto"/>
              <w:right w:val="single" w:sz="4" w:space="0" w:color="auto"/>
            </w:tcBorders>
            <w:shd w:val="clear" w:color="auto" w:fill="auto"/>
            <w:hideMark/>
          </w:tcPr>
          <w:p w14:paraId="06979B88" w14:textId="77777777" w:rsidR="00481594" w:rsidRPr="00481594" w:rsidRDefault="00481594" w:rsidP="00481594">
            <w:pPr>
              <w:suppressAutoHyphens w:val="0"/>
              <w:spacing w:after="0" w:line="240" w:lineRule="auto"/>
              <w:jc w:val="center"/>
              <w:rPr>
                <w:rFonts w:ascii="Times New Roman" w:hAnsi="Times New Roman"/>
                <w:sz w:val="24"/>
                <w:szCs w:val="24"/>
                <w:lang w:eastAsia="lt-LT"/>
              </w:rPr>
            </w:pPr>
            <w:r w:rsidRPr="00481594">
              <w:rPr>
                <w:rFonts w:ascii="Times New Roman" w:hAnsi="Times New Roman"/>
                <w:sz w:val="24"/>
                <w:szCs w:val="24"/>
                <w:lang w:eastAsia="lt-LT"/>
              </w:rPr>
              <w:t> </w:t>
            </w:r>
          </w:p>
        </w:tc>
      </w:tr>
    </w:tbl>
    <w:p w14:paraId="4625E08D" w14:textId="53D4CEA9" w:rsidR="00481594" w:rsidRDefault="00481594" w:rsidP="008C1E3B">
      <w:pPr>
        <w:tabs>
          <w:tab w:val="left" w:pos="5502"/>
        </w:tabs>
      </w:pPr>
    </w:p>
    <w:tbl>
      <w:tblPr>
        <w:tblW w:w="16280" w:type="dxa"/>
        <w:tblLook w:val="04A0" w:firstRow="1" w:lastRow="0" w:firstColumn="1" w:lastColumn="0" w:noHBand="0" w:noVBand="1"/>
      </w:tblPr>
      <w:tblGrid>
        <w:gridCol w:w="3420"/>
        <w:gridCol w:w="8060"/>
        <w:gridCol w:w="1500"/>
        <w:gridCol w:w="1700"/>
        <w:gridCol w:w="1600"/>
      </w:tblGrid>
      <w:tr w:rsidR="004100DF" w:rsidRPr="004100DF" w14:paraId="27BC002C" w14:textId="77777777" w:rsidTr="004100DF">
        <w:trPr>
          <w:trHeight w:val="315"/>
        </w:trPr>
        <w:tc>
          <w:tcPr>
            <w:tcW w:w="3420" w:type="dxa"/>
            <w:tcBorders>
              <w:top w:val="single" w:sz="8" w:space="0" w:color="000000"/>
              <w:left w:val="single" w:sz="8" w:space="0" w:color="000000"/>
              <w:bottom w:val="single" w:sz="4" w:space="0" w:color="000000"/>
              <w:right w:val="single" w:sz="4" w:space="0" w:color="000000"/>
            </w:tcBorders>
            <w:shd w:val="clear" w:color="auto" w:fill="auto"/>
            <w:noWrap/>
            <w:vAlign w:val="bottom"/>
            <w:hideMark/>
          </w:tcPr>
          <w:p w14:paraId="0182F2EC" w14:textId="77777777" w:rsidR="004100DF" w:rsidRPr="004100DF" w:rsidRDefault="004100DF" w:rsidP="004100DF">
            <w:pPr>
              <w:suppressAutoHyphens w:val="0"/>
              <w:spacing w:after="0" w:line="240" w:lineRule="auto"/>
              <w:rPr>
                <w:rFonts w:ascii="Times New Roman" w:hAnsi="Times New Roman"/>
                <w:b/>
                <w:bCs/>
                <w:sz w:val="24"/>
                <w:szCs w:val="24"/>
                <w:lang w:eastAsia="lt-LT"/>
              </w:rPr>
            </w:pPr>
            <w:r w:rsidRPr="004100DF">
              <w:rPr>
                <w:rFonts w:ascii="Times New Roman" w:hAnsi="Times New Roman"/>
                <w:b/>
                <w:bCs/>
                <w:sz w:val="24"/>
                <w:szCs w:val="24"/>
                <w:lang w:eastAsia="lt-LT"/>
              </w:rPr>
              <w:lastRenderedPageBreak/>
              <w:t>Kodas</w:t>
            </w:r>
          </w:p>
        </w:tc>
        <w:tc>
          <w:tcPr>
            <w:tcW w:w="8060" w:type="dxa"/>
            <w:tcBorders>
              <w:top w:val="single" w:sz="8" w:space="0" w:color="000000"/>
              <w:left w:val="nil"/>
              <w:bottom w:val="single" w:sz="4" w:space="0" w:color="000000"/>
              <w:right w:val="single" w:sz="4" w:space="0" w:color="000000"/>
            </w:tcBorders>
            <w:shd w:val="clear" w:color="auto" w:fill="auto"/>
            <w:vAlign w:val="center"/>
            <w:hideMark/>
          </w:tcPr>
          <w:p w14:paraId="17AE0840" w14:textId="77777777" w:rsidR="004100DF" w:rsidRPr="004100DF" w:rsidRDefault="004100DF" w:rsidP="004100DF">
            <w:pPr>
              <w:suppressAutoHyphens w:val="0"/>
              <w:spacing w:after="0" w:line="240" w:lineRule="auto"/>
              <w:rPr>
                <w:rFonts w:ascii="Times New Roman" w:hAnsi="Times New Roman"/>
                <w:b/>
                <w:bCs/>
                <w:sz w:val="24"/>
                <w:szCs w:val="24"/>
                <w:lang w:eastAsia="lt-LT"/>
              </w:rPr>
            </w:pPr>
            <w:r w:rsidRPr="004100DF">
              <w:rPr>
                <w:rFonts w:ascii="Times New Roman" w:hAnsi="Times New Roman"/>
                <w:b/>
                <w:bCs/>
                <w:sz w:val="24"/>
                <w:szCs w:val="24"/>
                <w:lang w:eastAsia="lt-LT"/>
              </w:rPr>
              <w:t>Finansavimo šaltinio pavadinimas</w:t>
            </w:r>
          </w:p>
        </w:tc>
        <w:tc>
          <w:tcPr>
            <w:tcW w:w="1500" w:type="dxa"/>
            <w:tcBorders>
              <w:top w:val="single" w:sz="8" w:space="0" w:color="000000"/>
              <w:left w:val="nil"/>
              <w:bottom w:val="single" w:sz="4" w:space="0" w:color="000000"/>
              <w:right w:val="single" w:sz="4" w:space="0" w:color="000000"/>
            </w:tcBorders>
            <w:shd w:val="clear" w:color="auto" w:fill="auto"/>
            <w:hideMark/>
          </w:tcPr>
          <w:p w14:paraId="0A7F41CB" w14:textId="77777777" w:rsidR="004100DF" w:rsidRPr="004100DF" w:rsidRDefault="004100DF" w:rsidP="004100DF">
            <w:pPr>
              <w:suppressAutoHyphens w:val="0"/>
              <w:spacing w:after="0" w:line="240" w:lineRule="auto"/>
              <w:jc w:val="center"/>
              <w:rPr>
                <w:rFonts w:ascii="Times New Roman" w:hAnsi="Times New Roman"/>
                <w:b/>
                <w:bCs/>
                <w:sz w:val="24"/>
                <w:szCs w:val="24"/>
                <w:lang w:eastAsia="lt-LT"/>
              </w:rPr>
            </w:pPr>
            <w:r w:rsidRPr="004100DF">
              <w:rPr>
                <w:rFonts w:ascii="Times New Roman" w:hAnsi="Times New Roman"/>
                <w:b/>
                <w:bCs/>
                <w:sz w:val="24"/>
                <w:szCs w:val="24"/>
                <w:lang w:eastAsia="lt-LT"/>
              </w:rPr>
              <w:t>2021 m.</w:t>
            </w:r>
          </w:p>
        </w:tc>
        <w:tc>
          <w:tcPr>
            <w:tcW w:w="1700" w:type="dxa"/>
            <w:tcBorders>
              <w:top w:val="single" w:sz="8" w:space="0" w:color="000000"/>
              <w:left w:val="nil"/>
              <w:bottom w:val="single" w:sz="4" w:space="0" w:color="000000"/>
              <w:right w:val="single" w:sz="8" w:space="0" w:color="000000"/>
            </w:tcBorders>
            <w:shd w:val="clear" w:color="auto" w:fill="auto"/>
            <w:hideMark/>
          </w:tcPr>
          <w:p w14:paraId="4F0BACC0" w14:textId="77777777" w:rsidR="004100DF" w:rsidRPr="004100DF" w:rsidRDefault="004100DF" w:rsidP="004100DF">
            <w:pPr>
              <w:suppressAutoHyphens w:val="0"/>
              <w:spacing w:after="0" w:line="240" w:lineRule="auto"/>
              <w:jc w:val="center"/>
              <w:rPr>
                <w:rFonts w:ascii="Times New Roman" w:hAnsi="Times New Roman"/>
                <w:b/>
                <w:bCs/>
                <w:sz w:val="24"/>
                <w:szCs w:val="24"/>
                <w:lang w:eastAsia="lt-LT"/>
              </w:rPr>
            </w:pPr>
            <w:r w:rsidRPr="004100DF">
              <w:rPr>
                <w:rFonts w:ascii="Times New Roman" w:hAnsi="Times New Roman"/>
                <w:b/>
                <w:bCs/>
                <w:sz w:val="24"/>
                <w:szCs w:val="24"/>
                <w:lang w:eastAsia="lt-LT"/>
              </w:rPr>
              <w:t>2022 m.</w:t>
            </w:r>
          </w:p>
        </w:tc>
        <w:tc>
          <w:tcPr>
            <w:tcW w:w="1600" w:type="dxa"/>
            <w:tcBorders>
              <w:top w:val="single" w:sz="8" w:space="0" w:color="000000"/>
              <w:left w:val="single" w:sz="4" w:space="0" w:color="000000"/>
              <w:bottom w:val="single" w:sz="4" w:space="0" w:color="000000"/>
              <w:right w:val="single" w:sz="8" w:space="0" w:color="000000"/>
            </w:tcBorders>
            <w:shd w:val="clear" w:color="auto" w:fill="auto"/>
            <w:hideMark/>
          </w:tcPr>
          <w:p w14:paraId="0DEF1317" w14:textId="77777777" w:rsidR="004100DF" w:rsidRPr="004100DF" w:rsidRDefault="004100DF" w:rsidP="004100DF">
            <w:pPr>
              <w:suppressAutoHyphens w:val="0"/>
              <w:spacing w:after="0" w:line="240" w:lineRule="auto"/>
              <w:jc w:val="center"/>
              <w:rPr>
                <w:rFonts w:ascii="Times New Roman" w:hAnsi="Times New Roman"/>
                <w:b/>
                <w:bCs/>
                <w:sz w:val="24"/>
                <w:szCs w:val="24"/>
                <w:lang w:eastAsia="lt-LT"/>
              </w:rPr>
            </w:pPr>
            <w:r w:rsidRPr="004100DF">
              <w:rPr>
                <w:rFonts w:ascii="Times New Roman" w:hAnsi="Times New Roman"/>
                <w:b/>
                <w:bCs/>
                <w:sz w:val="24"/>
                <w:szCs w:val="24"/>
                <w:lang w:eastAsia="lt-LT"/>
              </w:rPr>
              <w:t>2023 m.</w:t>
            </w:r>
          </w:p>
        </w:tc>
      </w:tr>
      <w:tr w:rsidR="004100DF" w:rsidRPr="004100DF" w14:paraId="7D937EF1" w14:textId="77777777" w:rsidTr="004100DF">
        <w:trPr>
          <w:trHeight w:val="315"/>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725F4EE7"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SB(AA)</w:t>
            </w:r>
          </w:p>
        </w:tc>
        <w:tc>
          <w:tcPr>
            <w:tcW w:w="8060" w:type="dxa"/>
            <w:tcBorders>
              <w:top w:val="single" w:sz="4" w:space="0" w:color="000000"/>
              <w:left w:val="nil"/>
              <w:bottom w:val="single" w:sz="4" w:space="0" w:color="000000"/>
              <w:right w:val="single" w:sz="4" w:space="0" w:color="000000"/>
            </w:tcBorders>
            <w:shd w:val="clear" w:color="auto" w:fill="auto"/>
            <w:vAlign w:val="bottom"/>
            <w:hideMark/>
          </w:tcPr>
          <w:p w14:paraId="4D62F997"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 xml:space="preserve">Aplinkos apsaugos rėmimo specialioji programa </w:t>
            </w:r>
          </w:p>
        </w:tc>
        <w:tc>
          <w:tcPr>
            <w:tcW w:w="1500" w:type="dxa"/>
            <w:tcBorders>
              <w:top w:val="nil"/>
              <w:left w:val="nil"/>
              <w:bottom w:val="single" w:sz="4" w:space="0" w:color="000000"/>
              <w:right w:val="single" w:sz="4" w:space="0" w:color="000000"/>
            </w:tcBorders>
            <w:shd w:val="clear" w:color="auto" w:fill="auto"/>
            <w:hideMark/>
          </w:tcPr>
          <w:p w14:paraId="690DF17E"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700" w:type="dxa"/>
            <w:tcBorders>
              <w:top w:val="nil"/>
              <w:left w:val="nil"/>
              <w:bottom w:val="single" w:sz="4" w:space="0" w:color="000000"/>
              <w:right w:val="single" w:sz="8" w:space="0" w:color="000000"/>
            </w:tcBorders>
            <w:shd w:val="clear" w:color="auto" w:fill="auto"/>
            <w:hideMark/>
          </w:tcPr>
          <w:p w14:paraId="56F64E3B"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600" w:type="dxa"/>
            <w:tcBorders>
              <w:top w:val="nil"/>
              <w:left w:val="single" w:sz="4" w:space="0" w:color="000000"/>
              <w:bottom w:val="single" w:sz="4" w:space="0" w:color="000000"/>
              <w:right w:val="single" w:sz="8" w:space="0" w:color="000000"/>
            </w:tcBorders>
            <w:shd w:val="clear" w:color="auto" w:fill="auto"/>
            <w:hideMark/>
          </w:tcPr>
          <w:p w14:paraId="42241702"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r>
      <w:tr w:rsidR="004100DF" w:rsidRPr="004100DF" w14:paraId="57A0115E" w14:textId="77777777" w:rsidTr="004100DF">
        <w:trPr>
          <w:trHeight w:val="315"/>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1E79CDE0"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ES</w:t>
            </w:r>
          </w:p>
        </w:tc>
        <w:tc>
          <w:tcPr>
            <w:tcW w:w="8060" w:type="dxa"/>
            <w:tcBorders>
              <w:top w:val="single" w:sz="4" w:space="0" w:color="000000"/>
              <w:left w:val="nil"/>
              <w:bottom w:val="single" w:sz="4" w:space="0" w:color="000000"/>
              <w:right w:val="single" w:sz="4" w:space="0" w:color="000000"/>
            </w:tcBorders>
            <w:shd w:val="clear" w:color="auto" w:fill="auto"/>
            <w:vAlign w:val="bottom"/>
            <w:hideMark/>
          </w:tcPr>
          <w:p w14:paraId="41DBDAA0"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Europos Sąjungos paramos lėšos</w:t>
            </w:r>
          </w:p>
        </w:tc>
        <w:tc>
          <w:tcPr>
            <w:tcW w:w="1500" w:type="dxa"/>
            <w:tcBorders>
              <w:top w:val="nil"/>
              <w:left w:val="nil"/>
              <w:bottom w:val="single" w:sz="4" w:space="0" w:color="000000"/>
              <w:right w:val="single" w:sz="4" w:space="0" w:color="000000"/>
            </w:tcBorders>
            <w:shd w:val="clear" w:color="auto" w:fill="auto"/>
            <w:vAlign w:val="bottom"/>
            <w:hideMark/>
          </w:tcPr>
          <w:p w14:paraId="2A5EF435"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10 000,00</w:t>
            </w:r>
          </w:p>
        </w:tc>
        <w:tc>
          <w:tcPr>
            <w:tcW w:w="1700" w:type="dxa"/>
            <w:tcBorders>
              <w:top w:val="nil"/>
              <w:left w:val="nil"/>
              <w:bottom w:val="single" w:sz="4" w:space="0" w:color="000000"/>
              <w:right w:val="single" w:sz="4" w:space="0" w:color="000000"/>
            </w:tcBorders>
            <w:shd w:val="clear" w:color="auto" w:fill="auto"/>
            <w:vAlign w:val="bottom"/>
            <w:hideMark/>
          </w:tcPr>
          <w:p w14:paraId="17CB650E"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0,00</w:t>
            </w:r>
          </w:p>
        </w:tc>
        <w:tc>
          <w:tcPr>
            <w:tcW w:w="1600" w:type="dxa"/>
            <w:tcBorders>
              <w:top w:val="nil"/>
              <w:left w:val="nil"/>
              <w:bottom w:val="single" w:sz="4" w:space="0" w:color="000000"/>
              <w:right w:val="single" w:sz="4" w:space="0" w:color="000000"/>
            </w:tcBorders>
            <w:shd w:val="clear" w:color="auto" w:fill="auto"/>
            <w:vAlign w:val="bottom"/>
            <w:hideMark/>
          </w:tcPr>
          <w:p w14:paraId="70F08EB8"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0,00</w:t>
            </w:r>
          </w:p>
        </w:tc>
      </w:tr>
      <w:tr w:rsidR="004100DF" w:rsidRPr="004100DF" w14:paraId="19D5DC85" w14:textId="77777777" w:rsidTr="004100DF">
        <w:trPr>
          <w:trHeight w:val="315"/>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2C72BF9"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KPP</w:t>
            </w:r>
          </w:p>
        </w:tc>
        <w:tc>
          <w:tcPr>
            <w:tcW w:w="8060" w:type="dxa"/>
            <w:tcBorders>
              <w:top w:val="single" w:sz="4" w:space="0" w:color="000000"/>
              <w:left w:val="nil"/>
              <w:bottom w:val="single" w:sz="4" w:space="0" w:color="000000"/>
              <w:right w:val="single" w:sz="4" w:space="0" w:color="000000"/>
            </w:tcBorders>
            <w:shd w:val="clear" w:color="auto" w:fill="auto"/>
            <w:vAlign w:val="bottom"/>
            <w:hideMark/>
          </w:tcPr>
          <w:p w14:paraId="1DEECDB8"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 xml:space="preserve">Kelių priežiūros ir plėtros programos lėšos </w:t>
            </w:r>
          </w:p>
        </w:tc>
        <w:tc>
          <w:tcPr>
            <w:tcW w:w="1500" w:type="dxa"/>
            <w:tcBorders>
              <w:top w:val="nil"/>
              <w:left w:val="nil"/>
              <w:bottom w:val="single" w:sz="4" w:space="0" w:color="000000"/>
              <w:right w:val="single" w:sz="4" w:space="0" w:color="000000"/>
            </w:tcBorders>
            <w:shd w:val="clear" w:color="auto" w:fill="auto"/>
            <w:hideMark/>
          </w:tcPr>
          <w:p w14:paraId="6D56D2A6"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700" w:type="dxa"/>
            <w:tcBorders>
              <w:top w:val="nil"/>
              <w:left w:val="nil"/>
              <w:bottom w:val="single" w:sz="4" w:space="0" w:color="000000"/>
              <w:right w:val="single" w:sz="8" w:space="0" w:color="000000"/>
            </w:tcBorders>
            <w:shd w:val="clear" w:color="auto" w:fill="auto"/>
            <w:hideMark/>
          </w:tcPr>
          <w:p w14:paraId="36DC1D19"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600" w:type="dxa"/>
            <w:tcBorders>
              <w:top w:val="nil"/>
              <w:left w:val="single" w:sz="4" w:space="0" w:color="000000"/>
              <w:bottom w:val="single" w:sz="4" w:space="0" w:color="000000"/>
              <w:right w:val="single" w:sz="8" w:space="0" w:color="000000"/>
            </w:tcBorders>
            <w:shd w:val="clear" w:color="auto" w:fill="auto"/>
            <w:hideMark/>
          </w:tcPr>
          <w:p w14:paraId="3555060C"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r>
      <w:tr w:rsidR="004100DF" w:rsidRPr="004100DF" w14:paraId="2E9C825F" w14:textId="77777777" w:rsidTr="004100DF">
        <w:trPr>
          <w:trHeight w:val="315"/>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C798BD8"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KT</w:t>
            </w:r>
          </w:p>
        </w:tc>
        <w:tc>
          <w:tcPr>
            <w:tcW w:w="8060" w:type="dxa"/>
            <w:tcBorders>
              <w:top w:val="single" w:sz="4" w:space="0" w:color="000000"/>
              <w:left w:val="nil"/>
              <w:bottom w:val="single" w:sz="4" w:space="0" w:color="000000"/>
              <w:right w:val="single" w:sz="4" w:space="0" w:color="000000"/>
            </w:tcBorders>
            <w:shd w:val="clear" w:color="auto" w:fill="auto"/>
            <w:vAlign w:val="bottom"/>
            <w:hideMark/>
          </w:tcPr>
          <w:p w14:paraId="1DF6B9C8"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 xml:space="preserve">Kitos lėšos </w:t>
            </w:r>
          </w:p>
        </w:tc>
        <w:tc>
          <w:tcPr>
            <w:tcW w:w="1500" w:type="dxa"/>
            <w:tcBorders>
              <w:top w:val="nil"/>
              <w:left w:val="nil"/>
              <w:bottom w:val="single" w:sz="4" w:space="0" w:color="000000"/>
              <w:right w:val="single" w:sz="4" w:space="0" w:color="000000"/>
            </w:tcBorders>
            <w:shd w:val="clear" w:color="auto" w:fill="auto"/>
            <w:hideMark/>
          </w:tcPr>
          <w:p w14:paraId="1D41FF1B"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700" w:type="dxa"/>
            <w:tcBorders>
              <w:top w:val="nil"/>
              <w:left w:val="nil"/>
              <w:bottom w:val="single" w:sz="4" w:space="0" w:color="000000"/>
              <w:right w:val="single" w:sz="8" w:space="0" w:color="000000"/>
            </w:tcBorders>
            <w:shd w:val="clear" w:color="auto" w:fill="auto"/>
            <w:hideMark/>
          </w:tcPr>
          <w:p w14:paraId="07E4734C"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600" w:type="dxa"/>
            <w:tcBorders>
              <w:top w:val="nil"/>
              <w:left w:val="single" w:sz="4" w:space="0" w:color="000000"/>
              <w:bottom w:val="single" w:sz="4" w:space="0" w:color="000000"/>
              <w:right w:val="single" w:sz="8" w:space="0" w:color="000000"/>
            </w:tcBorders>
            <w:shd w:val="clear" w:color="auto" w:fill="auto"/>
            <w:hideMark/>
          </w:tcPr>
          <w:p w14:paraId="6227DED5"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r>
      <w:tr w:rsidR="004100DF" w:rsidRPr="004100DF" w14:paraId="345AF071" w14:textId="77777777" w:rsidTr="004100DF">
        <w:trPr>
          <w:trHeight w:val="312"/>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45424D0E"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SB(MK)</w:t>
            </w:r>
          </w:p>
        </w:tc>
        <w:tc>
          <w:tcPr>
            <w:tcW w:w="8060" w:type="dxa"/>
            <w:tcBorders>
              <w:top w:val="single" w:sz="4" w:space="0" w:color="000000"/>
              <w:left w:val="nil"/>
              <w:bottom w:val="single" w:sz="4" w:space="0" w:color="000000"/>
              <w:right w:val="single" w:sz="4" w:space="0" w:color="000000"/>
            </w:tcBorders>
            <w:shd w:val="clear" w:color="auto" w:fill="auto"/>
            <w:vAlign w:val="bottom"/>
            <w:hideMark/>
          </w:tcPr>
          <w:p w14:paraId="1B92E40F"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 xml:space="preserve">Moksleivio krepšelis </w:t>
            </w:r>
          </w:p>
        </w:tc>
        <w:tc>
          <w:tcPr>
            <w:tcW w:w="1500" w:type="dxa"/>
            <w:tcBorders>
              <w:top w:val="nil"/>
              <w:left w:val="nil"/>
              <w:bottom w:val="single" w:sz="4" w:space="0" w:color="000000"/>
              <w:right w:val="single" w:sz="4" w:space="0" w:color="000000"/>
            </w:tcBorders>
            <w:shd w:val="clear" w:color="auto" w:fill="auto"/>
            <w:hideMark/>
          </w:tcPr>
          <w:p w14:paraId="6D43E259"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700" w:type="dxa"/>
            <w:tcBorders>
              <w:top w:val="nil"/>
              <w:left w:val="nil"/>
              <w:bottom w:val="single" w:sz="4" w:space="0" w:color="000000"/>
              <w:right w:val="single" w:sz="8" w:space="0" w:color="000000"/>
            </w:tcBorders>
            <w:shd w:val="clear" w:color="auto" w:fill="auto"/>
            <w:hideMark/>
          </w:tcPr>
          <w:p w14:paraId="604F546F"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600" w:type="dxa"/>
            <w:tcBorders>
              <w:top w:val="nil"/>
              <w:left w:val="single" w:sz="4" w:space="0" w:color="000000"/>
              <w:bottom w:val="single" w:sz="4" w:space="0" w:color="000000"/>
              <w:right w:val="single" w:sz="8" w:space="0" w:color="000000"/>
            </w:tcBorders>
            <w:shd w:val="clear" w:color="auto" w:fill="auto"/>
            <w:hideMark/>
          </w:tcPr>
          <w:p w14:paraId="5E6719F0"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r>
      <w:tr w:rsidR="004100DF" w:rsidRPr="004100DF" w14:paraId="0D80847A" w14:textId="77777777" w:rsidTr="004100DF">
        <w:trPr>
          <w:trHeight w:val="315"/>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1FC6FA3E"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PL</w:t>
            </w:r>
          </w:p>
        </w:tc>
        <w:tc>
          <w:tcPr>
            <w:tcW w:w="8060" w:type="dxa"/>
            <w:tcBorders>
              <w:top w:val="single" w:sz="4" w:space="0" w:color="000000"/>
              <w:left w:val="nil"/>
              <w:bottom w:val="single" w:sz="4" w:space="0" w:color="000000"/>
              <w:right w:val="single" w:sz="4" w:space="0" w:color="000000"/>
            </w:tcBorders>
            <w:shd w:val="clear" w:color="auto" w:fill="auto"/>
            <w:vAlign w:val="bottom"/>
            <w:hideMark/>
          </w:tcPr>
          <w:p w14:paraId="2F7AD22C"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 xml:space="preserve">Paramos lėšos </w:t>
            </w:r>
          </w:p>
        </w:tc>
        <w:tc>
          <w:tcPr>
            <w:tcW w:w="1500" w:type="dxa"/>
            <w:tcBorders>
              <w:top w:val="nil"/>
              <w:left w:val="nil"/>
              <w:bottom w:val="single" w:sz="4" w:space="0" w:color="000000"/>
              <w:right w:val="single" w:sz="4" w:space="0" w:color="000000"/>
            </w:tcBorders>
            <w:shd w:val="clear" w:color="auto" w:fill="auto"/>
            <w:hideMark/>
          </w:tcPr>
          <w:p w14:paraId="15DDBDED"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700" w:type="dxa"/>
            <w:tcBorders>
              <w:top w:val="nil"/>
              <w:left w:val="nil"/>
              <w:bottom w:val="single" w:sz="4" w:space="0" w:color="000000"/>
              <w:right w:val="single" w:sz="8" w:space="0" w:color="000000"/>
            </w:tcBorders>
            <w:shd w:val="clear" w:color="auto" w:fill="auto"/>
            <w:hideMark/>
          </w:tcPr>
          <w:p w14:paraId="76CBDBB3"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600" w:type="dxa"/>
            <w:tcBorders>
              <w:top w:val="nil"/>
              <w:left w:val="single" w:sz="4" w:space="0" w:color="000000"/>
              <w:bottom w:val="single" w:sz="4" w:space="0" w:color="000000"/>
              <w:right w:val="single" w:sz="8" w:space="0" w:color="000000"/>
            </w:tcBorders>
            <w:shd w:val="clear" w:color="auto" w:fill="auto"/>
            <w:hideMark/>
          </w:tcPr>
          <w:p w14:paraId="05B8617C"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r>
      <w:tr w:rsidR="004100DF" w:rsidRPr="004100DF" w14:paraId="5558702C" w14:textId="77777777" w:rsidTr="004100DF">
        <w:trPr>
          <w:trHeight w:val="312"/>
        </w:trPr>
        <w:tc>
          <w:tcPr>
            <w:tcW w:w="3420" w:type="dxa"/>
            <w:tcBorders>
              <w:top w:val="nil"/>
              <w:left w:val="single" w:sz="8" w:space="0" w:color="000000"/>
              <w:bottom w:val="single" w:sz="4" w:space="0" w:color="000000"/>
              <w:right w:val="single" w:sz="4" w:space="0" w:color="000000"/>
            </w:tcBorders>
            <w:shd w:val="clear" w:color="auto" w:fill="D9D9D9" w:themeFill="background1" w:themeFillShade="D9"/>
            <w:noWrap/>
            <w:vAlign w:val="bottom"/>
            <w:hideMark/>
          </w:tcPr>
          <w:p w14:paraId="1666F92A"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 xml:space="preserve"> SB</w:t>
            </w:r>
          </w:p>
        </w:tc>
        <w:tc>
          <w:tcPr>
            <w:tcW w:w="8060" w:type="dxa"/>
            <w:tcBorders>
              <w:top w:val="single" w:sz="4" w:space="0" w:color="000000"/>
              <w:left w:val="nil"/>
              <w:bottom w:val="single" w:sz="4" w:space="0" w:color="000000"/>
              <w:right w:val="single" w:sz="4" w:space="0" w:color="000000"/>
            </w:tcBorders>
            <w:shd w:val="clear" w:color="auto" w:fill="D9D9D9" w:themeFill="background1" w:themeFillShade="D9"/>
            <w:vAlign w:val="bottom"/>
            <w:hideMark/>
          </w:tcPr>
          <w:p w14:paraId="0771869F" w14:textId="77777777" w:rsidR="004100DF" w:rsidRPr="004100DF" w:rsidRDefault="004100DF" w:rsidP="004100DF">
            <w:pPr>
              <w:suppressAutoHyphens w:val="0"/>
              <w:spacing w:after="0" w:line="240" w:lineRule="auto"/>
              <w:rPr>
                <w:rFonts w:ascii="Times New Roman" w:hAnsi="Times New Roman"/>
                <w:b/>
                <w:bCs/>
                <w:sz w:val="24"/>
                <w:szCs w:val="24"/>
                <w:lang w:eastAsia="lt-LT"/>
              </w:rPr>
            </w:pPr>
            <w:r w:rsidRPr="004100DF">
              <w:rPr>
                <w:rFonts w:ascii="Times New Roman" w:hAnsi="Times New Roman"/>
                <w:b/>
                <w:bCs/>
                <w:sz w:val="24"/>
                <w:szCs w:val="24"/>
                <w:lang w:eastAsia="lt-LT"/>
              </w:rPr>
              <w:t>Savivaldybės biudžeto lėšos</w:t>
            </w:r>
          </w:p>
        </w:tc>
        <w:tc>
          <w:tcPr>
            <w:tcW w:w="1500" w:type="dxa"/>
            <w:tcBorders>
              <w:top w:val="nil"/>
              <w:left w:val="nil"/>
              <w:bottom w:val="single" w:sz="4" w:space="0" w:color="000000"/>
              <w:right w:val="single" w:sz="4" w:space="0" w:color="000000"/>
            </w:tcBorders>
            <w:shd w:val="clear" w:color="auto" w:fill="D9D9D9" w:themeFill="background1" w:themeFillShade="D9"/>
            <w:vAlign w:val="bottom"/>
            <w:hideMark/>
          </w:tcPr>
          <w:p w14:paraId="29462461" w14:textId="77777777" w:rsidR="004100DF" w:rsidRPr="004100DF" w:rsidRDefault="004100DF" w:rsidP="004100DF">
            <w:pPr>
              <w:suppressAutoHyphens w:val="0"/>
              <w:spacing w:after="0" w:line="240" w:lineRule="auto"/>
              <w:jc w:val="center"/>
              <w:rPr>
                <w:rFonts w:ascii="Times New Roman" w:hAnsi="Times New Roman"/>
                <w:b/>
                <w:bCs/>
                <w:sz w:val="24"/>
                <w:szCs w:val="24"/>
                <w:lang w:eastAsia="lt-LT"/>
              </w:rPr>
            </w:pPr>
            <w:r w:rsidRPr="004100DF">
              <w:rPr>
                <w:rFonts w:ascii="Times New Roman" w:hAnsi="Times New Roman"/>
                <w:b/>
                <w:bCs/>
                <w:sz w:val="24"/>
                <w:szCs w:val="24"/>
                <w:lang w:eastAsia="lt-LT"/>
              </w:rPr>
              <w:t>3 451 500,00</w:t>
            </w:r>
          </w:p>
        </w:tc>
        <w:tc>
          <w:tcPr>
            <w:tcW w:w="1700" w:type="dxa"/>
            <w:tcBorders>
              <w:top w:val="nil"/>
              <w:left w:val="nil"/>
              <w:bottom w:val="single" w:sz="4" w:space="0" w:color="000000"/>
              <w:right w:val="single" w:sz="4" w:space="0" w:color="000000"/>
            </w:tcBorders>
            <w:shd w:val="clear" w:color="auto" w:fill="D9D9D9" w:themeFill="background1" w:themeFillShade="D9"/>
            <w:vAlign w:val="bottom"/>
            <w:hideMark/>
          </w:tcPr>
          <w:p w14:paraId="02EE73EF" w14:textId="77777777" w:rsidR="004100DF" w:rsidRPr="004100DF" w:rsidRDefault="004100DF" w:rsidP="004100DF">
            <w:pPr>
              <w:suppressAutoHyphens w:val="0"/>
              <w:spacing w:after="0" w:line="240" w:lineRule="auto"/>
              <w:jc w:val="center"/>
              <w:rPr>
                <w:rFonts w:ascii="Times New Roman" w:hAnsi="Times New Roman"/>
                <w:b/>
                <w:bCs/>
                <w:sz w:val="24"/>
                <w:szCs w:val="24"/>
                <w:lang w:eastAsia="lt-LT"/>
              </w:rPr>
            </w:pPr>
            <w:r w:rsidRPr="004100DF">
              <w:rPr>
                <w:rFonts w:ascii="Times New Roman" w:hAnsi="Times New Roman"/>
                <w:b/>
                <w:bCs/>
                <w:sz w:val="24"/>
                <w:szCs w:val="24"/>
                <w:lang w:eastAsia="lt-LT"/>
              </w:rPr>
              <w:t>3 636 501,00</w:t>
            </w:r>
          </w:p>
        </w:tc>
        <w:tc>
          <w:tcPr>
            <w:tcW w:w="1600" w:type="dxa"/>
            <w:tcBorders>
              <w:top w:val="nil"/>
              <w:left w:val="nil"/>
              <w:bottom w:val="single" w:sz="4" w:space="0" w:color="000000"/>
              <w:right w:val="single" w:sz="4" w:space="0" w:color="000000"/>
            </w:tcBorders>
            <w:shd w:val="clear" w:color="auto" w:fill="D9D9D9" w:themeFill="background1" w:themeFillShade="D9"/>
            <w:vAlign w:val="bottom"/>
            <w:hideMark/>
          </w:tcPr>
          <w:p w14:paraId="10E2515F" w14:textId="77777777" w:rsidR="004100DF" w:rsidRPr="004100DF" w:rsidRDefault="004100DF" w:rsidP="004100DF">
            <w:pPr>
              <w:suppressAutoHyphens w:val="0"/>
              <w:spacing w:after="0" w:line="240" w:lineRule="auto"/>
              <w:jc w:val="center"/>
              <w:rPr>
                <w:rFonts w:ascii="Times New Roman" w:hAnsi="Times New Roman"/>
                <w:b/>
                <w:bCs/>
                <w:sz w:val="24"/>
                <w:szCs w:val="24"/>
                <w:lang w:eastAsia="lt-LT"/>
              </w:rPr>
            </w:pPr>
            <w:r w:rsidRPr="004100DF">
              <w:rPr>
                <w:rFonts w:ascii="Times New Roman" w:hAnsi="Times New Roman"/>
                <w:b/>
                <w:bCs/>
                <w:sz w:val="24"/>
                <w:szCs w:val="24"/>
                <w:lang w:eastAsia="lt-LT"/>
              </w:rPr>
              <w:t>3 675 502,00</w:t>
            </w:r>
          </w:p>
        </w:tc>
      </w:tr>
      <w:tr w:rsidR="004100DF" w:rsidRPr="004100DF" w14:paraId="1FD510C6" w14:textId="77777777" w:rsidTr="004100DF">
        <w:trPr>
          <w:trHeight w:val="315"/>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3CD41D7A"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SB(S)</w:t>
            </w:r>
          </w:p>
        </w:tc>
        <w:tc>
          <w:tcPr>
            <w:tcW w:w="8060" w:type="dxa"/>
            <w:tcBorders>
              <w:top w:val="single" w:sz="4" w:space="0" w:color="000000"/>
              <w:left w:val="nil"/>
              <w:bottom w:val="single" w:sz="4" w:space="0" w:color="000000"/>
              <w:right w:val="single" w:sz="4" w:space="0" w:color="000000"/>
            </w:tcBorders>
            <w:shd w:val="clear" w:color="auto" w:fill="auto"/>
            <w:vAlign w:val="bottom"/>
            <w:hideMark/>
          </w:tcPr>
          <w:p w14:paraId="307BB4D4"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 xml:space="preserve">Specialiųjų programų lėšos </w:t>
            </w:r>
          </w:p>
        </w:tc>
        <w:tc>
          <w:tcPr>
            <w:tcW w:w="1500" w:type="dxa"/>
            <w:tcBorders>
              <w:top w:val="nil"/>
              <w:left w:val="nil"/>
              <w:bottom w:val="single" w:sz="4" w:space="0" w:color="000000"/>
              <w:right w:val="single" w:sz="4" w:space="0" w:color="000000"/>
            </w:tcBorders>
            <w:shd w:val="clear" w:color="auto" w:fill="auto"/>
            <w:hideMark/>
          </w:tcPr>
          <w:p w14:paraId="14D4E4E3"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700" w:type="dxa"/>
            <w:tcBorders>
              <w:top w:val="nil"/>
              <w:left w:val="nil"/>
              <w:bottom w:val="single" w:sz="4" w:space="0" w:color="000000"/>
              <w:right w:val="single" w:sz="8" w:space="0" w:color="000000"/>
            </w:tcBorders>
            <w:shd w:val="clear" w:color="auto" w:fill="auto"/>
            <w:hideMark/>
          </w:tcPr>
          <w:p w14:paraId="465D90F6"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600" w:type="dxa"/>
            <w:tcBorders>
              <w:top w:val="nil"/>
              <w:left w:val="single" w:sz="4" w:space="0" w:color="000000"/>
              <w:bottom w:val="single" w:sz="4" w:space="0" w:color="000000"/>
              <w:right w:val="single" w:sz="8" w:space="0" w:color="000000"/>
            </w:tcBorders>
            <w:shd w:val="clear" w:color="auto" w:fill="auto"/>
            <w:hideMark/>
          </w:tcPr>
          <w:p w14:paraId="0E8F0590"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r>
      <w:tr w:rsidR="004100DF" w:rsidRPr="004100DF" w14:paraId="54C6EF88" w14:textId="77777777" w:rsidTr="004100DF">
        <w:trPr>
          <w:trHeight w:val="315"/>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4BF13CE4"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TLK</w:t>
            </w:r>
          </w:p>
        </w:tc>
        <w:tc>
          <w:tcPr>
            <w:tcW w:w="8060" w:type="dxa"/>
            <w:tcBorders>
              <w:top w:val="single" w:sz="4" w:space="0" w:color="000000"/>
              <w:left w:val="nil"/>
              <w:bottom w:val="single" w:sz="4" w:space="0" w:color="000000"/>
              <w:right w:val="single" w:sz="4" w:space="0" w:color="000000"/>
            </w:tcBorders>
            <w:shd w:val="clear" w:color="auto" w:fill="auto"/>
            <w:vAlign w:val="bottom"/>
            <w:hideMark/>
          </w:tcPr>
          <w:p w14:paraId="00B9E32E"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 xml:space="preserve">Teritorinės ligonių kasos lėšos </w:t>
            </w:r>
          </w:p>
        </w:tc>
        <w:tc>
          <w:tcPr>
            <w:tcW w:w="1500" w:type="dxa"/>
            <w:tcBorders>
              <w:top w:val="nil"/>
              <w:left w:val="nil"/>
              <w:bottom w:val="single" w:sz="4" w:space="0" w:color="000000"/>
              <w:right w:val="single" w:sz="4" w:space="0" w:color="000000"/>
            </w:tcBorders>
            <w:shd w:val="clear" w:color="auto" w:fill="auto"/>
            <w:hideMark/>
          </w:tcPr>
          <w:p w14:paraId="764D01D9"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700" w:type="dxa"/>
            <w:tcBorders>
              <w:top w:val="nil"/>
              <w:left w:val="nil"/>
              <w:bottom w:val="single" w:sz="4" w:space="0" w:color="000000"/>
              <w:right w:val="single" w:sz="8" w:space="0" w:color="000000"/>
            </w:tcBorders>
            <w:shd w:val="clear" w:color="auto" w:fill="auto"/>
            <w:hideMark/>
          </w:tcPr>
          <w:p w14:paraId="034CCD22"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600" w:type="dxa"/>
            <w:tcBorders>
              <w:top w:val="nil"/>
              <w:left w:val="single" w:sz="4" w:space="0" w:color="000000"/>
              <w:bottom w:val="single" w:sz="4" w:space="0" w:color="000000"/>
              <w:right w:val="single" w:sz="8" w:space="0" w:color="000000"/>
            </w:tcBorders>
            <w:shd w:val="clear" w:color="auto" w:fill="auto"/>
            <w:hideMark/>
          </w:tcPr>
          <w:p w14:paraId="34665490"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r>
      <w:tr w:rsidR="004100DF" w:rsidRPr="004100DF" w14:paraId="7C5BA533" w14:textId="77777777" w:rsidTr="004100DF">
        <w:trPr>
          <w:trHeight w:val="315"/>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6EE00F5E"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VB</w:t>
            </w:r>
          </w:p>
        </w:tc>
        <w:tc>
          <w:tcPr>
            <w:tcW w:w="8060" w:type="dxa"/>
            <w:tcBorders>
              <w:top w:val="single" w:sz="4" w:space="0" w:color="000000"/>
              <w:left w:val="nil"/>
              <w:bottom w:val="single" w:sz="4" w:space="0" w:color="000000"/>
              <w:right w:val="single" w:sz="4" w:space="0" w:color="000000"/>
            </w:tcBorders>
            <w:shd w:val="clear" w:color="auto" w:fill="auto"/>
            <w:vAlign w:val="bottom"/>
            <w:hideMark/>
          </w:tcPr>
          <w:p w14:paraId="24BA769F"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 xml:space="preserve">Valstybės biudžeto lėšos </w:t>
            </w:r>
          </w:p>
        </w:tc>
        <w:tc>
          <w:tcPr>
            <w:tcW w:w="1500" w:type="dxa"/>
            <w:tcBorders>
              <w:top w:val="nil"/>
              <w:left w:val="nil"/>
              <w:bottom w:val="single" w:sz="4" w:space="0" w:color="000000"/>
              <w:right w:val="single" w:sz="4" w:space="0" w:color="000000"/>
            </w:tcBorders>
            <w:shd w:val="clear" w:color="auto" w:fill="auto"/>
            <w:vAlign w:val="bottom"/>
            <w:hideMark/>
          </w:tcPr>
          <w:p w14:paraId="206573C7"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68 800,00</w:t>
            </w:r>
          </w:p>
        </w:tc>
        <w:tc>
          <w:tcPr>
            <w:tcW w:w="1700" w:type="dxa"/>
            <w:tcBorders>
              <w:top w:val="nil"/>
              <w:left w:val="nil"/>
              <w:bottom w:val="single" w:sz="4" w:space="0" w:color="000000"/>
              <w:right w:val="single" w:sz="4" w:space="0" w:color="000000"/>
            </w:tcBorders>
            <w:shd w:val="clear" w:color="auto" w:fill="auto"/>
            <w:vAlign w:val="bottom"/>
            <w:hideMark/>
          </w:tcPr>
          <w:p w14:paraId="6F174DBD"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585 000,00</w:t>
            </w:r>
          </w:p>
        </w:tc>
        <w:tc>
          <w:tcPr>
            <w:tcW w:w="1600" w:type="dxa"/>
            <w:tcBorders>
              <w:top w:val="nil"/>
              <w:left w:val="nil"/>
              <w:bottom w:val="single" w:sz="4" w:space="0" w:color="000000"/>
              <w:right w:val="single" w:sz="4" w:space="0" w:color="000000"/>
            </w:tcBorders>
            <w:shd w:val="clear" w:color="auto" w:fill="auto"/>
            <w:vAlign w:val="bottom"/>
            <w:hideMark/>
          </w:tcPr>
          <w:p w14:paraId="6C0E518E"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0,00</w:t>
            </w:r>
          </w:p>
        </w:tc>
      </w:tr>
      <w:tr w:rsidR="004100DF" w:rsidRPr="004100DF" w14:paraId="06C8CA20" w14:textId="77777777" w:rsidTr="004100DF">
        <w:trPr>
          <w:trHeight w:val="315"/>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62DD9607"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 xml:space="preserve"> SB(VB)</w:t>
            </w:r>
          </w:p>
        </w:tc>
        <w:tc>
          <w:tcPr>
            <w:tcW w:w="8060" w:type="dxa"/>
            <w:tcBorders>
              <w:top w:val="single" w:sz="4" w:space="0" w:color="000000"/>
              <w:left w:val="nil"/>
              <w:bottom w:val="single" w:sz="4" w:space="0" w:color="000000"/>
              <w:right w:val="single" w:sz="4" w:space="0" w:color="000000"/>
            </w:tcBorders>
            <w:shd w:val="clear" w:color="auto" w:fill="auto"/>
            <w:vAlign w:val="bottom"/>
            <w:hideMark/>
          </w:tcPr>
          <w:p w14:paraId="69D17829"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Valstybės biudžeto specialioji tikslinė dotacija</w:t>
            </w:r>
          </w:p>
        </w:tc>
        <w:tc>
          <w:tcPr>
            <w:tcW w:w="1500" w:type="dxa"/>
            <w:tcBorders>
              <w:top w:val="nil"/>
              <w:left w:val="nil"/>
              <w:bottom w:val="single" w:sz="4" w:space="0" w:color="000000"/>
              <w:right w:val="single" w:sz="4" w:space="0" w:color="000000"/>
            </w:tcBorders>
            <w:shd w:val="clear" w:color="auto" w:fill="auto"/>
            <w:vAlign w:val="bottom"/>
            <w:hideMark/>
          </w:tcPr>
          <w:p w14:paraId="23FBB322"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969 500,00</w:t>
            </w:r>
          </w:p>
        </w:tc>
        <w:tc>
          <w:tcPr>
            <w:tcW w:w="1700" w:type="dxa"/>
            <w:tcBorders>
              <w:top w:val="nil"/>
              <w:left w:val="nil"/>
              <w:bottom w:val="single" w:sz="4" w:space="0" w:color="000000"/>
              <w:right w:val="single" w:sz="4" w:space="0" w:color="000000"/>
            </w:tcBorders>
            <w:shd w:val="clear" w:color="auto" w:fill="auto"/>
            <w:vAlign w:val="bottom"/>
            <w:hideMark/>
          </w:tcPr>
          <w:p w14:paraId="0A13EAF5"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731 328,00</w:t>
            </w:r>
          </w:p>
        </w:tc>
        <w:tc>
          <w:tcPr>
            <w:tcW w:w="1600" w:type="dxa"/>
            <w:tcBorders>
              <w:top w:val="nil"/>
              <w:left w:val="nil"/>
              <w:bottom w:val="single" w:sz="4" w:space="0" w:color="000000"/>
              <w:right w:val="single" w:sz="4" w:space="0" w:color="000000"/>
            </w:tcBorders>
            <w:shd w:val="clear" w:color="auto" w:fill="auto"/>
            <w:vAlign w:val="bottom"/>
            <w:hideMark/>
          </w:tcPr>
          <w:p w14:paraId="3929770C"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734 328,00</w:t>
            </w:r>
          </w:p>
        </w:tc>
      </w:tr>
      <w:tr w:rsidR="004100DF" w:rsidRPr="004100DF" w14:paraId="1AF52687" w14:textId="77777777" w:rsidTr="004100DF">
        <w:trPr>
          <w:trHeight w:val="315"/>
        </w:trPr>
        <w:tc>
          <w:tcPr>
            <w:tcW w:w="3420" w:type="dxa"/>
            <w:tcBorders>
              <w:top w:val="nil"/>
              <w:left w:val="single" w:sz="8" w:space="0" w:color="000000"/>
              <w:bottom w:val="single" w:sz="4" w:space="0" w:color="000000"/>
              <w:right w:val="single" w:sz="4" w:space="0" w:color="000000"/>
            </w:tcBorders>
            <w:shd w:val="clear" w:color="auto" w:fill="auto"/>
            <w:noWrap/>
            <w:vAlign w:val="bottom"/>
            <w:hideMark/>
          </w:tcPr>
          <w:p w14:paraId="5FFEDB08"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VIP</w:t>
            </w:r>
          </w:p>
        </w:tc>
        <w:tc>
          <w:tcPr>
            <w:tcW w:w="8060" w:type="dxa"/>
            <w:tcBorders>
              <w:top w:val="single" w:sz="4" w:space="0" w:color="000000"/>
              <w:left w:val="nil"/>
              <w:bottom w:val="single" w:sz="4" w:space="0" w:color="000000"/>
              <w:right w:val="single" w:sz="4" w:space="0" w:color="000000"/>
            </w:tcBorders>
            <w:shd w:val="clear" w:color="auto" w:fill="auto"/>
            <w:vAlign w:val="bottom"/>
            <w:hideMark/>
          </w:tcPr>
          <w:p w14:paraId="4F259E98" w14:textId="77777777" w:rsidR="004100DF" w:rsidRPr="004100DF" w:rsidRDefault="004100DF" w:rsidP="004100DF">
            <w:pPr>
              <w:suppressAutoHyphens w:val="0"/>
              <w:spacing w:after="0" w:line="240" w:lineRule="auto"/>
              <w:rPr>
                <w:rFonts w:ascii="Times New Roman" w:hAnsi="Times New Roman"/>
                <w:sz w:val="24"/>
                <w:szCs w:val="24"/>
                <w:lang w:eastAsia="lt-LT"/>
              </w:rPr>
            </w:pPr>
            <w:r w:rsidRPr="004100DF">
              <w:rPr>
                <w:rFonts w:ascii="Times New Roman" w:hAnsi="Times New Roman"/>
                <w:sz w:val="24"/>
                <w:szCs w:val="24"/>
                <w:lang w:eastAsia="lt-LT"/>
              </w:rPr>
              <w:t xml:space="preserve">Valstybės investicijų programa </w:t>
            </w:r>
          </w:p>
        </w:tc>
        <w:tc>
          <w:tcPr>
            <w:tcW w:w="1500" w:type="dxa"/>
            <w:tcBorders>
              <w:top w:val="nil"/>
              <w:left w:val="nil"/>
              <w:bottom w:val="single" w:sz="4" w:space="0" w:color="000000"/>
              <w:right w:val="single" w:sz="4" w:space="0" w:color="000000"/>
            </w:tcBorders>
            <w:shd w:val="clear" w:color="auto" w:fill="auto"/>
            <w:vAlign w:val="bottom"/>
            <w:hideMark/>
          </w:tcPr>
          <w:p w14:paraId="7141FB24"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700" w:type="dxa"/>
            <w:tcBorders>
              <w:top w:val="nil"/>
              <w:left w:val="nil"/>
              <w:bottom w:val="single" w:sz="4" w:space="0" w:color="000000"/>
              <w:right w:val="single" w:sz="8" w:space="0" w:color="000000"/>
            </w:tcBorders>
            <w:shd w:val="clear" w:color="auto" w:fill="auto"/>
            <w:vAlign w:val="bottom"/>
            <w:hideMark/>
          </w:tcPr>
          <w:p w14:paraId="0B4C90B0"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c>
          <w:tcPr>
            <w:tcW w:w="1600" w:type="dxa"/>
            <w:tcBorders>
              <w:top w:val="nil"/>
              <w:left w:val="single" w:sz="4" w:space="0" w:color="000000"/>
              <w:bottom w:val="single" w:sz="4" w:space="0" w:color="000000"/>
              <w:right w:val="single" w:sz="8" w:space="0" w:color="000000"/>
            </w:tcBorders>
            <w:shd w:val="clear" w:color="auto" w:fill="auto"/>
            <w:vAlign w:val="bottom"/>
            <w:hideMark/>
          </w:tcPr>
          <w:p w14:paraId="1357661D" w14:textId="77777777" w:rsidR="004100DF" w:rsidRPr="004100DF" w:rsidRDefault="004100DF" w:rsidP="004100DF">
            <w:pPr>
              <w:suppressAutoHyphens w:val="0"/>
              <w:spacing w:after="0" w:line="240" w:lineRule="auto"/>
              <w:jc w:val="center"/>
              <w:rPr>
                <w:rFonts w:ascii="Times New Roman" w:hAnsi="Times New Roman"/>
                <w:sz w:val="24"/>
                <w:szCs w:val="24"/>
                <w:lang w:eastAsia="lt-LT"/>
              </w:rPr>
            </w:pPr>
            <w:r w:rsidRPr="004100DF">
              <w:rPr>
                <w:rFonts w:ascii="Times New Roman" w:hAnsi="Times New Roman"/>
                <w:sz w:val="24"/>
                <w:szCs w:val="24"/>
                <w:lang w:eastAsia="lt-LT"/>
              </w:rPr>
              <w:t> </w:t>
            </w:r>
          </w:p>
        </w:tc>
      </w:tr>
      <w:tr w:rsidR="004100DF" w:rsidRPr="004100DF" w14:paraId="7D1EE327" w14:textId="77777777" w:rsidTr="004100DF">
        <w:trPr>
          <w:trHeight w:val="315"/>
        </w:trPr>
        <w:tc>
          <w:tcPr>
            <w:tcW w:w="11480" w:type="dxa"/>
            <w:gridSpan w:val="2"/>
            <w:tcBorders>
              <w:top w:val="single" w:sz="4" w:space="0" w:color="000000"/>
              <w:left w:val="single" w:sz="8" w:space="0" w:color="000000"/>
              <w:bottom w:val="single" w:sz="8" w:space="0" w:color="000000"/>
              <w:right w:val="single" w:sz="4" w:space="0" w:color="000000"/>
            </w:tcBorders>
            <w:shd w:val="clear" w:color="auto" w:fill="auto"/>
            <w:vAlign w:val="bottom"/>
            <w:hideMark/>
          </w:tcPr>
          <w:p w14:paraId="49D3C12A" w14:textId="77777777" w:rsidR="004100DF" w:rsidRPr="004100DF" w:rsidRDefault="004100DF" w:rsidP="004100DF">
            <w:pPr>
              <w:suppressAutoHyphens w:val="0"/>
              <w:spacing w:after="0" w:line="240" w:lineRule="auto"/>
              <w:jc w:val="right"/>
              <w:rPr>
                <w:rFonts w:ascii="Times New Roman" w:hAnsi="Times New Roman"/>
                <w:sz w:val="24"/>
                <w:szCs w:val="24"/>
                <w:lang w:eastAsia="lt-LT"/>
              </w:rPr>
            </w:pPr>
            <w:r w:rsidRPr="004100DF">
              <w:rPr>
                <w:rFonts w:ascii="Times New Roman" w:hAnsi="Times New Roman"/>
                <w:sz w:val="24"/>
                <w:szCs w:val="24"/>
                <w:lang w:eastAsia="lt-LT"/>
              </w:rPr>
              <w:t>Iš viso:</w:t>
            </w:r>
          </w:p>
        </w:tc>
        <w:tc>
          <w:tcPr>
            <w:tcW w:w="1500" w:type="dxa"/>
            <w:tcBorders>
              <w:top w:val="nil"/>
              <w:left w:val="nil"/>
              <w:bottom w:val="single" w:sz="8" w:space="0" w:color="000000"/>
              <w:right w:val="single" w:sz="4" w:space="0" w:color="000000"/>
            </w:tcBorders>
            <w:shd w:val="clear" w:color="auto" w:fill="D9D9D9" w:themeFill="background1" w:themeFillShade="D9"/>
            <w:vAlign w:val="bottom"/>
            <w:hideMark/>
          </w:tcPr>
          <w:p w14:paraId="5BA643F8" w14:textId="77777777" w:rsidR="004100DF" w:rsidRPr="004100DF" w:rsidRDefault="004100DF" w:rsidP="004100DF">
            <w:pPr>
              <w:suppressAutoHyphens w:val="0"/>
              <w:spacing w:after="0" w:line="240" w:lineRule="auto"/>
              <w:jc w:val="center"/>
              <w:rPr>
                <w:rFonts w:ascii="Times New Roman" w:hAnsi="Times New Roman"/>
                <w:b/>
                <w:bCs/>
                <w:sz w:val="24"/>
                <w:szCs w:val="24"/>
                <w:lang w:eastAsia="lt-LT"/>
              </w:rPr>
            </w:pPr>
            <w:r w:rsidRPr="004100DF">
              <w:rPr>
                <w:rFonts w:ascii="Times New Roman" w:hAnsi="Times New Roman"/>
                <w:b/>
                <w:bCs/>
                <w:sz w:val="24"/>
                <w:szCs w:val="24"/>
                <w:lang w:eastAsia="lt-LT"/>
              </w:rPr>
              <w:t>4 499 800,00</w:t>
            </w:r>
          </w:p>
        </w:tc>
        <w:tc>
          <w:tcPr>
            <w:tcW w:w="1700" w:type="dxa"/>
            <w:tcBorders>
              <w:top w:val="nil"/>
              <w:left w:val="nil"/>
              <w:bottom w:val="single" w:sz="8" w:space="0" w:color="000000"/>
              <w:right w:val="single" w:sz="4" w:space="0" w:color="000000"/>
            </w:tcBorders>
            <w:shd w:val="clear" w:color="auto" w:fill="D9D9D9" w:themeFill="background1" w:themeFillShade="D9"/>
            <w:vAlign w:val="bottom"/>
            <w:hideMark/>
          </w:tcPr>
          <w:p w14:paraId="148A6786" w14:textId="77777777" w:rsidR="004100DF" w:rsidRPr="004100DF" w:rsidRDefault="004100DF" w:rsidP="004100DF">
            <w:pPr>
              <w:suppressAutoHyphens w:val="0"/>
              <w:spacing w:after="0" w:line="240" w:lineRule="auto"/>
              <w:jc w:val="center"/>
              <w:rPr>
                <w:rFonts w:ascii="Times New Roman" w:hAnsi="Times New Roman"/>
                <w:b/>
                <w:bCs/>
                <w:sz w:val="24"/>
                <w:szCs w:val="24"/>
                <w:lang w:eastAsia="lt-LT"/>
              </w:rPr>
            </w:pPr>
            <w:r w:rsidRPr="004100DF">
              <w:rPr>
                <w:rFonts w:ascii="Times New Roman" w:hAnsi="Times New Roman"/>
                <w:b/>
                <w:bCs/>
                <w:sz w:val="24"/>
                <w:szCs w:val="24"/>
                <w:lang w:eastAsia="lt-LT"/>
              </w:rPr>
              <w:t>4 952 829,00</w:t>
            </w:r>
          </w:p>
        </w:tc>
        <w:tc>
          <w:tcPr>
            <w:tcW w:w="1600" w:type="dxa"/>
            <w:tcBorders>
              <w:top w:val="nil"/>
              <w:left w:val="nil"/>
              <w:bottom w:val="single" w:sz="8" w:space="0" w:color="000000"/>
              <w:right w:val="single" w:sz="4" w:space="0" w:color="000000"/>
            </w:tcBorders>
            <w:shd w:val="clear" w:color="auto" w:fill="D9D9D9" w:themeFill="background1" w:themeFillShade="D9"/>
            <w:vAlign w:val="bottom"/>
            <w:hideMark/>
          </w:tcPr>
          <w:p w14:paraId="1CB23EC6" w14:textId="77777777" w:rsidR="004100DF" w:rsidRPr="004100DF" w:rsidRDefault="004100DF" w:rsidP="004100DF">
            <w:pPr>
              <w:suppressAutoHyphens w:val="0"/>
              <w:spacing w:after="0" w:line="240" w:lineRule="auto"/>
              <w:jc w:val="center"/>
              <w:rPr>
                <w:rFonts w:ascii="Times New Roman" w:hAnsi="Times New Roman"/>
                <w:b/>
                <w:bCs/>
                <w:sz w:val="24"/>
                <w:szCs w:val="24"/>
                <w:lang w:eastAsia="lt-LT"/>
              </w:rPr>
            </w:pPr>
            <w:r w:rsidRPr="004100DF">
              <w:rPr>
                <w:rFonts w:ascii="Times New Roman" w:hAnsi="Times New Roman"/>
                <w:b/>
                <w:bCs/>
                <w:sz w:val="24"/>
                <w:szCs w:val="24"/>
                <w:lang w:eastAsia="lt-LT"/>
              </w:rPr>
              <w:t>4 409 830,00</w:t>
            </w:r>
          </w:p>
        </w:tc>
      </w:tr>
    </w:tbl>
    <w:p w14:paraId="260903FC" w14:textId="77777777" w:rsidR="004100DF" w:rsidRDefault="004100DF" w:rsidP="008C1E3B">
      <w:pPr>
        <w:tabs>
          <w:tab w:val="left" w:pos="5502"/>
        </w:tabs>
      </w:pPr>
    </w:p>
    <w:p w14:paraId="7E205582" w14:textId="77777777" w:rsidR="00481594" w:rsidRDefault="00481594" w:rsidP="008C1E3B">
      <w:pPr>
        <w:tabs>
          <w:tab w:val="left" w:pos="5502"/>
        </w:tabs>
      </w:pPr>
    </w:p>
    <w:p w14:paraId="657F661C" w14:textId="6F8C8D94" w:rsidR="00481594" w:rsidRPr="008C1E3B" w:rsidRDefault="00481594" w:rsidP="008C1E3B">
      <w:pPr>
        <w:tabs>
          <w:tab w:val="left" w:pos="5502"/>
        </w:tabs>
        <w:sectPr w:rsidR="00481594" w:rsidRPr="008C1E3B">
          <w:headerReference w:type="even" r:id="rId101"/>
          <w:headerReference w:type="default" r:id="rId102"/>
          <w:footerReference w:type="even" r:id="rId103"/>
          <w:footerReference w:type="default" r:id="rId104"/>
          <w:headerReference w:type="first" r:id="rId105"/>
          <w:footerReference w:type="first" r:id="rId106"/>
          <w:pgSz w:w="23811" w:h="16838" w:orient="landscape"/>
          <w:pgMar w:top="776" w:right="1134" w:bottom="1701" w:left="709" w:header="720" w:footer="567" w:gutter="0"/>
          <w:cols w:space="720"/>
          <w:docGrid w:linePitch="600" w:charSpace="36864"/>
        </w:sectPr>
      </w:pPr>
    </w:p>
    <w:p w14:paraId="763E3D02" w14:textId="77777777" w:rsidR="00CE63F6" w:rsidRPr="007460C3" w:rsidRDefault="00CE63F6" w:rsidP="00CE63F6">
      <w:pPr>
        <w:pStyle w:val="Antrat1"/>
        <w:jc w:val="right"/>
        <w:rPr>
          <w:lang w:val="lt-LT"/>
        </w:rPr>
      </w:pPr>
      <w:r w:rsidRPr="007460C3">
        <w:rPr>
          <w:lang w:val="lt-LT"/>
        </w:rPr>
        <w:lastRenderedPageBreak/>
        <w:t>PRIEDAS 1</w:t>
      </w:r>
    </w:p>
    <w:p w14:paraId="4CB76884" w14:textId="77777777" w:rsidR="00CE63F6" w:rsidRPr="007460C3" w:rsidRDefault="00CE63F6" w:rsidP="00CE63F6">
      <w:pPr>
        <w:spacing w:after="0" w:line="240" w:lineRule="auto"/>
        <w:ind w:left="1440"/>
        <w:jc w:val="right"/>
        <w:rPr>
          <w:rFonts w:ascii="Times New Roman" w:hAnsi="Times New Roman"/>
          <w:sz w:val="24"/>
          <w:szCs w:val="24"/>
        </w:rPr>
      </w:pPr>
    </w:p>
    <w:p w14:paraId="50508BC2" w14:textId="77777777" w:rsidR="009C2595" w:rsidRPr="007460C3" w:rsidRDefault="009C2595" w:rsidP="009C2595">
      <w:pPr>
        <w:spacing w:after="0" w:line="240" w:lineRule="auto"/>
        <w:ind w:left="2880"/>
        <w:jc w:val="right"/>
        <w:rPr>
          <w:rFonts w:ascii="Times New Roman" w:hAnsi="Times New Roman"/>
          <w:sz w:val="24"/>
          <w:szCs w:val="24"/>
        </w:rPr>
      </w:pPr>
      <w:bookmarkStart w:id="20" w:name="n_17"/>
      <w:bookmarkEnd w:id="20"/>
    </w:p>
    <w:p w14:paraId="3D0E7236"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t xml:space="preserve">ANYKŠČIŲ RAJONO SAVIVALDYBĖS STRATEGINIO 2021–2023 METŲ VEIKLOS PLANO 1 PROGRAMOS „DARNIOS KURORTINĖS PLĖTROS PROGRAMA“ </w:t>
      </w:r>
    </w:p>
    <w:p w14:paraId="6E404832" w14:textId="7777777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b/>
          <w:sz w:val="24"/>
          <w:szCs w:val="24"/>
        </w:rPr>
        <w:t>1.1.1.06. PRIEMONĖS „KŪRYBINIŲ INICIATYVŲ PLĖTRA“ APRAŠAS</w:t>
      </w:r>
    </w:p>
    <w:p w14:paraId="331EAA6A" w14:textId="77777777" w:rsidR="009C2595" w:rsidRPr="007460C3" w:rsidRDefault="009C2595" w:rsidP="009C2595">
      <w:pPr>
        <w:spacing w:after="0" w:line="240" w:lineRule="auto"/>
        <w:rPr>
          <w:rFonts w:ascii="Times New Roman" w:hAnsi="Times New Roman"/>
          <w:sz w:val="24"/>
          <w:szCs w:val="24"/>
        </w:rPr>
      </w:pPr>
    </w:p>
    <w:tbl>
      <w:tblPr>
        <w:tblW w:w="9777" w:type="dxa"/>
        <w:tblInd w:w="-148" w:type="dxa"/>
        <w:tblLayout w:type="fixed"/>
        <w:tblCellMar>
          <w:left w:w="10" w:type="dxa"/>
          <w:right w:w="10" w:type="dxa"/>
        </w:tblCellMar>
        <w:tblLook w:val="04A0" w:firstRow="1" w:lastRow="0" w:firstColumn="1" w:lastColumn="0" w:noHBand="0" w:noVBand="1"/>
      </w:tblPr>
      <w:tblGrid>
        <w:gridCol w:w="2931"/>
        <w:gridCol w:w="6846"/>
      </w:tblGrid>
      <w:tr w:rsidR="009C2595" w:rsidRPr="007460C3" w14:paraId="6F994046" w14:textId="77777777" w:rsidTr="00617992">
        <w:trPr>
          <w:trHeight w:val="366"/>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7C6EEA"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hAnsi="Times New Roman"/>
                <w:b/>
                <w:kern w:val="3"/>
                <w:sz w:val="24"/>
                <w:szCs w:val="24"/>
                <w:lang w:bidi="hi-IN"/>
              </w:rPr>
              <w:t>I BENDROSIOS NUOSTATOS</w:t>
            </w:r>
          </w:p>
        </w:tc>
        <w:tc>
          <w:tcPr>
            <w:tcW w:w="6846" w:type="dxa"/>
            <w:tcBorders>
              <w:top w:val="single" w:sz="8" w:space="0" w:color="000000"/>
              <w:left w:val="single" w:sz="4" w:space="0" w:color="000000"/>
              <w:bottom w:val="single" w:sz="8" w:space="0" w:color="000000"/>
              <w:right w:val="single" w:sz="8" w:space="0" w:color="000000"/>
            </w:tcBorders>
            <w:tcMar>
              <w:top w:w="0" w:type="dxa"/>
              <w:left w:w="108" w:type="dxa"/>
              <w:bottom w:w="0" w:type="dxa"/>
              <w:right w:w="108" w:type="dxa"/>
            </w:tcMar>
            <w:vAlign w:val="center"/>
            <w:hideMark/>
          </w:tcPr>
          <w:p w14:paraId="52B7C8A5"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Šiame dokumente aprašoma Anykščių rajono strateginio 2019–2025 metų plėtros plano ir Anykščių rajono savivaldybės strateginio 2021–2023 metų veiklos plano 1 programos „Darnios kurortinės plėtros programa“ 1.1.1.06 „Kūrybinių iniciatyvų plėtra“ (toliau – Priemonė)</w:t>
            </w:r>
          </w:p>
        </w:tc>
      </w:tr>
      <w:tr w:rsidR="009C2595" w:rsidRPr="007460C3" w14:paraId="26A0326A" w14:textId="77777777" w:rsidTr="00617992">
        <w:trPr>
          <w:trHeight w:val="366"/>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6543B191" w14:textId="77777777" w:rsidR="009C2595" w:rsidRPr="007460C3" w:rsidRDefault="009C2595" w:rsidP="00617992">
            <w:pPr>
              <w:widowControl w:val="0"/>
              <w:autoSpaceDN w:val="0"/>
              <w:spacing w:after="0" w:line="240" w:lineRule="auto"/>
              <w:textAlignment w:val="baseline"/>
              <w:rPr>
                <w:rFonts w:ascii="Times New Roman" w:hAnsi="Times New Roman"/>
                <w:b/>
                <w:kern w:val="3"/>
                <w:sz w:val="24"/>
                <w:szCs w:val="24"/>
                <w:lang w:bidi="hi-IN"/>
              </w:rPr>
            </w:pPr>
            <w:r w:rsidRPr="007460C3">
              <w:rPr>
                <w:rFonts w:ascii="Times New Roman" w:hAnsi="Times New Roman"/>
                <w:b/>
                <w:kern w:val="3"/>
                <w:sz w:val="24"/>
                <w:szCs w:val="24"/>
                <w:lang w:bidi="hi-IN"/>
              </w:rPr>
              <w:t>Priemonės pavadinimas</w:t>
            </w:r>
          </w:p>
        </w:tc>
        <w:tc>
          <w:tcPr>
            <w:tcW w:w="6846" w:type="dxa"/>
            <w:tcBorders>
              <w:top w:val="single" w:sz="8" w:space="0" w:color="000000"/>
              <w:left w:val="single" w:sz="4" w:space="0" w:color="000000"/>
              <w:bottom w:val="single" w:sz="8" w:space="0" w:color="000000"/>
              <w:right w:val="single" w:sz="8" w:space="0" w:color="000000"/>
            </w:tcBorders>
            <w:tcMar>
              <w:top w:w="0" w:type="dxa"/>
              <w:left w:w="108" w:type="dxa"/>
              <w:bottom w:w="0" w:type="dxa"/>
              <w:right w:w="108" w:type="dxa"/>
            </w:tcMar>
            <w:vAlign w:val="center"/>
            <w:hideMark/>
          </w:tcPr>
          <w:p w14:paraId="70FFF67E"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„Kūrybinių iniciatyvų plėtra“</w:t>
            </w:r>
          </w:p>
        </w:tc>
      </w:tr>
      <w:tr w:rsidR="009C2595" w:rsidRPr="007460C3" w14:paraId="43EFEA90" w14:textId="77777777" w:rsidTr="00617992">
        <w:trPr>
          <w:trHeight w:val="366"/>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6ABAE30C" w14:textId="77777777" w:rsidR="009C2595" w:rsidRPr="007460C3" w:rsidRDefault="009C2595" w:rsidP="00617992">
            <w:pPr>
              <w:widowControl w:val="0"/>
              <w:autoSpaceDN w:val="0"/>
              <w:spacing w:after="0" w:line="240" w:lineRule="auto"/>
              <w:textAlignment w:val="baseline"/>
              <w:rPr>
                <w:rFonts w:ascii="Times New Roman" w:hAnsi="Times New Roman"/>
                <w:b/>
                <w:bCs/>
                <w:kern w:val="3"/>
                <w:sz w:val="24"/>
                <w:szCs w:val="24"/>
                <w:lang w:bidi="hi-IN"/>
              </w:rPr>
            </w:pPr>
            <w:r w:rsidRPr="007460C3">
              <w:rPr>
                <w:rFonts w:ascii="Times New Roman" w:hAnsi="Times New Roman"/>
                <w:b/>
                <w:bCs/>
                <w:kern w:val="3"/>
                <w:sz w:val="24"/>
                <w:szCs w:val="24"/>
                <w:lang w:bidi="hi-IN"/>
              </w:rPr>
              <w:t>Priemonės  Nr.</w:t>
            </w:r>
          </w:p>
        </w:tc>
        <w:tc>
          <w:tcPr>
            <w:tcW w:w="6846" w:type="dxa"/>
            <w:tcBorders>
              <w:top w:val="single" w:sz="8"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1EA53BB2"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1.1.1.06</w:t>
            </w:r>
          </w:p>
        </w:tc>
      </w:tr>
      <w:tr w:rsidR="009C2595" w:rsidRPr="007460C3" w14:paraId="25771185" w14:textId="77777777" w:rsidTr="00617992">
        <w:trPr>
          <w:trHeight w:val="366"/>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66067A6A" w14:textId="77777777" w:rsidR="009C2595" w:rsidRPr="007460C3" w:rsidRDefault="009C2595" w:rsidP="00617992">
            <w:pPr>
              <w:widowControl w:val="0"/>
              <w:autoSpaceDN w:val="0"/>
              <w:spacing w:after="0" w:line="240" w:lineRule="auto"/>
              <w:textAlignment w:val="baseline"/>
              <w:rPr>
                <w:rFonts w:ascii="Times New Roman" w:hAnsi="Times New Roman"/>
                <w:b/>
                <w:kern w:val="3"/>
                <w:sz w:val="24"/>
                <w:szCs w:val="24"/>
                <w:lang w:bidi="hi-IN"/>
              </w:rPr>
            </w:pPr>
            <w:r w:rsidRPr="007460C3">
              <w:rPr>
                <w:rFonts w:ascii="Times New Roman" w:hAnsi="Times New Roman"/>
                <w:b/>
                <w:kern w:val="3"/>
                <w:sz w:val="24"/>
                <w:szCs w:val="24"/>
                <w:lang w:bidi="hi-IN"/>
              </w:rPr>
              <w:t>Priemonės įgyvendinimo laikotarpis</w:t>
            </w:r>
          </w:p>
        </w:tc>
        <w:tc>
          <w:tcPr>
            <w:tcW w:w="6846" w:type="dxa"/>
            <w:tcBorders>
              <w:top w:val="single" w:sz="8" w:space="0" w:color="000000"/>
              <w:left w:val="single" w:sz="4" w:space="0" w:color="000000"/>
              <w:bottom w:val="single" w:sz="4" w:space="0" w:color="000000"/>
              <w:right w:val="single" w:sz="8" w:space="0" w:color="000000"/>
            </w:tcBorders>
            <w:tcMar>
              <w:top w:w="0" w:type="dxa"/>
              <w:left w:w="108" w:type="dxa"/>
              <w:bottom w:w="0" w:type="dxa"/>
              <w:right w:w="108" w:type="dxa"/>
            </w:tcMar>
            <w:vAlign w:val="center"/>
            <w:hideMark/>
          </w:tcPr>
          <w:p w14:paraId="21932820"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2021–2023 m.</w:t>
            </w:r>
          </w:p>
        </w:tc>
      </w:tr>
      <w:tr w:rsidR="009C2595" w:rsidRPr="007460C3" w14:paraId="6BEA3B4A" w14:textId="77777777" w:rsidTr="00617992">
        <w:trPr>
          <w:cantSplit/>
          <w:trHeight w:val="335"/>
        </w:trPr>
        <w:tc>
          <w:tcPr>
            <w:tcW w:w="2931" w:type="dxa"/>
            <w:tcBorders>
              <w:top w:val="single" w:sz="4" w:space="0" w:color="000000"/>
              <w:left w:val="single" w:sz="8" w:space="0" w:color="000000"/>
              <w:bottom w:val="single" w:sz="4" w:space="0" w:color="000000"/>
              <w:right w:val="nil"/>
            </w:tcBorders>
            <w:tcMar>
              <w:top w:w="0" w:type="dxa"/>
              <w:left w:w="108" w:type="dxa"/>
              <w:bottom w:w="0" w:type="dxa"/>
              <w:right w:w="108" w:type="dxa"/>
            </w:tcMar>
            <w:hideMark/>
          </w:tcPr>
          <w:p w14:paraId="63E7D024" w14:textId="77777777" w:rsidR="009C2595" w:rsidRPr="007460C3" w:rsidRDefault="009C2595" w:rsidP="00617992">
            <w:pPr>
              <w:widowControl w:val="0"/>
              <w:autoSpaceDN w:val="0"/>
              <w:spacing w:after="0" w:line="240" w:lineRule="auto"/>
              <w:textAlignment w:val="baseline"/>
              <w:rPr>
                <w:rFonts w:ascii="Times New Roman" w:hAnsi="Times New Roman"/>
                <w:b/>
                <w:kern w:val="3"/>
                <w:sz w:val="24"/>
                <w:szCs w:val="24"/>
                <w:lang w:bidi="hi-IN"/>
              </w:rPr>
            </w:pPr>
            <w:r w:rsidRPr="007460C3">
              <w:rPr>
                <w:rFonts w:ascii="Times New Roman" w:hAnsi="Times New Roman"/>
                <w:b/>
                <w:kern w:val="3"/>
                <w:sz w:val="24"/>
                <w:szCs w:val="24"/>
                <w:lang w:bidi="hi-IN"/>
              </w:rPr>
              <w:t>Asignavimų valdytojas</w:t>
            </w:r>
          </w:p>
        </w:tc>
        <w:tc>
          <w:tcPr>
            <w:tcW w:w="6846" w:type="dxa"/>
            <w:tcBorders>
              <w:top w:val="single" w:sz="4" w:space="0" w:color="000000"/>
              <w:left w:val="single" w:sz="4" w:space="0" w:color="000000"/>
              <w:bottom w:val="single" w:sz="4" w:space="0" w:color="000000"/>
              <w:right w:val="single" w:sz="8" w:space="0" w:color="000000"/>
            </w:tcBorders>
            <w:tcMar>
              <w:top w:w="0" w:type="dxa"/>
              <w:left w:w="108" w:type="dxa"/>
              <w:bottom w:w="0" w:type="dxa"/>
              <w:right w:w="108" w:type="dxa"/>
            </w:tcMar>
            <w:hideMark/>
          </w:tcPr>
          <w:p w14:paraId="4F28D117"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Anykščių rajono savivaldybės administracijos direktorius (toliau – Administracijos direktorius)</w:t>
            </w:r>
          </w:p>
        </w:tc>
      </w:tr>
      <w:tr w:rsidR="009C2595" w:rsidRPr="007460C3" w14:paraId="4AF79214" w14:textId="77777777" w:rsidTr="00617992">
        <w:trPr>
          <w:cantSplit/>
          <w:trHeight w:val="450"/>
        </w:trPr>
        <w:tc>
          <w:tcPr>
            <w:tcW w:w="2931" w:type="dxa"/>
            <w:tcBorders>
              <w:top w:val="single" w:sz="4" w:space="0" w:color="000000"/>
              <w:left w:val="single" w:sz="8" w:space="0" w:color="000000"/>
              <w:bottom w:val="single" w:sz="8" w:space="0" w:color="000000"/>
              <w:right w:val="nil"/>
            </w:tcBorders>
            <w:tcMar>
              <w:top w:w="0" w:type="dxa"/>
              <w:left w:w="108" w:type="dxa"/>
              <w:bottom w:w="0" w:type="dxa"/>
              <w:right w:w="108" w:type="dxa"/>
            </w:tcMar>
            <w:hideMark/>
          </w:tcPr>
          <w:p w14:paraId="13F18138" w14:textId="77777777" w:rsidR="009C2595" w:rsidRPr="007460C3" w:rsidRDefault="009C2595" w:rsidP="00617992">
            <w:pPr>
              <w:widowControl w:val="0"/>
              <w:autoSpaceDN w:val="0"/>
              <w:spacing w:after="0" w:line="240" w:lineRule="auto"/>
              <w:textAlignment w:val="baseline"/>
              <w:rPr>
                <w:rFonts w:ascii="Times New Roman" w:hAnsi="Times New Roman"/>
                <w:b/>
                <w:bCs/>
                <w:kern w:val="3"/>
                <w:sz w:val="24"/>
                <w:szCs w:val="24"/>
                <w:lang w:bidi="hi-IN"/>
              </w:rPr>
            </w:pPr>
            <w:r w:rsidRPr="007460C3">
              <w:rPr>
                <w:rFonts w:ascii="Times New Roman" w:hAnsi="Times New Roman"/>
                <w:b/>
                <w:bCs/>
                <w:kern w:val="3"/>
                <w:sz w:val="24"/>
                <w:szCs w:val="24"/>
                <w:lang w:bidi="hi-IN"/>
              </w:rPr>
              <w:t>Su priemonės įgyvendinimu susiję įstatymai ir kiti teisės aktai</w:t>
            </w:r>
          </w:p>
        </w:tc>
        <w:tc>
          <w:tcPr>
            <w:tcW w:w="6846" w:type="dxa"/>
            <w:tcBorders>
              <w:top w:val="single" w:sz="4"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32F6F439"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Lietuvos Respublikos vietos savivaldos įstatymas.</w:t>
            </w:r>
          </w:p>
          <w:p w14:paraId="4703EEFF"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Anykščių rajono strateginis 2019–2025 metų plėtros planas, patvirtintas 2018 m. gruodžio mėn. 20 d. Anykščių rajono savivaldybės tarybos sprendimu Nr. 1-TS-337.</w:t>
            </w:r>
          </w:p>
          <w:p w14:paraId="7CF480A1" w14:textId="16D421B4"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Anykščių rajono savivaldybės strateginis 2021–2023  metų veiklos planas, patvirtintas 2021 m. vasario</w:t>
            </w:r>
            <w:r>
              <w:rPr>
                <w:rFonts w:ascii="Times New Roman" w:hAnsi="Times New Roman"/>
                <w:kern w:val="3"/>
                <w:sz w:val="24"/>
                <w:szCs w:val="24"/>
                <w:lang w:bidi="hi-IN"/>
              </w:rPr>
              <w:t xml:space="preserve"> </w:t>
            </w:r>
            <w:r w:rsidRPr="007460C3">
              <w:rPr>
                <w:rFonts w:ascii="Times New Roman" w:hAnsi="Times New Roman"/>
                <w:kern w:val="3"/>
                <w:sz w:val="24"/>
                <w:szCs w:val="24"/>
                <w:lang w:bidi="hi-IN"/>
              </w:rPr>
              <w:t xml:space="preserve">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7D4F8F84" w14:textId="77777777" w:rsidTr="00617992">
        <w:trPr>
          <w:cantSplit/>
          <w:trHeight w:val="450"/>
        </w:trPr>
        <w:tc>
          <w:tcPr>
            <w:tcW w:w="2931" w:type="dxa"/>
            <w:tcBorders>
              <w:top w:val="single" w:sz="4" w:space="0" w:color="000000"/>
              <w:left w:val="single" w:sz="8" w:space="0" w:color="000000"/>
              <w:bottom w:val="single" w:sz="8" w:space="0" w:color="000000"/>
              <w:right w:val="nil"/>
            </w:tcBorders>
            <w:tcMar>
              <w:top w:w="0" w:type="dxa"/>
              <w:left w:w="108" w:type="dxa"/>
              <w:bottom w:w="0" w:type="dxa"/>
              <w:right w:w="108" w:type="dxa"/>
            </w:tcMar>
            <w:hideMark/>
          </w:tcPr>
          <w:p w14:paraId="16ABF132" w14:textId="77777777" w:rsidR="009C2595" w:rsidRPr="007460C3" w:rsidRDefault="009C2595" w:rsidP="00617992">
            <w:pPr>
              <w:widowControl w:val="0"/>
              <w:autoSpaceDN w:val="0"/>
              <w:spacing w:after="0" w:line="240" w:lineRule="auto"/>
              <w:textAlignment w:val="baseline"/>
              <w:rPr>
                <w:rFonts w:ascii="Times New Roman" w:hAnsi="Times New Roman"/>
                <w:b/>
                <w:kern w:val="3"/>
                <w:sz w:val="24"/>
                <w:szCs w:val="24"/>
                <w:lang w:bidi="hi-IN"/>
              </w:rPr>
            </w:pPr>
            <w:r w:rsidRPr="007460C3">
              <w:rPr>
                <w:rFonts w:ascii="Times New Roman" w:hAnsi="Times New Roman"/>
                <w:b/>
                <w:kern w:val="3"/>
                <w:sz w:val="24"/>
                <w:szCs w:val="24"/>
                <w:lang w:bidi="hi-IN"/>
              </w:rPr>
              <w:t>Priemonės vykdytojai</w:t>
            </w:r>
          </w:p>
        </w:tc>
        <w:tc>
          <w:tcPr>
            <w:tcW w:w="6846" w:type="dxa"/>
            <w:tcBorders>
              <w:top w:val="single" w:sz="4"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5D50BC2A" w14:textId="77777777" w:rsidR="009C2595" w:rsidRPr="007460C3" w:rsidRDefault="009C2595" w:rsidP="00617992">
            <w:pPr>
              <w:widowControl w:val="0"/>
              <w:autoSpaceDN w:val="0"/>
              <w:spacing w:after="0" w:line="240" w:lineRule="auto"/>
              <w:jc w:val="both"/>
              <w:textAlignment w:val="baseline"/>
              <w:rPr>
                <w:rFonts w:ascii="Times New Roman" w:hAnsi="Times New Roman"/>
                <w:bCs/>
                <w:kern w:val="3"/>
                <w:sz w:val="24"/>
                <w:szCs w:val="24"/>
                <w:lang w:bidi="hi-IN"/>
              </w:rPr>
            </w:pPr>
            <w:r w:rsidRPr="007460C3">
              <w:rPr>
                <w:rFonts w:ascii="Times New Roman" w:hAnsi="Times New Roman"/>
                <w:bCs/>
                <w:kern w:val="3"/>
                <w:sz w:val="24"/>
                <w:szCs w:val="24"/>
                <w:lang w:bidi="hi-IN"/>
              </w:rPr>
              <w:t>Juridiniai asmenys, išskyrus rajono biudžetines įstaigas, vykdantys Anykščių kraštą reprezentuojančias ir (ar) su Anykščių krašto istorija,  literatūra, mokslu, menu ir kultūra susijusias veiklas, kurių įgyvendinimui metų eigoje yra gavę dalinį finansavimą iš Lietuvos Respublikos fondų bei programų ir (arba) kurių veiklos skirtos istorinių bei kitų žymių datų ar įvykių įprasminimui rajone</w:t>
            </w:r>
          </w:p>
        </w:tc>
      </w:tr>
      <w:tr w:rsidR="009C2595" w:rsidRPr="007460C3" w14:paraId="77B82B7C" w14:textId="77777777" w:rsidTr="00617992">
        <w:trPr>
          <w:cantSplit/>
          <w:trHeight w:val="450"/>
        </w:trPr>
        <w:tc>
          <w:tcPr>
            <w:tcW w:w="2931" w:type="dxa"/>
            <w:tcBorders>
              <w:top w:val="single" w:sz="4" w:space="0" w:color="000000"/>
              <w:left w:val="single" w:sz="8" w:space="0" w:color="000000"/>
              <w:bottom w:val="single" w:sz="8" w:space="0" w:color="000000"/>
              <w:right w:val="nil"/>
            </w:tcBorders>
            <w:tcMar>
              <w:top w:w="0" w:type="dxa"/>
              <w:left w:w="108" w:type="dxa"/>
              <w:bottom w:w="0" w:type="dxa"/>
              <w:right w:w="108" w:type="dxa"/>
            </w:tcMar>
            <w:hideMark/>
          </w:tcPr>
          <w:p w14:paraId="7041A93F" w14:textId="77777777" w:rsidR="009C2595" w:rsidRPr="007460C3" w:rsidRDefault="009C2595" w:rsidP="00617992">
            <w:pPr>
              <w:widowControl w:val="0"/>
              <w:autoSpaceDN w:val="0"/>
              <w:spacing w:after="0" w:line="240" w:lineRule="auto"/>
              <w:textAlignment w:val="baseline"/>
              <w:rPr>
                <w:rFonts w:ascii="Times New Roman" w:hAnsi="Times New Roman"/>
                <w:b/>
                <w:kern w:val="3"/>
                <w:sz w:val="24"/>
                <w:szCs w:val="24"/>
                <w:lang w:bidi="hi-IN"/>
              </w:rPr>
            </w:pPr>
            <w:r w:rsidRPr="007460C3">
              <w:rPr>
                <w:rFonts w:ascii="Times New Roman" w:hAnsi="Times New Roman"/>
                <w:b/>
                <w:kern w:val="3"/>
                <w:sz w:val="24"/>
                <w:szCs w:val="24"/>
                <w:lang w:bidi="hi-IN"/>
              </w:rPr>
              <w:t>Priemonės koordinatorius</w:t>
            </w:r>
          </w:p>
        </w:tc>
        <w:tc>
          <w:tcPr>
            <w:tcW w:w="6846" w:type="dxa"/>
            <w:tcBorders>
              <w:top w:val="single" w:sz="4"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2206BE1D"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Anykščių rajono savivaldybės (toliau – Savivaldybės) Kultūros, turizmo ir komunikacijos skyrius</w:t>
            </w:r>
          </w:p>
        </w:tc>
      </w:tr>
      <w:tr w:rsidR="009C2595" w:rsidRPr="007460C3" w14:paraId="20E7F543" w14:textId="77777777" w:rsidTr="00617992">
        <w:trPr>
          <w:cantSplit/>
          <w:trHeight w:val="270"/>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tcPr>
          <w:p w14:paraId="6F6922CA" w14:textId="77777777" w:rsidR="009C2595" w:rsidRPr="007460C3" w:rsidRDefault="009C2595" w:rsidP="00617992">
            <w:pPr>
              <w:widowControl w:val="0"/>
              <w:autoSpaceDN w:val="0"/>
              <w:spacing w:after="0" w:line="240" w:lineRule="auto"/>
              <w:textAlignment w:val="baseline"/>
              <w:rPr>
                <w:rFonts w:ascii="Times New Roman" w:hAnsi="Times New Roman"/>
                <w:b/>
                <w:kern w:val="3"/>
                <w:sz w:val="24"/>
                <w:szCs w:val="24"/>
                <w:lang w:bidi="hi-IN"/>
              </w:rPr>
            </w:pPr>
            <w:r w:rsidRPr="007460C3">
              <w:rPr>
                <w:rFonts w:ascii="Times New Roman" w:hAnsi="Times New Roman"/>
                <w:b/>
                <w:kern w:val="3"/>
                <w:sz w:val="24"/>
                <w:szCs w:val="24"/>
                <w:lang w:bidi="hi-IN"/>
              </w:rPr>
              <w:t>II PRIEMONĖS PARENGIMO ARGUMENTAI</w:t>
            </w:r>
          </w:p>
          <w:p w14:paraId="2F688B35" w14:textId="77777777" w:rsidR="009C2595" w:rsidRPr="007460C3" w:rsidRDefault="009C2595" w:rsidP="00617992">
            <w:pPr>
              <w:widowControl w:val="0"/>
              <w:autoSpaceDN w:val="0"/>
              <w:spacing w:after="0" w:line="240" w:lineRule="auto"/>
              <w:textAlignment w:val="baseline"/>
              <w:rPr>
                <w:rFonts w:ascii="Times New Roman" w:hAnsi="Times New Roman"/>
                <w:b/>
                <w:kern w:val="3"/>
                <w:sz w:val="24"/>
                <w:szCs w:val="24"/>
                <w:lang w:bidi="hi-IN"/>
              </w:rPr>
            </w:pPr>
          </w:p>
        </w:tc>
        <w:tc>
          <w:tcPr>
            <w:tcW w:w="6846" w:type="dxa"/>
            <w:tcBorders>
              <w:top w:val="single" w:sz="8"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58B1326A"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eastAsia="zh-CN" w:bidi="hi-IN"/>
              </w:rPr>
            </w:pPr>
            <w:r w:rsidRPr="007460C3">
              <w:rPr>
                <w:rFonts w:ascii="Times New Roman" w:hAnsi="Times New Roman"/>
                <w:kern w:val="3"/>
                <w:sz w:val="24"/>
                <w:szCs w:val="24"/>
                <w:lang w:bidi="hi-IN"/>
              </w:rPr>
              <w:t>Priemonė parengta siekiant įgyvendinti Anykščių rajono strateginio 2019–2025 metų plėtros plano 1  srities „Kultūrinio turizmo vystymas ir kurortinė plėtra“ 1.3 tikslą „Kurorto statuso siekimas ir rajono įvaizdžio stiprinimas“; 1.3.1 uždavinį „Plėtoti Anykščių rajono savivaldybės įvaizdį“</w:t>
            </w:r>
          </w:p>
        </w:tc>
      </w:tr>
      <w:tr w:rsidR="009C2595" w:rsidRPr="007460C3" w14:paraId="41FC96CA" w14:textId="77777777" w:rsidTr="00617992">
        <w:trPr>
          <w:cantSplit/>
          <w:trHeight w:val="1687"/>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tcPr>
          <w:p w14:paraId="7DB8BC44" w14:textId="77777777" w:rsidR="009C2595" w:rsidRPr="007460C3" w:rsidRDefault="009C2595" w:rsidP="00617992">
            <w:pPr>
              <w:widowControl w:val="0"/>
              <w:autoSpaceDN w:val="0"/>
              <w:spacing w:after="0" w:line="240" w:lineRule="auto"/>
              <w:textAlignment w:val="baseline"/>
              <w:rPr>
                <w:rFonts w:ascii="Times New Roman" w:hAnsi="Times New Roman"/>
                <w:b/>
                <w:kern w:val="3"/>
                <w:sz w:val="24"/>
                <w:szCs w:val="24"/>
                <w:lang w:bidi="hi-IN"/>
              </w:rPr>
            </w:pPr>
            <w:r w:rsidRPr="007460C3">
              <w:rPr>
                <w:rFonts w:ascii="Times New Roman" w:hAnsi="Times New Roman"/>
                <w:b/>
                <w:kern w:val="3"/>
                <w:sz w:val="24"/>
                <w:szCs w:val="24"/>
                <w:lang w:bidi="hi-IN"/>
              </w:rPr>
              <w:t>III PRIEMONĖS APRAŠYMAS</w:t>
            </w:r>
          </w:p>
          <w:p w14:paraId="331B6DFF" w14:textId="77777777" w:rsidR="009C2595" w:rsidRPr="007460C3" w:rsidRDefault="009C2595" w:rsidP="00617992">
            <w:pPr>
              <w:widowControl w:val="0"/>
              <w:autoSpaceDN w:val="0"/>
              <w:spacing w:after="0" w:line="240" w:lineRule="auto"/>
              <w:textAlignment w:val="baseline"/>
              <w:rPr>
                <w:rFonts w:ascii="Times New Roman" w:hAnsi="Times New Roman"/>
                <w:kern w:val="3"/>
                <w:sz w:val="24"/>
                <w:szCs w:val="24"/>
                <w:lang w:bidi="hi-IN"/>
              </w:rPr>
            </w:pP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9BB0"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Priemonės paskirtis – efektyviai reprezentuoti Anykščių rajoną, skatinant juridinius asmenis, išskyrus rajono biudžetines įstaigas, įgyvendinti įvairių Lietuvos Respublikos fondų bei programų iš dalies finansuojamas veiklas, kūrybinėmis iniciatyvomis įprasminti istorines bei kitas Anykščių kraštui svarbias datas ar įvykius, tam sudarant sąlygas skirti dalinį finansavimą pagal Administracijos direktoriaus įsakymus ir biudžeto lėšų panaudojimo sutartis</w:t>
            </w:r>
          </w:p>
        </w:tc>
      </w:tr>
      <w:tr w:rsidR="009C2595" w:rsidRPr="007460C3" w14:paraId="63BAF567"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123193C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hAnsi="Times New Roman"/>
                <w:b/>
                <w:kern w:val="3"/>
                <w:sz w:val="24"/>
                <w:szCs w:val="24"/>
                <w:lang w:bidi="hi-IN"/>
              </w:rPr>
              <w:t>Priemonės  tikslas (-ai)</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FF35AD"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Siekiant efektyviau reprezentuoti Anykščių rajoną, skatinti kūrybinių iniciatyvų plėtrą</w:t>
            </w:r>
          </w:p>
        </w:tc>
      </w:tr>
      <w:tr w:rsidR="009C2595" w:rsidRPr="007460C3" w14:paraId="58297090" w14:textId="77777777" w:rsidTr="00617992">
        <w:trPr>
          <w:cantSplit/>
          <w:trHeight w:val="1256"/>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16655C2B"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hAnsi="Times New Roman"/>
                <w:b/>
                <w:kern w:val="3"/>
                <w:sz w:val="24"/>
                <w:szCs w:val="24"/>
                <w:lang w:bidi="hi-IN"/>
              </w:rPr>
              <w:lastRenderedPageBreak/>
              <w:t>Tikslo įgyvendinimo aprašymas</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D98BD"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bCs/>
                <w:sz w:val="24"/>
                <w:szCs w:val="24"/>
              </w:rPr>
              <w:t>T</w:t>
            </w:r>
            <w:r w:rsidRPr="007460C3">
              <w:rPr>
                <w:rFonts w:ascii="Times New Roman" w:hAnsi="Times New Roman"/>
                <w:sz w:val="24"/>
                <w:szCs w:val="24"/>
              </w:rPr>
              <w:t>ai bendradarbiavimo būdas tarp Savivaldybės ir juridinių asmenų, kuriuo siekiama skatinti kūrybines iniciatyvas, susijusius su Anykščių krašto istorija, literatūra, menu ir kultūra. Lėšos skiriamos Administracijos direktoriaus įsakymais ir šio aprašo tvarka</w:t>
            </w:r>
          </w:p>
        </w:tc>
      </w:tr>
      <w:tr w:rsidR="009C2595" w:rsidRPr="007460C3" w14:paraId="4DFEA2BF"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48D01F5A"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hAnsi="Times New Roman"/>
                <w:b/>
                <w:kern w:val="3"/>
                <w:sz w:val="24"/>
                <w:szCs w:val="24"/>
                <w:lang w:bidi="hi-IN"/>
              </w:rPr>
              <w:t>Uždavinys Nr. 1</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F8DC5"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Įvairiapusiškai reprezentuoti Anykščių rajoną, skatinant  kūrybines iniciatyvas, kuriomis krašto vertybės pristatomos Lietuvai ir pasauliui</w:t>
            </w:r>
          </w:p>
        </w:tc>
      </w:tr>
      <w:tr w:rsidR="009C2595" w:rsidRPr="007460C3" w14:paraId="76591B80"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3CB64DAE"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hAnsi="Times New Roman"/>
                <w:b/>
                <w:kern w:val="3"/>
                <w:sz w:val="24"/>
                <w:szCs w:val="24"/>
                <w:lang w:bidi="hi-IN"/>
              </w:rPr>
              <w:t>Priemonės uždaviniui Nr. 1 pasiekti</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CEF350"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Iš dalies finansuoti veiklas pagal priemonės vykdytojų pateiktus prašymus gauti dalinį finansavimą. Rajono biudžeto lėšos priemonės vykdytojams skiriamos Administracijos direktoriaus įsakymu sudarius biudžeto lėšų panaudojimo sutartis</w:t>
            </w:r>
          </w:p>
        </w:tc>
      </w:tr>
      <w:tr w:rsidR="009C2595" w:rsidRPr="007460C3" w14:paraId="5528025D"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5380FCBA"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hAnsi="Times New Roman"/>
                <w:b/>
                <w:kern w:val="3"/>
                <w:sz w:val="24"/>
                <w:szCs w:val="24"/>
                <w:lang w:bidi="hi-IN"/>
              </w:rPr>
              <w:t>Siekiami rezultatai:</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C55E5"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Efektyvesnis krašto reprezentavimas, padidėjusi kūrybinių raiškų įvairovė, inovatyvus Anykščių rajono istorijos, literatūros, meno ir kultūros populiarinimas</w:t>
            </w:r>
          </w:p>
        </w:tc>
      </w:tr>
      <w:tr w:rsidR="009C2595" w:rsidRPr="007460C3" w14:paraId="6A7F4D99" w14:textId="77777777" w:rsidTr="00617992">
        <w:trPr>
          <w:cantSplit/>
          <w:trHeight w:val="537"/>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7AEF9142"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hAnsi="Times New Roman"/>
                <w:b/>
                <w:kern w:val="3"/>
                <w:sz w:val="24"/>
                <w:szCs w:val="24"/>
                <w:lang w:bidi="hi-IN"/>
              </w:rPr>
              <w:t>Rezultato vertinimo kriterijai</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48B42"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Anykščius reprezentuojančių kūrybinių iniciatyvų skaičiaus didėjimas</w:t>
            </w:r>
          </w:p>
        </w:tc>
      </w:tr>
      <w:tr w:rsidR="009C2595" w:rsidRPr="007460C3" w14:paraId="4A66EB41" w14:textId="77777777" w:rsidTr="00617992">
        <w:trPr>
          <w:cantSplit/>
          <w:trHeight w:val="313"/>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tcPr>
          <w:p w14:paraId="30D0D2A1"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hAnsi="Times New Roman"/>
                <w:b/>
                <w:kern w:val="3"/>
                <w:sz w:val="24"/>
                <w:szCs w:val="24"/>
                <w:lang w:bidi="hi-IN"/>
              </w:rPr>
              <w:t>IV PRIEMONĖS ĮGYVENDINIMAS</w:t>
            </w:r>
          </w:p>
          <w:p w14:paraId="562D417B" w14:textId="77777777" w:rsidR="009C2595" w:rsidRPr="007460C3" w:rsidRDefault="009C2595" w:rsidP="00617992">
            <w:pPr>
              <w:widowControl w:val="0"/>
              <w:autoSpaceDN w:val="0"/>
              <w:spacing w:after="0" w:line="240" w:lineRule="auto"/>
              <w:textAlignment w:val="baseline"/>
              <w:rPr>
                <w:rFonts w:ascii="Times New Roman" w:hAnsi="Times New Roman"/>
                <w:b/>
                <w:kern w:val="3"/>
                <w:sz w:val="24"/>
                <w:szCs w:val="24"/>
                <w:lang w:bidi="hi-IN"/>
              </w:rPr>
            </w:pP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35E11B"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Administracijos direktoriaus nustatyta tvarka skiriant finansavimą įgyvendinti kūrybines iniciatyvas pagal priemonės vykdytojų    pateiktus prašymus.</w:t>
            </w:r>
          </w:p>
          <w:p w14:paraId="2B097EFC"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 xml:space="preserve">Informacija apie priemonės finansavimo tvarką skelbiama Anykščių rajono savivaldybės internetiniame puslapyje </w:t>
            </w:r>
            <w:hyperlink r:id="rId107" w:history="1">
              <w:r w:rsidRPr="007460C3">
                <w:rPr>
                  <w:rFonts w:ascii="Times New Roman" w:hAnsi="Times New Roman"/>
                  <w:kern w:val="3"/>
                  <w:sz w:val="24"/>
                  <w:szCs w:val="24"/>
                  <w:u w:val="single"/>
                  <w:lang w:bidi="hi-IN"/>
                </w:rPr>
                <w:t>www.anyksciai.lt</w:t>
              </w:r>
            </w:hyperlink>
            <w:r w:rsidRPr="007460C3">
              <w:rPr>
                <w:rFonts w:ascii="Times New Roman" w:hAnsi="Times New Roman"/>
                <w:kern w:val="3"/>
                <w:sz w:val="24"/>
                <w:szCs w:val="24"/>
                <w:lang w:bidi="hi-IN"/>
              </w:rPr>
              <w:t>. Prašymai  priimami ne anksčiau kaip nuo gegužės 2 dienos ir ne vėliau kaip iki lapkričio 30 dienos. Konkretus prašymų pateikimo terminas nurodomas skelbime. Sprendimą dėl finansavimo skyrimo kūrybinių iniciatyvų įgyvendinimui priima Administracijos direktorius.</w:t>
            </w:r>
          </w:p>
          <w:p w14:paraId="2659498A" w14:textId="77777777" w:rsidR="009C2595" w:rsidRPr="007460C3" w:rsidRDefault="009C2595" w:rsidP="00617992">
            <w:pPr>
              <w:widowControl w:val="0"/>
              <w:autoSpaceDN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Už priemonių, numatytų prašymuose, organizavimą, įgyvendinimą ir lėšų tinkamą panaudojimą atsako priemonės vykdytojai</w:t>
            </w:r>
          </w:p>
        </w:tc>
      </w:tr>
      <w:tr w:rsidR="009C2595" w:rsidRPr="007460C3" w14:paraId="219380F0" w14:textId="77777777" w:rsidTr="00617992">
        <w:trPr>
          <w:cantSplit/>
          <w:trHeight w:val="1460"/>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695BF853"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hAnsi="Times New Roman"/>
                <w:b/>
                <w:kern w:val="3"/>
                <w:sz w:val="24"/>
                <w:szCs w:val="24"/>
                <w:lang w:bidi="hi-IN"/>
              </w:rPr>
              <w:t>V PRIEMONĖS VERTINIMAS IR ATSAKOMYBĖ</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526E95"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 xml:space="preserve">Už priemonės įgyvendinimą atsako Kultūros, turizmo ir komunikacijos skyrius. </w:t>
            </w:r>
          </w:p>
          <w:p w14:paraId="5D690938" w14:textId="77777777" w:rsidR="009C2595" w:rsidRPr="007460C3" w:rsidRDefault="009C2595" w:rsidP="00617992">
            <w:pPr>
              <w:widowControl w:val="0"/>
              <w:autoSpaceDN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Už skirtų lėšų tinkamą panaudojimą atsako priemonės vykdytojai. Už priemonės lėšų apskaitą atsako Savivaldybės administracijos finansų ir apskaitos skyrius</w:t>
            </w:r>
          </w:p>
        </w:tc>
      </w:tr>
      <w:tr w:rsidR="009C2595" w:rsidRPr="007460C3" w14:paraId="2D571D70"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32C637A1"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hAnsi="Times New Roman"/>
                <w:b/>
                <w:kern w:val="3"/>
                <w:sz w:val="24"/>
                <w:szCs w:val="24"/>
                <w:lang w:bidi="hi-IN"/>
              </w:rPr>
              <w:t xml:space="preserve">VI PRIEMONĖS FINANSAVIMO ŠALTINIAI   </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50D70E"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Anykščių rajono savivaldybės biudžeto lėšos</w:t>
            </w:r>
          </w:p>
        </w:tc>
      </w:tr>
      <w:tr w:rsidR="009C2595" w:rsidRPr="007460C3" w14:paraId="79C7E4F9" w14:textId="77777777" w:rsidTr="00617992">
        <w:trPr>
          <w:cantSplit/>
          <w:trHeight w:val="495"/>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02111427"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eastAsia="zh-CN" w:bidi="hi-IN"/>
              </w:rPr>
            </w:pPr>
            <w:r w:rsidRPr="007460C3">
              <w:rPr>
                <w:rFonts w:ascii="Times New Roman" w:hAnsi="Times New Roman"/>
                <w:b/>
                <w:bCs/>
                <w:kern w:val="3"/>
                <w:sz w:val="24"/>
                <w:szCs w:val="24"/>
                <w:lang w:bidi="hi-IN"/>
              </w:rPr>
              <w:t xml:space="preserve">VII </w:t>
            </w:r>
            <w:r w:rsidRPr="007460C3">
              <w:rPr>
                <w:rFonts w:ascii="Times New Roman" w:hAnsi="Times New Roman"/>
                <w:b/>
                <w:kern w:val="3"/>
                <w:sz w:val="24"/>
                <w:szCs w:val="24"/>
                <w:lang w:bidi="hi-IN"/>
              </w:rPr>
              <w:t>BAIGIAMOSIOS NUOSTATOS</w:t>
            </w:r>
          </w:p>
        </w:tc>
        <w:tc>
          <w:tcPr>
            <w:tcW w:w="6846" w:type="dxa"/>
            <w:tcBorders>
              <w:top w:val="single" w:sz="8" w:space="0" w:color="000000"/>
              <w:left w:val="single" w:sz="4" w:space="0" w:color="000000"/>
              <w:bottom w:val="single" w:sz="8" w:space="0" w:color="000000"/>
              <w:right w:val="single" w:sz="4" w:space="0" w:color="000000"/>
            </w:tcBorders>
            <w:tcMar>
              <w:top w:w="0" w:type="dxa"/>
              <w:left w:w="108" w:type="dxa"/>
              <w:bottom w:w="0" w:type="dxa"/>
              <w:right w:w="108" w:type="dxa"/>
            </w:tcMar>
            <w:hideMark/>
          </w:tcPr>
          <w:p w14:paraId="643ED410" w14:textId="77777777" w:rsidR="009C2595" w:rsidRPr="007460C3"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sidRPr="007460C3">
              <w:rPr>
                <w:rFonts w:ascii="Times New Roman" w:hAnsi="Times New Roman"/>
                <w:kern w:val="3"/>
                <w:sz w:val="24"/>
                <w:szCs w:val="24"/>
                <w:lang w:bidi="hi-IN"/>
              </w:rPr>
              <w:t>Dėl nepakankamo Priemonei įgyvendinti skirto finansavimo gali mažėti pasiekimų rodikliai.</w:t>
            </w:r>
          </w:p>
          <w:p w14:paraId="595A56FC"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Šis aprašas tvirtinamas ir keičiamas Anykščių rajono savivaldybės tarybos sprendimu</w:t>
            </w:r>
          </w:p>
        </w:tc>
      </w:tr>
    </w:tbl>
    <w:p w14:paraId="04A82616" w14:textId="77777777" w:rsidR="009C2595" w:rsidRPr="007460C3" w:rsidRDefault="009C2595" w:rsidP="009C2595">
      <w:pPr>
        <w:spacing w:after="0" w:line="240" w:lineRule="auto"/>
        <w:jc w:val="center"/>
        <w:rPr>
          <w:rFonts w:ascii="Times New Roman" w:hAnsi="Times New Roman"/>
          <w:b/>
          <w:sz w:val="24"/>
          <w:szCs w:val="24"/>
        </w:rPr>
      </w:pPr>
    </w:p>
    <w:p w14:paraId="41C9D6C2"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t>_________________________</w:t>
      </w:r>
    </w:p>
    <w:p w14:paraId="7740B63A" w14:textId="77777777" w:rsidR="009C2595" w:rsidRPr="007460C3" w:rsidRDefault="009C2595" w:rsidP="009C2595">
      <w:pPr>
        <w:spacing w:after="0" w:line="240" w:lineRule="auto"/>
        <w:jc w:val="center"/>
        <w:rPr>
          <w:rFonts w:ascii="Times New Roman" w:hAnsi="Times New Roman"/>
          <w:b/>
          <w:sz w:val="24"/>
          <w:szCs w:val="24"/>
        </w:rPr>
      </w:pPr>
    </w:p>
    <w:p w14:paraId="089BC28A" w14:textId="77777777" w:rsidR="009C2595" w:rsidRPr="007460C3" w:rsidRDefault="009C2595" w:rsidP="009C2595">
      <w:pPr>
        <w:spacing w:after="0" w:line="240" w:lineRule="auto"/>
        <w:jc w:val="center"/>
        <w:rPr>
          <w:rFonts w:ascii="Times New Roman" w:hAnsi="Times New Roman"/>
          <w:b/>
          <w:sz w:val="24"/>
          <w:szCs w:val="24"/>
        </w:rPr>
      </w:pPr>
    </w:p>
    <w:p w14:paraId="5A82D829" w14:textId="77777777" w:rsidR="009C2595" w:rsidRPr="007460C3" w:rsidRDefault="009C2595" w:rsidP="009C2595">
      <w:pPr>
        <w:spacing w:after="0" w:line="240" w:lineRule="auto"/>
        <w:jc w:val="center"/>
        <w:rPr>
          <w:rFonts w:ascii="Times New Roman" w:hAnsi="Times New Roman"/>
          <w:b/>
          <w:sz w:val="24"/>
          <w:szCs w:val="24"/>
        </w:rPr>
      </w:pPr>
    </w:p>
    <w:p w14:paraId="68AB874A" w14:textId="77777777" w:rsidR="009C2595" w:rsidRPr="007460C3" w:rsidRDefault="009C2595" w:rsidP="009C2595">
      <w:pPr>
        <w:spacing w:after="0" w:line="240" w:lineRule="auto"/>
        <w:jc w:val="center"/>
        <w:rPr>
          <w:rFonts w:ascii="Times New Roman" w:hAnsi="Times New Roman"/>
          <w:b/>
          <w:sz w:val="24"/>
          <w:szCs w:val="24"/>
        </w:rPr>
      </w:pPr>
    </w:p>
    <w:p w14:paraId="17721F64" w14:textId="77777777" w:rsidR="009C2595" w:rsidRPr="007460C3" w:rsidRDefault="009C2595" w:rsidP="009C2595">
      <w:pPr>
        <w:spacing w:after="0" w:line="240" w:lineRule="auto"/>
        <w:jc w:val="center"/>
        <w:rPr>
          <w:rFonts w:ascii="Times New Roman" w:hAnsi="Times New Roman"/>
          <w:b/>
          <w:sz w:val="24"/>
          <w:szCs w:val="24"/>
        </w:rPr>
      </w:pPr>
    </w:p>
    <w:p w14:paraId="102AFC53" w14:textId="77777777" w:rsidR="009C2595" w:rsidRPr="007460C3" w:rsidRDefault="009C2595" w:rsidP="009C2595">
      <w:pPr>
        <w:spacing w:after="0" w:line="240" w:lineRule="auto"/>
        <w:jc w:val="center"/>
        <w:rPr>
          <w:rFonts w:ascii="Times New Roman" w:hAnsi="Times New Roman"/>
          <w:b/>
          <w:sz w:val="24"/>
          <w:szCs w:val="24"/>
        </w:rPr>
      </w:pPr>
    </w:p>
    <w:p w14:paraId="5C1EAA15" w14:textId="77777777" w:rsidR="009C2595" w:rsidRPr="007460C3" w:rsidRDefault="009C2595" w:rsidP="009C2595">
      <w:pPr>
        <w:spacing w:after="0" w:line="240" w:lineRule="auto"/>
        <w:jc w:val="center"/>
        <w:rPr>
          <w:rFonts w:ascii="Times New Roman" w:hAnsi="Times New Roman"/>
          <w:b/>
          <w:sz w:val="24"/>
          <w:szCs w:val="24"/>
        </w:rPr>
      </w:pPr>
    </w:p>
    <w:p w14:paraId="1F6FCEBC" w14:textId="77777777" w:rsidR="009C2595" w:rsidRPr="007460C3" w:rsidRDefault="009C2595" w:rsidP="009C2595">
      <w:pPr>
        <w:spacing w:after="0" w:line="240" w:lineRule="auto"/>
        <w:jc w:val="center"/>
        <w:rPr>
          <w:rFonts w:ascii="Times New Roman" w:hAnsi="Times New Roman"/>
          <w:b/>
          <w:sz w:val="24"/>
          <w:szCs w:val="24"/>
        </w:rPr>
      </w:pPr>
    </w:p>
    <w:p w14:paraId="1F5AB361" w14:textId="77777777" w:rsidR="009C2595" w:rsidRPr="007460C3" w:rsidRDefault="009C2595" w:rsidP="009C2595">
      <w:pPr>
        <w:spacing w:after="0" w:line="240" w:lineRule="auto"/>
        <w:jc w:val="center"/>
        <w:rPr>
          <w:rFonts w:ascii="Times New Roman" w:hAnsi="Times New Roman"/>
          <w:b/>
          <w:sz w:val="24"/>
          <w:szCs w:val="24"/>
        </w:rPr>
      </w:pPr>
    </w:p>
    <w:p w14:paraId="019D720F"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lastRenderedPageBreak/>
        <w:t>ANYKŠČIŲ RAJONO SAVIVALDYBĖS 2021–2023 METŲ STRATEGINIO VEIKLOS</w:t>
      </w:r>
    </w:p>
    <w:p w14:paraId="102D536A"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t xml:space="preserve">PLANO 1 PROGRAMOS „DARNIOS KURORTINĖS PLĖTROS </w:t>
      </w:r>
      <w:proofErr w:type="spellStart"/>
      <w:r w:rsidRPr="007460C3">
        <w:rPr>
          <w:rFonts w:ascii="Times New Roman" w:hAnsi="Times New Roman"/>
          <w:b/>
          <w:sz w:val="24"/>
          <w:szCs w:val="24"/>
        </w:rPr>
        <w:t>PROGRAMAˮ</w:t>
      </w:r>
      <w:proofErr w:type="spellEnd"/>
    </w:p>
    <w:p w14:paraId="35E5B232" w14:textId="77777777" w:rsidR="009C2595" w:rsidRPr="007460C3" w:rsidRDefault="009C2595" w:rsidP="009C2595">
      <w:pPr>
        <w:numPr>
          <w:ilvl w:val="3"/>
          <w:numId w:val="22"/>
        </w:numPr>
        <w:suppressAutoHyphens w:val="0"/>
        <w:spacing w:after="0" w:line="240" w:lineRule="auto"/>
        <w:jc w:val="center"/>
        <w:rPr>
          <w:rFonts w:ascii="Times New Roman" w:hAnsi="Times New Roman" w:cs="Arial"/>
          <w:b/>
          <w:sz w:val="24"/>
          <w:szCs w:val="24"/>
        </w:rPr>
      </w:pPr>
      <w:r w:rsidRPr="007460C3">
        <w:rPr>
          <w:rFonts w:ascii="Times New Roman" w:hAnsi="Times New Roman" w:cs="Arial"/>
          <w:b/>
          <w:sz w:val="24"/>
          <w:szCs w:val="24"/>
        </w:rPr>
        <w:t xml:space="preserve">PRIEMONĖS „TRADICINIŲ FESTIVALIŲ </w:t>
      </w:r>
      <w:proofErr w:type="spellStart"/>
      <w:r w:rsidRPr="007460C3">
        <w:rPr>
          <w:rFonts w:ascii="Times New Roman" w:hAnsi="Times New Roman" w:cs="Arial"/>
          <w:b/>
          <w:sz w:val="24"/>
          <w:szCs w:val="24"/>
        </w:rPr>
        <w:t>ĮGYVENDINIMASˮ</w:t>
      </w:r>
      <w:proofErr w:type="spellEnd"/>
      <w:r w:rsidRPr="007460C3">
        <w:rPr>
          <w:rFonts w:ascii="Times New Roman" w:hAnsi="Times New Roman" w:cs="Arial"/>
          <w:b/>
          <w:sz w:val="24"/>
          <w:szCs w:val="24"/>
        </w:rPr>
        <w:t xml:space="preserve"> APRAŠAS</w:t>
      </w:r>
    </w:p>
    <w:p w14:paraId="47F1FF58" w14:textId="77777777" w:rsidR="009C2595" w:rsidRPr="007460C3" w:rsidRDefault="009C2595" w:rsidP="009C2595">
      <w:pPr>
        <w:spacing w:after="0" w:line="240" w:lineRule="auto"/>
        <w:ind w:left="1920"/>
        <w:jc w:val="both"/>
        <w:rPr>
          <w:rFonts w:ascii="Times New Roman" w:hAnsi="Times New Roman" w:cs="Arial"/>
          <w:sz w:val="24"/>
          <w:szCs w:val="24"/>
        </w:rPr>
      </w:pPr>
    </w:p>
    <w:tbl>
      <w:tblPr>
        <w:tblW w:w="9934" w:type="dxa"/>
        <w:tblInd w:w="-148" w:type="dxa"/>
        <w:tblLayout w:type="fixed"/>
        <w:tblCellMar>
          <w:left w:w="10" w:type="dxa"/>
          <w:right w:w="10" w:type="dxa"/>
        </w:tblCellMar>
        <w:tblLook w:val="0000" w:firstRow="0" w:lastRow="0" w:firstColumn="0" w:lastColumn="0" w:noHBand="0" w:noVBand="0"/>
      </w:tblPr>
      <w:tblGrid>
        <w:gridCol w:w="2931"/>
        <w:gridCol w:w="7003"/>
      </w:tblGrid>
      <w:tr w:rsidR="009C2595" w:rsidRPr="007460C3" w14:paraId="1612B97B" w14:textId="77777777" w:rsidTr="00617992">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29DDA697"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 BENDROSIOS NUOSTATOS</w:t>
            </w:r>
          </w:p>
        </w:tc>
        <w:tc>
          <w:tcPr>
            <w:tcW w:w="7003"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74CBD9B"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Šiame dokumente aprašoma Anykščių rajono strateginio 2019–2025 metų plėtros plano ir Anykščių rajono savivaldybės strateginio 2021–2023 metų veiklos plano 1 programos „Darnios kurortinės plėtros </w:t>
            </w:r>
            <w:proofErr w:type="spellStart"/>
            <w:r w:rsidRPr="007460C3">
              <w:rPr>
                <w:rFonts w:ascii="Times New Roman" w:eastAsia="SimSun" w:hAnsi="Times New Roman"/>
                <w:kern w:val="3"/>
                <w:sz w:val="24"/>
                <w:szCs w:val="24"/>
                <w:lang w:bidi="hi-IN"/>
              </w:rPr>
              <w:t>programaˮ</w:t>
            </w:r>
            <w:proofErr w:type="spellEnd"/>
            <w:r w:rsidRPr="007460C3">
              <w:rPr>
                <w:rFonts w:ascii="Times New Roman" w:eastAsia="SimSun" w:hAnsi="Times New Roman"/>
                <w:kern w:val="3"/>
                <w:sz w:val="24"/>
                <w:szCs w:val="24"/>
                <w:lang w:bidi="hi-IN"/>
              </w:rPr>
              <w:t xml:space="preserve"> 1.1.1.07 „Tradicinių festivalių </w:t>
            </w:r>
            <w:proofErr w:type="spellStart"/>
            <w:r w:rsidRPr="007460C3">
              <w:rPr>
                <w:rFonts w:ascii="Times New Roman" w:eastAsia="SimSun" w:hAnsi="Times New Roman"/>
                <w:kern w:val="3"/>
                <w:sz w:val="24"/>
                <w:szCs w:val="24"/>
                <w:lang w:bidi="hi-IN"/>
              </w:rPr>
              <w:t>įgyvendinimasˮ</w:t>
            </w:r>
            <w:proofErr w:type="spellEnd"/>
            <w:r w:rsidRPr="007460C3">
              <w:rPr>
                <w:rFonts w:ascii="Times New Roman" w:eastAsia="SimSun" w:hAnsi="Times New Roman"/>
                <w:kern w:val="3"/>
                <w:sz w:val="24"/>
                <w:szCs w:val="24"/>
                <w:lang w:bidi="hi-IN"/>
              </w:rPr>
              <w:t xml:space="preserve"> (toliau – Priemonė)</w:t>
            </w:r>
          </w:p>
        </w:tc>
      </w:tr>
      <w:tr w:rsidR="009C2595" w:rsidRPr="007460C3" w14:paraId="75074367" w14:textId="77777777" w:rsidTr="00617992">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676252D0"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pavadinimas</w:t>
            </w:r>
          </w:p>
        </w:tc>
        <w:tc>
          <w:tcPr>
            <w:tcW w:w="7003"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20FD911"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„Tradicinių festivalių </w:t>
            </w:r>
            <w:proofErr w:type="spellStart"/>
            <w:r w:rsidRPr="007460C3">
              <w:rPr>
                <w:rFonts w:ascii="Times New Roman" w:eastAsia="SimSun" w:hAnsi="Times New Roman"/>
                <w:kern w:val="3"/>
                <w:sz w:val="24"/>
                <w:szCs w:val="24"/>
                <w:lang w:bidi="hi-IN"/>
              </w:rPr>
              <w:t>įgyvendinimasˮ</w:t>
            </w:r>
            <w:proofErr w:type="spellEnd"/>
          </w:p>
        </w:tc>
      </w:tr>
      <w:tr w:rsidR="009C2595" w:rsidRPr="007460C3" w14:paraId="0B215922" w14:textId="77777777" w:rsidTr="00617992">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32B1CBA4"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bCs/>
                <w:kern w:val="3"/>
                <w:sz w:val="24"/>
                <w:szCs w:val="24"/>
                <w:lang w:bidi="hi-IN"/>
              </w:rPr>
              <w:t>Priemonės  Nr.</w:t>
            </w:r>
          </w:p>
        </w:tc>
        <w:tc>
          <w:tcPr>
            <w:tcW w:w="7003"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69DE2AEB"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1.1.1.07</w:t>
            </w:r>
          </w:p>
        </w:tc>
      </w:tr>
      <w:tr w:rsidR="009C2595" w:rsidRPr="007460C3" w14:paraId="38E4CBAD" w14:textId="77777777" w:rsidTr="00617992">
        <w:trPr>
          <w:trHeight w:val="366"/>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19652613"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įgyvendinimo laikotarpis</w:t>
            </w:r>
          </w:p>
        </w:tc>
        <w:tc>
          <w:tcPr>
            <w:tcW w:w="7003" w:type="dxa"/>
            <w:tcBorders>
              <w:top w:val="single" w:sz="8" w:space="0" w:color="000000"/>
              <w:left w:val="single" w:sz="4"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58726DA2"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2021–2023 metų</w:t>
            </w:r>
          </w:p>
        </w:tc>
      </w:tr>
      <w:tr w:rsidR="009C2595" w:rsidRPr="007460C3" w14:paraId="142554B9" w14:textId="77777777" w:rsidTr="00617992">
        <w:trPr>
          <w:cantSplit/>
          <w:trHeight w:val="335"/>
        </w:trPr>
        <w:tc>
          <w:tcPr>
            <w:tcW w:w="2931" w:type="dxa"/>
            <w:tcBorders>
              <w:top w:val="single" w:sz="4" w:space="0" w:color="000000"/>
              <w:left w:val="single" w:sz="8" w:space="0" w:color="000000"/>
              <w:bottom w:val="single" w:sz="4" w:space="0" w:color="000000"/>
            </w:tcBorders>
            <w:shd w:val="clear" w:color="auto" w:fill="auto"/>
            <w:tcMar>
              <w:top w:w="0" w:type="dxa"/>
              <w:left w:w="108" w:type="dxa"/>
              <w:bottom w:w="0" w:type="dxa"/>
              <w:right w:w="108" w:type="dxa"/>
            </w:tcMar>
          </w:tcPr>
          <w:p w14:paraId="3C666DEF"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Asignavimų valdytojas</w:t>
            </w:r>
          </w:p>
        </w:tc>
        <w:tc>
          <w:tcPr>
            <w:tcW w:w="7003" w:type="dxa"/>
            <w:tcBorders>
              <w:top w:val="single" w:sz="4" w:space="0" w:color="000000"/>
              <w:left w:val="single" w:sz="4" w:space="0" w:color="000000"/>
              <w:bottom w:val="single" w:sz="4" w:space="0" w:color="000000"/>
              <w:right w:val="single" w:sz="8" w:space="0" w:color="000000"/>
            </w:tcBorders>
            <w:shd w:val="clear" w:color="auto" w:fill="auto"/>
            <w:tcMar>
              <w:top w:w="0" w:type="dxa"/>
              <w:left w:w="108" w:type="dxa"/>
              <w:bottom w:w="0" w:type="dxa"/>
              <w:right w:w="108" w:type="dxa"/>
            </w:tcMar>
          </w:tcPr>
          <w:p w14:paraId="40944B9B"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administracijos direktorius (toliau – Administracijos direktorius)</w:t>
            </w:r>
          </w:p>
        </w:tc>
      </w:tr>
      <w:tr w:rsidR="009C2595" w:rsidRPr="007460C3" w14:paraId="63BE2826" w14:textId="77777777" w:rsidTr="00617992">
        <w:trPr>
          <w:cantSplit/>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773007C2"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bCs/>
                <w:kern w:val="3"/>
                <w:sz w:val="24"/>
                <w:szCs w:val="24"/>
                <w:lang w:bidi="hi-IN"/>
              </w:rPr>
              <w:t>Su priemonės įgyvendinimu susiję įstatymai ir kiti teisės aktai</w:t>
            </w:r>
          </w:p>
        </w:tc>
        <w:tc>
          <w:tcPr>
            <w:tcW w:w="7003"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08A6936B"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Lietuvos Respublikos vietos savivaldos įstatymas</w:t>
            </w:r>
          </w:p>
          <w:p w14:paraId="79721FBF"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2019–2025 metų strateginis plėtros planas, patvirtintas 2018 m. gruodžio mėn. 20 d. Anykščių rajono savivaldybės tarybos sprendimu Nr. 1-TS-337; Anykščių rajono savivaldybės kultūros tarybos 2017 m. rugsėjo 15 d. posėdžio protokolas Nr. 1-VL-134; Anykščių rajono savivaldybės kultūros tarybos 2019 m. spalio 2 d. posėdžio protokolas Nr. 1-TS-130 ir 2020 m. sausio 14 d. protokolas 1-VL-3.</w:t>
            </w:r>
          </w:p>
          <w:p w14:paraId="2A38E537" w14:textId="4470C5A9"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Anykščių rajono savivaldybės </w:t>
            </w:r>
            <w:r w:rsidRPr="007460C3">
              <w:rPr>
                <w:rFonts w:ascii="Times New Roman" w:hAnsi="Times New Roman"/>
                <w:kern w:val="3"/>
                <w:sz w:val="24"/>
                <w:szCs w:val="24"/>
                <w:lang w:bidi="hi-IN"/>
              </w:rPr>
              <w:t xml:space="preserve">2021–2023 </w:t>
            </w:r>
            <w:r w:rsidRPr="007460C3">
              <w:rPr>
                <w:rFonts w:ascii="Times New Roman" w:eastAsia="SimSun" w:hAnsi="Times New Roman"/>
                <w:kern w:val="3"/>
                <w:sz w:val="24"/>
                <w:szCs w:val="24"/>
                <w:lang w:bidi="hi-IN"/>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30E61F4C" w14:textId="77777777" w:rsidTr="00617992">
        <w:trPr>
          <w:cantSplit/>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11172A5A"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vykdytojai</w:t>
            </w:r>
          </w:p>
        </w:tc>
        <w:tc>
          <w:tcPr>
            <w:tcW w:w="7003"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40C06B6E"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bCs/>
                <w:kern w:val="3"/>
                <w:sz w:val="24"/>
                <w:szCs w:val="24"/>
                <w:lang w:bidi="hi-IN"/>
              </w:rPr>
            </w:pPr>
            <w:r w:rsidRPr="007460C3">
              <w:rPr>
                <w:rFonts w:ascii="Times New Roman" w:eastAsia="SimSun" w:hAnsi="Times New Roman"/>
                <w:bCs/>
                <w:kern w:val="3"/>
                <w:sz w:val="24"/>
                <w:szCs w:val="24"/>
                <w:lang w:bidi="hi-IN"/>
              </w:rPr>
              <w:t>Viešieji juridiniai asmenys, Anykščių rajono savivaldybės teritorijoje vykdantys tradiciniais festivaliais pripažintas kultūros veiklas</w:t>
            </w:r>
          </w:p>
        </w:tc>
      </w:tr>
      <w:tr w:rsidR="009C2595" w:rsidRPr="007460C3" w14:paraId="1255816A" w14:textId="77777777" w:rsidTr="00617992">
        <w:trPr>
          <w:cantSplit/>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074B7344"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koordinatorius</w:t>
            </w:r>
          </w:p>
        </w:tc>
        <w:tc>
          <w:tcPr>
            <w:tcW w:w="7003"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7491A435"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(toliau Savivaldybės) Kultūros, turizmo ir komunikacijos skyrius</w:t>
            </w:r>
          </w:p>
        </w:tc>
      </w:tr>
      <w:tr w:rsidR="009C2595" w:rsidRPr="007460C3" w14:paraId="7F573891" w14:textId="77777777" w:rsidTr="00617992">
        <w:trPr>
          <w:cantSplit/>
          <w:trHeight w:val="270"/>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7552723B"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II PRIEMONĖS PARENGIMO ARGUMENTAI</w:t>
            </w:r>
          </w:p>
          <w:p w14:paraId="76F54082"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3"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39B8BDD4"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bidi="hi-IN"/>
              </w:rPr>
              <w:t xml:space="preserve">Priemonė parengta siekiant įgyvendinti Anykščių rajono 2019–2025 metų strateginio plėtros plano 1  srities „Kultūrinio turizmo vystymas ir kurortinė </w:t>
            </w:r>
            <w:proofErr w:type="spellStart"/>
            <w:r w:rsidRPr="007460C3">
              <w:rPr>
                <w:rFonts w:ascii="Times New Roman" w:eastAsia="SimSun" w:hAnsi="Times New Roman"/>
                <w:kern w:val="3"/>
                <w:sz w:val="24"/>
                <w:szCs w:val="24"/>
                <w:lang w:bidi="hi-IN"/>
              </w:rPr>
              <w:t>plėtraˮ</w:t>
            </w:r>
            <w:proofErr w:type="spellEnd"/>
            <w:r w:rsidRPr="007460C3">
              <w:rPr>
                <w:rFonts w:ascii="Times New Roman" w:eastAsia="SimSun" w:hAnsi="Times New Roman"/>
                <w:kern w:val="3"/>
                <w:sz w:val="24"/>
                <w:szCs w:val="24"/>
                <w:lang w:bidi="hi-IN"/>
              </w:rPr>
              <w:t xml:space="preserve"> 1.2 tikslą „Krašto kultūrinių tradicijų saugojimas ir </w:t>
            </w:r>
            <w:proofErr w:type="spellStart"/>
            <w:r w:rsidRPr="007460C3">
              <w:rPr>
                <w:rFonts w:ascii="Times New Roman" w:eastAsia="SimSun" w:hAnsi="Times New Roman"/>
                <w:kern w:val="3"/>
                <w:sz w:val="24"/>
                <w:szCs w:val="24"/>
                <w:lang w:bidi="hi-IN"/>
              </w:rPr>
              <w:t>puoselėjimasˮ</w:t>
            </w:r>
            <w:proofErr w:type="spellEnd"/>
            <w:r w:rsidRPr="007460C3">
              <w:rPr>
                <w:rFonts w:ascii="Times New Roman" w:eastAsia="SimSun" w:hAnsi="Times New Roman"/>
                <w:kern w:val="3"/>
                <w:sz w:val="24"/>
                <w:szCs w:val="24"/>
                <w:lang w:bidi="hi-IN"/>
              </w:rPr>
              <w:t xml:space="preserve">; 1.2.2 uždavinį „Aktyvinti bei įvairinti rajono kultūrinę veiklą, tenkinti bendruomenės kultūrinius </w:t>
            </w:r>
            <w:proofErr w:type="spellStart"/>
            <w:r w:rsidRPr="007460C3">
              <w:rPr>
                <w:rFonts w:ascii="Times New Roman" w:eastAsia="SimSun" w:hAnsi="Times New Roman"/>
                <w:kern w:val="3"/>
                <w:sz w:val="24"/>
                <w:szCs w:val="24"/>
                <w:lang w:bidi="hi-IN"/>
              </w:rPr>
              <w:t>poreikiusˮ</w:t>
            </w:r>
            <w:proofErr w:type="spellEnd"/>
          </w:p>
        </w:tc>
      </w:tr>
      <w:tr w:rsidR="009C2595" w:rsidRPr="007460C3" w14:paraId="39C049FF" w14:textId="77777777" w:rsidTr="00617992">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5022089D"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III PRIEMONĖS APRAŠYMAS</w:t>
            </w:r>
          </w:p>
          <w:p w14:paraId="44B14547"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bidi="hi-IN"/>
              </w:rPr>
            </w:pP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BB9141"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Priemonės paskirtis – atsižvelgiant į Anykščių rajono tradicinių kultūros renginių specifiką, kultūrinio turizmo tendencijas bei festivalių organizavimo praktiką, įgyvendinti Lietuvos srities politikos nuostatus patvirtinant išankstinį tradicinių festivalių, vykstančių Anykščių rajono savivaldybės teritorijoje, sąrašą ir jų įgyvendinimui skiriant dalinį finansavimą pagal Administracijos direktoriaus įsakymus ir biudžeto lėšų panaudojimo sutartis</w:t>
            </w:r>
          </w:p>
        </w:tc>
      </w:tr>
      <w:tr w:rsidR="009C2595" w:rsidRPr="007460C3" w14:paraId="7C1460DE" w14:textId="77777777" w:rsidTr="00617992">
        <w:trPr>
          <w:cantSplit/>
          <w:trHeight w:val="631"/>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20E39E3F"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tikslas (-ai)</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A8BDC"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Siekiant identifikuoti Anykščių rajoną kaip Rytų Aukštaitijos kultūrinio turizmo centrą, išskirti tradiciniais tapusius kultūros renginius.</w:t>
            </w:r>
          </w:p>
        </w:tc>
      </w:tr>
      <w:tr w:rsidR="009C2595" w:rsidRPr="007460C3" w14:paraId="5AA3FD1F" w14:textId="77777777" w:rsidTr="00617992">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34D51EB5"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lastRenderedPageBreak/>
              <w:t>Tikslo įgyvendinimo aprašymas</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7DB8B"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Siekiant sėkmingai įgyvendinti Anykščių rajono savivaldybės strateginį veiklos planą ir atsižvelgiant  į festivalių organizavimo specifiką, sudaromas tradicinių festivalių sąrašas, kurių daliniam finansavimui rajono biudžeto lėšos skiriamos Administracijos direktoriaus įsakymais ir šio aprašo tvarka.</w:t>
            </w:r>
          </w:p>
          <w:p w14:paraId="1B7E62E0"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Atsižvelgiant į Anykščių rajono savivaldybės kultūros tarybos siūlymus, tradiciniais festivaliais pripažįstami: tarptautinė edukacinė stovykla-festivalis „</w:t>
            </w:r>
            <w:proofErr w:type="spellStart"/>
            <w:r w:rsidRPr="007460C3">
              <w:rPr>
                <w:rFonts w:ascii="Times New Roman" w:hAnsi="Times New Roman"/>
                <w:sz w:val="24"/>
                <w:szCs w:val="24"/>
              </w:rPr>
              <w:t>Troškimaiˮ</w:t>
            </w:r>
            <w:proofErr w:type="spellEnd"/>
            <w:r w:rsidRPr="007460C3">
              <w:rPr>
                <w:rFonts w:ascii="Times New Roman" w:hAnsi="Times New Roman"/>
                <w:sz w:val="24"/>
                <w:szCs w:val="24"/>
              </w:rPr>
              <w:t>, muzikos festivalis „</w:t>
            </w:r>
            <w:proofErr w:type="spellStart"/>
            <w:r w:rsidRPr="007460C3">
              <w:rPr>
                <w:rFonts w:ascii="Times New Roman" w:hAnsi="Times New Roman"/>
                <w:sz w:val="24"/>
                <w:szCs w:val="24"/>
              </w:rPr>
              <w:t>Devilstoneˮ</w:t>
            </w:r>
            <w:proofErr w:type="spellEnd"/>
            <w:r w:rsidRPr="007460C3">
              <w:rPr>
                <w:rFonts w:ascii="Times New Roman" w:hAnsi="Times New Roman"/>
                <w:sz w:val="24"/>
                <w:szCs w:val="24"/>
              </w:rPr>
              <w:t xml:space="preserve">, Nacionalinis bardų festivalis „Purpurinis </w:t>
            </w:r>
            <w:proofErr w:type="spellStart"/>
            <w:r w:rsidRPr="007460C3">
              <w:rPr>
                <w:rFonts w:ascii="Times New Roman" w:hAnsi="Times New Roman"/>
                <w:sz w:val="24"/>
                <w:szCs w:val="24"/>
              </w:rPr>
              <w:t>vakarasˮ</w:t>
            </w:r>
            <w:proofErr w:type="spellEnd"/>
            <w:r w:rsidRPr="007460C3">
              <w:rPr>
                <w:rFonts w:ascii="Times New Roman" w:hAnsi="Times New Roman"/>
                <w:sz w:val="24"/>
                <w:szCs w:val="24"/>
              </w:rPr>
              <w:t>, Lietuvos profesionalių teatrų nacionalinės dramaturgijos festivalis „</w:t>
            </w:r>
            <w:proofErr w:type="spellStart"/>
            <w:r w:rsidRPr="007460C3">
              <w:rPr>
                <w:rFonts w:ascii="Times New Roman" w:hAnsi="Times New Roman"/>
                <w:sz w:val="24"/>
                <w:szCs w:val="24"/>
              </w:rPr>
              <w:t>Pakeleivingiˮ</w:t>
            </w:r>
            <w:proofErr w:type="spellEnd"/>
            <w:r w:rsidRPr="007460C3">
              <w:rPr>
                <w:rFonts w:ascii="Times New Roman" w:hAnsi="Times New Roman"/>
                <w:sz w:val="24"/>
                <w:szCs w:val="24"/>
              </w:rPr>
              <w:t>, pasaulio dokumentinių filmų festivalis „</w:t>
            </w:r>
            <w:proofErr w:type="spellStart"/>
            <w:r w:rsidRPr="007460C3">
              <w:rPr>
                <w:rFonts w:ascii="Times New Roman" w:hAnsi="Times New Roman"/>
                <w:sz w:val="24"/>
                <w:szCs w:val="24"/>
              </w:rPr>
              <w:t>EDOXˮ</w:t>
            </w:r>
            <w:proofErr w:type="spellEnd"/>
            <w:r w:rsidRPr="007460C3">
              <w:rPr>
                <w:rFonts w:ascii="Times New Roman" w:hAnsi="Times New Roman"/>
                <w:sz w:val="24"/>
                <w:szCs w:val="24"/>
              </w:rPr>
              <w:t xml:space="preserve">, festivalis „Muzikos savaitgaliai </w:t>
            </w:r>
            <w:proofErr w:type="spellStart"/>
            <w:r w:rsidRPr="007460C3">
              <w:rPr>
                <w:rFonts w:ascii="Times New Roman" w:hAnsi="Times New Roman"/>
                <w:sz w:val="24"/>
                <w:szCs w:val="24"/>
              </w:rPr>
              <w:t>Anykščiuoseˮ</w:t>
            </w:r>
            <w:proofErr w:type="spellEnd"/>
            <w:r w:rsidRPr="007460C3">
              <w:rPr>
                <w:rFonts w:ascii="Times New Roman" w:hAnsi="Times New Roman"/>
                <w:sz w:val="24"/>
                <w:szCs w:val="24"/>
              </w:rPr>
              <w:t xml:space="preserve">, tarptautinis mėgėjų teatrų festivalis </w:t>
            </w:r>
            <w:proofErr w:type="spellStart"/>
            <w:r w:rsidRPr="007460C3">
              <w:rPr>
                <w:rFonts w:ascii="Times New Roman" w:hAnsi="Times New Roman"/>
                <w:sz w:val="24"/>
                <w:szCs w:val="24"/>
              </w:rPr>
              <w:t>ARTimi</w:t>
            </w:r>
            <w:proofErr w:type="spellEnd"/>
            <w:r w:rsidRPr="007460C3">
              <w:rPr>
                <w:rFonts w:ascii="Times New Roman" w:hAnsi="Times New Roman"/>
                <w:sz w:val="24"/>
                <w:szCs w:val="24"/>
              </w:rPr>
              <w:t xml:space="preserve">, vaikų ir jaunimo literatūros festivalis „Nuotykiai </w:t>
            </w:r>
            <w:proofErr w:type="spellStart"/>
            <w:r w:rsidRPr="007460C3">
              <w:rPr>
                <w:rFonts w:ascii="Times New Roman" w:hAnsi="Times New Roman"/>
                <w:sz w:val="24"/>
                <w:szCs w:val="24"/>
              </w:rPr>
              <w:t>tęsiasiˮ</w:t>
            </w:r>
            <w:proofErr w:type="spellEnd"/>
            <w:r w:rsidRPr="007460C3">
              <w:rPr>
                <w:rFonts w:ascii="Times New Roman" w:hAnsi="Times New Roman"/>
                <w:sz w:val="24"/>
                <w:szCs w:val="24"/>
              </w:rPr>
              <w:t>, Šv. Mato tarptautinis vargonų muzikos festivalis,</w:t>
            </w:r>
            <w:r w:rsidRPr="007460C3">
              <w:t xml:space="preserve"> </w:t>
            </w:r>
            <w:r w:rsidRPr="007460C3">
              <w:rPr>
                <w:rFonts w:ascii="Times New Roman" w:hAnsi="Times New Roman"/>
                <w:sz w:val="24"/>
                <w:szCs w:val="24"/>
              </w:rPr>
              <w:t xml:space="preserve">Kultūrinių ir kūrybinių industrijų festivalis </w:t>
            </w:r>
          </w:p>
        </w:tc>
      </w:tr>
      <w:tr w:rsidR="009C2595" w:rsidRPr="007460C3" w14:paraId="3B9777C7" w14:textId="77777777" w:rsidTr="00617992">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60326E9E"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Uždavinys Nr. 1</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CA93DF"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Skatinti kultūrinio turizmo aktyvumą, kūrybinių veiklų ir meno įvairovę, siekti kultūrinio turizmo paslaugų atvirumo Lietuvai ir pasauliui</w:t>
            </w:r>
          </w:p>
        </w:tc>
      </w:tr>
      <w:tr w:rsidR="009C2595" w:rsidRPr="007460C3" w14:paraId="66E629EF" w14:textId="77777777" w:rsidTr="00617992">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3CDAD5C0"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uždaviniui Nr. 1 pasiekti</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46F307"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Iš dalies finansuoti į tradicinių festivalių sąrašą įtrauktas priemones pagal organizatorių pateiktas paraiškas gauti finansavimą. Rajono biudžeto lėšos priemonės vykdytojams skiriamos Administracijos direktoriaus įsakymu sudarius biudžeto lėšų panaudojimo sutartis</w:t>
            </w:r>
          </w:p>
        </w:tc>
      </w:tr>
      <w:tr w:rsidR="009C2595" w:rsidRPr="007460C3" w14:paraId="14304531" w14:textId="77777777" w:rsidTr="00617992">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26E3A03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Siekiami rezultatai:</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681DA"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Tradicinių festivalių kokybės gerėjimas</w:t>
            </w:r>
          </w:p>
        </w:tc>
      </w:tr>
      <w:tr w:rsidR="009C2595" w:rsidRPr="007460C3" w14:paraId="4B5C8FB6" w14:textId="77777777" w:rsidTr="00617992">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1ADB16BC"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Rezultato vertinimo kriterijai</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03EB08"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Didėjantis festivalių dalyvių ir žiūrovų skaičius</w:t>
            </w:r>
          </w:p>
        </w:tc>
      </w:tr>
      <w:tr w:rsidR="009C2595" w:rsidRPr="007460C3" w14:paraId="7B9B6BFE" w14:textId="77777777" w:rsidTr="00617992">
        <w:trPr>
          <w:cantSplit/>
          <w:trHeight w:val="313"/>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390211FC"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IV PRIEMONĖS ĮGYVENDINIMAS</w:t>
            </w:r>
          </w:p>
          <w:p w14:paraId="1F78B45C"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ABEFA8"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Priemonės koordinatorius informuoja tradiciniais paskelbtų festivalių organizatorius apie finansavimo tvarką. Priemonės vykdytojai Administracijos direktoriui pateikia patvirtintas paraiškas  gauti dalinį finansavimą.  Administracijos direktorius įsakymu skiria lėšas priemonės vykdytojams ir pasirašo biudžeto lėšų panaudojimo sutartis. Įgyvendinus priemonę, vykdytojai per 30 dienų pateikia patvirtintos formos dalykines ir finansines ataskaitas priemonės koordinatoriui.</w:t>
            </w:r>
          </w:p>
          <w:p w14:paraId="0315EFC1"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Už priemonių organizavimą, įgyvendinimą ir lėšų tinkamą panaudojimą atsako priemonės vykdytojai</w:t>
            </w:r>
          </w:p>
        </w:tc>
      </w:tr>
      <w:tr w:rsidR="009C2595" w:rsidRPr="007460C3" w14:paraId="42B76D7C" w14:textId="77777777" w:rsidTr="00617992">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148AE7EA"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V PRIEMONĖS VERTINIMAS IR ATSAKOMYBĖ</w:t>
            </w:r>
          </w:p>
          <w:p w14:paraId="2FEFB122"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448F75" w14:textId="77777777" w:rsidR="00E1572C" w:rsidRDefault="009C2595" w:rsidP="00E1572C">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Už priemonės įgyvendinimą atsako Kultūros, turizmo ir komunikacijos skyrius. </w:t>
            </w:r>
          </w:p>
          <w:p w14:paraId="4124FAD4" w14:textId="70BEC97C" w:rsidR="009C2595" w:rsidRPr="007460C3" w:rsidRDefault="009C2595" w:rsidP="00E1572C">
            <w:pPr>
              <w:widowControl w:val="0"/>
              <w:autoSpaceDN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Už skirtų lėšų tinkamą panaudojimą atsako priemonės vykdytojai. Už priemonės lėšų apskaitą atsako Savivaldybės administracijos Finansų ir apskaitos skyrius</w:t>
            </w:r>
          </w:p>
        </w:tc>
      </w:tr>
      <w:tr w:rsidR="009C2595" w:rsidRPr="007460C3" w14:paraId="28046EC1" w14:textId="77777777" w:rsidTr="00617992">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11EFF90E"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 xml:space="preserve">VI PRIEMONĖS FINANSAVIMO ŠALTINIAI   </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23ABE"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Anykščių rajono savivaldybės biudžeto lėšos</w:t>
            </w:r>
          </w:p>
        </w:tc>
      </w:tr>
      <w:tr w:rsidR="009C2595" w:rsidRPr="007460C3" w14:paraId="3D8E9ED5" w14:textId="77777777" w:rsidTr="00617992">
        <w:trPr>
          <w:cantSplit/>
          <w:trHeight w:val="495"/>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4D19B2E3"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eastAsia="zh-CN" w:bidi="hi-IN"/>
              </w:rPr>
            </w:pPr>
            <w:r w:rsidRPr="007460C3">
              <w:rPr>
                <w:rFonts w:ascii="Times New Roman" w:eastAsia="SimSun" w:hAnsi="Times New Roman"/>
                <w:b/>
                <w:bCs/>
                <w:kern w:val="3"/>
                <w:sz w:val="24"/>
                <w:szCs w:val="24"/>
                <w:lang w:bidi="hi-IN"/>
              </w:rPr>
              <w:t xml:space="preserve">VII </w:t>
            </w:r>
            <w:r w:rsidRPr="007460C3">
              <w:rPr>
                <w:rFonts w:ascii="Times New Roman" w:eastAsia="SimSun" w:hAnsi="Times New Roman"/>
                <w:b/>
                <w:kern w:val="3"/>
                <w:sz w:val="24"/>
                <w:szCs w:val="24"/>
                <w:lang w:bidi="hi-IN"/>
              </w:rPr>
              <w:t>BAIGIAMOSIOS NUOSTATOS</w:t>
            </w:r>
          </w:p>
        </w:tc>
        <w:tc>
          <w:tcPr>
            <w:tcW w:w="7003"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6DF080F5"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Dėl nepakankamo Priemonei įgyvendinti skirto finansavimo gali mažėti pasiekimų rodikliai.</w:t>
            </w:r>
          </w:p>
          <w:p w14:paraId="3E9036AF"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Šis aprašas tvirtinamas ir keičiamas Anykščių rajono savivaldybės tarybos sprendimu</w:t>
            </w:r>
          </w:p>
        </w:tc>
      </w:tr>
    </w:tbl>
    <w:p w14:paraId="23702141" w14:textId="77777777" w:rsidR="009C2595" w:rsidRPr="007460C3" w:rsidRDefault="009C2595" w:rsidP="009C2595">
      <w:pPr>
        <w:spacing w:after="0" w:line="240" w:lineRule="auto"/>
        <w:ind w:left="1440"/>
        <w:jc w:val="center"/>
        <w:rPr>
          <w:rFonts w:ascii="Times New Roman" w:hAnsi="Times New Roman"/>
          <w:sz w:val="24"/>
          <w:szCs w:val="24"/>
        </w:rPr>
      </w:pPr>
      <w:r w:rsidRPr="007460C3">
        <w:rPr>
          <w:rFonts w:ascii="Times New Roman" w:hAnsi="Times New Roman"/>
          <w:sz w:val="24"/>
          <w:szCs w:val="24"/>
        </w:rPr>
        <w:t>___________________________</w:t>
      </w:r>
    </w:p>
    <w:p w14:paraId="1FB88638" w14:textId="77777777" w:rsidR="009C2595" w:rsidRPr="007460C3" w:rsidRDefault="009C2595" w:rsidP="009C2595">
      <w:pPr>
        <w:spacing w:after="0" w:line="240" w:lineRule="auto"/>
        <w:jc w:val="center"/>
        <w:rPr>
          <w:rFonts w:ascii="Times New Roman" w:hAnsi="Times New Roman"/>
          <w:b/>
          <w:sz w:val="24"/>
          <w:szCs w:val="24"/>
        </w:rPr>
      </w:pPr>
    </w:p>
    <w:p w14:paraId="0501D063" w14:textId="77777777" w:rsidR="009C2595" w:rsidRPr="007460C3" w:rsidRDefault="009C2595" w:rsidP="009C2595">
      <w:pPr>
        <w:spacing w:after="0" w:line="240" w:lineRule="auto"/>
        <w:jc w:val="center"/>
        <w:rPr>
          <w:rFonts w:ascii="Times New Roman" w:hAnsi="Times New Roman"/>
          <w:b/>
          <w:sz w:val="24"/>
          <w:szCs w:val="24"/>
        </w:rPr>
      </w:pPr>
    </w:p>
    <w:p w14:paraId="31A428BA"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lastRenderedPageBreak/>
        <w:t xml:space="preserve">ANYKŠČIŲ RAJONO SAVIVALDYBĖS 2021–2023 METŲ STRATEGINIO VEIKLOS PLANO 1 PROGRAMOS „DARNIOS KURORTINĖS PLĖTROS PROGRAMA“ </w:t>
      </w:r>
    </w:p>
    <w:p w14:paraId="01BB3B58" w14:textId="7777777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b/>
          <w:sz w:val="24"/>
          <w:szCs w:val="24"/>
        </w:rPr>
        <w:t>1.1.1.09 PRIEMONĖS „MUZIEJINIŲ EKSPOZICIJŲ PLĖTRA“ APRAŠAS</w:t>
      </w:r>
    </w:p>
    <w:p w14:paraId="06E0554C" w14:textId="77777777" w:rsidR="009C2595" w:rsidRPr="007460C3" w:rsidRDefault="009C2595" w:rsidP="009C2595">
      <w:pPr>
        <w:spacing w:after="0" w:line="240" w:lineRule="auto"/>
        <w:jc w:val="center"/>
        <w:rPr>
          <w:rFonts w:ascii="Times New Roman" w:hAnsi="Times New Roman"/>
          <w:sz w:val="24"/>
          <w:szCs w:val="24"/>
        </w:rPr>
      </w:pPr>
    </w:p>
    <w:tbl>
      <w:tblPr>
        <w:tblW w:w="9934" w:type="dxa"/>
        <w:tblInd w:w="-148" w:type="dxa"/>
        <w:tblLayout w:type="fixed"/>
        <w:tblCellMar>
          <w:left w:w="10" w:type="dxa"/>
          <w:right w:w="10" w:type="dxa"/>
        </w:tblCellMar>
        <w:tblLook w:val="04A0" w:firstRow="1" w:lastRow="0" w:firstColumn="1" w:lastColumn="0" w:noHBand="0" w:noVBand="1"/>
      </w:tblPr>
      <w:tblGrid>
        <w:gridCol w:w="2931"/>
        <w:gridCol w:w="7003"/>
      </w:tblGrid>
      <w:tr w:rsidR="009C2595" w:rsidRPr="007460C3" w14:paraId="05B3EBD2" w14:textId="77777777" w:rsidTr="009C2595">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6734EC2C"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 BENDROSIOS NUOSTATOS</w:t>
            </w:r>
          </w:p>
        </w:tc>
        <w:tc>
          <w:tcPr>
            <w:tcW w:w="7003"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2B7B4756" w14:textId="77777777" w:rsidR="009C2595"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Šiame dokumente aprašoma Anykščių rajono strateginio 2019–2025 metų plėtros plano ir Anykščių rajono savivaldybės </w:t>
            </w:r>
            <w:r w:rsidRPr="007460C3">
              <w:rPr>
                <w:rFonts w:ascii="Times New Roman" w:hAnsi="Times New Roman"/>
                <w:kern w:val="3"/>
                <w:sz w:val="24"/>
                <w:szCs w:val="24"/>
                <w:lang w:bidi="hi-IN"/>
              </w:rPr>
              <w:t xml:space="preserve">2021–2023 </w:t>
            </w:r>
            <w:r w:rsidRPr="007460C3">
              <w:rPr>
                <w:rFonts w:ascii="Times New Roman" w:eastAsia="SimSun" w:hAnsi="Times New Roman"/>
                <w:kern w:val="3"/>
                <w:sz w:val="24"/>
                <w:szCs w:val="24"/>
                <w:lang w:bidi="hi-IN"/>
              </w:rPr>
              <w:t xml:space="preserve">metų strateginio veiklos plano 1 programos „Darnios kurortinės plėtros </w:t>
            </w:r>
            <w:proofErr w:type="spellStart"/>
            <w:r w:rsidRPr="007460C3">
              <w:rPr>
                <w:rFonts w:ascii="Times New Roman" w:eastAsia="SimSun" w:hAnsi="Times New Roman"/>
                <w:kern w:val="3"/>
                <w:sz w:val="24"/>
                <w:szCs w:val="24"/>
                <w:lang w:bidi="hi-IN"/>
              </w:rPr>
              <w:t>programaˮ</w:t>
            </w:r>
            <w:proofErr w:type="spellEnd"/>
            <w:r w:rsidRPr="007460C3">
              <w:rPr>
                <w:rFonts w:ascii="Times New Roman" w:eastAsia="SimSun" w:hAnsi="Times New Roman"/>
                <w:kern w:val="3"/>
                <w:sz w:val="24"/>
                <w:szCs w:val="24"/>
                <w:lang w:bidi="hi-IN"/>
              </w:rPr>
              <w:t xml:space="preserve"> 1.1.1.09 „Muziejinių ekspozicijų </w:t>
            </w:r>
            <w:proofErr w:type="spellStart"/>
            <w:r w:rsidRPr="007460C3">
              <w:rPr>
                <w:rFonts w:ascii="Times New Roman" w:eastAsia="SimSun" w:hAnsi="Times New Roman"/>
                <w:kern w:val="3"/>
                <w:sz w:val="24"/>
                <w:szCs w:val="24"/>
                <w:lang w:bidi="hi-IN"/>
              </w:rPr>
              <w:t>plėtraˮ</w:t>
            </w:r>
            <w:proofErr w:type="spellEnd"/>
            <w:r w:rsidRPr="007460C3">
              <w:rPr>
                <w:rFonts w:ascii="Times New Roman" w:eastAsia="SimSun" w:hAnsi="Times New Roman"/>
                <w:kern w:val="3"/>
                <w:sz w:val="24"/>
                <w:szCs w:val="24"/>
                <w:lang w:bidi="hi-IN"/>
              </w:rPr>
              <w:t xml:space="preserve"> (toliau – Priemonė)</w:t>
            </w:r>
          </w:p>
          <w:p w14:paraId="74554138" w14:textId="3F834F05"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p>
        </w:tc>
      </w:tr>
      <w:tr w:rsidR="009C2595" w:rsidRPr="007460C3" w14:paraId="1C1E326D" w14:textId="77777777" w:rsidTr="009C2595">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626A8F1C"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pavadinimas</w:t>
            </w:r>
          </w:p>
        </w:tc>
        <w:tc>
          <w:tcPr>
            <w:tcW w:w="7003"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2D010B60"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„Muziejinių ekspozicijų </w:t>
            </w:r>
            <w:proofErr w:type="spellStart"/>
            <w:r w:rsidRPr="007460C3">
              <w:rPr>
                <w:rFonts w:ascii="Times New Roman" w:eastAsia="SimSun" w:hAnsi="Times New Roman"/>
                <w:kern w:val="3"/>
                <w:sz w:val="24"/>
                <w:szCs w:val="24"/>
                <w:lang w:bidi="hi-IN"/>
              </w:rPr>
              <w:t>plėtraˮ</w:t>
            </w:r>
            <w:proofErr w:type="spellEnd"/>
          </w:p>
        </w:tc>
      </w:tr>
      <w:tr w:rsidR="009C2595" w:rsidRPr="007460C3" w14:paraId="34498508" w14:textId="77777777" w:rsidTr="009C2595">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4D813D30"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bCs/>
                <w:kern w:val="3"/>
                <w:sz w:val="24"/>
                <w:szCs w:val="24"/>
                <w:lang w:bidi="hi-IN"/>
              </w:rPr>
              <w:t>Priemonės  Nr.</w:t>
            </w:r>
          </w:p>
        </w:tc>
        <w:tc>
          <w:tcPr>
            <w:tcW w:w="7003"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7215401D"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1.1.1.09</w:t>
            </w:r>
          </w:p>
        </w:tc>
      </w:tr>
      <w:tr w:rsidR="009C2595" w:rsidRPr="007460C3" w14:paraId="375179F7" w14:textId="77777777" w:rsidTr="009C2595">
        <w:trPr>
          <w:trHeight w:val="366"/>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03815E5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įgyvendinimo laikotarpis</w:t>
            </w:r>
          </w:p>
        </w:tc>
        <w:tc>
          <w:tcPr>
            <w:tcW w:w="7003" w:type="dxa"/>
            <w:tcBorders>
              <w:top w:val="single" w:sz="8" w:space="0" w:color="000000"/>
              <w:left w:val="single" w:sz="4"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150D3907"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2021–2023 m.</w:t>
            </w:r>
          </w:p>
        </w:tc>
      </w:tr>
      <w:tr w:rsidR="009C2595" w:rsidRPr="007460C3" w14:paraId="16FC1A15" w14:textId="77777777" w:rsidTr="009C2595">
        <w:trPr>
          <w:trHeight w:val="335"/>
        </w:trPr>
        <w:tc>
          <w:tcPr>
            <w:tcW w:w="2931" w:type="dxa"/>
            <w:tcBorders>
              <w:top w:val="single" w:sz="4" w:space="0" w:color="000000"/>
              <w:left w:val="single" w:sz="8" w:space="0" w:color="000000"/>
              <w:bottom w:val="single" w:sz="4" w:space="0" w:color="000000"/>
            </w:tcBorders>
            <w:shd w:val="clear" w:color="auto" w:fill="auto"/>
            <w:tcMar>
              <w:top w:w="0" w:type="dxa"/>
              <w:left w:w="108" w:type="dxa"/>
              <w:bottom w:w="0" w:type="dxa"/>
              <w:right w:w="108" w:type="dxa"/>
            </w:tcMar>
          </w:tcPr>
          <w:p w14:paraId="4BC0C9F4"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Asignavimų valdytojas</w:t>
            </w:r>
          </w:p>
        </w:tc>
        <w:tc>
          <w:tcPr>
            <w:tcW w:w="7003" w:type="dxa"/>
            <w:tcBorders>
              <w:top w:val="single" w:sz="4" w:space="0" w:color="000000"/>
              <w:left w:val="single" w:sz="4" w:space="0" w:color="000000"/>
              <w:bottom w:val="single" w:sz="4" w:space="0" w:color="000000"/>
              <w:right w:val="single" w:sz="8" w:space="0" w:color="000000"/>
            </w:tcBorders>
            <w:shd w:val="clear" w:color="auto" w:fill="auto"/>
            <w:tcMar>
              <w:top w:w="0" w:type="dxa"/>
              <w:left w:w="108" w:type="dxa"/>
              <w:bottom w:w="0" w:type="dxa"/>
              <w:right w:w="108" w:type="dxa"/>
            </w:tcMar>
          </w:tcPr>
          <w:p w14:paraId="3E106B95"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administracijos direktorius (toliau – Administracijos direktorius)</w:t>
            </w:r>
          </w:p>
        </w:tc>
      </w:tr>
      <w:tr w:rsidR="009C2595" w:rsidRPr="007460C3" w14:paraId="04B1D33B" w14:textId="77777777" w:rsidTr="009C2595">
        <w:trPr>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60816122"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bCs/>
                <w:kern w:val="3"/>
                <w:sz w:val="24"/>
                <w:szCs w:val="24"/>
                <w:lang w:bidi="hi-IN"/>
              </w:rPr>
              <w:t>Su priemonės įgyvendinimu susiję įstatymai ir kiti teisės aktai</w:t>
            </w:r>
          </w:p>
        </w:tc>
        <w:tc>
          <w:tcPr>
            <w:tcW w:w="7003"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5E783675"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Lietuvos Respublikos vietos savivaldos įstatymas</w:t>
            </w:r>
          </w:p>
          <w:p w14:paraId="44CE0FEE"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2019–2025 metų strateginis plėtros planas, patvirtintas 2018 m. gruodžio mėn. 20 d. Anykščių rajono savivaldybės tarybos sprendimu Nr. 1-TS-337.</w:t>
            </w:r>
          </w:p>
          <w:p w14:paraId="3045E6BE" w14:textId="49850576"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Anykščių rajono savivaldybės </w:t>
            </w:r>
            <w:r w:rsidRPr="007460C3">
              <w:rPr>
                <w:rFonts w:ascii="Times New Roman" w:hAnsi="Times New Roman"/>
                <w:kern w:val="3"/>
                <w:sz w:val="24"/>
                <w:szCs w:val="24"/>
                <w:lang w:bidi="hi-IN"/>
              </w:rPr>
              <w:t xml:space="preserve">2021–2023 </w:t>
            </w:r>
            <w:r w:rsidRPr="007460C3">
              <w:rPr>
                <w:rFonts w:ascii="Times New Roman" w:eastAsia="SimSun" w:hAnsi="Times New Roman"/>
                <w:kern w:val="3"/>
                <w:sz w:val="24"/>
                <w:szCs w:val="24"/>
                <w:lang w:bidi="hi-IN"/>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3F394303" w14:textId="77777777" w:rsidTr="009C2595">
        <w:trPr>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3501277F"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vykdytojai</w:t>
            </w:r>
          </w:p>
        </w:tc>
        <w:tc>
          <w:tcPr>
            <w:tcW w:w="7003"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0854FB4C"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bCs/>
                <w:kern w:val="3"/>
                <w:sz w:val="24"/>
                <w:szCs w:val="24"/>
                <w:lang w:bidi="hi-IN"/>
              </w:rPr>
              <w:t xml:space="preserve">Juridiniai asmenys, Anykščių rajono savivaldybės teritorijoje vykdantys kitų muziejų kategorijai priskiriamas muziejininkystės veiklas: </w:t>
            </w:r>
            <w:r w:rsidRPr="007460C3">
              <w:rPr>
                <w:rFonts w:ascii="Times New Roman" w:eastAsia="SimSun" w:hAnsi="Times New Roman"/>
                <w:kern w:val="3"/>
                <w:sz w:val="24"/>
                <w:szCs w:val="24"/>
                <w:lang w:bidi="hi-IN"/>
              </w:rPr>
              <w:t>kaupia, saugo, tiria, restauruoja, konservuoja ir eksponuoja archeologiniu, istoriniu, meniniu, etniniu, religiniu, mokslo, memorialiniu arba kitokiu kultūros požiūriu vertingus daiktus ir/arba rengia modernias temines ir edukacines muziejines ekspozicijas</w:t>
            </w:r>
          </w:p>
        </w:tc>
      </w:tr>
      <w:tr w:rsidR="009C2595" w:rsidRPr="007460C3" w14:paraId="15F5F1B8" w14:textId="77777777" w:rsidTr="009C2595">
        <w:trPr>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12CCB0F8"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koordinatorius</w:t>
            </w:r>
          </w:p>
        </w:tc>
        <w:tc>
          <w:tcPr>
            <w:tcW w:w="7003"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51ADDCA1"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(toliau Savivaldybės) Kultūros, turizmo ir komunikacijos skyrius</w:t>
            </w:r>
          </w:p>
        </w:tc>
      </w:tr>
      <w:tr w:rsidR="009C2595" w:rsidRPr="007460C3" w14:paraId="41C1055D" w14:textId="77777777" w:rsidTr="009C2595">
        <w:trPr>
          <w:trHeight w:val="270"/>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1746E288"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II PRIEMONĖS PARENGIMO ARGUMENTAI</w:t>
            </w:r>
          </w:p>
          <w:p w14:paraId="156D4836"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3"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1C77FA10"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bidi="hi-IN"/>
              </w:rPr>
              <w:t>Priemonė parengta siekiant įgyvendinti Anykščių rajono 2019–2025 metų strateginio plėtros plano 1  srities „Kultūrinio turizmo vystymas ir kurortinė plėtra“ 1.2 tikslą „Krašto kultūrinių tradicijų saugojimas ir puoselėjimas“; 1.2.2 uždavinį „Aktyvinti bei įvairinti rajono kultūrinę veiklą, tenkinti bendruomenės kultūrinius poreikius“</w:t>
            </w:r>
          </w:p>
        </w:tc>
      </w:tr>
      <w:tr w:rsidR="009C2595" w:rsidRPr="007460C3" w14:paraId="6E63F085"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24F79A8D"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III PRIEMONĖS APRAŠYMAS</w:t>
            </w:r>
          </w:p>
          <w:p w14:paraId="49F0DDED"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bidi="hi-IN"/>
              </w:rPr>
            </w:pP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EAA9C"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bidi="hi-IN"/>
              </w:rPr>
              <w:t>Priemonės paskirtis – Anykščių rajono savivaldybės teritorijoje suformuoti Anykščių krašto muziejinių ekspozicijų tinklą (toliau – Tinklas), taip skatinant šio Tinklo narius kaupti autentiškus regiono materialaus ir nematerialaus kultūros paveldo eksponatus (reiškinius, procesus), saugoti ir viešai juos pristatyti bei panaudoti kultūriniam švietimui ir krašto kultūrinio turizmo plėtrai, veiklų įgyvendinimui skiriant dalinį finansavimą pagal Administracijos direktoriaus įsakymus ir biudžeto lėšų panaudojimo sutartis.</w:t>
            </w:r>
          </w:p>
        </w:tc>
      </w:tr>
      <w:tr w:rsidR="009C2595" w:rsidRPr="007460C3" w14:paraId="4FB42175" w14:textId="77777777" w:rsidTr="009C2595">
        <w:trPr>
          <w:trHeight w:val="1398"/>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0B0F13F5"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tikslas (-ai)</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7D585F"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Siekiant identifikuoti Anykščių rajoną kaip Rytų Aukštaitijos kultūrinio turizmo centrą, suformuoti aktyvų krašto muziejinių ekspozicijų tinklą, turintį vieningą viešąjį pristatymą internete, reklaminį ženklinimą vietovėse, nustatytą ir paskelbtą ekspozicijų lankymo tvarką</w:t>
            </w:r>
          </w:p>
        </w:tc>
      </w:tr>
      <w:tr w:rsidR="009C2595" w:rsidRPr="007460C3" w14:paraId="6519B710"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4C746363"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Tikslo įgyvendinimo aprašymas</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0C668B" w14:textId="77777777" w:rsidR="009C2595"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Parengiama Anykščių krašto muziejinių ekspozicijų tinklo programa, apibrėžiamos šio Tinklo narių teisės ir pareigos.  Skelbiamas Tinklo </w:t>
            </w:r>
            <w:r w:rsidRPr="007460C3">
              <w:rPr>
                <w:rFonts w:ascii="Times New Roman" w:eastAsia="SimSun" w:hAnsi="Times New Roman"/>
                <w:kern w:val="3"/>
                <w:sz w:val="24"/>
                <w:szCs w:val="24"/>
                <w:lang w:bidi="hi-IN"/>
              </w:rPr>
              <w:lastRenderedPageBreak/>
              <w:t>sudarymas, kviečiant muziejinių ekspozicijų kūrėjus ir savininkus teikti savo ekspozicijas akredituoti – įtraukti į Tinklą: sudaroma akreditavimo ekspertų grupė;  parengiama ir išplatinama anketa ekspozicijos duomenims deklaruoti; sudaromas ir įgyvendinamas akredituojamų ekspozicijų pristatymo ekspertams grafikas; suformuojama, patvirtinama ir paskelbiama pirminė Tinklo struktūra.  Skelbiami paraiškų paramai šio Tinklo nariams gauti terminai ir tvarka, įgyvendinamos kitos Tinklo veiklos skatinimo priemonės</w:t>
            </w:r>
          </w:p>
          <w:p w14:paraId="2815BDA9" w14:textId="336C83E3"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eastAsia="zh-CN" w:bidi="hi-IN"/>
              </w:rPr>
            </w:pPr>
          </w:p>
        </w:tc>
      </w:tr>
      <w:tr w:rsidR="009C2595" w:rsidRPr="007460C3" w14:paraId="067EF66D"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2690C345"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lastRenderedPageBreak/>
              <w:t>Uždavinys Nr. 1</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9FFB78"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sz w:val="24"/>
                <w:szCs w:val="24"/>
              </w:rPr>
              <w:t>Skatinti kultūrinio turizmo aktyvumą, kūrybinių ir švietėjiškų veiklų bei meno įvairovę, siekti kultūrinio turizmo paslaugų atvirumo Lietuvai ir pasauliui</w:t>
            </w:r>
          </w:p>
        </w:tc>
      </w:tr>
      <w:tr w:rsidR="009C2595" w:rsidRPr="007460C3" w14:paraId="24DD73DA"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4FC0602E"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uždaviniui Nr. 1 pasiekti</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9C0A9" w14:textId="77777777" w:rsidR="009C2595"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Iš dalies finansuoti į Anykščių krašto muziejinių ekspozicijų tinklą įtrauktų juridinių asmenų paraiškas numatytoms veikloms įgyvendinti. Rajono biudžeto lėšos priemonės vykdytojams skiriamos atsižvelgiant į Anykščių rajono savivaldybės kultūros tarybos rekomendacijas Administracijos direktoriaus įsakymu sudarius biudžeto lėšų panaudojimo sutartis</w:t>
            </w:r>
          </w:p>
          <w:p w14:paraId="2236A179" w14:textId="27C6BC7D" w:rsidR="009C2595" w:rsidRPr="007460C3" w:rsidRDefault="009C2595" w:rsidP="00617992">
            <w:pPr>
              <w:spacing w:after="0" w:line="240" w:lineRule="auto"/>
              <w:jc w:val="both"/>
              <w:rPr>
                <w:rFonts w:ascii="Times New Roman" w:hAnsi="Times New Roman"/>
                <w:sz w:val="24"/>
                <w:szCs w:val="24"/>
              </w:rPr>
            </w:pPr>
          </w:p>
        </w:tc>
      </w:tr>
      <w:tr w:rsidR="009C2595" w:rsidRPr="007460C3" w14:paraId="3EC67B0B"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5EB24451"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Siekiami rezultatai:</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F3B442"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Anykščių rajone veikia 10-15 struktūrinių vienetų turintis muziejinių ekspozicijų tinklas, pasklidęs po visą rajono teritoriją. Tinklas turi vieningą viešąjį pristatymą internete, reklaminį ženklinimą vietovėse, nustatytą ir paskelbtą ekspozicijų lankymo tvarką. Tinklas įtrauktas į vieningą Anykščių krašto lankomų objektų </w:t>
            </w:r>
            <w:proofErr w:type="spellStart"/>
            <w:r w:rsidRPr="007460C3">
              <w:rPr>
                <w:rFonts w:ascii="Times New Roman" w:eastAsia="SimSun" w:hAnsi="Times New Roman"/>
                <w:kern w:val="3"/>
                <w:sz w:val="24"/>
                <w:szCs w:val="24"/>
                <w:lang w:bidi="hi-IN"/>
              </w:rPr>
              <w:t>rinkodarinę</w:t>
            </w:r>
            <w:proofErr w:type="spellEnd"/>
            <w:r w:rsidRPr="007460C3">
              <w:rPr>
                <w:rFonts w:ascii="Times New Roman" w:eastAsia="SimSun" w:hAnsi="Times New Roman"/>
                <w:kern w:val="3"/>
                <w:sz w:val="24"/>
                <w:szCs w:val="24"/>
                <w:lang w:bidi="hi-IN"/>
              </w:rPr>
              <w:t xml:space="preserve"> schemą.</w:t>
            </w:r>
          </w:p>
          <w:p w14:paraId="29ACB9B0" w14:textId="77777777" w:rsidR="009C2595"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Tinklo veikimas skatina vietos bendruomenes, kitus suinteresuotus juridinius asmenis savo veiklą orientuoti į Savivaldybės remiamą muziejinių ekspozicijų plėtros sritį ir dalyvauti Tinkle, pretenduoti į finansinę paramą ir save pristatyti kaip kultūrinio švietimo bei kultūrinio turizmo sistemos dalyvius</w:t>
            </w:r>
          </w:p>
          <w:p w14:paraId="5B574A33" w14:textId="58A0BE2D" w:rsidR="009C2595" w:rsidRPr="007460C3" w:rsidRDefault="009C2595" w:rsidP="00617992">
            <w:pPr>
              <w:widowControl w:val="0"/>
              <w:autoSpaceDN w:val="0"/>
              <w:spacing w:after="0" w:line="240" w:lineRule="auto"/>
              <w:jc w:val="both"/>
              <w:textAlignment w:val="baseline"/>
              <w:rPr>
                <w:rFonts w:ascii="Times New Roman" w:hAnsi="Times New Roman"/>
                <w:sz w:val="24"/>
                <w:szCs w:val="24"/>
              </w:rPr>
            </w:pPr>
          </w:p>
        </w:tc>
      </w:tr>
      <w:tr w:rsidR="009C2595" w:rsidRPr="007460C3" w14:paraId="76F0159E"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5F6B19C7"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Rezultato vertinimo kriterijai</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C8DDC2"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sz w:val="24"/>
                <w:szCs w:val="24"/>
              </w:rPr>
              <w:t>Didėjantis paraiškų teikėjų ir ekspozicijų lankytojų skaičius</w:t>
            </w:r>
          </w:p>
        </w:tc>
      </w:tr>
      <w:tr w:rsidR="009C2595" w:rsidRPr="007460C3" w14:paraId="7F8CF9A9" w14:textId="77777777" w:rsidTr="009C2595">
        <w:trPr>
          <w:trHeight w:val="313"/>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737A4CCD"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IV PRIEMONĖS ĮGYVENDINIMAS</w:t>
            </w:r>
          </w:p>
          <w:p w14:paraId="35E13ECC"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32E85C"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Priemonės koordinatorius informuoja į Anykščių krašto muziejinių ekspozicijų tinklą įtrauktus narius apie finansavimo tvarką. Priemonės vykdytojai Administracijos direktoriui pateikia patvirtintas paraiškas  gauti dalinį finansavimą.  Atsižvelgdamas į Anykščių rajono savivaldybės kultūros tarybos siūlymus, Administracijos direktorius įsakymu skiria lėšas priemonės vykdytojams ir pasirašo biudžeto lėšų panaudojimo sutartis. Įgyvendinus priemonę, vykdytojai per 30 dienų pateikia patvirtintos formos dalykines ir finansines ataskaitas priemonės koordinatoriui.</w:t>
            </w:r>
          </w:p>
          <w:p w14:paraId="0BE7FE70" w14:textId="77777777" w:rsidR="009C2595"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Už priemonių organizavimą, įgyvendinimą ir lėšų tinkamą panaudojimą atsako priemonės vykdytojai</w:t>
            </w:r>
          </w:p>
          <w:p w14:paraId="4508D981" w14:textId="625C59A5" w:rsidR="009C2595" w:rsidRPr="007460C3" w:rsidRDefault="009C2595" w:rsidP="00617992">
            <w:pPr>
              <w:spacing w:after="0" w:line="240" w:lineRule="auto"/>
              <w:jc w:val="both"/>
              <w:rPr>
                <w:rFonts w:ascii="Times New Roman" w:hAnsi="Times New Roman"/>
                <w:sz w:val="24"/>
                <w:szCs w:val="24"/>
              </w:rPr>
            </w:pPr>
          </w:p>
        </w:tc>
      </w:tr>
      <w:tr w:rsidR="009C2595" w:rsidRPr="007460C3" w14:paraId="54718D2E"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5E52B364"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V PRIEMONĖS VERTINIMAS IR ATSAKOMYBĖ</w:t>
            </w:r>
          </w:p>
          <w:p w14:paraId="25B8EBDB"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50AABF" w14:textId="77777777" w:rsidR="00E1572C" w:rsidRDefault="009C2595" w:rsidP="00E1572C">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Už priemonės įgyvendinimą atsako Kultūros, turizmo ir komunikacijos skyrius. </w:t>
            </w:r>
          </w:p>
          <w:p w14:paraId="37410535" w14:textId="253EE7D5" w:rsidR="009C2595" w:rsidRPr="007460C3" w:rsidRDefault="009C2595" w:rsidP="00E1572C">
            <w:pPr>
              <w:widowControl w:val="0"/>
              <w:autoSpaceDN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Už skirtų lėšų tinkamą panaudojimą atsako priemonės vykdytojai. Už priemonės lėšų apskaitą atsako Savivaldybės administracijos Finansų ir apskaitos skyrius</w:t>
            </w:r>
          </w:p>
        </w:tc>
      </w:tr>
      <w:tr w:rsidR="009C2595" w:rsidRPr="007460C3" w14:paraId="75CDAFB7"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23421021"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 xml:space="preserve">VI PRIEMONĖS FINANSAVIMO </w:t>
            </w:r>
            <w:r w:rsidRPr="007460C3">
              <w:rPr>
                <w:rFonts w:ascii="Times New Roman" w:eastAsia="SimSun" w:hAnsi="Times New Roman"/>
                <w:b/>
                <w:kern w:val="3"/>
                <w:sz w:val="24"/>
                <w:szCs w:val="24"/>
                <w:lang w:bidi="hi-IN"/>
              </w:rPr>
              <w:lastRenderedPageBreak/>
              <w:t xml:space="preserve">ŠALTINIAI   </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1837A"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sz w:val="24"/>
                <w:szCs w:val="24"/>
              </w:rPr>
              <w:lastRenderedPageBreak/>
              <w:t>Anykščių rajono savivaldybės biudžeto lėšos</w:t>
            </w:r>
          </w:p>
        </w:tc>
      </w:tr>
      <w:tr w:rsidR="009C2595" w:rsidRPr="007460C3" w14:paraId="6140D78C" w14:textId="77777777" w:rsidTr="009C2595">
        <w:trPr>
          <w:trHeight w:val="495"/>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6EDAFBDC"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eastAsia="zh-CN" w:bidi="hi-IN"/>
              </w:rPr>
            </w:pPr>
            <w:r w:rsidRPr="007460C3">
              <w:rPr>
                <w:rFonts w:ascii="Times New Roman" w:eastAsia="SimSun" w:hAnsi="Times New Roman"/>
                <w:b/>
                <w:bCs/>
                <w:kern w:val="3"/>
                <w:sz w:val="24"/>
                <w:szCs w:val="24"/>
                <w:lang w:bidi="hi-IN"/>
              </w:rPr>
              <w:t xml:space="preserve">VII </w:t>
            </w:r>
            <w:r w:rsidRPr="007460C3">
              <w:rPr>
                <w:rFonts w:ascii="Times New Roman" w:eastAsia="SimSun" w:hAnsi="Times New Roman"/>
                <w:b/>
                <w:kern w:val="3"/>
                <w:sz w:val="24"/>
                <w:szCs w:val="24"/>
                <w:lang w:bidi="hi-IN"/>
              </w:rPr>
              <w:t>BAIGIAMOSIOS NUOSTATOS</w:t>
            </w:r>
          </w:p>
        </w:tc>
        <w:tc>
          <w:tcPr>
            <w:tcW w:w="7003"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61FD14D7"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Dėl nepakankamo Priemonei įgyvendinti skirto finansavimo gali mažėti pasiekimų rodikliai.</w:t>
            </w:r>
          </w:p>
          <w:p w14:paraId="451567ED"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sz w:val="24"/>
                <w:szCs w:val="24"/>
              </w:rPr>
              <w:t>Šis aprašas tvirtinamas ir keičiamas Anykščių rajono savivaldybės tarybos sprendimu</w:t>
            </w:r>
          </w:p>
        </w:tc>
      </w:tr>
    </w:tbl>
    <w:p w14:paraId="3C427614" w14:textId="36C07852" w:rsidR="009C2595" w:rsidRDefault="009C2595" w:rsidP="009C2595">
      <w:pPr>
        <w:spacing w:after="0" w:line="240" w:lineRule="auto"/>
        <w:jc w:val="center"/>
        <w:rPr>
          <w:rFonts w:ascii="Times New Roman" w:hAnsi="Times New Roman"/>
          <w:b/>
          <w:sz w:val="24"/>
          <w:szCs w:val="24"/>
        </w:rPr>
      </w:pPr>
      <w:r w:rsidRPr="009C2595">
        <w:rPr>
          <w:rFonts w:ascii="Times New Roman" w:hAnsi="Times New Roman"/>
          <w:b/>
          <w:sz w:val="24"/>
          <w:szCs w:val="24"/>
        </w:rPr>
        <w:t>__________________________</w:t>
      </w:r>
    </w:p>
    <w:p w14:paraId="33726E35" w14:textId="77777777" w:rsidR="009C2595" w:rsidRDefault="009C2595" w:rsidP="009C2595">
      <w:pPr>
        <w:spacing w:after="0" w:line="240" w:lineRule="auto"/>
        <w:jc w:val="center"/>
        <w:rPr>
          <w:rFonts w:ascii="Times New Roman" w:hAnsi="Times New Roman"/>
          <w:b/>
          <w:sz w:val="24"/>
          <w:szCs w:val="24"/>
        </w:rPr>
      </w:pPr>
    </w:p>
    <w:p w14:paraId="7A02450F" w14:textId="77777777" w:rsidR="009C2595" w:rsidRDefault="009C2595" w:rsidP="009C2595">
      <w:pPr>
        <w:spacing w:after="0" w:line="240" w:lineRule="auto"/>
        <w:jc w:val="center"/>
        <w:rPr>
          <w:rFonts w:ascii="Times New Roman" w:hAnsi="Times New Roman"/>
          <w:b/>
          <w:sz w:val="24"/>
          <w:szCs w:val="24"/>
        </w:rPr>
      </w:pPr>
    </w:p>
    <w:p w14:paraId="271364CC" w14:textId="77777777" w:rsidR="009C2595" w:rsidRDefault="009C2595" w:rsidP="009C2595">
      <w:pPr>
        <w:spacing w:after="0" w:line="240" w:lineRule="auto"/>
        <w:jc w:val="center"/>
        <w:rPr>
          <w:rFonts w:ascii="Times New Roman" w:hAnsi="Times New Roman"/>
          <w:b/>
          <w:sz w:val="24"/>
          <w:szCs w:val="24"/>
        </w:rPr>
      </w:pPr>
    </w:p>
    <w:p w14:paraId="0215766F" w14:textId="77777777" w:rsidR="009C2595" w:rsidRDefault="009C2595" w:rsidP="009C2595">
      <w:pPr>
        <w:spacing w:after="0" w:line="240" w:lineRule="auto"/>
        <w:jc w:val="center"/>
        <w:rPr>
          <w:rFonts w:ascii="Times New Roman" w:hAnsi="Times New Roman"/>
          <w:b/>
          <w:sz w:val="24"/>
          <w:szCs w:val="24"/>
        </w:rPr>
      </w:pPr>
    </w:p>
    <w:p w14:paraId="54D36C5C" w14:textId="77777777" w:rsidR="009C2595" w:rsidRDefault="009C2595" w:rsidP="009C2595">
      <w:pPr>
        <w:spacing w:after="0" w:line="240" w:lineRule="auto"/>
        <w:jc w:val="center"/>
        <w:rPr>
          <w:rFonts w:ascii="Times New Roman" w:hAnsi="Times New Roman"/>
          <w:b/>
          <w:sz w:val="24"/>
          <w:szCs w:val="24"/>
        </w:rPr>
      </w:pPr>
    </w:p>
    <w:p w14:paraId="30381A65" w14:textId="77777777" w:rsidR="009C2595" w:rsidRDefault="009C2595" w:rsidP="009C2595">
      <w:pPr>
        <w:spacing w:after="0" w:line="240" w:lineRule="auto"/>
        <w:jc w:val="center"/>
        <w:rPr>
          <w:rFonts w:ascii="Times New Roman" w:hAnsi="Times New Roman"/>
          <w:b/>
          <w:sz w:val="24"/>
          <w:szCs w:val="24"/>
        </w:rPr>
      </w:pPr>
    </w:p>
    <w:p w14:paraId="445D5DD8" w14:textId="77777777" w:rsidR="009C2595" w:rsidRDefault="009C2595" w:rsidP="009C2595">
      <w:pPr>
        <w:spacing w:after="0" w:line="240" w:lineRule="auto"/>
        <w:jc w:val="center"/>
        <w:rPr>
          <w:rFonts w:ascii="Times New Roman" w:hAnsi="Times New Roman"/>
          <w:b/>
          <w:sz w:val="24"/>
          <w:szCs w:val="24"/>
        </w:rPr>
      </w:pPr>
    </w:p>
    <w:p w14:paraId="2DC49145" w14:textId="77777777" w:rsidR="009C2595" w:rsidRDefault="009C2595" w:rsidP="009C2595">
      <w:pPr>
        <w:spacing w:after="0" w:line="240" w:lineRule="auto"/>
        <w:jc w:val="center"/>
        <w:rPr>
          <w:rFonts w:ascii="Times New Roman" w:hAnsi="Times New Roman"/>
          <w:b/>
          <w:sz w:val="24"/>
          <w:szCs w:val="24"/>
        </w:rPr>
      </w:pPr>
    </w:p>
    <w:p w14:paraId="2061277E" w14:textId="77777777" w:rsidR="009C2595" w:rsidRDefault="009C2595" w:rsidP="009C2595">
      <w:pPr>
        <w:spacing w:after="0" w:line="240" w:lineRule="auto"/>
        <w:jc w:val="center"/>
        <w:rPr>
          <w:rFonts w:ascii="Times New Roman" w:hAnsi="Times New Roman"/>
          <w:b/>
          <w:sz w:val="24"/>
          <w:szCs w:val="24"/>
        </w:rPr>
      </w:pPr>
    </w:p>
    <w:p w14:paraId="653323BF" w14:textId="77777777" w:rsidR="009C2595" w:rsidRDefault="009C2595" w:rsidP="009C2595">
      <w:pPr>
        <w:spacing w:after="0" w:line="240" w:lineRule="auto"/>
        <w:jc w:val="center"/>
        <w:rPr>
          <w:rFonts w:ascii="Times New Roman" w:hAnsi="Times New Roman"/>
          <w:b/>
          <w:sz w:val="24"/>
          <w:szCs w:val="24"/>
        </w:rPr>
      </w:pPr>
    </w:p>
    <w:p w14:paraId="781384F5" w14:textId="77777777" w:rsidR="009C2595" w:rsidRDefault="009C2595" w:rsidP="009C2595">
      <w:pPr>
        <w:spacing w:after="0" w:line="240" w:lineRule="auto"/>
        <w:jc w:val="center"/>
        <w:rPr>
          <w:rFonts w:ascii="Times New Roman" w:hAnsi="Times New Roman"/>
          <w:b/>
          <w:sz w:val="24"/>
          <w:szCs w:val="24"/>
        </w:rPr>
      </w:pPr>
    </w:p>
    <w:p w14:paraId="08DB6497" w14:textId="77777777" w:rsidR="009C2595" w:rsidRDefault="009C2595" w:rsidP="009C2595">
      <w:pPr>
        <w:spacing w:after="0" w:line="240" w:lineRule="auto"/>
        <w:jc w:val="center"/>
        <w:rPr>
          <w:rFonts w:ascii="Times New Roman" w:hAnsi="Times New Roman"/>
          <w:b/>
          <w:sz w:val="24"/>
          <w:szCs w:val="24"/>
        </w:rPr>
      </w:pPr>
    </w:p>
    <w:p w14:paraId="40512179" w14:textId="77777777" w:rsidR="009C2595" w:rsidRDefault="009C2595" w:rsidP="009C2595">
      <w:pPr>
        <w:spacing w:after="0" w:line="240" w:lineRule="auto"/>
        <w:jc w:val="center"/>
        <w:rPr>
          <w:rFonts w:ascii="Times New Roman" w:hAnsi="Times New Roman"/>
          <w:b/>
          <w:sz w:val="24"/>
          <w:szCs w:val="24"/>
        </w:rPr>
      </w:pPr>
    </w:p>
    <w:p w14:paraId="0FBEFE51" w14:textId="77777777" w:rsidR="009C2595" w:rsidRDefault="009C2595" w:rsidP="009C2595">
      <w:pPr>
        <w:spacing w:after="0" w:line="240" w:lineRule="auto"/>
        <w:jc w:val="center"/>
        <w:rPr>
          <w:rFonts w:ascii="Times New Roman" w:hAnsi="Times New Roman"/>
          <w:b/>
          <w:sz w:val="24"/>
          <w:szCs w:val="24"/>
        </w:rPr>
      </w:pPr>
    </w:p>
    <w:p w14:paraId="018ED173" w14:textId="77777777" w:rsidR="009C2595" w:rsidRDefault="009C2595" w:rsidP="009C2595">
      <w:pPr>
        <w:spacing w:after="0" w:line="240" w:lineRule="auto"/>
        <w:jc w:val="center"/>
        <w:rPr>
          <w:rFonts w:ascii="Times New Roman" w:hAnsi="Times New Roman"/>
          <w:b/>
          <w:sz w:val="24"/>
          <w:szCs w:val="24"/>
        </w:rPr>
      </w:pPr>
    </w:p>
    <w:p w14:paraId="7FB151D8" w14:textId="77777777" w:rsidR="009C2595" w:rsidRDefault="009C2595" w:rsidP="009C2595">
      <w:pPr>
        <w:spacing w:after="0" w:line="240" w:lineRule="auto"/>
        <w:jc w:val="center"/>
        <w:rPr>
          <w:rFonts w:ascii="Times New Roman" w:hAnsi="Times New Roman"/>
          <w:b/>
          <w:sz w:val="24"/>
          <w:szCs w:val="24"/>
        </w:rPr>
      </w:pPr>
    </w:p>
    <w:p w14:paraId="4D6AFBF6" w14:textId="77777777" w:rsidR="009C2595" w:rsidRDefault="009C2595" w:rsidP="009C2595">
      <w:pPr>
        <w:spacing w:after="0" w:line="240" w:lineRule="auto"/>
        <w:jc w:val="center"/>
        <w:rPr>
          <w:rFonts w:ascii="Times New Roman" w:hAnsi="Times New Roman"/>
          <w:b/>
          <w:sz w:val="24"/>
          <w:szCs w:val="24"/>
        </w:rPr>
      </w:pPr>
    </w:p>
    <w:p w14:paraId="64C20643" w14:textId="77777777" w:rsidR="009C2595" w:rsidRDefault="009C2595" w:rsidP="009C2595">
      <w:pPr>
        <w:spacing w:after="0" w:line="240" w:lineRule="auto"/>
        <w:jc w:val="center"/>
        <w:rPr>
          <w:rFonts w:ascii="Times New Roman" w:hAnsi="Times New Roman"/>
          <w:b/>
          <w:sz w:val="24"/>
          <w:szCs w:val="24"/>
        </w:rPr>
      </w:pPr>
    </w:p>
    <w:p w14:paraId="311A712E" w14:textId="77777777" w:rsidR="009C2595" w:rsidRDefault="009C2595" w:rsidP="009C2595">
      <w:pPr>
        <w:spacing w:after="0" w:line="240" w:lineRule="auto"/>
        <w:jc w:val="center"/>
        <w:rPr>
          <w:rFonts w:ascii="Times New Roman" w:hAnsi="Times New Roman"/>
          <w:b/>
          <w:sz w:val="24"/>
          <w:szCs w:val="24"/>
        </w:rPr>
      </w:pPr>
    </w:p>
    <w:p w14:paraId="406CF783" w14:textId="77777777" w:rsidR="009C2595" w:rsidRDefault="009C2595" w:rsidP="009C2595">
      <w:pPr>
        <w:spacing w:after="0" w:line="240" w:lineRule="auto"/>
        <w:jc w:val="center"/>
        <w:rPr>
          <w:rFonts w:ascii="Times New Roman" w:hAnsi="Times New Roman"/>
          <w:b/>
          <w:sz w:val="24"/>
          <w:szCs w:val="24"/>
        </w:rPr>
      </w:pPr>
    </w:p>
    <w:p w14:paraId="1873F2E1" w14:textId="77777777" w:rsidR="009C2595" w:rsidRDefault="009C2595" w:rsidP="009C2595">
      <w:pPr>
        <w:spacing w:after="0" w:line="240" w:lineRule="auto"/>
        <w:jc w:val="center"/>
        <w:rPr>
          <w:rFonts w:ascii="Times New Roman" w:hAnsi="Times New Roman"/>
          <w:b/>
          <w:sz w:val="24"/>
          <w:szCs w:val="24"/>
        </w:rPr>
      </w:pPr>
    </w:p>
    <w:p w14:paraId="398CB065" w14:textId="77777777" w:rsidR="009C2595" w:rsidRDefault="009C2595" w:rsidP="009C2595">
      <w:pPr>
        <w:spacing w:after="0" w:line="240" w:lineRule="auto"/>
        <w:jc w:val="center"/>
        <w:rPr>
          <w:rFonts w:ascii="Times New Roman" w:hAnsi="Times New Roman"/>
          <w:b/>
          <w:sz w:val="24"/>
          <w:szCs w:val="24"/>
        </w:rPr>
      </w:pPr>
    </w:p>
    <w:p w14:paraId="77CC7E14" w14:textId="77777777" w:rsidR="009C2595" w:rsidRDefault="009C2595" w:rsidP="009C2595">
      <w:pPr>
        <w:spacing w:after="0" w:line="240" w:lineRule="auto"/>
        <w:jc w:val="center"/>
        <w:rPr>
          <w:rFonts w:ascii="Times New Roman" w:hAnsi="Times New Roman"/>
          <w:b/>
          <w:sz w:val="24"/>
          <w:szCs w:val="24"/>
        </w:rPr>
      </w:pPr>
    </w:p>
    <w:p w14:paraId="5732C2CF" w14:textId="77777777" w:rsidR="009C2595" w:rsidRDefault="009C2595" w:rsidP="009C2595">
      <w:pPr>
        <w:spacing w:after="0" w:line="240" w:lineRule="auto"/>
        <w:jc w:val="center"/>
        <w:rPr>
          <w:rFonts w:ascii="Times New Roman" w:hAnsi="Times New Roman"/>
          <w:b/>
          <w:sz w:val="24"/>
          <w:szCs w:val="24"/>
        </w:rPr>
      </w:pPr>
    </w:p>
    <w:p w14:paraId="2DD8C787" w14:textId="77777777" w:rsidR="009C2595" w:rsidRDefault="009C2595" w:rsidP="009C2595">
      <w:pPr>
        <w:spacing w:after="0" w:line="240" w:lineRule="auto"/>
        <w:jc w:val="center"/>
        <w:rPr>
          <w:rFonts w:ascii="Times New Roman" w:hAnsi="Times New Roman"/>
          <w:b/>
          <w:sz w:val="24"/>
          <w:szCs w:val="24"/>
        </w:rPr>
      </w:pPr>
    </w:p>
    <w:p w14:paraId="5EF7590D" w14:textId="77777777" w:rsidR="009C2595" w:rsidRDefault="009C2595" w:rsidP="009C2595">
      <w:pPr>
        <w:spacing w:after="0" w:line="240" w:lineRule="auto"/>
        <w:jc w:val="center"/>
        <w:rPr>
          <w:rFonts w:ascii="Times New Roman" w:hAnsi="Times New Roman"/>
          <w:b/>
          <w:sz w:val="24"/>
          <w:szCs w:val="24"/>
        </w:rPr>
      </w:pPr>
    </w:p>
    <w:p w14:paraId="3A3DAEBD" w14:textId="77777777" w:rsidR="009C2595" w:rsidRDefault="009C2595" w:rsidP="009C2595">
      <w:pPr>
        <w:spacing w:after="0" w:line="240" w:lineRule="auto"/>
        <w:jc w:val="center"/>
        <w:rPr>
          <w:rFonts w:ascii="Times New Roman" w:hAnsi="Times New Roman"/>
          <w:b/>
          <w:sz w:val="24"/>
          <w:szCs w:val="24"/>
        </w:rPr>
      </w:pPr>
    </w:p>
    <w:p w14:paraId="2924F555" w14:textId="77777777" w:rsidR="009C2595" w:rsidRDefault="009C2595" w:rsidP="009C2595">
      <w:pPr>
        <w:spacing w:after="0" w:line="240" w:lineRule="auto"/>
        <w:jc w:val="center"/>
        <w:rPr>
          <w:rFonts w:ascii="Times New Roman" w:hAnsi="Times New Roman"/>
          <w:b/>
          <w:sz w:val="24"/>
          <w:szCs w:val="24"/>
        </w:rPr>
      </w:pPr>
    </w:p>
    <w:p w14:paraId="1F025D86" w14:textId="77777777" w:rsidR="009C2595" w:rsidRDefault="009C2595" w:rsidP="009C2595">
      <w:pPr>
        <w:spacing w:after="0" w:line="240" w:lineRule="auto"/>
        <w:jc w:val="center"/>
        <w:rPr>
          <w:rFonts w:ascii="Times New Roman" w:hAnsi="Times New Roman"/>
          <w:b/>
          <w:sz w:val="24"/>
          <w:szCs w:val="24"/>
        </w:rPr>
      </w:pPr>
    </w:p>
    <w:p w14:paraId="4DAB4327" w14:textId="77777777" w:rsidR="009C2595" w:rsidRDefault="009C2595" w:rsidP="009C2595">
      <w:pPr>
        <w:spacing w:after="0" w:line="240" w:lineRule="auto"/>
        <w:jc w:val="center"/>
        <w:rPr>
          <w:rFonts w:ascii="Times New Roman" w:hAnsi="Times New Roman"/>
          <w:b/>
          <w:sz w:val="24"/>
          <w:szCs w:val="24"/>
        </w:rPr>
      </w:pPr>
    </w:p>
    <w:p w14:paraId="1FCAE80E" w14:textId="77777777" w:rsidR="009C2595" w:rsidRDefault="009C2595" w:rsidP="009C2595">
      <w:pPr>
        <w:spacing w:after="0" w:line="240" w:lineRule="auto"/>
        <w:jc w:val="center"/>
        <w:rPr>
          <w:rFonts w:ascii="Times New Roman" w:hAnsi="Times New Roman"/>
          <w:b/>
          <w:sz w:val="24"/>
          <w:szCs w:val="24"/>
        </w:rPr>
      </w:pPr>
    </w:p>
    <w:p w14:paraId="024DB158" w14:textId="77777777" w:rsidR="009C2595" w:rsidRDefault="009C2595" w:rsidP="009C2595">
      <w:pPr>
        <w:spacing w:after="0" w:line="240" w:lineRule="auto"/>
        <w:jc w:val="center"/>
        <w:rPr>
          <w:rFonts w:ascii="Times New Roman" w:hAnsi="Times New Roman"/>
          <w:b/>
          <w:sz w:val="24"/>
          <w:szCs w:val="24"/>
        </w:rPr>
      </w:pPr>
    </w:p>
    <w:p w14:paraId="04885B3B" w14:textId="77777777" w:rsidR="009C2595" w:rsidRDefault="009C2595" w:rsidP="009C2595">
      <w:pPr>
        <w:spacing w:after="0" w:line="240" w:lineRule="auto"/>
        <w:jc w:val="center"/>
        <w:rPr>
          <w:rFonts w:ascii="Times New Roman" w:hAnsi="Times New Roman"/>
          <w:b/>
          <w:sz w:val="24"/>
          <w:szCs w:val="24"/>
        </w:rPr>
      </w:pPr>
    </w:p>
    <w:p w14:paraId="43E58F82" w14:textId="77777777" w:rsidR="009C2595" w:rsidRDefault="009C2595" w:rsidP="009C2595">
      <w:pPr>
        <w:spacing w:after="0" w:line="240" w:lineRule="auto"/>
        <w:jc w:val="center"/>
        <w:rPr>
          <w:rFonts w:ascii="Times New Roman" w:hAnsi="Times New Roman"/>
          <w:b/>
          <w:sz w:val="24"/>
          <w:szCs w:val="24"/>
        </w:rPr>
      </w:pPr>
    </w:p>
    <w:p w14:paraId="3A45A7FE" w14:textId="77777777" w:rsidR="009C2595" w:rsidRDefault="009C2595" w:rsidP="009C2595">
      <w:pPr>
        <w:spacing w:after="0" w:line="240" w:lineRule="auto"/>
        <w:jc w:val="center"/>
        <w:rPr>
          <w:rFonts w:ascii="Times New Roman" w:hAnsi="Times New Roman"/>
          <w:b/>
          <w:sz w:val="24"/>
          <w:szCs w:val="24"/>
        </w:rPr>
      </w:pPr>
    </w:p>
    <w:p w14:paraId="4D873667" w14:textId="77777777" w:rsidR="009C2595" w:rsidRDefault="009C2595" w:rsidP="009C2595">
      <w:pPr>
        <w:spacing w:after="0" w:line="240" w:lineRule="auto"/>
        <w:jc w:val="center"/>
        <w:rPr>
          <w:rFonts w:ascii="Times New Roman" w:hAnsi="Times New Roman"/>
          <w:b/>
          <w:sz w:val="24"/>
          <w:szCs w:val="24"/>
        </w:rPr>
      </w:pPr>
    </w:p>
    <w:p w14:paraId="22772972" w14:textId="77777777" w:rsidR="009C2595" w:rsidRDefault="009C2595" w:rsidP="009C2595">
      <w:pPr>
        <w:spacing w:after="0" w:line="240" w:lineRule="auto"/>
        <w:jc w:val="center"/>
        <w:rPr>
          <w:rFonts w:ascii="Times New Roman" w:hAnsi="Times New Roman"/>
          <w:b/>
          <w:sz w:val="24"/>
          <w:szCs w:val="24"/>
        </w:rPr>
      </w:pPr>
    </w:p>
    <w:p w14:paraId="0234021B" w14:textId="77777777" w:rsidR="009C2595" w:rsidRDefault="009C2595" w:rsidP="009C2595">
      <w:pPr>
        <w:spacing w:after="0" w:line="240" w:lineRule="auto"/>
        <w:jc w:val="center"/>
        <w:rPr>
          <w:rFonts w:ascii="Times New Roman" w:hAnsi="Times New Roman"/>
          <w:b/>
          <w:sz w:val="24"/>
          <w:szCs w:val="24"/>
        </w:rPr>
      </w:pPr>
    </w:p>
    <w:p w14:paraId="0A1EBF79" w14:textId="26B34F75" w:rsidR="009C2595" w:rsidRDefault="009C2595" w:rsidP="009C2595">
      <w:pPr>
        <w:spacing w:after="0" w:line="240" w:lineRule="auto"/>
        <w:jc w:val="center"/>
        <w:rPr>
          <w:rFonts w:ascii="Times New Roman" w:hAnsi="Times New Roman"/>
          <w:b/>
          <w:sz w:val="24"/>
          <w:szCs w:val="24"/>
        </w:rPr>
      </w:pPr>
    </w:p>
    <w:p w14:paraId="47FC0EE6" w14:textId="77777777" w:rsidR="00E1572C" w:rsidRDefault="00E1572C" w:rsidP="009C2595">
      <w:pPr>
        <w:spacing w:after="0" w:line="240" w:lineRule="auto"/>
        <w:jc w:val="center"/>
        <w:rPr>
          <w:rFonts w:ascii="Times New Roman" w:hAnsi="Times New Roman"/>
          <w:b/>
          <w:sz w:val="24"/>
          <w:szCs w:val="24"/>
        </w:rPr>
      </w:pPr>
    </w:p>
    <w:p w14:paraId="31BF0D59" w14:textId="77777777" w:rsidR="009C2595" w:rsidRDefault="009C2595" w:rsidP="009C2595">
      <w:pPr>
        <w:spacing w:after="0" w:line="240" w:lineRule="auto"/>
        <w:jc w:val="center"/>
        <w:rPr>
          <w:rFonts w:ascii="Times New Roman" w:hAnsi="Times New Roman"/>
          <w:b/>
          <w:sz w:val="24"/>
          <w:szCs w:val="24"/>
        </w:rPr>
      </w:pPr>
    </w:p>
    <w:p w14:paraId="229C4DD3" w14:textId="77777777" w:rsidR="009C2595" w:rsidRDefault="009C2595" w:rsidP="009C2595">
      <w:pPr>
        <w:spacing w:after="0" w:line="240" w:lineRule="auto"/>
        <w:jc w:val="center"/>
        <w:rPr>
          <w:rFonts w:ascii="Times New Roman" w:hAnsi="Times New Roman"/>
          <w:b/>
          <w:sz w:val="24"/>
          <w:szCs w:val="24"/>
        </w:rPr>
      </w:pPr>
    </w:p>
    <w:p w14:paraId="17F3A898" w14:textId="77777777" w:rsidR="009C2595" w:rsidRDefault="009C2595" w:rsidP="009C2595">
      <w:pPr>
        <w:spacing w:after="0" w:line="240" w:lineRule="auto"/>
        <w:jc w:val="center"/>
        <w:rPr>
          <w:rFonts w:ascii="Times New Roman" w:hAnsi="Times New Roman"/>
          <w:b/>
          <w:sz w:val="24"/>
          <w:szCs w:val="24"/>
        </w:rPr>
      </w:pPr>
    </w:p>
    <w:p w14:paraId="48D62649" w14:textId="77777777" w:rsidR="009C2595" w:rsidRDefault="009C2595" w:rsidP="009C2595">
      <w:pPr>
        <w:spacing w:after="0" w:line="240" w:lineRule="auto"/>
        <w:jc w:val="center"/>
        <w:rPr>
          <w:rFonts w:ascii="Times New Roman" w:hAnsi="Times New Roman"/>
          <w:b/>
          <w:sz w:val="24"/>
          <w:szCs w:val="24"/>
        </w:rPr>
      </w:pPr>
    </w:p>
    <w:p w14:paraId="0F99F7A5" w14:textId="0A004A4A"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lastRenderedPageBreak/>
        <w:t xml:space="preserve">ANYKŠČIŲ RAJONO SAVIVALDYBĖS 2021–2023 METŲ STRATEGINIO VEIKLOS PLANO 1 PROGRAMOS „DARNIOS KURORTINĖS PLĖTROS PROGRAMA“ </w:t>
      </w:r>
    </w:p>
    <w:p w14:paraId="20BE29FE" w14:textId="7777777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b/>
          <w:sz w:val="24"/>
          <w:szCs w:val="24"/>
        </w:rPr>
        <w:t>1.1.2.07. PRIEMONĖS „LEIDYBINIŲ VEIKLŲ ĮGYVENDINIMAS“ APRAŠAS</w:t>
      </w:r>
    </w:p>
    <w:p w14:paraId="3A5DBFD4" w14:textId="77777777" w:rsidR="009C2595" w:rsidRPr="007460C3" w:rsidRDefault="009C2595" w:rsidP="009C2595">
      <w:pPr>
        <w:spacing w:after="0" w:line="240" w:lineRule="auto"/>
        <w:rPr>
          <w:rFonts w:ascii="Times New Roman" w:hAnsi="Times New Roman"/>
          <w:sz w:val="24"/>
          <w:szCs w:val="24"/>
        </w:rPr>
      </w:pPr>
    </w:p>
    <w:tbl>
      <w:tblPr>
        <w:tblW w:w="9939" w:type="dxa"/>
        <w:tblInd w:w="-148" w:type="dxa"/>
        <w:tblLayout w:type="fixed"/>
        <w:tblCellMar>
          <w:left w:w="10" w:type="dxa"/>
          <w:right w:w="10" w:type="dxa"/>
        </w:tblCellMar>
        <w:tblLook w:val="0000" w:firstRow="0" w:lastRow="0" w:firstColumn="0" w:lastColumn="0" w:noHBand="0" w:noVBand="0"/>
      </w:tblPr>
      <w:tblGrid>
        <w:gridCol w:w="2931"/>
        <w:gridCol w:w="7008"/>
      </w:tblGrid>
      <w:tr w:rsidR="009C2595" w:rsidRPr="007460C3" w14:paraId="33E805CE" w14:textId="77777777" w:rsidTr="0065707B">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3994F797"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 BENDROSIOS NUOSTATOS</w:t>
            </w:r>
          </w:p>
        </w:tc>
        <w:tc>
          <w:tcPr>
            <w:tcW w:w="7008"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22EB31F3"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Šiame dokumente aprašoma Anykščių rajono strateginio 2019–2025 metų plėtros plano ir Anykščių rajono savivaldybės </w:t>
            </w:r>
            <w:r w:rsidRPr="007460C3">
              <w:rPr>
                <w:rFonts w:ascii="Times New Roman" w:hAnsi="Times New Roman"/>
                <w:kern w:val="3"/>
                <w:sz w:val="24"/>
                <w:szCs w:val="24"/>
                <w:lang w:bidi="hi-IN"/>
              </w:rPr>
              <w:t xml:space="preserve">2021–2023 </w:t>
            </w:r>
            <w:r w:rsidRPr="007460C3">
              <w:rPr>
                <w:rFonts w:ascii="Times New Roman" w:eastAsia="SimSun" w:hAnsi="Times New Roman"/>
                <w:kern w:val="3"/>
                <w:sz w:val="24"/>
                <w:szCs w:val="24"/>
                <w:lang w:bidi="hi-IN"/>
              </w:rPr>
              <w:t xml:space="preserve">metų strateginio veiklos plano 1 programos „Darnios kurortinės plėtros </w:t>
            </w:r>
            <w:proofErr w:type="spellStart"/>
            <w:r w:rsidRPr="007460C3">
              <w:rPr>
                <w:rFonts w:ascii="Times New Roman" w:eastAsia="SimSun" w:hAnsi="Times New Roman"/>
                <w:kern w:val="3"/>
                <w:sz w:val="24"/>
                <w:szCs w:val="24"/>
                <w:lang w:bidi="hi-IN"/>
              </w:rPr>
              <w:t>programaˮ</w:t>
            </w:r>
            <w:proofErr w:type="spellEnd"/>
            <w:r w:rsidRPr="007460C3">
              <w:rPr>
                <w:rFonts w:ascii="Times New Roman" w:eastAsia="SimSun" w:hAnsi="Times New Roman"/>
                <w:kern w:val="3"/>
                <w:sz w:val="24"/>
                <w:szCs w:val="24"/>
                <w:lang w:bidi="hi-IN"/>
              </w:rPr>
              <w:t xml:space="preserve"> 1.1.2.07 „Leidybinių veiklų įgyvendinimas“ (toliau – Priemonė)</w:t>
            </w:r>
          </w:p>
        </w:tc>
      </w:tr>
      <w:tr w:rsidR="009C2595" w:rsidRPr="007460C3" w14:paraId="38CBB292" w14:textId="77777777" w:rsidTr="0065707B">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6733711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pavadinimas</w:t>
            </w:r>
          </w:p>
        </w:tc>
        <w:tc>
          <w:tcPr>
            <w:tcW w:w="7008"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B86ADF0"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„Leidybinių veiklų </w:t>
            </w:r>
            <w:proofErr w:type="spellStart"/>
            <w:r w:rsidRPr="007460C3">
              <w:rPr>
                <w:rFonts w:ascii="Times New Roman" w:eastAsia="SimSun" w:hAnsi="Times New Roman"/>
                <w:kern w:val="3"/>
                <w:sz w:val="24"/>
                <w:szCs w:val="24"/>
                <w:lang w:bidi="hi-IN"/>
              </w:rPr>
              <w:t>įgyvendinimasˮ</w:t>
            </w:r>
            <w:proofErr w:type="spellEnd"/>
          </w:p>
        </w:tc>
      </w:tr>
      <w:tr w:rsidR="009C2595" w:rsidRPr="007460C3" w14:paraId="7EBDBCEC" w14:textId="77777777" w:rsidTr="0065707B">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798E5178"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bCs/>
                <w:kern w:val="3"/>
                <w:sz w:val="24"/>
                <w:szCs w:val="24"/>
                <w:lang w:bidi="hi-IN"/>
              </w:rPr>
              <w:t>Priemonės  Nr.</w:t>
            </w:r>
          </w:p>
        </w:tc>
        <w:tc>
          <w:tcPr>
            <w:tcW w:w="7008"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63D85EE7"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1.1.2.07</w:t>
            </w:r>
          </w:p>
        </w:tc>
      </w:tr>
      <w:tr w:rsidR="009C2595" w:rsidRPr="007460C3" w14:paraId="6E0EF47B" w14:textId="77777777" w:rsidTr="0065707B">
        <w:trPr>
          <w:trHeight w:val="366"/>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5005B75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įgyvendinimo laikotarpis</w:t>
            </w:r>
          </w:p>
        </w:tc>
        <w:tc>
          <w:tcPr>
            <w:tcW w:w="7008" w:type="dxa"/>
            <w:tcBorders>
              <w:top w:val="single" w:sz="8" w:space="0" w:color="000000"/>
              <w:left w:val="single" w:sz="4"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0657B6DD"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2021–2023 m.</w:t>
            </w:r>
          </w:p>
        </w:tc>
      </w:tr>
      <w:tr w:rsidR="009C2595" w:rsidRPr="007460C3" w14:paraId="394BDF0E" w14:textId="77777777" w:rsidTr="0065707B">
        <w:trPr>
          <w:cantSplit/>
          <w:trHeight w:val="335"/>
        </w:trPr>
        <w:tc>
          <w:tcPr>
            <w:tcW w:w="2931" w:type="dxa"/>
            <w:tcBorders>
              <w:top w:val="single" w:sz="4" w:space="0" w:color="000000"/>
              <w:left w:val="single" w:sz="8" w:space="0" w:color="000000"/>
              <w:bottom w:val="single" w:sz="4" w:space="0" w:color="000000"/>
            </w:tcBorders>
            <w:shd w:val="clear" w:color="auto" w:fill="auto"/>
            <w:tcMar>
              <w:top w:w="0" w:type="dxa"/>
              <w:left w:w="108" w:type="dxa"/>
              <w:bottom w:w="0" w:type="dxa"/>
              <w:right w:w="108" w:type="dxa"/>
            </w:tcMar>
          </w:tcPr>
          <w:p w14:paraId="4EC5F55D"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Asignavimų valdytojas</w:t>
            </w:r>
          </w:p>
        </w:tc>
        <w:tc>
          <w:tcPr>
            <w:tcW w:w="7008" w:type="dxa"/>
            <w:tcBorders>
              <w:top w:val="single" w:sz="4" w:space="0" w:color="000000"/>
              <w:left w:val="single" w:sz="4" w:space="0" w:color="000000"/>
              <w:bottom w:val="single" w:sz="4" w:space="0" w:color="000000"/>
              <w:right w:val="single" w:sz="8" w:space="0" w:color="000000"/>
            </w:tcBorders>
            <w:shd w:val="clear" w:color="auto" w:fill="auto"/>
            <w:tcMar>
              <w:top w:w="0" w:type="dxa"/>
              <w:left w:w="108" w:type="dxa"/>
              <w:bottom w:w="0" w:type="dxa"/>
              <w:right w:w="108" w:type="dxa"/>
            </w:tcMar>
          </w:tcPr>
          <w:p w14:paraId="1B62D32B"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administracijos direktorius (toliau - Administracijos direktorius)</w:t>
            </w:r>
          </w:p>
        </w:tc>
      </w:tr>
      <w:tr w:rsidR="009C2595" w:rsidRPr="007460C3" w14:paraId="3178637B" w14:textId="77777777" w:rsidTr="0065707B">
        <w:trPr>
          <w:cantSplit/>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2EB8EC09"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bCs/>
                <w:kern w:val="3"/>
                <w:sz w:val="24"/>
                <w:szCs w:val="24"/>
                <w:lang w:bidi="hi-IN"/>
              </w:rPr>
              <w:t>Su priemonės įgyvendinimu susiję įstatymai ir kiti teisės aktai</w:t>
            </w:r>
          </w:p>
        </w:tc>
        <w:tc>
          <w:tcPr>
            <w:tcW w:w="7008"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0743E7D8"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Lietuvos Respublikos vietos savivaldos įstatymas.</w:t>
            </w:r>
          </w:p>
          <w:p w14:paraId="53220363" w14:textId="2325360C"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2019–2025 metų strateginis plėtros planas, patvirtintas 2018 m. gruodžio mėn. 20 d. Anykščių rajono savivaldybės tarybos sprendimu Nr. 1-TS-</w:t>
            </w:r>
            <w:r>
              <w:rPr>
                <w:rFonts w:ascii="Times New Roman" w:eastAsia="SimSun" w:hAnsi="Times New Roman"/>
                <w:kern w:val="3"/>
                <w:sz w:val="24"/>
                <w:szCs w:val="24"/>
                <w:lang w:bidi="hi-IN"/>
              </w:rPr>
              <w:t>337.</w:t>
            </w:r>
          </w:p>
          <w:p w14:paraId="5AE8D676" w14:textId="62C0C52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Anykščių rajono savivaldybės </w:t>
            </w:r>
            <w:r w:rsidRPr="007460C3">
              <w:rPr>
                <w:rFonts w:ascii="Times New Roman" w:hAnsi="Times New Roman"/>
                <w:kern w:val="3"/>
                <w:sz w:val="24"/>
                <w:szCs w:val="24"/>
                <w:lang w:bidi="hi-IN"/>
              </w:rPr>
              <w:t xml:space="preserve">2021–2023 </w:t>
            </w:r>
            <w:r w:rsidRPr="007460C3">
              <w:rPr>
                <w:rFonts w:ascii="Times New Roman" w:eastAsia="SimSun" w:hAnsi="Times New Roman"/>
                <w:kern w:val="3"/>
                <w:sz w:val="24"/>
                <w:szCs w:val="24"/>
                <w:lang w:bidi="hi-IN"/>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7A6B5312" w14:textId="77777777" w:rsidTr="0065707B">
        <w:trPr>
          <w:cantSplit/>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728D2DC3"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vykdytojai</w:t>
            </w:r>
          </w:p>
        </w:tc>
        <w:tc>
          <w:tcPr>
            <w:tcW w:w="7008"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2D218801"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bCs/>
                <w:kern w:val="3"/>
                <w:sz w:val="24"/>
                <w:szCs w:val="24"/>
                <w:lang w:bidi="hi-IN"/>
              </w:rPr>
            </w:pPr>
            <w:r w:rsidRPr="007460C3">
              <w:rPr>
                <w:rFonts w:ascii="Times New Roman" w:eastAsia="SimSun" w:hAnsi="Times New Roman"/>
                <w:bCs/>
                <w:kern w:val="3"/>
                <w:sz w:val="24"/>
                <w:szCs w:val="24"/>
                <w:lang w:bidi="hi-IN"/>
              </w:rPr>
              <w:t>Juridiniai asmenys, vykdantys Anykščių kraštą reprezentuojančias ir/ar su Anykščių krašto istorija,  literatūra, mokslu, menu ir kultūra susijusias leidybos, vertimo ar literatūrinės kūrybos veiklas</w:t>
            </w:r>
          </w:p>
        </w:tc>
      </w:tr>
      <w:tr w:rsidR="009C2595" w:rsidRPr="007460C3" w14:paraId="547A8B70" w14:textId="77777777" w:rsidTr="0065707B">
        <w:trPr>
          <w:cantSplit/>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025EC90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koordinatorius</w:t>
            </w:r>
          </w:p>
        </w:tc>
        <w:tc>
          <w:tcPr>
            <w:tcW w:w="7008"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09531C8A"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(toliau Savivaldybės) Kultūros, turizmo ir komunikacijos skyrius</w:t>
            </w:r>
          </w:p>
        </w:tc>
      </w:tr>
      <w:tr w:rsidR="009C2595" w:rsidRPr="007460C3" w14:paraId="436665BE" w14:textId="77777777" w:rsidTr="0065707B">
        <w:trPr>
          <w:cantSplit/>
          <w:trHeight w:val="270"/>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7C442616"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II PRIEMONĖS PARENGIMO ARGUMENTAI</w:t>
            </w:r>
          </w:p>
          <w:p w14:paraId="5D7605D0"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8"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13C9E517"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bidi="hi-IN"/>
              </w:rPr>
              <w:t xml:space="preserve">Priemonė parengta siekiant įgyvendinti Anykščių rajono 2019–2025 metų strateginio plėtros plano 1  srities „Kultūrinio turizmo vystymas ir kurortinė </w:t>
            </w:r>
            <w:proofErr w:type="spellStart"/>
            <w:r w:rsidRPr="007460C3">
              <w:rPr>
                <w:rFonts w:ascii="Times New Roman" w:eastAsia="SimSun" w:hAnsi="Times New Roman"/>
                <w:kern w:val="3"/>
                <w:sz w:val="24"/>
                <w:szCs w:val="24"/>
                <w:lang w:bidi="hi-IN"/>
              </w:rPr>
              <w:t>plėtraˮ</w:t>
            </w:r>
            <w:proofErr w:type="spellEnd"/>
            <w:r w:rsidRPr="007460C3">
              <w:rPr>
                <w:rFonts w:ascii="Times New Roman" w:eastAsia="SimSun" w:hAnsi="Times New Roman"/>
                <w:kern w:val="3"/>
                <w:sz w:val="24"/>
                <w:szCs w:val="24"/>
                <w:lang w:bidi="hi-IN"/>
              </w:rPr>
              <w:t xml:space="preserve"> 1.3 tikslą „Kurorto statuso siekimas ir rajono įvaizdžio stiprinimas“; 1.31 uždavinį „Plėtoti Anykščių rajono savivaldybės įvaizdį“</w:t>
            </w:r>
          </w:p>
        </w:tc>
      </w:tr>
      <w:tr w:rsidR="009C2595" w:rsidRPr="007460C3" w14:paraId="37F85019" w14:textId="77777777" w:rsidTr="0065707B">
        <w:trPr>
          <w:cantSplit/>
          <w:trHeight w:val="1687"/>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4A5A0151"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III PRIEMONĖS APRAŠYMAS</w:t>
            </w:r>
          </w:p>
          <w:p w14:paraId="79F14B5A"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bidi="hi-IN"/>
              </w:rPr>
            </w:pPr>
          </w:p>
        </w:tc>
        <w:tc>
          <w:tcPr>
            <w:tcW w:w="7008"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E4AE1D"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Priemonės paskirtis – efektyviai reprezentuoti Anykščių rajoną, skatinant juridinius asmenis kurti kūrinius, versti, rengti ir leisti išliekamąją vertę turinčius krašto istorijos, literatūros, meno ir kultūros leidinius, tam sudarant sąlygas skirti dalinį finansavimą pagal Administracijos direktoriaus įsakymus ir biudžeto lėšų panaudojimo sutartis</w:t>
            </w:r>
          </w:p>
        </w:tc>
      </w:tr>
      <w:tr w:rsidR="009C2595" w:rsidRPr="007460C3" w14:paraId="5A1CC3C7" w14:textId="77777777" w:rsidTr="0065707B">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4C25A673"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tikslas (-ai)</w:t>
            </w:r>
          </w:p>
        </w:tc>
        <w:tc>
          <w:tcPr>
            <w:tcW w:w="7008"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6F5BAC"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Siekiant efektyviau reprezentuoti Anykščių rajoną, skatinti istorijos, literatūros, meno ir kultūros kūrinių rengimą, vertimą bei leidybą</w:t>
            </w:r>
          </w:p>
        </w:tc>
      </w:tr>
      <w:tr w:rsidR="009C2595" w:rsidRPr="007460C3" w14:paraId="6B800793" w14:textId="77777777" w:rsidTr="0065707B">
        <w:trPr>
          <w:cantSplit/>
          <w:trHeight w:val="1724"/>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1C8F9185"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Tikslo įgyvendinimo aprašymas</w:t>
            </w:r>
          </w:p>
        </w:tc>
        <w:tc>
          <w:tcPr>
            <w:tcW w:w="7008"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CE6831"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bCs/>
                <w:sz w:val="24"/>
                <w:szCs w:val="24"/>
              </w:rPr>
              <w:t>T</w:t>
            </w:r>
            <w:r w:rsidRPr="007460C3">
              <w:rPr>
                <w:rFonts w:ascii="Times New Roman" w:hAnsi="Times New Roman"/>
                <w:sz w:val="24"/>
                <w:szCs w:val="24"/>
              </w:rPr>
              <w:t>ai bendradarbiavimo būdas tarp Savivaldybės ir juridinių asmenų, kuriuo siekiama sukurti, išversti, parengti ir išleisti išliekamąją ir/ar reprezentacinę vertę turinčius leidinius, susijusius su Anykščių krašto istorija, literatūra, menu ir kultūra. Atsižvelgiant į Anykščių rajono kultūros tarybos rekomendacijas, lėšos skiriamos Administracijos direktoriaus įsakymais ir šio aprašo tvarka</w:t>
            </w:r>
          </w:p>
        </w:tc>
      </w:tr>
      <w:tr w:rsidR="009C2595" w:rsidRPr="007460C3" w14:paraId="42538185" w14:textId="77777777" w:rsidTr="0065707B">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29AF8232"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Uždavinys Nr. 1</w:t>
            </w:r>
          </w:p>
        </w:tc>
        <w:tc>
          <w:tcPr>
            <w:tcW w:w="7008"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22924D"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Įvairiapusiškai reprezentuoti Anykščių rajoną, skatinant kurti, versti, rengti ir leisti leidinius, kuriais krašto vertybės pristatomos Lietuvai ir pasauliui</w:t>
            </w:r>
          </w:p>
        </w:tc>
      </w:tr>
      <w:tr w:rsidR="009C2595" w:rsidRPr="007460C3" w14:paraId="756F45FD" w14:textId="77777777" w:rsidTr="0065707B">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189C943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lastRenderedPageBreak/>
              <w:t>Priemonės uždaviniui Nr. 1 pasiekti</w:t>
            </w:r>
          </w:p>
        </w:tc>
        <w:tc>
          <w:tcPr>
            <w:tcW w:w="7008"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EF1E6E"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Iš dalies finansuoti priemones pagal pateiktas paraiškas gauti finansavimą. Rajono biudžeto lėšos priemonės vykdytojams skiriamos atsižvelgiant į Anykščių rajono kultūros tarybos siūlymus Administracijos direktoriaus įsakymu sudarius biudžeto lėšų panaudojimo sutartis</w:t>
            </w:r>
          </w:p>
        </w:tc>
      </w:tr>
      <w:tr w:rsidR="009C2595" w:rsidRPr="007460C3" w14:paraId="2E98E9EC" w14:textId="77777777" w:rsidTr="0065707B">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48DCE78E"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Siekiami rezultatai:</w:t>
            </w:r>
          </w:p>
        </w:tc>
        <w:tc>
          <w:tcPr>
            <w:tcW w:w="7008"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AC1B1C"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Anykščių rajono istorijos, literatūros, meno ir kultūros populiarinimas, efektyvesnis krašto reprezentavimas.</w:t>
            </w:r>
          </w:p>
        </w:tc>
      </w:tr>
      <w:tr w:rsidR="009C2595" w:rsidRPr="007460C3" w14:paraId="620F3302" w14:textId="77777777" w:rsidTr="0065707B">
        <w:trPr>
          <w:cantSplit/>
          <w:trHeight w:val="537"/>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3B52DA07"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Rezultato vertinimo kriterijai</w:t>
            </w:r>
          </w:p>
        </w:tc>
        <w:tc>
          <w:tcPr>
            <w:tcW w:w="7008"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830978"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Anykščius reprezentuojančių, išliekamąją vertę turinčių leidinių (kūrinių)  skaičiaus didėjimas</w:t>
            </w:r>
          </w:p>
        </w:tc>
      </w:tr>
      <w:tr w:rsidR="009C2595" w:rsidRPr="007460C3" w14:paraId="3606E30F" w14:textId="77777777" w:rsidTr="0065707B">
        <w:trPr>
          <w:cantSplit/>
          <w:trHeight w:val="313"/>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7C24BBA6"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IV PRIEMONĖS ĮGYVENDINIMAS</w:t>
            </w:r>
          </w:p>
          <w:p w14:paraId="283FCD0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8"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9A451"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Administracijos direktoriaus nustatyta tvarka skiriant finansavimą įgyvendinti leidybinės veiklos subjektų pateiktus projektus.</w:t>
            </w:r>
          </w:p>
          <w:p w14:paraId="31118D4B"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Informacija apie kasmetinį ar papildomą projektų finansavimą, kvietimas teikti paraiškas, skelbiama Anykščių rajono savivaldybės internetiniame puslapyje www.anyksciai.lt. Paraiškų priėmimo terminas – ne trumpesnis kaip 20 kalendorinių dienų nuo konkurso paskelbimo datos. Konkretus paraiškų  pateikimo terminas nurodomas kvietime. Atsižvelgdama į Anykščių rajono savivaldybės kultūros tarybos  siūlymus, konkursui pateiktus projektus vertina ir pasiūlymus dėl jų finansavimo Administracijos direktoriui teikia Administracijos direktoriaus įsakymu sudaryta ekspertų komisija. Sprendimą dėl finansavimo skyrimo projektų įgyvendinimui priima Administracijos direktorius, atsižvelgdamas į ekspertų komisijos rekomendacijas ir pasiūlymus.</w:t>
            </w:r>
          </w:p>
          <w:p w14:paraId="0966563C"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eastAsia="SimSun" w:hAnsi="Times New Roman"/>
                <w:kern w:val="3"/>
                <w:sz w:val="24"/>
                <w:szCs w:val="24"/>
                <w:lang w:bidi="hi-IN"/>
              </w:rPr>
              <w:t>Už priemonių, numatytų projektuose, organizavimą, įgyvendinimą ir lėšų tinkamą panaudojimą atsako priemonės vykdytojai</w:t>
            </w:r>
          </w:p>
        </w:tc>
      </w:tr>
      <w:tr w:rsidR="009C2595" w:rsidRPr="007460C3" w14:paraId="47F6470F" w14:textId="77777777" w:rsidTr="0065707B">
        <w:trPr>
          <w:cantSplit/>
          <w:trHeight w:val="1411"/>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4141972F"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V PRIEMONĖS VERTINIMAS IR ATSAKOMYBĖ</w:t>
            </w:r>
          </w:p>
          <w:p w14:paraId="0C51ACA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8"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AB74E1" w14:textId="77777777" w:rsidR="00E1572C" w:rsidRDefault="009C2595" w:rsidP="00E1572C">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Už priemonės įgyvendinimą atsako Kultūros, turizmo ir komunikacijos skyrius. </w:t>
            </w:r>
          </w:p>
          <w:p w14:paraId="6999AFB3" w14:textId="0F83B460" w:rsidR="009C2595" w:rsidRPr="007460C3" w:rsidRDefault="009C2595" w:rsidP="00E1572C">
            <w:pPr>
              <w:widowControl w:val="0"/>
              <w:autoSpaceDN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Už skirtų lėšų tinkamą panaudojimą atsako priemonės vykdytojai. Už priemonės lėšų apskaitą atsako Savivaldybės administracijos finansų ir apskaitos skyrius</w:t>
            </w:r>
          </w:p>
        </w:tc>
      </w:tr>
      <w:tr w:rsidR="009C2595" w:rsidRPr="007460C3" w14:paraId="6879FE66" w14:textId="77777777" w:rsidTr="0065707B">
        <w:trPr>
          <w:cantSplit/>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4E10ECE8"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 xml:space="preserve">VI PRIEMONĖS FINANSAVIMO ŠALTINIAI   </w:t>
            </w:r>
          </w:p>
        </w:tc>
        <w:tc>
          <w:tcPr>
            <w:tcW w:w="7008"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5D4DAE"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Anykščių rajono savivaldybės biudžeto lėšos</w:t>
            </w:r>
          </w:p>
        </w:tc>
      </w:tr>
      <w:tr w:rsidR="009C2595" w:rsidRPr="007460C3" w14:paraId="61B9C53C" w14:textId="77777777" w:rsidTr="0065707B">
        <w:trPr>
          <w:cantSplit/>
          <w:trHeight w:val="495"/>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2B21885D"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eastAsia="zh-CN" w:bidi="hi-IN"/>
              </w:rPr>
            </w:pPr>
            <w:r w:rsidRPr="007460C3">
              <w:rPr>
                <w:rFonts w:ascii="Times New Roman" w:eastAsia="SimSun" w:hAnsi="Times New Roman"/>
                <w:b/>
                <w:bCs/>
                <w:kern w:val="3"/>
                <w:sz w:val="24"/>
                <w:szCs w:val="24"/>
                <w:lang w:bidi="hi-IN"/>
              </w:rPr>
              <w:t xml:space="preserve">VII </w:t>
            </w:r>
            <w:r w:rsidRPr="007460C3">
              <w:rPr>
                <w:rFonts w:ascii="Times New Roman" w:eastAsia="SimSun" w:hAnsi="Times New Roman"/>
                <w:b/>
                <w:kern w:val="3"/>
                <w:sz w:val="24"/>
                <w:szCs w:val="24"/>
                <w:lang w:bidi="hi-IN"/>
              </w:rPr>
              <w:t>BAIGIAMOSIOS NUOSTATOS</w:t>
            </w:r>
          </w:p>
        </w:tc>
        <w:tc>
          <w:tcPr>
            <w:tcW w:w="7008"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4079348C"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Dėl nepakankamo Priemonei įgyvendinti skirto finansavimo gali mažėti pasiekimų rodikliai.</w:t>
            </w:r>
          </w:p>
          <w:p w14:paraId="04E1B3C2"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Šis aprašas tvirtinamas ir keičiamas Anykščių rajono savivaldybės tarybos sprendimu</w:t>
            </w:r>
          </w:p>
        </w:tc>
      </w:tr>
    </w:tbl>
    <w:p w14:paraId="3404E807" w14:textId="77777777" w:rsidR="0065707B" w:rsidRPr="007460C3" w:rsidRDefault="0065707B" w:rsidP="0065707B">
      <w:pPr>
        <w:spacing w:after="0" w:line="240" w:lineRule="auto"/>
        <w:jc w:val="center"/>
        <w:rPr>
          <w:rFonts w:ascii="Times New Roman" w:hAnsi="Times New Roman"/>
          <w:sz w:val="24"/>
          <w:szCs w:val="24"/>
        </w:rPr>
      </w:pPr>
      <w:r w:rsidRPr="009C2595">
        <w:rPr>
          <w:rFonts w:ascii="Times New Roman" w:hAnsi="Times New Roman"/>
          <w:sz w:val="24"/>
          <w:szCs w:val="24"/>
        </w:rPr>
        <w:t>__________________________</w:t>
      </w:r>
    </w:p>
    <w:p w14:paraId="6994F788" w14:textId="77777777" w:rsidR="009C2595" w:rsidRPr="007460C3" w:rsidRDefault="009C2595" w:rsidP="0065707B">
      <w:pPr>
        <w:spacing w:after="0" w:line="240" w:lineRule="auto"/>
        <w:ind w:left="1440"/>
        <w:jc w:val="center"/>
        <w:rPr>
          <w:rFonts w:ascii="Times New Roman" w:hAnsi="Times New Roman"/>
          <w:b/>
          <w:sz w:val="24"/>
          <w:szCs w:val="24"/>
        </w:rPr>
      </w:pPr>
    </w:p>
    <w:p w14:paraId="12E8FC3E" w14:textId="77777777" w:rsidR="009C2595" w:rsidRPr="007460C3" w:rsidRDefault="009C2595" w:rsidP="009C2595">
      <w:pPr>
        <w:spacing w:after="0" w:line="240" w:lineRule="auto"/>
        <w:ind w:left="1440"/>
        <w:jc w:val="right"/>
        <w:rPr>
          <w:rFonts w:ascii="Times New Roman" w:hAnsi="Times New Roman"/>
          <w:b/>
          <w:sz w:val="24"/>
          <w:szCs w:val="24"/>
        </w:rPr>
      </w:pPr>
    </w:p>
    <w:p w14:paraId="0F219637" w14:textId="77777777" w:rsidR="009C2595" w:rsidRPr="007460C3" w:rsidRDefault="009C2595" w:rsidP="009C2595">
      <w:pPr>
        <w:spacing w:after="0" w:line="240" w:lineRule="auto"/>
        <w:ind w:left="1440"/>
        <w:jc w:val="right"/>
        <w:rPr>
          <w:rFonts w:ascii="Times New Roman" w:hAnsi="Times New Roman"/>
          <w:b/>
          <w:sz w:val="24"/>
          <w:szCs w:val="24"/>
        </w:rPr>
      </w:pPr>
    </w:p>
    <w:p w14:paraId="168C7E98" w14:textId="29762E6A" w:rsidR="009C2595" w:rsidRDefault="009C2595" w:rsidP="009C2595">
      <w:pPr>
        <w:spacing w:after="0" w:line="240" w:lineRule="auto"/>
        <w:ind w:left="1440"/>
        <w:jc w:val="right"/>
        <w:rPr>
          <w:rFonts w:ascii="Times New Roman" w:hAnsi="Times New Roman"/>
          <w:b/>
          <w:sz w:val="24"/>
          <w:szCs w:val="24"/>
        </w:rPr>
      </w:pPr>
    </w:p>
    <w:p w14:paraId="35DF4F82" w14:textId="52F9EE24" w:rsidR="00E1572C" w:rsidRDefault="00E1572C" w:rsidP="009C2595">
      <w:pPr>
        <w:spacing w:after="0" w:line="240" w:lineRule="auto"/>
        <w:ind w:left="1440"/>
        <w:jc w:val="right"/>
        <w:rPr>
          <w:rFonts w:ascii="Times New Roman" w:hAnsi="Times New Roman"/>
          <w:b/>
          <w:sz w:val="24"/>
          <w:szCs w:val="24"/>
        </w:rPr>
      </w:pPr>
    </w:p>
    <w:p w14:paraId="5931B298" w14:textId="629D510D" w:rsidR="00E1572C" w:rsidRDefault="00E1572C" w:rsidP="009C2595">
      <w:pPr>
        <w:spacing w:after="0" w:line="240" w:lineRule="auto"/>
        <w:ind w:left="1440"/>
        <w:jc w:val="right"/>
        <w:rPr>
          <w:rFonts w:ascii="Times New Roman" w:hAnsi="Times New Roman"/>
          <w:b/>
          <w:sz w:val="24"/>
          <w:szCs w:val="24"/>
        </w:rPr>
      </w:pPr>
    </w:p>
    <w:p w14:paraId="483B45C6" w14:textId="24F0A5E8" w:rsidR="00E1572C" w:rsidRDefault="00E1572C" w:rsidP="009C2595">
      <w:pPr>
        <w:spacing w:after="0" w:line="240" w:lineRule="auto"/>
        <w:ind w:left="1440"/>
        <w:jc w:val="right"/>
        <w:rPr>
          <w:rFonts w:ascii="Times New Roman" w:hAnsi="Times New Roman"/>
          <w:b/>
          <w:sz w:val="24"/>
          <w:szCs w:val="24"/>
        </w:rPr>
      </w:pPr>
    </w:p>
    <w:p w14:paraId="3F197B1D" w14:textId="77777777" w:rsidR="00E1572C" w:rsidRPr="0065707B" w:rsidRDefault="00E1572C" w:rsidP="009C2595">
      <w:pPr>
        <w:spacing w:after="0" w:line="240" w:lineRule="auto"/>
        <w:ind w:left="1440"/>
        <w:jc w:val="right"/>
        <w:rPr>
          <w:rFonts w:ascii="Times New Roman" w:hAnsi="Times New Roman"/>
          <w:b/>
          <w:sz w:val="24"/>
          <w:szCs w:val="24"/>
          <w:lang w:val="en-US"/>
        </w:rPr>
      </w:pPr>
    </w:p>
    <w:p w14:paraId="26E1530E" w14:textId="77777777" w:rsidR="009C2595" w:rsidRPr="007460C3" w:rsidRDefault="009C2595" w:rsidP="009C2595">
      <w:pPr>
        <w:spacing w:after="0" w:line="240" w:lineRule="auto"/>
        <w:ind w:left="1440"/>
        <w:jc w:val="right"/>
        <w:rPr>
          <w:rFonts w:ascii="Times New Roman" w:hAnsi="Times New Roman"/>
          <w:b/>
          <w:sz w:val="24"/>
          <w:szCs w:val="24"/>
        </w:rPr>
      </w:pPr>
    </w:p>
    <w:p w14:paraId="2D3BFEA7" w14:textId="77777777" w:rsidR="009C2595" w:rsidRPr="007460C3" w:rsidRDefault="009C2595" w:rsidP="009C2595">
      <w:pPr>
        <w:spacing w:after="0" w:line="240" w:lineRule="auto"/>
        <w:ind w:left="1440"/>
        <w:jc w:val="right"/>
        <w:rPr>
          <w:rFonts w:ascii="Times New Roman" w:hAnsi="Times New Roman"/>
          <w:b/>
          <w:sz w:val="24"/>
          <w:szCs w:val="24"/>
        </w:rPr>
      </w:pPr>
    </w:p>
    <w:p w14:paraId="71A519D7" w14:textId="77777777" w:rsidR="009C2595" w:rsidRPr="007460C3" w:rsidRDefault="009C2595" w:rsidP="009C2595">
      <w:pPr>
        <w:spacing w:after="0" w:line="240" w:lineRule="auto"/>
        <w:ind w:left="1440"/>
        <w:jc w:val="right"/>
        <w:rPr>
          <w:rFonts w:ascii="Times New Roman" w:hAnsi="Times New Roman"/>
          <w:b/>
          <w:sz w:val="24"/>
          <w:szCs w:val="24"/>
        </w:rPr>
      </w:pPr>
    </w:p>
    <w:p w14:paraId="65DD50C1" w14:textId="77777777" w:rsidR="009C2595" w:rsidRPr="007460C3" w:rsidRDefault="009C2595" w:rsidP="009C2595">
      <w:pPr>
        <w:spacing w:after="0" w:line="240" w:lineRule="auto"/>
        <w:ind w:left="1440"/>
        <w:jc w:val="right"/>
        <w:rPr>
          <w:rFonts w:ascii="Times New Roman" w:hAnsi="Times New Roman"/>
          <w:b/>
          <w:sz w:val="24"/>
          <w:szCs w:val="24"/>
        </w:rPr>
      </w:pPr>
    </w:p>
    <w:p w14:paraId="766FDB7E"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lastRenderedPageBreak/>
        <w:t xml:space="preserve">ANYKŠČIŲ RAJONO SAVIVALDYBĖS 2021–2023 METŲ STRATEGINIO VEIKLOS PLANO 1 PROGRAMOS „DARNIOS KURORTINĖS PLĖTROS </w:t>
      </w:r>
      <w:proofErr w:type="spellStart"/>
      <w:r w:rsidRPr="007460C3">
        <w:rPr>
          <w:rFonts w:ascii="Times New Roman" w:hAnsi="Times New Roman"/>
          <w:b/>
          <w:sz w:val="24"/>
          <w:szCs w:val="24"/>
        </w:rPr>
        <w:t>PROGRAMAˮ</w:t>
      </w:r>
      <w:proofErr w:type="spellEnd"/>
      <w:r w:rsidRPr="007460C3">
        <w:rPr>
          <w:rFonts w:ascii="Times New Roman" w:hAnsi="Times New Roman"/>
          <w:b/>
          <w:sz w:val="24"/>
          <w:szCs w:val="24"/>
        </w:rPr>
        <w:t xml:space="preserve"> </w:t>
      </w:r>
    </w:p>
    <w:p w14:paraId="3C4479BE" w14:textId="7777777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b/>
          <w:sz w:val="24"/>
          <w:szCs w:val="24"/>
        </w:rPr>
        <w:t xml:space="preserve">1.1.4.02 PRIEMONĖS „KULTŪROS PROJEKTŲ </w:t>
      </w:r>
      <w:proofErr w:type="spellStart"/>
      <w:r w:rsidRPr="007460C3">
        <w:rPr>
          <w:rFonts w:ascii="Times New Roman" w:hAnsi="Times New Roman"/>
          <w:b/>
          <w:sz w:val="24"/>
          <w:szCs w:val="24"/>
        </w:rPr>
        <w:t>ĮGYVENDINIMASˮ</w:t>
      </w:r>
      <w:proofErr w:type="spellEnd"/>
      <w:r w:rsidRPr="007460C3">
        <w:rPr>
          <w:rFonts w:ascii="Times New Roman" w:hAnsi="Times New Roman"/>
          <w:b/>
          <w:sz w:val="24"/>
          <w:szCs w:val="24"/>
        </w:rPr>
        <w:t xml:space="preserve"> APRAŠAS</w:t>
      </w:r>
    </w:p>
    <w:p w14:paraId="29FF495D" w14:textId="77777777" w:rsidR="009C2595" w:rsidRPr="007460C3" w:rsidRDefault="009C2595" w:rsidP="009C2595">
      <w:pPr>
        <w:spacing w:after="0" w:line="240" w:lineRule="auto"/>
        <w:jc w:val="center"/>
        <w:rPr>
          <w:rFonts w:ascii="Times New Roman" w:hAnsi="Times New Roman"/>
          <w:sz w:val="24"/>
          <w:szCs w:val="24"/>
        </w:rPr>
      </w:pPr>
    </w:p>
    <w:tbl>
      <w:tblPr>
        <w:tblW w:w="9936" w:type="dxa"/>
        <w:tblInd w:w="-148" w:type="dxa"/>
        <w:tblLayout w:type="fixed"/>
        <w:tblCellMar>
          <w:left w:w="10" w:type="dxa"/>
          <w:right w:w="10" w:type="dxa"/>
        </w:tblCellMar>
        <w:tblLook w:val="0000" w:firstRow="0" w:lastRow="0" w:firstColumn="0" w:lastColumn="0" w:noHBand="0" w:noVBand="0"/>
      </w:tblPr>
      <w:tblGrid>
        <w:gridCol w:w="2931"/>
        <w:gridCol w:w="7005"/>
      </w:tblGrid>
      <w:tr w:rsidR="009C2595" w:rsidRPr="007460C3" w14:paraId="4658B881" w14:textId="77777777" w:rsidTr="009C2595">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41AE385F"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 BENDROSIOS NUOSTATOS</w:t>
            </w:r>
          </w:p>
          <w:p w14:paraId="53B56835" w14:textId="77777777" w:rsidR="009C2595" w:rsidRPr="007460C3" w:rsidRDefault="009C2595" w:rsidP="00617992">
            <w:pPr>
              <w:spacing w:after="0" w:line="240" w:lineRule="auto"/>
              <w:jc w:val="right"/>
              <w:rPr>
                <w:rFonts w:ascii="Times New Roman" w:hAnsi="Times New Roman"/>
                <w:sz w:val="24"/>
                <w:szCs w:val="24"/>
                <w:lang w:bidi="hi-IN"/>
              </w:rPr>
            </w:pPr>
          </w:p>
        </w:tc>
        <w:tc>
          <w:tcPr>
            <w:tcW w:w="7005"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16B8EF8"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Šiame dokumente aprašoma Anykščių rajono 2019–2025 metų strateginio plėtros plano ir Anykščių rajono savivaldybės </w:t>
            </w:r>
            <w:r w:rsidRPr="007460C3">
              <w:rPr>
                <w:rFonts w:ascii="Times New Roman" w:hAnsi="Times New Roman"/>
                <w:kern w:val="3"/>
                <w:sz w:val="24"/>
                <w:szCs w:val="24"/>
                <w:lang w:bidi="hi-IN"/>
              </w:rPr>
              <w:t xml:space="preserve">2021–2023 </w:t>
            </w:r>
            <w:r w:rsidRPr="007460C3">
              <w:rPr>
                <w:rFonts w:ascii="Times New Roman" w:eastAsia="SimSun" w:hAnsi="Times New Roman"/>
                <w:kern w:val="3"/>
                <w:sz w:val="24"/>
                <w:szCs w:val="24"/>
                <w:lang w:bidi="hi-IN"/>
              </w:rPr>
              <w:t xml:space="preserve">metų strateginio veiklos plano 1 programos „Darnios kurortinės plėtros </w:t>
            </w:r>
            <w:proofErr w:type="spellStart"/>
            <w:r w:rsidRPr="007460C3">
              <w:rPr>
                <w:rFonts w:ascii="Times New Roman" w:eastAsia="SimSun" w:hAnsi="Times New Roman"/>
                <w:kern w:val="3"/>
                <w:sz w:val="24"/>
                <w:szCs w:val="24"/>
                <w:lang w:bidi="hi-IN"/>
              </w:rPr>
              <w:t>programaˮ</w:t>
            </w:r>
            <w:proofErr w:type="spellEnd"/>
            <w:r w:rsidRPr="007460C3">
              <w:rPr>
                <w:rFonts w:ascii="Times New Roman" w:eastAsia="SimSun" w:hAnsi="Times New Roman"/>
                <w:kern w:val="3"/>
                <w:sz w:val="24"/>
                <w:szCs w:val="24"/>
                <w:lang w:bidi="hi-IN"/>
              </w:rPr>
              <w:t xml:space="preserve"> 1.1.4.02 priemonė „Kultūros projektų </w:t>
            </w:r>
            <w:proofErr w:type="spellStart"/>
            <w:r w:rsidRPr="007460C3">
              <w:rPr>
                <w:rFonts w:ascii="Times New Roman" w:eastAsia="SimSun" w:hAnsi="Times New Roman"/>
                <w:kern w:val="3"/>
                <w:sz w:val="24"/>
                <w:szCs w:val="24"/>
                <w:lang w:bidi="hi-IN"/>
              </w:rPr>
              <w:t>įgyvendinimasˮ</w:t>
            </w:r>
            <w:proofErr w:type="spellEnd"/>
            <w:r w:rsidRPr="007460C3">
              <w:rPr>
                <w:rFonts w:ascii="Times New Roman" w:eastAsia="SimSun" w:hAnsi="Times New Roman"/>
                <w:kern w:val="3"/>
                <w:sz w:val="24"/>
                <w:szCs w:val="24"/>
                <w:lang w:bidi="hi-IN"/>
              </w:rPr>
              <w:t xml:space="preserve"> (toliau – Priemonė)</w:t>
            </w:r>
          </w:p>
        </w:tc>
      </w:tr>
      <w:tr w:rsidR="009C2595" w:rsidRPr="007460C3" w14:paraId="320E31E3" w14:textId="77777777" w:rsidTr="009C2595">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54AB02CE"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pavadinimas</w:t>
            </w:r>
          </w:p>
        </w:tc>
        <w:tc>
          <w:tcPr>
            <w:tcW w:w="7005"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F977FCA"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„Kultūros projektų </w:t>
            </w:r>
            <w:proofErr w:type="spellStart"/>
            <w:r w:rsidRPr="007460C3">
              <w:rPr>
                <w:rFonts w:ascii="Times New Roman" w:eastAsia="SimSun" w:hAnsi="Times New Roman"/>
                <w:kern w:val="3"/>
                <w:sz w:val="24"/>
                <w:szCs w:val="24"/>
                <w:lang w:bidi="hi-IN"/>
              </w:rPr>
              <w:t>įgyvendinimasˮ</w:t>
            </w:r>
            <w:proofErr w:type="spellEnd"/>
          </w:p>
        </w:tc>
      </w:tr>
      <w:tr w:rsidR="009C2595" w:rsidRPr="007460C3" w14:paraId="662FC282" w14:textId="77777777" w:rsidTr="009C2595">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659CB292"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bCs/>
                <w:kern w:val="3"/>
                <w:sz w:val="24"/>
                <w:szCs w:val="24"/>
                <w:lang w:bidi="hi-IN"/>
              </w:rPr>
              <w:t>Priemonės  Nr.</w:t>
            </w:r>
          </w:p>
        </w:tc>
        <w:tc>
          <w:tcPr>
            <w:tcW w:w="7005"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477B7477"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1.1.4.02</w:t>
            </w:r>
          </w:p>
        </w:tc>
      </w:tr>
      <w:tr w:rsidR="009C2595" w:rsidRPr="007460C3" w14:paraId="28F72E24" w14:textId="77777777" w:rsidTr="009C2595">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5145E7CB"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kern w:val="3"/>
                <w:sz w:val="24"/>
                <w:szCs w:val="24"/>
                <w:lang w:bidi="hi-IN"/>
              </w:rPr>
              <w:t>Priemonės įgyvendinimo laikotarpis</w:t>
            </w:r>
          </w:p>
        </w:tc>
        <w:tc>
          <w:tcPr>
            <w:tcW w:w="7005"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01DA262D"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2021–2023 m.</w:t>
            </w:r>
          </w:p>
        </w:tc>
      </w:tr>
      <w:tr w:rsidR="009C2595" w:rsidRPr="007460C3" w14:paraId="44DFDB2A" w14:textId="77777777" w:rsidTr="009C2595">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2DB1F1D9"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kern w:val="3"/>
                <w:sz w:val="24"/>
                <w:szCs w:val="24"/>
                <w:lang w:bidi="hi-IN"/>
              </w:rPr>
              <w:t>Asignavimų valdytojas</w:t>
            </w:r>
          </w:p>
        </w:tc>
        <w:tc>
          <w:tcPr>
            <w:tcW w:w="7005"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1E97E95A"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administracijos direktorius (toliau – Administracijos direktorius)</w:t>
            </w:r>
          </w:p>
        </w:tc>
      </w:tr>
      <w:tr w:rsidR="009C2595" w:rsidRPr="007460C3" w14:paraId="30FD8741" w14:textId="77777777" w:rsidTr="009C2595">
        <w:trPr>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5AE7C04F"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bCs/>
                <w:kern w:val="3"/>
                <w:sz w:val="24"/>
                <w:szCs w:val="24"/>
                <w:lang w:bidi="hi-IN"/>
              </w:rPr>
              <w:t>Su priemonės įgyvendinimu susiję įstatymai ir kiti teisės aktai</w:t>
            </w:r>
          </w:p>
        </w:tc>
        <w:tc>
          <w:tcPr>
            <w:tcW w:w="7005"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07C97FAD"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Lietuvos Respublikos vietos savivaldos įstatymas.</w:t>
            </w:r>
          </w:p>
          <w:p w14:paraId="5833D5AE"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2019–2025 metų strateginis plėtros planas, patvirtintas 2018 m. gruodžio mėn. 20 d. Anykščių rajono savivaldybės tarybos sprendimu Nr. 1-TS-337.</w:t>
            </w:r>
          </w:p>
          <w:p w14:paraId="57995923" w14:textId="7757EE15"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Anykščių rajono savivaldybės </w:t>
            </w:r>
            <w:r w:rsidRPr="007460C3">
              <w:rPr>
                <w:rFonts w:ascii="Times New Roman" w:hAnsi="Times New Roman"/>
                <w:kern w:val="3"/>
                <w:sz w:val="24"/>
                <w:szCs w:val="24"/>
                <w:lang w:bidi="hi-IN"/>
              </w:rPr>
              <w:t xml:space="preserve">2021–2023 </w:t>
            </w:r>
            <w:r w:rsidRPr="007460C3">
              <w:rPr>
                <w:rFonts w:ascii="Times New Roman" w:eastAsia="SimSun" w:hAnsi="Times New Roman"/>
                <w:kern w:val="3"/>
                <w:sz w:val="24"/>
                <w:szCs w:val="24"/>
                <w:lang w:bidi="hi-IN"/>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2800C4ED" w14:textId="77777777" w:rsidTr="009C2595">
        <w:trPr>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093AA5E7"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vykdytojai</w:t>
            </w:r>
          </w:p>
        </w:tc>
        <w:tc>
          <w:tcPr>
            <w:tcW w:w="7005"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29FB47DD"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bCs/>
                <w:kern w:val="3"/>
                <w:sz w:val="24"/>
                <w:szCs w:val="24"/>
                <w:lang w:bidi="hi-IN"/>
              </w:rPr>
              <w:t xml:space="preserve">Viešieji juridiniai asmenys, </w:t>
            </w:r>
            <w:r w:rsidRPr="007460C3">
              <w:rPr>
                <w:rFonts w:ascii="Times New Roman" w:eastAsia="SimSun" w:hAnsi="Times New Roman"/>
                <w:kern w:val="3"/>
                <w:sz w:val="24"/>
                <w:szCs w:val="24"/>
                <w:lang w:bidi="hi-IN"/>
              </w:rPr>
              <w:t>vykdantys ar teikiama paraiška numatantys vykdyti kultūrines veiklas Anykščių rajono savivaldybės teritorijoje bei registruoti Lietuvos Respublikos teisės aktų numatyta tvarka</w:t>
            </w:r>
          </w:p>
        </w:tc>
      </w:tr>
      <w:tr w:rsidR="009C2595" w:rsidRPr="007460C3" w14:paraId="59299017" w14:textId="77777777" w:rsidTr="009C2595">
        <w:trPr>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408F7131"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koordinatorius</w:t>
            </w:r>
          </w:p>
        </w:tc>
        <w:tc>
          <w:tcPr>
            <w:tcW w:w="7005"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59F64E60"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(toliau – Savivaldybės) Kultūros, turizmo ir komunikacijos skyrius</w:t>
            </w:r>
          </w:p>
        </w:tc>
      </w:tr>
      <w:tr w:rsidR="009C2595" w:rsidRPr="007460C3" w14:paraId="17AF4543" w14:textId="77777777" w:rsidTr="009C2595">
        <w:trPr>
          <w:trHeight w:val="270"/>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2A89ACAE"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II PRIEMONĖS PARENGIMO ARGUMENTAI</w:t>
            </w:r>
          </w:p>
          <w:p w14:paraId="7EB25F61"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5"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1C021A14"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bidi="hi-IN"/>
              </w:rPr>
              <w:t xml:space="preserve">Priemonė parengta siekiant įgyvendinti Anykščių rajono 2019–2025 metų strateginio plėtros plano 1  srities „Kultūrinio turizmo vystymas ir kurortinė </w:t>
            </w:r>
            <w:proofErr w:type="spellStart"/>
            <w:r w:rsidRPr="007460C3">
              <w:rPr>
                <w:rFonts w:ascii="Times New Roman" w:eastAsia="SimSun" w:hAnsi="Times New Roman"/>
                <w:kern w:val="3"/>
                <w:sz w:val="24"/>
                <w:szCs w:val="24"/>
                <w:lang w:bidi="hi-IN"/>
              </w:rPr>
              <w:t>plėtraˮ</w:t>
            </w:r>
            <w:proofErr w:type="spellEnd"/>
            <w:r w:rsidRPr="007460C3">
              <w:rPr>
                <w:rFonts w:ascii="Times New Roman" w:eastAsia="SimSun" w:hAnsi="Times New Roman"/>
                <w:kern w:val="3"/>
                <w:sz w:val="24"/>
                <w:szCs w:val="24"/>
                <w:lang w:bidi="hi-IN"/>
              </w:rPr>
              <w:t xml:space="preserve"> 1.2 tikslą „Krašto kultūrinių tradicijų saugojimas ir </w:t>
            </w:r>
            <w:proofErr w:type="spellStart"/>
            <w:r w:rsidRPr="007460C3">
              <w:rPr>
                <w:rFonts w:ascii="Times New Roman" w:eastAsia="SimSun" w:hAnsi="Times New Roman"/>
                <w:kern w:val="3"/>
                <w:sz w:val="24"/>
                <w:szCs w:val="24"/>
                <w:lang w:bidi="hi-IN"/>
              </w:rPr>
              <w:t>puoselėjimasˮ</w:t>
            </w:r>
            <w:proofErr w:type="spellEnd"/>
            <w:r w:rsidRPr="007460C3">
              <w:rPr>
                <w:rFonts w:ascii="Times New Roman" w:eastAsia="SimSun" w:hAnsi="Times New Roman"/>
                <w:kern w:val="3"/>
                <w:sz w:val="24"/>
                <w:szCs w:val="24"/>
                <w:lang w:bidi="hi-IN"/>
              </w:rPr>
              <w:t xml:space="preserve">; 1.2.2 uždavinį „Aktyvinti bei įvairinti rajono kultūrinę veiklą, tenkinti bendruomenės kultūrinius </w:t>
            </w:r>
            <w:proofErr w:type="spellStart"/>
            <w:r w:rsidRPr="007460C3">
              <w:rPr>
                <w:rFonts w:ascii="Times New Roman" w:eastAsia="SimSun" w:hAnsi="Times New Roman"/>
                <w:kern w:val="3"/>
                <w:sz w:val="24"/>
                <w:szCs w:val="24"/>
                <w:lang w:bidi="hi-IN"/>
              </w:rPr>
              <w:t>poreikiusˮ</w:t>
            </w:r>
            <w:proofErr w:type="spellEnd"/>
            <w:r w:rsidRPr="007460C3">
              <w:rPr>
                <w:rFonts w:ascii="Times New Roman" w:eastAsia="SimSun" w:hAnsi="Times New Roman"/>
                <w:kern w:val="3"/>
                <w:sz w:val="24"/>
                <w:szCs w:val="24"/>
                <w:lang w:bidi="hi-IN"/>
              </w:rPr>
              <w:t xml:space="preserve"> </w:t>
            </w:r>
          </w:p>
        </w:tc>
      </w:tr>
      <w:tr w:rsidR="009C2595" w:rsidRPr="007460C3" w14:paraId="7186DDF5"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3A00E692"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III PRIEMONĖS APRAŠYMAS</w:t>
            </w:r>
          </w:p>
          <w:p w14:paraId="4F9A309A"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bidi="hi-IN"/>
              </w:rPr>
            </w:pPr>
          </w:p>
        </w:tc>
        <w:tc>
          <w:tcPr>
            <w:tcW w:w="7005"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475B4F"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Priemonės paskirtis – įgyvendinti Lietuvos kultūros politikos nuostatus, atsižvelgiant į Anykščių rajono kultūros tradicijos specifiką, stiprinti Anykščių rajono kultūrinį tapatumą, skatinant kūrybines veiklas ir meno įvairovę, gerinant jų kokybę, didinant kultūros prieinamumą visoms amžiaus ir socialinėms grupėms atvirumą, skatinant aktyvų bendruomenės dalyvavimą kultūrinėse veiklose, sudarant sąlygas įgyvendinti kūrybinius sumanymus. </w:t>
            </w:r>
          </w:p>
        </w:tc>
      </w:tr>
      <w:tr w:rsidR="009C2595" w:rsidRPr="007460C3" w14:paraId="2FBCC453"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5DFDEE4C"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tikslas (-ai)</w:t>
            </w:r>
          </w:p>
        </w:tc>
        <w:tc>
          <w:tcPr>
            <w:tcW w:w="7005"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ABC1D5"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Stiprinti Anykščių, kaip kurortinės teritorijos, tapatumą, siekiant išskirti Anykščių rajoną kaip kultūrinio turizmo centrą;</w:t>
            </w:r>
          </w:p>
          <w:p w14:paraId="6537FB9E"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Suteikti gyventojams platesnes galimybes tenkinti ir ugdyti kultūros poreikius</w:t>
            </w:r>
          </w:p>
        </w:tc>
      </w:tr>
      <w:tr w:rsidR="009C2595" w:rsidRPr="007460C3" w14:paraId="2F8E58FD"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77C47B84"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Tikslo įgyvendinimo aprašymas</w:t>
            </w:r>
          </w:p>
        </w:tc>
        <w:tc>
          <w:tcPr>
            <w:tcW w:w="7005"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36F36"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bCs/>
                <w:sz w:val="24"/>
                <w:szCs w:val="24"/>
              </w:rPr>
              <w:t>T</w:t>
            </w:r>
            <w:r w:rsidRPr="007460C3">
              <w:rPr>
                <w:rFonts w:ascii="Times New Roman" w:hAnsi="Times New Roman"/>
                <w:sz w:val="24"/>
                <w:szCs w:val="24"/>
              </w:rPr>
              <w:t>ai bendradarbiavimo būdas tarp Savivaldybės ir kultūrinę veiklą vykdančių juridinių asmenų, siekiant vykdyti kokybiškas ir įvairiapuses, Anykščių rajonui aktualias kultūrines veiklas, išsaugant etnines kultūros tradicijas bei siekiant naujų ir patrauklių įgyvendinimo formų, tam tikslui skiriant rajono biudžeto lėšas ir specialistų paramą</w:t>
            </w:r>
          </w:p>
        </w:tc>
      </w:tr>
      <w:tr w:rsidR="009C2595" w:rsidRPr="007460C3" w14:paraId="598CD172"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02F8AABF"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lastRenderedPageBreak/>
              <w:t>Uždavinys Nr. 1</w:t>
            </w:r>
          </w:p>
        </w:tc>
        <w:tc>
          <w:tcPr>
            <w:tcW w:w="7005"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BB03C8"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Skatinti bendruomenės kultūrinį aktyvumą, kūrybinių veiklų ir meno įvairovę, siekti kultūros paslaugų kokybės, kultūrinių veiklų atvirumo Lietuvai ir pasauliui</w:t>
            </w:r>
          </w:p>
        </w:tc>
      </w:tr>
      <w:tr w:rsidR="009C2595" w:rsidRPr="007460C3" w14:paraId="2FC66E6D"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0A4BDF54"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uždaviniui Nr. 1 pasiekti</w:t>
            </w:r>
          </w:p>
        </w:tc>
        <w:tc>
          <w:tcPr>
            <w:tcW w:w="7005"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C355FC"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Iš dalies finansuoti kokybiškai parengtus ir realiai įgyvendinamus projektus. Projektai finansuojami Administracijos direktoriaus nustatyta tvarka</w:t>
            </w:r>
          </w:p>
        </w:tc>
      </w:tr>
      <w:tr w:rsidR="009C2595" w:rsidRPr="007460C3" w14:paraId="68E55058"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6A87292E"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Siekiami rezultatai:</w:t>
            </w:r>
          </w:p>
        </w:tc>
        <w:tc>
          <w:tcPr>
            <w:tcW w:w="7005"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43C4E4"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Finansuotų kultūros veiklos subjektų pateiktų projektų kokybės ir įvairovės augimas</w:t>
            </w:r>
          </w:p>
        </w:tc>
      </w:tr>
      <w:tr w:rsidR="009C2595" w:rsidRPr="007460C3" w14:paraId="4210EF04" w14:textId="77777777" w:rsidTr="009C2595">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404820ED"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Rezultato vertinimo kriterijai</w:t>
            </w:r>
          </w:p>
        </w:tc>
        <w:tc>
          <w:tcPr>
            <w:tcW w:w="7005"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3FF96"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Į kūrybines veiklas įtrauktų bendruomenės narių skaičius</w:t>
            </w:r>
          </w:p>
        </w:tc>
      </w:tr>
      <w:tr w:rsidR="009C2595" w:rsidRPr="007460C3" w14:paraId="4599EE67" w14:textId="77777777" w:rsidTr="009C2595">
        <w:trPr>
          <w:trHeight w:val="495"/>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1EAE37E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IV PRIEMONĖS ĮGYVENDINIMAS</w:t>
            </w:r>
          </w:p>
          <w:p w14:paraId="1CA395C0" w14:textId="77777777" w:rsidR="009C2595" w:rsidRPr="007460C3" w:rsidRDefault="009C2595" w:rsidP="00617992">
            <w:pPr>
              <w:widowControl w:val="0"/>
              <w:tabs>
                <w:tab w:val="left" w:pos="514"/>
              </w:tabs>
              <w:autoSpaceDN w:val="0"/>
              <w:spacing w:after="0" w:line="240" w:lineRule="auto"/>
              <w:textAlignment w:val="baseline"/>
              <w:rPr>
                <w:rFonts w:ascii="Times New Roman" w:eastAsia="SimSun" w:hAnsi="Times New Roman"/>
                <w:b/>
                <w:kern w:val="3"/>
                <w:sz w:val="24"/>
                <w:szCs w:val="24"/>
                <w:lang w:bidi="hi-IN"/>
              </w:rPr>
            </w:pPr>
          </w:p>
        </w:tc>
        <w:tc>
          <w:tcPr>
            <w:tcW w:w="7005"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4AB4B1C1"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Administracijos direktoriaus nustatyta tvarka skiriant finansavimą įgyvendinti kultūros veiklos subjektų pateiktus projektus.</w:t>
            </w:r>
          </w:p>
          <w:p w14:paraId="11140C23"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bidi="hi-IN"/>
              </w:rPr>
              <w:t xml:space="preserve">Informacija apie metų prioritetus, kasmetinį ar papildomą projektų finansavimą, kvietimas teikti paraiškas, skelbiama Anykščių rajono savivaldybės internetiniame puslapyje </w:t>
            </w:r>
            <w:hyperlink r:id="rId108" w:history="1">
              <w:r w:rsidRPr="007460C3">
                <w:rPr>
                  <w:rFonts w:ascii="Times New Roman" w:eastAsia="SimSun" w:hAnsi="Times New Roman"/>
                  <w:kern w:val="3"/>
                  <w:sz w:val="24"/>
                  <w:szCs w:val="24"/>
                  <w:u w:val="single"/>
                  <w:lang w:bidi="hi-IN"/>
                </w:rPr>
                <w:t>www.anyksciai.lt</w:t>
              </w:r>
            </w:hyperlink>
            <w:r w:rsidRPr="007460C3">
              <w:rPr>
                <w:rFonts w:ascii="Times New Roman" w:eastAsia="SimSun" w:hAnsi="Times New Roman"/>
                <w:kern w:val="3"/>
                <w:sz w:val="24"/>
                <w:szCs w:val="24"/>
                <w:lang w:bidi="hi-IN"/>
              </w:rPr>
              <w:t>. Paraiškų priėmimo terminas – ne trumpesnis kaip 20 kalendorinių dienų nuo konkurso paskelbimo datos. Konkretus paraiškų  pateikimo terminas nurodomas kvietime. Atsižvelgdama į Anykščių rajono savivaldybės kultūros tarybos siūlymus, konkursui pateiktus projektus vertina ir pasiūlymus dėl jų finansavimo Administracijos direktoriui teikia Administracijos direktoriaus įsakymu sudaryta ekspertų komisija. Sprendimą dėl finansavimo skyrimo projektų įgyvendinimui priima Administracijos direktorius, atsižvelgdamas į ekspertų komisijos rekomendacijas ir pasiūlymus.</w:t>
            </w:r>
          </w:p>
          <w:p w14:paraId="49225815"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sz w:val="24"/>
                <w:szCs w:val="24"/>
              </w:rPr>
              <w:t>Už priemonių, numatytų projektuose, organizavimą, įgyvendinimą ir lėšų tinkamą panaudojimą atsako priemonės vykdytojai</w:t>
            </w:r>
          </w:p>
        </w:tc>
      </w:tr>
      <w:tr w:rsidR="009C2595" w:rsidRPr="007460C3" w14:paraId="18E8FC9A" w14:textId="77777777" w:rsidTr="009C2595">
        <w:trPr>
          <w:trHeight w:val="495"/>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3D5BB7EA"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V PRIEMONĖS VERTINIMAS IR ATSAKOMYBĖ</w:t>
            </w:r>
          </w:p>
          <w:p w14:paraId="02AB6554"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5"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045AE86A" w14:textId="6BDA0C88"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Už priemonės įgyvendinimą atsako Kultūros, turizmo ir komunikacijos skyrius. </w:t>
            </w:r>
          </w:p>
          <w:p w14:paraId="2E92D406"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Už lėšų, skirtų įgyvendinti projektus, tinkamą panaudojimą atsako priemonės vykdytojai, kuriems pagal sutartis skiriamos lėšos.</w:t>
            </w:r>
          </w:p>
          <w:p w14:paraId="51DCA669"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Už priemonės lėšų apskaitą atsako Finansų ir apskaitos skyrius</w:t>
            </w:r>
          </w:p>
        </w:tc>
      </w:tr>
      <w:tr w:rsidR="009C2595" w:rsidRPr="007460C3" w14:paraId="41D44530" w14:textId="77777777" w:rsidTr="009C2595">
        <w:trPr>
          <w:trHeight w:val="495"/>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3D2F51B3"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 xml:space="preserve">VI PRIEMONĖS FINANSAVIMO ŠALTINIAI   </w:t>
            </w:r>
          </w:p>
        </w:tc>
        <w:tc>
          <w:tcPr>
            <w:tcW w:w="7005"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5B5E0AE1"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Anykščių rajono savivaldybės biudžeto lėšos</w:t>
            </w:r>
          </w:p>
        </w:tc>
      </w:tr>
      <w:tr w:rsidR="009C2595" w:rsidRPr="007460C3" w14:paraId="7178AA3D" w14:textId="77777777" w:rsidTr="009C2595">
        <w:trPr>
          <w:trHeight w:val="495"/>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076F080D"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eastAsia="zh-CN" w:bidi="hi-IN"/>
              </w:rPr>
            </w:pPr>
            <w:r w:rsidRPr="007460C3">
              <w:rPr>
                <w:rFonts w:ascii="Times New Roman" w:eastAsia="SimSun" w:hAnsi="Times New Roman"/>
                <w:b/>
                <w:bCs/>
                <w:kern w:val="3"/>
                <w:sz w:val="24"/>
                <w:szCs w:val="24"/>
                <w:lang w:bidi="hi-IN"/>
              </w:rPr>
              <w:t xml:space="preserve">VII </w:t>
            </w:r>
            <w:r w:rsidRPr="007460C3">
              <w:rPr>
                <w:rFonts w:ascii="Times New Roman" w:eastAsia="SimSun" w:hAnsi="Times New Roman"/>
                <w:b/>
                <w:kern w:val="3"/>
                <w:sz w:val="24"/>
                <w:szCs w:val="24"/>
                <w:lang w:bidi="hi-IN"/>
              </w:rPr>
              <w:t>BAIGIAMOSIOS NUOSTATOS</w:t>
            </w:r>
          </w:p>
        </w:tc>
        <w:tc>
          <w:tcPr>
            <w:tcW w:w="7005"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49948462"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Dėl nepakankamo Priemonei įgyvendinti skirto finansavimo gali mažėti pasiekimų rodikliai.</w:t>
            </w:r>
          </w:p>
          <w:p w14:paraId="61A77D24"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Šis aprašas tvirtinamas ir keičiamas Anykščių rajono savivaldybės tarybos sprendimu</w:t>
            </w:r>
          </w:p>
        </w:tc>
      </w:tr>
    </w:tbl>
    <w:p w14:paraId="3D27D009" w14:textId="6ADF3EB9" w:rsidR="009C2595" w:rsidRPr="007460C3" w:rsidRDefault="009C2595" w:rsidP="009C2595">
      <w:pPr>
        <w:spacing w:after="0" w:line="240" w:lineRule="auto"/>
        <w:jc w:val="center"/>
        <w:rPr>
          <w:rFonts w:ascii="Times New Roman" w:hAnsi="Times New Roman"/>
          <w:sz w:val="24"/>
          <w:szCs w:val="24"/>
        </w:rPr>
      </w:pPr>
      <w:r w:rsidRPr="009C2595">
        <w:rPr>
          <w:rFonts w:ascii="Times New Roman" w:hAnsi="Times New Roman"/>
          <w:sz w:val="24"/>
          <w:szCs w:val="24"/>
        </w:rPr>
        <w:t>__________________________</w:t>
      </w:r>
    </w:p>
    <w:p w14:paraId="21A9B159" w14:textId="77777777" w:rsidR="009C2595" w:rsidRPr="007460C3" w:rsidRDefault="009C2595" w:rsidP="009C2595">
      <w:pPr>
        <w:spacing w:after="0" w:line="240" w:lineRule="auto"/>
        <w:jc w:val="right"/>
        <w:rPr>
          <w:rFonts w:ascii="Times New Roman" w:hAnsi="Times New Roman"/>
          <w:sz w:val="24"/>
          <w:szCs w:val="24"/>
        </w:rPr>
      </w:pPr>
    </w:p>
    <w:p w14:paraId="060570E3" w14:textId="77777777" w:rsidR="009C2595" w:rsidRPr="007460C3" w:rsidRDefault="009C2595" w:rsidP="009C2595">
      <w:pPr>
        <w:spacing w:after="0" w:line="240" w:lineRule="auto"/>
        <w:jc w:val="right"/>
        <w:rPr>
          <w:rFonts w:ascii="Times New Roman" w:hAnsi="Times New Roman"/>
          <w:sz w:val="24"/>
          <w:szCs w:val="24"/>
        </w:rPr>
      </w:pPr>
    </w:p>
    <w:p w14:paraId="19C867DE" w14:textId="77777777" w:rsidR="009C2595" w:rsidRPr="007460C3" w:rsidRDefault="009C2595" w:rsidP="009C2595">
      <w:pPr>
        <w:spacing w:after="0" w:line="240" w:lineRule="auto"/>
        <w:jc w:val="right"/>
        <w:rPr>
          <w:rFonts w:ascii="Times New Roman" w:hAnsi="Times New Roman"/>
          <w:sz w:val="24"/>
          <w:szCs w:val="24"/>
        </w:rPr>
      </w:pPr>
    </w:p>
    <w:p w14:paraId="38457A5A" w14:textId="77777777" w:rsidR="009C2595" w:rsidRPr="007460C3" w:rsidRDefault="009C2595" w:rsidP="009C2595">
      <w:pPr>
        <w:spacing w:after="0" w:line="240" w:lineRule="auto"/>
        <w:jc w:val="right"/>
        <w:rPr>
          <w:rFonts w:ascii="Times New Roman" w:hAnsi="Times New Roman"/>
          <w:sz w:val="24"/>
          <w:szCs w:val="24"/>
        </w:rPr>
      </w:pPr>
    </w:p>
    <w:p w14:paraId="5C73AC34" w14:textId="77777777" w:rsidR="009C2595" w:rsidRPr="007460C3" w:rsidRDefault="009C2595" w:rsidP="009C2595">
      <w:pPr>
        <w:spacing w:after="0" w:line="240" w:lineRule="auto"/>
        <w:jc w:val="right"/>
        <w:rPr>
          <w:rFonts w:ascii="Times New Roman" w:hAnsi="Times New Roman"/>
          <w:sz w:val="24"/>
          <w:szCs w:val="24"/>
        </w:rPr>
      </w:pPr>
    </w:p>
    <w:p w14:paraId="5CA23B1A" w14:textId="77777777" w:rsidR="009C2595" w:rsidRPr="007460C3" w:rsidRDefault="009C2595" w:rsidP="009C2595">
      <w:pPr>
        <w:spacing w:after="0" w:line="240" w:lineRule="auto"/>
        <w:jc w:val="right"/>
        <w:rPr>
          <w:rFonts w:ascii="Times New Roman" w:hAnsi="Times New Roman"/>
          <w:sz w:val="24"/>
          <w:szCs w:val="24"/>
        </w:rPr>
      </w:pPr>
    </w:p>
    <w:p w14:paraId="56C24A15" w14:textId="77777777" w:rsidR="009C2595" w:rsidRPr="007460C3" w:rsidRDefault="009C2595" w:rsidP="009C2595">
      <w:pPr>
        <w:spacing w:after="0" w:line="240" w:lineRule="auto"/>
        <w:jc w:val="right"/>
        <w:rPr>
          <w:rFonts w:ascii="Times New Roman" w:hAnsi="Times New Roman"/>
          <w:sz w:val="24"/>
          <w:szCs w:val="24"/>
        </w:rPr>
      </w:pPr>
    </w:p>
    <w:p w14:paraId="76A0E835" w14:textId="77777777" w:rsidR="009C2595" w:rsidRPr="007460C3" w:rsidRDefault="009C2595" w:rsidP="009C2595">
      <w:pPr>
        <w:spacing w:after="0" w:line="240" w:lineRule="auto"/>
        <w:jc w:val="right"/>
        <w:rPr>
          <w:rFonts w:ascii="Times New Roman" w:hAnsi="Times New Roman"/>
          <w:sz w:val="24"/>
          <w:szCs w:val="24"/>
        </w:rPr>
      </w:pPr>
    </w:p>
    <w:p w14:paraId="15F93EA1" w14:textId="77777777" w:rsidR="009C2595" w:rsidRPr="007460C3" w:rsidRDefault="009C2595" w:rsidP="009C2595">
      <w:pPr>
        <w:spacing w:after="0" w:line="240" w:lineRule="auto"/>
        <w:jc w:val="right"/>
        <w:rPr>
          <w:rFonts w:ascii="Times New Roman" w:hAnsi="Times New Roman"/>
          <w:sz w:val="24"/>
          <w:szCs w:val="24"/>
        </w:rPr>
      </w:pPr>
    </w:p>
    <w:p w14:paraId="15E46641" w14:textId="77777777" w:rsidR="009C2595" w:rsidRPr="007460C3" w:rsidRDefault="009C2595" w:rsidP="009C2595">
      <w:pPr>
        <w:spacing w:after="0" w:line="240" w:lineRule="auto"/>
        <w:jc w:val="right"/>
        <w:rPr>
          <w:rFonts w:ascii="Times New Roman" w:hAnsi="Times New Roman"/>
          <w:sz w:val="24"/>
          <w:szCs w:val="24"/>
        </w:rPr>
      </w:pPr>
    </w:p>
    <w:p w14:paraId="33EF60E1" w14:textId="7094B345" w:rsidR="009C2595" w:rsidRPr="007460C3" w:rsidRDefault="009C2595" w:rsidP="009C2595">
      <w:pPr>
        <w:spacing w:after="0" w:line="240" w:lineRule="auto"/>
        <w:jc w:val="right"/>
        <w:rPr>
          <w:rFonts w:ascii="Times New Roman" w:hAnsi="Times New Roman"/>
          <w:sz w:val="24"/>
          <w:szCs w:val="24"/>
        </w:rPr>
      </w:pPr>
      <w:r w:rsidRPr="007460C3">
        <w:rPr>
          <w:rFonts w:ascii="Times New Roman" w:hAnsi="Times New Roman"/>
          <w:sz w:val="24"/>
          <w:szCs w:val="24"/>
        </w:rPr>
        <w:t xml:space="preserve">           </w:t>
      </w:r>
    </w:p>
    <w:p w14:paraId="0160FABE"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lastRenderedPageBreak/>
        <w:t xml:space="preserve">ANYKŠČIŲ RAJONO SAVIVALDYBĖS 2021–2023 METŲ STRATEGINIO VEIKLOS PLANO 1 PROGRAMOS „DARNI KURORTINĖS PLĖTROS </w:t>
      </w:r>
      <w:proofErr w:type="spellStart"/>
      <w:r w:rsidRPr="007460C3">
        <w:rPr>
          <w:rFonts w:ascii="Times New Roman" w:hAnsi="Times New Roman"/>
          <w:b/>
          <w:sz w:val="24"/>
          <w:szCs w:val="24"/>
        </w:rPr>
        <w:t>PROGRAMAˮ</w:t>
      </w:r>
      <w:proofErr w:type="spellEnd"/>
      <w:r w:rsidRPr="007460C3">
        <w:rPr>
          <w:rFonts w:ascii="Times New Roman" w:hAnsi="Times New Roman"/>
          <w:b/>
          <w:sz w:val="24"/>
          <w:szCs w:val="24"/>
        </w:rPr>
        <w:t xml:space="preserve"> </w:t>
      </w:r>
    </w:p>
    <w:p w14:paraId="007FE93A"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t xml:space="preserve">1.1.4.05 PRIEMONĖS „SAKRALINIO PAVELDO OBJEKTŲ </w:t>
      </w:r>
      <w:proofErr w:type="spellStart"/>
      <w:r w:rsidRPr="007460C3">
        <w:rPr>
          <w:rFonts w:ascii="Times New Roman" w:hAnsi="Times New Roman"/>
          <w:b/>
          <w:sz w:val="24"/>
          <w:szCs w:val="24"/>
        </w:rPr>
        <w:t>TVARKYMASˮ</w:t>
      </w:r>
      <w:proofErr w:type="spellEnd"/>
      <w:r w:rsidRPr="007460C3">
        <w:rPr>
          <w:rFonts w:ascii="Times New Roman" w:hAnsi="Times New Roman"/>
          <w:b/>
          <w:sz w:val="24"/>
          <w:szCs w:val="24"/>
        </w:rPr>
        <w:t xml:space="preserve"> APRAŠAS</w:t>
      </w:r>
    </w:p>
    <w:p w14:paraId="4622F666" w14:textId="77777777" w:rsidR="009C2595" w:rsidRPr="007460C3" w:rsidRDefault="009C2595" w:rsidP="009C2595">
      <w:pPr>
        <w:spacing w:after="0" w:line="240" w:lineRule="auto"/>
        <w:rPr>
          <w:rFonts w:ascii="Times New Roman" w:hAnsi="Times New Roman"/>
          <w:b/>
          <w:sz w:val="24"/>
          <w:szCs w:val="24"/>
        </w:rPr>
      </w:pPr>
    </w:p>
    <w:tbl>
      <w:tblPr>
        <w:tblW w:w="9934" w:type="dxa"/>
        <w:tblInd w:w="-40" w:type="dxa"/>
        <w:tblLayout w:type="fixed"/>
        <w:tblLook w:val="0000" w:firstRow="0" w:lastRow="0" w:firstColumn="0" w:lastColumn="0" w:noHBand="0" w:noVBand="0"/>
      </w:tblPr>
      <w:tblGrid>
        <w:gridCol w:w="2942"/>
        <w:gridCol w:w="6992"/>
      </w:tblGrid>
      <w:tr w:rsidR="009C2595" w:rsidRPr="007460C3" w14:paraId="45AB6822"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46538B94"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I BENDROSIOS NUOSTATOS</w:t>
            </w:r>
          </w:p>
        </w:tc>
        <w:tc>
          <w:tcPr>
            <w:tcW w:w="6992" w:type="dxa"/>
            <w:tcBorders>
              <w:top w:val="single" w:sz="8" w:space="0" w:color="000000"/>
              <w:left w:val="single" w:sz="4" w:space="0" w:color="000000"/>
              <w:bottom w:val="single" w:sz="8" w:space="0" w:color="000000"/>
              <w:right w:val="single" w:sz="8" w:space="0" w:color="000000"/>
            </w:tcBorders>
            <w:shd w:val="clear" w:color="auto" w:fill="auto"/>
            <w:vAlign w:val="center"/>
          </w:tcPr>
          <w:p w14:paraId="0E1E90F3" w14:textId="77777777" w:rsidR="009C2595" w:rsidRPr="007460C3" w:rsidRDefault="009C2595" w:rsidP="00617992">
            <w:pPr>
              <w:spacing w:after="0" w:line="240" w:lineRule="auto"/>
              <w:jc w:val="both"/>
            </w:pPr>
            <w:r w:rsidRPr="007460C3">
              <w:rPr>
                <w:rFonts w:ascii="Times New Roman" w:hAnsi="Times New Roman"/>
                <w:sz w:val="24"/>
                <w:szCs w:val="24"/>
              </w:rPr>
              <w:t xml:space="preserve">Šiame dokumente aprašoma Anykščių rajono strateginio 2019–2025 metų plėtros plano, Anykščių rajono savivaldybės </w:t>
            </w:r>
            <w:r w:rsidRPr="007460C3">
              <w:rPr>
                <w:rFonts w:ascii="Times New Roman" w:hAnsi="Times New Roman"/>
                <w:kern w:val="3"/>
                <w:sz w:val="24"/>
                <w:szCs w:val="24"/>
                <w:lang w:bidi="hi-IN"/>
              </w:rPr>
              <w:t xml:space="preserve">2021–2023 </w:t>
            </w:r>
            <w:r w:rsidRPr="007460C3">
              <w:rPr>
                <w:rFonts w:ascii="Times New Roman" w:hAnsi="Times New Roman"/>
                <w:sz w:val="24"/>
                <w:szCs w:val="24"/>
              </w:rPr>
              <w:t xml:space="preserve">metų strateginio veiklos plano 1. programos „Darni kurortinės plėtros </w:t>
            </w:r>
            <w:proofErr w:type="spellStart"/>
            <w:r w:rsidRPr="007460C3">
              <w:rPr>
                <w:rFonts w:ascii="Times New Roman" w:hAnsi="Times New Roman"/>
                <w:sz w:val="24"/>
                <w:szCs w:val="24"/>
              </w:rPr>
              <w:t>programaˮ</w:t>
            </w:r>
            <w:proofErr w:type="spellEnd"/>
            <w:r w:rsidRPr="007460C3">
              <w:rPr>
                <w:rFonts w:ascii="Times New Roman" w:hAnsi="Times New Roman"/>
                <w:sz w:val="24"/>
                <w:szCs w:val="24"/>
              </w:rPr>
              <w:t xml:space="preserve"> 1.1.4.05 priemonė „Sakralinio paveldo objektų </w:t>
            </w:r>
            <w:proofErr w:type="spellStart"/>
            <w:r w:rsidRPr="007460C3">
              <w:rPr>
                <w:rFonts w:ascii="Times New Roman" w:hAnsi="Times New Roman"/>
                <w:sz w:val="24"/>
                <w:szCs w:val="24"/>
              </w:rPr>
              <w:t>tvarkymasˮ</w:t>
            </w:r>
            <w:proofErr w:type="spellEnd"/>
            <w:r w:rsidRPr="007460C3" w:rsidDel="00C35CDD">
              <w:rPr>
                <w:rFonts w:ascii="Times New Roman" w:hAnsi="Times New Roman"/>
                <w:sz w:val="24"/>
                <w:szCs w:val="24"/>
              </w:rPr>
              <w:t xml:space="preserve"> </w:t>
            </w:r>
            <w:r w:rsidRPr="007460C3">
              <w:rPr>
                <w:rFonts w:ascii="Times New Roman" w:hAnsi="Times New Roman"/>
                <w:sz w:val="24"/>
                <w:szCs w:val="24"/>
              </w:rPr>
              <w:t>(toliau – Priemonė)</w:t>
            </w:r>
          </w:p>
        </w:tc>
      </w:tr>
      <w:tr w:rsidR="009C2595" w:rsidRPr="007460C3" w14:paraId="2AFCA92A"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5BC6C07C"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pavadinimas</w:t>
            </w:r>
          </w:p>
        </w:tc>
        <w:tc>
          <w:tcPr>
            <w:tcW w:w="6992" w:type="dxa"/>
            <w:tcBorders>
              <w:top w:val="single" w:sz="8" w:space="0" w:color="000000"/>
              <w:left w:val="single" w:sz="4" w:space="0" w:color="000000"/>
              <w:bottom w:val="single" w:sz="8" w:space="0" w:color="000000"/>
              <w:right w:val="single" w:sz="8" w:space="0" w:color="000000"/>
            </w:tcBorders>
            <w:shd w:val="clear" w:color="auto" w:fill="auto"/>
            <w:vAlign w:val="center"/>
          </w:tcPr>
          <w:p w14:paraId="72D3309B" w14:textId="77777777" w:rsidR="009C2595" w:rsidRPr="007460C3" w:rsidRDefault="009C2595" w:rsidP="00617992">
            <w:pPr>
              <w:spacing w:after="0" w:line="240" w:lineRule="auto"/>
              <w:jc w:val="both"/>
            </w:pPr>
            <w:r w:rsidRPr="007460C3">
              <w:rPr>
                <w:rFonts w:ascii="Times New Roman" w:hAnsi="Times New Roman"/>
                <w:sz w:val="24"/>
                <w:szCs w:val="24"/>
              </w:rPr>
              <w:t xml:space="preserve">„Sakralinio paveldo objektų </w:t>
            </w:r>
            <w:proofErr w:type="spellStart"/>
            <w:r w:rsidRPr="007460C3">
              <w:rPr>
                <w:rFonts w:ascii="Times New Roman" w:hAnsi="Times New Roman"/>
                <w:sz w:val="24"/>
                <w:szCs w:val="24"/>
              </w:rPr>
              <w:t>tvarkymasˮ</w:t>
            </w:r>
            <w:proofErr w:type="spellEnd"/>
          </w:p>
        </w:tc>
      </w:tr>
      <w:tr w:rsidR="009C2595" w:rsidRPr="007460C3" w14:paraId="7334AE66"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39F277AA"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Priemonės  Nr.</w:t>
            </w:r>
          </w:p>
        </w:tc>
        <w:tc>
          <w:tcPr>
            <w:tcW w:w="6992" w:type="dxa"/>
            <w:tcBorders>
              <w:top w:val="single" w:sz="8" w:space="0" w:color="000000"/>
              <w:left w:val="single" w:sz="4" w:space="0" w:color="000000"/>
              <w:bottom w:val="single" w:sz="8" w:space="0" w:color="000000"/>
              <w:right w:val="single" w:sz="8" w:space="0" w:color="000000"/>
            </w:tcBorders>
            <w:shd w:val="clear" w:color="auto" w:fill="auto"/>
          </w:tcPr>
          <w:p w14:paraId="25E59292" w14:textId="77777777" w:rsidR="009C2595" w:rsidRPr="007460C3" w:rsidRDefault="009C2595" w:rsidP="00617992">
            <w:pPr>
              <w:spacing w:after="0" w:line="240" w:lineRule="auto"/>
              <w:jc w:val="both"/>
            </w:pPr>
            <w:r w:rsidRPr="007460C3">
              <w:rPr>
                <w:rFonts w:ascii="Times New Roman" w:hAnsi="Times New Roman"/>
                <w:sz w:val="24"/>
                <w:szCs w:val="24"/>
              </w:rPr>
              <w:t>1.1.4.05</w:t>
            </w:r>
          </w:p>
        </w:tc>
      </w:tr>
      <w:tr w:rsidR="009C2595" w:rsidRPr="007460C3" w14:paraId="440F9EE8" w14:textId="77777777" w:rsidTr="00617992">
        <w:trPr>
          <w:trHeight w:val="366"/>
        </w:trPr>
        <w:tc>
          <w:tcPr>
            <w:tcW w:w="2942" w:type="dxa"/>
            <w:tcBorders>
              <w:top w:val="single" w:sz="8" w:space="0" w:color="000000"/>
              <w:left w:val="single" w:sz="8" w:space="0" w:color="000000"/>
              <w:bottom w:val="single" w:sz="4" w:space="0" w:color="000000"/>
            </w:tcBorders>
            <w:shd w:val="clear" w:color="auto" w:fill="auto"/>
          </w:tcPr>
          <w:p w14:paraId="47136435"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įgyvendinimo laikotarpis</w:t>
            </w:r>
          </w:p>
        </w:tc>
        <w:tc>
          <w:tcPr>
            <w:tcW w:w="6992"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DF8277C" w14:textId="77777777" w:rsidR="009C2595" w:rsidRPr="007460C3" w:rsidRDefault="009C2595" w:rsidP="00617992">
            <w:pPr>
              <w:spacing w:after="0" w:line="240" w:lineRule="auto"/>
              <w:jc w:val="both"/>
            </w:pPr>
            <w:r w:rsidRPr="007460C3">
              <w:rPr>
                <w:rFonts w:ascii="Times New Roman" w:eastAsia="SimSun" w:hAnsi="Times New Roman"/>
                <w:kern w:val="3"/>
                <w:sz w:val="24"/>
                <w:szCs w:val="24"/>
                <w:lang w:bidi="hi-IN"/>
              </w:rPr>
              <w:t>2021–2023 m.</w:t>
            </w:r>
          </w:p>
        </w:tc>
      </w:tr>
      <w:tr w:rsidR="009C2595" w:rsidRPr="007460C3" w14:paraId="31C6929F" w14:textId="77777777" w:rsidTr="00617992">
        <w:trPr>
          <w:trHeight w:val="335"/>
        </w:trPr>
        <w:tc>
          <w:tcPr>
            <w:tcW w:w="2942" w:type="dxa"/>
            <w:tcBorders>
              <w:top w:val="single" w:sz="4" w:space="0" w:color="000000"/>
              <w:left w:val="single" w:sz="8" w:space="0" w:color="000000"/>
              <w:bottom w:val="single" w:sz="4" w:space="0" w:color="000000"/>
            </w:tcBorders>
            <w:shd w:val="clear" w:color="auto" w:fill="auto"/>
          </w:tcPr>
          <w:p w14:paraId="26500279"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 xml:space="preserve">Asignavimų valdytojas </w:t>
            </w:r>
          </w:p>
        </w:tc>
        <w:tc>
          <w:tcPr>
            <w:tcW w:w="6992" w:type="dxa"/>
            <w:tcBorders>
              <w:top w:val="single" w:sz="4" w:space="0" w:color="000000"/>
              <w:left w:val="single" w:sz="4" w:space="0" w:color="000000"/>
              <w:bottom w:val="single" w:sz="4" w:space="0" w:color="000000"/>
              <w:right w:val="single" w:sz="8" w:space="0" w:color="000000"/>
            </w:tcBorders>
            <w:shd w:val="clear" w:color="auto" w:fill="auto"/>
          </w:tcPr>
          <w:p w14:paraId="667BADC7"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administracijos direktorius (toliau – Administracijos direktorius)</w:t>
            </w:r>
          </w:p>
        </w:tc>
      </w:tr>
      <w:tr w:rsidR="009C2595" w:rsidRPr="007460C3" w14:paraId="2CFCB893"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29F3A3BF"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Su priemonės įgyvendinimu susiję įstatymai ir kiti teisės aktai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02DDA2E4"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Lietuvos Respublikos vietos savivaldos įstatymas</w:t>
            </w:r>
          </w:p>
          <w:p w14:paraId="0BBEC9C4"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Lietuvos Respublikos nekilnojamojo kultūros paveldo apsaugos įstatymas </w:t>
            </w:r>
          </w:p>
          <w:p w14:paraId="314F1BE1"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Lietuvos Respublikos religinių bendruomenių ir bendrijų įstatymas</w:t>
            </w:r>
          </w:p>
          <w:p w14:paraId="42ED4FA2"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Anykščių rajono savivaldybės 2019–2025 metų strateginis plėtros planas, patvirtintas </w:t>
            </w:r>
            <w:r w:rsidRPr="007460C3">
              <w:rPr>
                <w:rFonts w:ascii="Times New Roman" w:hAnsi="Times New Roman"/>
                <w:sz w:val="24"/>
              </w:rPr>
              <w:t>2018 m.  gruodžio mėn. 20 d. Anykščių rajono savivaldybės Tarybos sprendimu Nr. 1-TS-337.</w:t>
            </w:r>
          </w:p>
          <w:p w14:paraId="2514E0B1" w14:textId="78BF4FC2" w:rsidR="009C2595" w:rsidRPr="007460C3" w:rsidRDefault="009C2595" w:rsidP="00617992">
            <w:pPr>
              <w:spacing w:after="0" w:line="240" w:lineRule="auto"/>
              <w:jc w:val="both"/>
            </w:pPr>
            <w:r w:rsidRPr="007460C3">
              <w:rPr>
                <w:rFonts w:ascii="Times New Roman" w:hAnsi="Times New Roman"/>
                <w:sz w:val="24"/>
                <w:szCs w:val="24"/>
              </w:rPr>
              <w:t xml:space="preserve">Anykščių rajono savivaldybės </w:t>
            </w:r>
            <w:r w:rsidRPr="007460C3">
              <w:rPr>
                <w:rFonts w:ascii="Times New Roman" w:hAnsi="Times New Roman"/>
                <w:kern w:val="3"/>
                <w:sz w:val="24"/>
                <w:szCs w:val="24"/>
                <w:lang w:bidi="hi-IN"/>
              </w:rPr>
              <w:t xml:space="preserve">2021–2023 </w:t>
            </w:r>
            <w:r w:rsidRPr="007460C3">
              <w:rPr>
                <w:rFonts w:ascii="Times New Roman" w:hAnsi="Times New Roman"/>
                <w:sz w:val="24"/>
                <w:szCs w:val="24"/>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6DC977D2"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7641A3CF"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vykdytojai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4F36362F" w14:textId="77777777" w:rsidR="009C2595" w:rsidRPr="007460C3" w:rsidRDefault="009C2595" w:rsidP="00617992">
            <w:pPr>
              <w:spacing w:after="0" w:line="240" w:lineRule="auto"/>
              <w:jc w:val="both"/>
            </w:pPr>
            <w:r w:rsidRPr="007460C3">
              <w:rPr>
                <w:rFonts w:ascii="Times New Roman" w:hAnsi="Times New Roman"/>
                <w:sz w:val="24"/>
                <w:szCs w:val="24"/>
              </w:rPr>
              <w:t>Pagal Lietuvos Respublikos religinių bendruomenių ir bendrijų  įstatymą Anykščių rajone veikiančios religinės  bendruomenės ir bendrijos</w:t>
            </w:r>
          </w:p>
        </w:tc>
      </w:tr>
      <w:tr w:rsidR="009C2595" w:rsidRPr="007460C3" w14:paraId="6028FBE7"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6506AFD1" w14:textId="77777777" w:rsidR="009C2595" w:rsidRPr="007460C3" w:rsidRDefault="009C2595" w:rsidP="00617992">
            <w:pPr>
              <w:spacing w:after="0" w:line="240" w:lineRule="auto"/>
              <w:rPr>
                <w:rFonts w:ascii="Times New Roman" w:hAnsi="Times New Roman"/>
                <w:kern w:val="1"/>
                <w:sz w:val="24"/>
                <w:szCs w:val="24"/>
              </w:rPr>
            </w:pPr>
            <w:r w:rsidRPr="007460C3">
              <w:rPr>
                <w:rFonts w:ascii="Times New Roman" w:hAnsi="Times New Roman"/>
                <w:b/>
                <w:sz w:val="24"/>
                <w:szCs w:val="24"/>
              </w:rPr>
              <w:t>Priemonės koordinatorius</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4C93E0EF" w14:textId="77777777" w:rsidR="009C2595" w:rsidRPr="007460C3" w:rsidRDefault="009C2595" w:rsidP="00617992">
            <w:pPr>
              <w:spacing w:after="0" w:line="240" w:lineRule="auto"/>
              <w:jc w:val="both"/>
            </w:pPr>
            <w:r w:rsidRPr="007460C3">
              <w:rPr>
                <w:rFonts w:ascii="Times New Roman" w:hAnsi="Times New Roman"/>
                <w:kern w:val="1"/>
                <w:sz w:val="24"/>
                <w:szCs w:val="24"/>
              </w:rPr>
              <w:t>Anykščių rajono savivaldybės (toliau – Savivaldybės) administracijos Architektūros ir urbanistikos skyrius</w:t>
            </w:r>
          </w:p>
        </w:tc>
      </w:tr>
      <w:tr w:rsidR="009C2595" w:rsidRPr="007460C3" w14:paraId="259AADCC" w14:textId="77777777" w:rsidTr="00617992">
        <w:trPr>
          <w:trHeight w:val="270"/>
        </w:trPr>
        <w:tc>
          <w:tcPr>
            <w:tcW w:w="2942" w:type="dxa"/>
            <w:tcBorders>
              <w:top w:val="single" w:sz="8" w:space="0" w:color="000000"/>
              <w:left w:val="single" w:sz="8" w:space="0" w:color="000000"/>
              <w:bottom w:val="single" w:sz="8" w:space="0" w:color="000000"/>
            </w:tcBorders>
            <w:shd w:val="clear" w:color="auto" w:fill="auto"/>
          </w:tcPr>
          <w:p w14:paraId="1F54A6E9"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II PRIEMONĖS PARENGIMO ARGUMENTAI</w:t>
            </w:r>
          </w:p>
          <w:p w14:paraId="0D93F1E5" w14:textId="77777777" w:rsidR="009C2595" w:rsidRPr="007460C3" w:rsidRDefault="009C2595" w:rsidP="00617992">
            <w:pPr>
              <w:spacing w:after="0" w:line="240" w:lineRule="auto"/>
              <w:rPr>
                <w:rFonts w:ascii="Times New Roman" w:hAnsi="Times New Roman"/>
                <w:b/>
                <w:sz w:val="24"/>
                <w:szCs w:val="24"/>
              </w:rPr>
            </w:pPr>
          </w:p>
        </w:tc>
        <w:tc>
          <w:tcPr>
            <w:tcW w:w="6992" w:type="dxa"/>
            <w:tcBorders>
              <w:top w:val="single" w:sz="8" w:space="0" w:color="000000"/>
              <w:left w:val="single" w:sz="4" w:space="0" w:color="000000"/>
              <w:bottom w:val="single" w:sz="8" w:space="0" w:color="000000"/>
              <w:right w:val="single" w:sz="8" w:space="0" w:color="000000"/>
            </w:tcBorders>
            <w:shd w:val="clear" w:color="auto" w:fill="auto"/>
          </w:tcPr>
          <w:p w14:paraId="7FB388F9" w14:textId="77777777" w:rsidR="009C2595" w:rsidRPr="007460C3" w:rsidRDefault="009C2595" w:rsidP="00617992">
            <w:pPr>
              <w:spacing w:after="0" w:line="240" w:lineRule="auto"/>
              <w:jc w:val="both"/>
            </w:pPr>
            <w:r w:rsidRPr="007460C3">
              <w:rPr>
                <w:rFonts w:ascii="Times New Roman" w:hAnsi="Times New Roman"/>
                <w:sz w:val="24"/>
                <w:szCs w:val="24"/>
              </w:rPr>
              <w:t xml:space="preserve">Priemonė parengta siekiant įgyvendinti Anykščių rajono savivaldybės  2019–2025 metų strateginio plėtros plano 1 srities „Kultūrinio turizmo vystymas ir kurortinė </w:t>
            </w:r>
            <w:proofErr w:type="spellStart"/>
            <w:r w:rsidRPr="007460C3">
              <w:rPr>
                <w:rFonts w:ascii="Times New Roman" w:hAnsi="Times New Roman"/>
                <w:sz w:val="24"/>
                <w:szCs w:val="24"/>
              </w:rPr>
              <w:t>plėtraˮ</w:t>
            </w:r>
            <w:proofErr w:type="spellEnd"/>
            <w:r w:rsidRPr="007460C3">
              <w:rPr>
                <w:rFonts w:ascii="Times New Roman" w:hAnsi="Times New Roman"/>
                <w:sz w:val="24"/>
                <w:szCs w:val="24"/>
              </w:rPr>
              <w:t xml:space="preserve"> 1.1 tikslą „Kultūrinio turizmo vystymas </w:t>
            </w:r>
            <w:proofErr w:type="spellStart"/>
            <w:r w:rsidRPr="007460C3">
              <w:rPr>
                <w:rFonts w:ascii="Times New Roman" w:hAnsi="Times New Roman"/>
                <w:sz w:val="24"/>
                <w:szCs w:val="24"/>
              </w:rPr>
              <w:t>rajoneˮ</w:t>
            </w:r>
            <w:proofErr w:type="spellEnd"/>
            <w:r w:rsidRPr="007460C3">
              <w:rPr>
                <w:rFonts w:ascii="Times New Roman" w:hAnsi="Times New Roman"/>
                <w:sz w:val="24"/>
                <w:szCs w:val="24"/>
              </w:rPr>
              <w:t xml:space="preserve"> 1.1.3 uždavinį „Užtikrinti kultūros ir gamtos paveldo išsaugojimą bei populiarinimą, pritaikant jį turizmo, rekreacijos, kultūrinėms, edukacinėms, bendruomeninėms </w:t>
            </w:r>
            <w:proofErr w:type="spellStart"/>
            <w:r w:rsidRPr="007460C3">
              <w:rPr>
                <w:rFonts w:ascii="Times New Roman" w:hAnsi="Times New Roman"/>
                <w:sz w:val="24"/>
                <w:szCs w:val="24"/>
              </w:rPr>
              <w:t>reikmėmsˮ</w:t>
            </w:r>
            <w:proofErr w:type="spellEnd"/>
          </w:p>
        </w:tc>
      </w:tr>
      <w:tr w:rsidR="009C2595" w:rsidRPr="007460C3" w14:paraId="1B0FB393"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3A0A2FF8"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III PRIEMONĖS APRAŠYMAS</w:t>
            </w:r>
          </w:p>
          <w:p w14:paraId="33DF1429" w14:textId="77777777" w:rsidR="009C2595" w:rsidRPr="007460C3" w:rsidRDefault="009C2595" w:rsidP="00617992">
            <w:pPr>
              <w:spacing w:after="0" w:line="240" w:lineRule="auto"/>
              <w:rPr>
                <w:rFonts w:ascii="Times New Roman" w:hAnsi="Times New Roman"/>
                <w:sz w:val="24"/>
                <w:szCs w:val="24"/>
              </w:rPr>
            </w:pP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10154549" w14:textId="77777777" w:rsidR="009C2595" w:rsidRPr="007460C3" w:rsidRDefault="009C2595" w:rsidP="00617992">
            <w:pPr>
              <w:spacing w:after="0" w:line="240" w:lineRule="auto"/>
              <w:jc w:val="both"/>
            </w:pPr>
            <w:r w:rsidRPr="007460C3">
              <w:rPr>
                <w:rFonts w:ascii="Times New Roman" w:hAnsi="Times New Roman"/>
                <w:sz w:val="24"/>
                <w:szCs w:val="24"/>
              </w:rPr>
              <w:t>Priemonę sudaro konkurso būdu atrinkti ir iš dalies finansuoti religinių bendruomenių bei bendrijų projektai</w:t>
            </w:r>
          </w:p>
        </w:tc>
      </w:tr>
      <w:tr w:rsidR="009C2595" w:rsidRPr="007460C3" w14:paraId="066608BB"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4468CEC4"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tikslas (-ai)</w:t>
            </w: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03D1102C" w14:textId="77777777" w:rsidR="009C2595" w:rsidRPr="007460C3" w:rsidRDefault="009C2595" w:rsidP="00617992">
            <w:pPr>
              <w:spacing w:after="0" w:line="240" w:lineRule="auto"/>
              <w:jc w:val="both"/>
            </w:pPr>
            <w:r w:rsidRPr="007460C3">
              <w:rPr>
                <w:rFonts w:ascii="Times New Roman" w:hAnsi="Times New Roman"/>
                <w:sz w:val="24"/>
                <w:szCs w:val="24"/>
              </w:rPr>
              <w:t>Teikti paramą tradicinėms religinėms bendruomenėms, bendrijoms; prisidėti prie krašto kultūrinio sakralinio paveldo, priklausančio religinėms bendruomenėms, bendrijoms tvarkybos bei išsaugojimo darbų</w:t>
            </w:r>
          </w:p>
        </w:tc>
      </w:tr>
      <w:tr w:rsidR="009C2595" w:rsidRPr="007460C3" w14:paraId="2D5BA237"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1369AFE0"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Tikslo įgyvendinimo aprašymas</w:t>
            </w: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588CD1DB" w14:textId="77777777" w:rsidR="009C2595" w:rsidRPr="007460C3" w:rsidRDefault="009C2595" w:rsidP="00617992">
            <w:pPr>
              <w:spacing w:after="0" w:line="240" w:lineRule="auto"/>
              <w:jc w:val="both"/>
            </w:pPr>
            <w:r w:rsidRPr="007460C3">
              <w:rPr>
                <w:rFonts w:ascii="Times New Roman" w:hAnsi="Times New Roman"/>
                <w:sz w:val="24"/>
                <w:szCs w:val="24"/>
              </w:rPr>
              <w:t>Tikslas įgyvendinimas finansuojant kokybiškai parengtus ir realiai įgyvendinamus religinių bendruomenių projektus</w:t>
            </w:r>
          </w:p>
        </w:tc>
      </w:tr>
      <w:tr w:rsidR="009C2595" w:rsidRPr="007460C3" w14:paraId="5C25F027"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2F6AE1C9"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b/>
                <w:sz w:val="24"/>
                <w:szCs w:val="24"/>
              </w:rPr>
              <w:t>Uždavinys Nr. 1</w:t>
            </w: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3264B2A3" w14:textId="77777777" w:rsidR="009C2595" w:rsidRPr="007460C3" w:rsidRDefault="009C2595" w:rsidP="00617992">
            <w:pPr>
              <w:spacing w:after="0" w:line="240" w:lineRule="auto"/>
              <w:jc w:val="both"/>
            </w:pPr>
            <w:r w:rsidRPr="007460C3">
              <w:rPr>
                <w:rFonts w:ascii="Times New Roman" w:hAnsi="Times New Roman"/>
                <w:sz w:val="24"/>
                <w:szCs w:val="24"/>
              </w:rPr>
              <w:t>Prisidėti prie rajono teritorijoje esančių  kultūros paveldo ir kitų  objektų, turinčių istorinę, sakralinę, meninę vertę (sakralinių pastatų, kilnojamųjų vertybių) nuosavybės teise priklausančių religinėms bendruomenėms ir bendrijoms,</w:t>
            </w:r>
            <w:r w:rsidRPr="007460C3" w:rsidDel="00AD72A1">
              <w:rPr>
                <w:rFonts w:ascii="Times New Roman" w:hAnsi="Times New Roman"/>
                <w:sz w:val="24"/>
                <w:szCs w:val="24"/>
              </w:rPr>
              <w:t xml:space="preserve"> </w:t>
            </w:r>
            <w:r w:rsidRPr="007460C3">
              <w:rPr>
                <w:rFonts w:ascii="Times New Roman" w:hAnsi="Times New Roman"/>
                <w:sz w:val="24"/>
                <w:szCs w:val="24"/>
              </w:rPr>
              <w:t>išsaugojimo</w:t>
            </w:r>
          </w:p>
        </w:tc>
      </w:tr>
      <w:tr w:rsidR="009C2595" w:rsidRPr="007460C3" w14:paraId="76341E70"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367AF950"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lastRenderedPageBreak/>
              <w:t>Priemonės uždaviniui Nr. 1 pasiekti</w:t>
            </w: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26BB302E" w14:textId="77777777" w:rsidR="009C2595" w:rsidRPr="007460C3" w:rsidRDefault="009C2595" w:rsidP="00617992">
            <w:pPr>
              <w:spacing w:after="0" w:line="240" w:lineRule="auto"/>
              <w:jc w:val="both"/>
            </w:pPr>
            <w:r w:rsidRPr="007460C3">
              <w:rPr>
                <w:rFonts w:ascii="Times New Roman" w:hAnsi="Times New Roman"/>
                <w:sz w:val="24"/>
                <w:szCs w:val="24"/>
              </w:rPr>
              <w:t>Iš dalies finansuoti kokybiškai parengtus ir realiai įgyvendinamus religinių bendruomenių, bendrijų projektus. Projektai bus finansuojami Administracijos direktoriaus nustatyta tvarka</w:t>
            </w:r>
          </w:p>
        </w:tc>
      </w:tr>
      <w:tr w:rsidR="009C2595" w:rsidRPr="007460C3" w14:paraId="1EB2D0A2"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4880A4B3"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b/>
                <w:sz w:val="24"/>
                <w:szCs w:val="24"/>
              </w:rPr>
              <w:t>Siekiami rezultatai:</w:t>
            </w: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0A3B442B" w14:textId="77777777" w:rsidR="009C2595" w:rsidRPr="007460C3" w:rsidRDefault="009C2595" w:rsidP="00617992">
            <w:pPr>
              <w:spacing w:after="0" w:line="240" w:lineRule="auto"/>
              <w:jc w:val="both"/>
            </w:pPr>
            <w:r w:rsidRPr="007460C3">
              <w:rPr>
                <w:rFonts w:ascii="Times New Roman" w:hAnsi="Times New Roman"/>
                <w:sz w:val="24"/>
                <w:szCs w:val="24"/>
              </w:rPr>
              <w:t>Kasmet iš rajono biudžeto lėšų skiriamas tinkamų finansuoti išlaidų dalinis finansavimas religinių bendruomenių, bendrijų pateiktų projektų veikloms įgyvendinti</w:t>
            </w:r>
          </w:p>
        </w:tc>
      </w:tr>
      <w:tr w:rsidR="009C2595" w:rsidRPr="007460C3" w14:paraId="50329A2D"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4CFA945E"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Rezultato vertinimo kriterijai</w:t>
            </w: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441AB8DC" w14:textId="77777777" w:rsidR="009C2595" w:rsidRPr="007460C3" w:rsidRDefault="009C2595" w:rsidP="00617992">
            <w:pPr>
              <w:spacing w:after="0" w:line="240" w:lineRule="auto"/>
              <w:jc w:val="both"/>
            </w:pPr>
            <w:r w:rsidRPr="007460C3">
              <w:rPr>
                <w:rFonts w:ascii="Times New Roman" w:hAnsi="Times New Roman"/>
                <w:sz w:val="24"/>
                <w:szCs w:val="24"/>
              </w:rPr>
              <w:t>Finansuotų  ir įgyvendintų projektų skaičius</w:t>
            </w:r>
          </w:p>
        </w:tc>
      </w:tr>
      <w:tr w:rsidR="009C2595" w:rsidRPr="007460C3" w14:paraId="6361F5FE"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40518A69"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 xml:space="preserve">IV PRIEMONĖS ĮGYVENDINIMAS </w:t>
            </w:r>
          </w:p>
          <w:p w14:paraId="1337C4B9" w14:textId="77777777" w:rsidR="009C2595" w:rsidRPr="007460C3" w:rsidRDefault="009C2595" w:rsidP="00617992">
            <w:pPr>
              <w:tabs>
                <w:tab w:val="left" w:pos="514"/>
              </w:tabs>
              <w:spacing w:after="0" w:line="240" w:lineRule="auto"/>
              <w:rPr>
                <w:rFonts w:ascii="Times New Roman" w:hAnsi="Times New Roman"/>
                <w:b/>
                <w:sz w:val="24"/>
                <w:szCs w:val="24"/>
              </w:rPr>
            </w:pPr>
          </w:p>
        </w:tc>
        <w:tc>
          <w:tcPr>
            <w:tcW w:w="6987" w:type="dxa"/>
            <w:tcBorders>
              <w:top w:val="single" w:sz="8" w:space="0" w:color="000000"/>
              <w:left w:val="single" w:sz="4" w:space="0" w:color="000000"/>
              <w:bottom w:val="single" w:sz="8" w:space="0" w:color="000000"/>
              <w:right w:val="single" w:sz="4" w:space="0" w:color="000000"/>
            </w:tcBorders>
            <w:shd w:val="clear" w:color="auto" w:fill="auto"/>
          </w:tcPr>
          <w:p w14:paraId="5D82BA3B"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Priemonė įgyvendinama Administracijos direktoriaus nustatyta tvarka skiriant finansavimą įgyvendinti religinių bendruomenių, bendrijų pateiktus projektus</w:t>
            </w:r>
            <w:r w:rsidRPr="007460C3">
              <w:rPr>
                <w:rFonts w:ascii="Times New Roman" w:hAnsi="Times New Roman"/>
                <w:sz w:val="24"/>
              </w:rPr>
              <w:t>.</w:t>
            </w:r>
            <w:r w:rsidRPr="007460C3">
              <w:rPr>
                <w:rFonts w:ascii="Times New Roman" w:hAnsi="Times New Roman"/>
                <w:sz w:val="24"/>
                <w:szCs w:val="24"/>
              </w:rPr>
              <w:t xml:space="preserve"> Informacija apie metų prioritetus, kasmetinį ar papildomą projektų finansavimą, kvietimas teikti paraiškas, skelbiama Anykščių rajono savivaldybės internetiniame puslapyje </w:t>
            </w:r>
            <w:hyperlink r:id="rId109" w:history="1">
              <w:r w:rsidRPr="007460C3">
                <w:rPr>
                  <w:rFonts w:ascii="Times New Roman" w:hAnsi="Times New Roman"/>
                  <w:sz w:val="24"/>
                  <w:szCs w:val="24"/>
                  <w:u w:val="single"/>
                </w:rPr>
                <w:t>www.anyksciai.lt</w:t>
              </w:r>
            </w:hyperlink>
            <w:r w:rsidRPr="007460C3">
              <w:rPr>
                <w:rFonts w:ascii="Times New Roman" w:hAnsi="Times New Roman"/>
                <w:sz w:val="24"/>
                <w:szCs w:val="24"/>
              </w:rPr>
              <w:t xml:space="preserve">. Paraiškų priėmimo terminas – ne trumpesnis kaip 20 kalendorinių dienų nuo konkurso paskelbimo datos. Konkretus paraiškų pateikimo terminas nurodomas kvietime.  </w:t>
            </w:r>
          </w:p>
          <w:p w14:paraId="7B2F5F25" w14:textId="77777777" w:rsidR="009C2595" w:rsidRPr="007460C3" w:rsidRDefault="009C2595" w:rsidP="00617992">
            <w:pPr>
              <w:spacing w:after="0" w:line="240" w:lineRule="auto"/>
              <w:jc w:val="both"/>
            </w:pPr>
            <w:r w:rsidRPr="007460C3">
              <w:rPr>
                <w:rFonts w:ascii="Times New Roman" w:hAnsi="Times New Roman"/>
                <w:sz w:val="24"/>
                <w:szCs w:val="24"/>
              </w:rPr>
              <w:t>Konkursui pateiktus projektus vertina ir pasiūlymus dėl jų finansavimo Administracijos direktoriui teikia Administracijos direktoriaus įsakymu sudaryta ekspertų komisija. Sprendimą dėl finansavimo skyrimo projektų įgyvendinimui priima Administracijos direktorius, atsižvelgdamas į ekspertų komisijos rekomendacijas ir pasiūlymus. Už priemonių, numatytų projektuose, organizavimą, įgyvendinimą ir lėšų tinkamą panaudojimą atsako priemonės vykdytojai</w:t>
            </w:r>
          </w:p>
        </w:tc>
      </w:tr>
      <w:tr w:rsidR="009C2595" w:rsidRPr="007460C3" w14:paraId="3CE06247"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4026EC50"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V PRIEMONĖS VERTINIMAS IR ATSAKOMYBĖ</w:t>
            </w:r>
          </w:p>
          <w:p w14:paraId="30448724" w14:textId="77777777" w:rsidR="009C2595" w:rsidRPr="007460C3" w:rsidRDefault="009C2595" w:rsidP="00617992">
            <w:pPr>
              <w:spacing w:after="0" w:line="240" w:lineRule="auto"/>
              <w:rPr>
                <w:rFonts w:ascii="Times New Roman" w:hAnsi="Times New Roman"/>
                <w:b/>
                <w:sz w:val="24"/>
                <w:szCs w:val="24"/>
              </w:rPr>
            </w:pPr>
          </w:p>
        </w:tc>
        <w:tc>
          <w:tcPr>
            <w:tcW w:w="6987" w:type="dxa"/>
            <w:tcBorders>
              <w:top w:val="single" w:sz="8" w:space="0" w:color="000000"/>
              <w:left w:val="single" w:sz="4" w:space="0" w:color="000000"/>
              <w:bottom w:val="single" w:sz="8" w:space="0" w:color="000000"/>
              <w:right w:val="single" w:sz="4" w:space="0" w:color="000000"/>
            </w:tcBorders>
            <w:shd w:val="clear" w:color="auto" w:fill="auto"/>
          </w:tcPr>
          <w:p w14:paraId="50012DE5" w14:textId="3B462FBB"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Už priemonės įgyvendinimą atsako Architektūros ir urbanistikos skyrius. Už lėšų, skirtų įgyvendinti projektus, tinkamą panaudojimą atsako priemonės vykdytojai, kuriems pagal sutartis skiriamos lėšos. </w:t>
            </w:r>
          </w:p>
          <w:p w14:paraId="584A7E69" w14:textId="77777777" w:rsidR="009C2595" w:rsidRPr="007460C3" w:rsidRDefault="009C2595" w:rsidP="00617992">
            <w:pPr>
              <w:spacing w:after="0" w:line="240" w:lineRule="auto"/>
              <w:jc w:val="both"/>
            </w:pPr>
            <w:r w:rsidRPr="007460C3">
              <w:rPr>
                <w:rFonts w:ascii="Times New Roman" w:hAnsi="Times New Roman"/>
                <w:sz w:val="24"/>
                <w:szCs w:val="24"/>
              </w:rPr>
              <w:t>Už priemonės lėšų apskaitą atsako Anykščių rajono savivaldybės administracijos Finansų ir apskaitos skyrius</w:t>
            </w:r>
          </w:p>
        </w:tc>
      </w:tr>
      <w:tr w:rsidR="009C2595" w:rsidRPr="007460C3" w14:paraId="042A388F"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0727195C"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 xml:space="preserve">VI PRIEMONĖS FINANSAVIMO ŠALTINIAI   </w:t>
            </w:r>
          </w:p>
        </w:tc>
        <w:tc>
          <w:tcPr>
            <w:tcW w:w="6987" w:type="dxa"/>
            <w:tcBorders>
              <w:top w:val="single" w:sz="8" w:space="0" w:color="000000"/>
              <w:left w:val="single" w:sz="4" w:space="0" w:color="000000"/>
              <w:bottom w:val="single" w:sz="8" w:space="0" w:color="000000"/>
              <w:right w:val="single" w:sz="4" w:space="0" w:color="000000"/>
            </w:tcBorders>
            <w:shd w:val="clear" w:color="auto" w:fill="auto"/>
          </w:tcPr>
          <w:p w14:paraId="0204908E"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biudžeto lėšos</w:t>
            </w:r>
          </w:p>
        </w:tc>
      </w:tr>
      <w:tr w:rsidR="009C2595" w:rsidRPr="007460C3" w14:paraId="408655DD" w14:textId="77777777" w:rsidTr="00617992">
        <w:trPr>
          <w:trHeight w:val="873"/>
        </w:trPr>
        <w:tc>
          <w:tcPr>
            <w:tcW w:w="2942" w:type="dxa"/>
            <w:tcBorders>
              <w:top w:val="single" w:sz="8" w:space="0" w:color="000000"/>
              <w:left w:val="single" w:sz="8" w:space="0" w:color="000000"/>
              <w:bottom w:val="single" w:sz="8" w:space="0" w:color="000000"/>
            </w:tcBorders>
            <w:shd w:val="clear" w:color="auto" w:fill="auto"/>
          </w:tcPr>
          <w:p w14:paraId="62C8766E"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 xml:space="preserve">VII </w:t>
            </w:r>
            <w:r w:rsidRPr="007460C3">
              <w:rPr>
                <w:rFonts w:ascii="Times New Roman" w:hAnsi="Times New Roman"/>
                <w:b/>
                <w:sz w:val="24"/>
                <w:szCs w:val="24"/>
              </w:rPr>
              <w:t>BAIGIAMOSIOS NUOSTATOS</w:t>
            </w:r>
          </w:p>
        </w:tc>
        <w:tc>
          <w:tcPr>
            <w:tcW w:w="6987" w:type="dxa"/>
            <w:tcBorders>
              <w:top w:val="single" w:sz="8" w:space="0" w:color="000000"/>
              <w:left w:val="single" w:sz="4" w:space="0" w:color="000000"/>
              <w:bottom w:val="single" w:sz="8" w:space="0" w:color="000000"/>
              <w:right w:val="single" w:sz="4" w:space="0" w:color="000000"/>
            </w:tcBorders>
            <w:shd w:val="clear" w:color="auto" w:fill="auto"/>
          </w:tcPr>
          <w:p w14:paraId="3F743870"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Dėl nepakankamo Priemonei įgyvendinti skirto finansavimo gali mažėti pasiekimų rodikliai.</w:t>
            </w:r>
          </w:p>
          <w:p w14:paraId="68A5ED1D" w14:textId="77777777" w:rsidR="009C2595" w:rsidRPr="007460C3" w:rsidRDefault="009C2595" w:rsidP="00617992">
            <w:pPr>
              <w:spacing w:after="0" w:line="240" w:lineRule="auto"/>
              <w:jc w:val="both"/>
            </w:pPr>
            <w:r w:rsidRPr="007460C3">
              <w:rPr>
                <w:rFonts w:ascii="Times New Roman" w:hAnsi="Times New Roman"/>
                <w:sz w:val="24"/>
                <w:szCs w:val="24"/>
              </w:rPr>
              <w:t>Šis aprašas tvirtinamas ir keičiamas Anykščių rajono savivaldybės tarybos sprendimu</w:t>
            </w:r>
          </w:p>
        </w:tc>
      </w:tr>
    </w:tbl>
    <w:p w14:paraId="7C98E170" w14:textId="7777777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sz w:val="24"/>
          <w:szCs w:val="24"/>
        </w:rPr>
        <w:t>____________________________</w:t>
      </w:r>
    </w:p>
    <w:p w14:paraId="100D83F2" w14:textId="77777777" w:rsidR="009C2595" w:rsidRPr="007460C3" w:rsidRDefault="009C2595" w:rsidP="009C2595">
      <w:pPr>
        <w:spacing w:after="0" w:line="240" w:lineRule="auto"/>
        <w:jc w:val="right"/>
        <w:rPr>
          <w:rFonts w:ascii="Times New Roman" w:hAnsi="Times New Roman"/>
          <w:sz w:val="24"/>
          <w:szCs w:val="24"/>
        </w:rPr>
      </w:pPr>
    </w:p>
    <w:p w14:paraId="718B90EF" w14:textId="77777777" w:rsidR="009C2595" w:rsidRPr="007460C3" w:rsidRDefault="009C2595" w:rsidP="009C2595">
      <w:pPr>
        <w:spacing w:after="0" w:line="240" w:lineRule="auto"/>
        <w:jc w:val="right"/>
        <w:rPr>
          <w:rFonts w:ascii="Times New Roman" w:hAnsi="Times New Roman"/>
          <w:sz w:val="24"/>
          <w:szCs w:val="24"/>
        </w:rPr>
      </w:pPr>
    </w:p>
    <w:p w14:paraId="12441F9B" w14:textId="77777777" w:rsidR="009C2595" w:rsidRPr="007460C3" w:rsidRDefault="009C2595" w:rsidP="009C2595">
      <w:pPr>
        <w:spacing w:after="0" w:line="240" w:lineRule="auto"/>
        <w:jc w:val="right"/>
        <w:rPr>
          <w:rFonts w:ascii="Times New Roman" w:hAnsi="Times New Roman"/>
          <w:sz w:val="24"/>
          <w:szCs w:val="24"/>
        </w:rPr>
      </w:pPr>
    </w:p>
    <w:p w14:paraId="5A7D3DAC" w14:textId="77777777" w:rsidR="009C2595" w:rsidRPr="007460C3" w:rsidRDefault="009C2595" w:rsidP="009C2595">
      <w:pPr>
        <w:spacing w:after="0" w:line="240" w:lineRule="auto"/>
        <w:jc w:val="right"/>
        <w:rPr>
          <w:rFonts w:ascii="Times New Roman" w:hAnsi="Times New Roman"/>
          <w:sz w:val="24"/>
          <w:szCs w:val="24"/>
        </w:rPr>
      </w:pPr>
    </w:p>
    <w:p w14:paraId="11B3CA73" w14:textId="77777777" w:rsidR="009C2595" w:rsidRPr="007460C3" w:rsidRDefault="009C2595" w:rsidP="009C2595">
      <w:pPr>
        <w:spacing w:after="0" w:line="240" w:lineRule="auto"/>
        <w:jc w:val="right"/>
        <w:rPr>
          <w:rFonts w:ascii="Times New Roman" w:hAnsi="Times New Roman"/>
          <w:sz w:val="24"/>
          <w:szCs w:val="24"/>
        </w:rPr>
      </w:pPr>
    </w:p>
    <w:p w14:paraId="396A64E3" w14:textId="77777777" w:rsidR="009C2595" w:rsidRPr="007460C3" w:rsidRDefault="009C2595" w:rsidP="009C2595">
      <w:pPr>
        <w:spacing w:after="0" w:line="240" w:lineRule="auto"/>
        <w:jc w:val="right"/>
        <w:rPr>
          <w:rFonts w:ascii="Times New Roman" w:hAnsi="Times New Roman"/>
          <w:sz w:val="24"/>
          <w:szCs w:val="24"/>
        </w:rPr>
      </w:pPr>
    </w:p>
    <w:p w14:paraId="41AD1A67" w14:textId="77777777" w:rsidR="009C2595" w:rsidRPr="007460C3" w:rsidRDefault="009C2595" w:rsidP="009C2595">
      <w:pPr>
        <w:spacing w:after="0" w:line="240" w:lineRule="auto"/>
        <w:jc w:val="right"/>
        <w:rPr>
          <w:rFonts w:ascii="Times New Roman" w:hAnsi="Times New Roman"/>
          <w:sz w:val="24"/>
          <w:szCs w:val="24"/>
        </w:rPr>
      </w:pPr>
    </w:p>
    <w:p w14:paraId="28DAB544" w14:textId="77777777" w:rsidR="009C2595" w:rsidRPr="007460C3" w:rsidRDefault="009C2595" w:rsidP="009C2595">
      <w:pPr>
        <w:spacing w:after="0" w:line="240" w:lineRule="auto"/>
        <w:jc w:val="right"/>
        <w:rPr>
          <w:rFonts w:ascii="Times New Roman" w:hAnsi="Times New Roman"/>
          <w:sz w:val="24"/>
          <w:szCs w:val="24"/>
        </w:rPr>
      </w:pPr>
    </w:p>
    <w:p w14:paraId="6968AEFE" w14:textId="77777777" w:rsidR="009C2595" w:rsidRPr="007460C3" w:rsidRDefault="009C2595" w:rsidP="009C2595">
      <w:pPr>
        <w:spacing w:after="0" w:line="240" w:lineRule="auto"/>
        <w:jc w:val="right"/>
        <w:rPr>
          <w:rFonts w:ascii="Times New Roman" w:hAnsi="Times New Roman"/>
          <w:sz w:val="24"/>
          <w:szCs w:val="24"/>
        </w:rPr>
      </w:pPr>
    </w:p>
    <w:p w14:paraId="700E3670" w14:textId="77777777" w:rsidR="009C2595" w:rsidRPr="007460C3" w:rsidRDefault="009C2595" w:rsidP="009C2595">
      <w:pPr>
        <w:spacing w:after="0" w:line="240" w:lineRule="auto"/>
        <w:jc w:val="right"/>
        <w:rPr>
          <w:rFonts w:ascii="Times New Roman" w:hAnsi="Times New Roman"/>
          <w:sz w:val="24"/>
          <w:szCs w:val="24"/>
        </w:rPr>
      </w:pPr>
    </w:p>
    <w:p w14:paraId="6C4B63AA" w14:textId="77777777" w:rsidR="009C2595" w:rsidRPr="007460C3" w:rsidRDefault="009C2595" w:rsidP="009C2595">
      <w:pPr>
        <w:spacing w:after="0" w:line="240" w:lineRule="auto"/>
        <w:jc w:val="right"/>
        <w:rPr>
          <w:rFonts w:ascii="Times New Roman" w:hAnsi="Times New Roman"/>
          <w:sz w:val="24"/>
          <w:szCs w:val="24"/>
        </w:rPr>
      </w:pPr>
    </w:p>
    <w:p w14:paraId="763EC3D9" w14:textId="77777777" w:rsidR="0065707B" w:rsidRDefault="0065707B" w:rsidP="009C2595">
      <w:pPr>
        <w:spacing w:after="0" w:line="240" w:lineRule="auto"/>
        <w:jc w:val="right"/>
        <w:rPr>
          <w:rFonts w:ascii="Times New Roman" w:hAnsi="Times New Roman"/>
          <w:sz w:val="24"/>
          <w:szCs w:val="24"/>
        </w:rPr>
      </w:pPr>
    </w:p>
    <w:p w14:paraId="233B7010" w14:textId="0EA1F4F3" w:rsidR="009C2595" w:rsidRPr="007460C3" w:rsidRDefault="009C2595" w:rsidP="009C2595">
      <w:pPr>
        <w:spacing w:after="0" w:line="240" w:lineRule="auto"/>
        <w:jc w:val="right"/>
        <w:rPr>
          <w:rFonts w:ascii="Times New Roman" w:hAnsi="Times New Roman"/>
          <w:b/>
          <w:sz w:val="24"/>
          <w:szCs w:val="24"/>
        </w:rPr>
      </w:pPr>
      <w:r w:rsidRPr="007460C3">
        <w:rPr>
          <w:rFonts w:ascii="Times New Roman" w:hAnsi="Times New Roman"/>
          <w:sz w:val="24"/>
          <w:szCs w:val="24"/>
        </w:rPr>
        <w:t xml:space="preserve">              </w:t>
      </w:r>
    </w:p>
    <w:p w14:paraId="3A46E0AB" w14:textId="77777777" w:rsidR="009C2595" w:rsidRPr="007460C3" w:rsidRDefault="009C2595" w:rsidP="009C2595">
      <w:pPr>
        <w:spacing w:after="0" w:line="240" w:lineRule="auto"/>
        <w:jc w:val="right"/>
        <w:rPr>
          <w:rFonts w:ascii="Times New Roman" w:hAnsi="Times New Roman"/>
          <w:b/>
          <w:sz w:val="24"/>
          <w:szCs w:val="24"/>
        </w:rPr>
      </w:pPr>
    </w:p>
    <w:p w14:paraId="4C25C534"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lastRenderedPageBreak/>
        <w:t>ANYKŠČIŲ RAJONO SAVIVALDYBĖS 2021–2023 METŲ STRATEGINIO VEIKLOS PLANO 1 PROGRAMOS „DARNI KURORTINĖS PLĖTROS PROGRAMA“</w:t>
      </w:r>
    </w:p>
    <w:p w14:paraId="600B47DC"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t xml:space="preserve"> 1.2.1.03 PRIEMONĖS „VIEŠŲJŲ PASLAUGŲ KŪRYBINIŲ INDUSTRIJŲ PLĖTOTEI ORGANIZAVIMAS IR VYKDYMAS” APRAŠAS</w:t>
      </w:r>
    </w:p>
    <w:p w14:paraId="2BD0B94F" w14:textId="77777777" w:rsidR="009C2595" w:rsidRPr="007460C3" w:rsidRDefault="009C2595" w:rsidP="009C2595">
      <w:pPr>
        <w:spacing w:after="0" w:line="240" w:lineRule="auto"/>
        <w:rPr>
          <w:rFonts w:ascii="Times New Roman" w:hAnsi="Times New Roman"/>
          <w:b/>
          <w:sz w:val="24"/>
          <w:szCs w:val="24"/>
        </w:rPr>
      </w:pPr>
    </w:p>
    <w:tbl>
      <w:tblPr>
        <w:tblW w:w="9934" w:type="dxa"/>
        <w:tblInd w:w="-148" w:type="dxa"/>
        <w:tblLayout w:type="fixed"/>
        <w:tblCellMar>
          <w:left w:w="10" w:type="dxa"/>
          <w:right w:w="10" w:type="dxa"/>
        </w:tblCellMar>
        <w:tblLook w:val="0000" w:firstRow="0" w:lastRow="0" w:firstColumn="0" w:lastColumn="0" w:noHBand="0" w:noVBand="0"/>
      </w:tblPr>
      <w:tblGrid>
        <w:gridCol w:w="2931"/>
        <w:gridCol w:w="7003"/>
      </w:tblGrid>
      <w:tr w:rsidR="009C2595" w:rsidRPr="007460C3" w14:paraId="6D0500A9" w14:textId="77777777" w:rsidTr="00617992">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0161E53E"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 BENDROSIOS NUOSTATOS</w:t>
            </w:r>
          </w:p>
        </w:tc>
        <w:tc>
          <w:tcPr>
            <w:tcW w:w="7003"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23A43153"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Šiame dokumente aprašoma Anykščių rajono savivaldybės 2019–2025 metų strateginio plėtros plano, Anykščių rajono savivaldybės </w:t>
            </w:r>
            <w:r w:rsidRPr="007460C3">
              <w:rPr>
                <w:rFonts w:ascii="Times New Roman" w:hAnsi="Times New Roman"/>
                <w:kern w:val="3"/>
                <w:sz w:val="24"/>
                <w:szCs w:val="24"/>
                <w:lang w:bidi="hi-IN"/>
              </w:rPr>
              <w:t>2021–2023</w:t>
            </w:r>
            <w:r w:rsidRPr="007460C3">
              <w:rPr>
                <w:rFonts w:ascii="Times New Roman" w:eastAsia="SimSun" w:hAnsi="Times New Roman"/>
                <w:kern w:val="3"/>
                <w:sz w:val="24"/>
                <w:szCs w:val="24"/>
                <w:lang w:bidi="hi-IN"/>
              </w:rPr>
              <w:t xml:space="preserve"> metų strateginio veiklos plano 1 programos „Darni kurortinės plėtros </w:t>
            </w:r>
            <w:proofErr w:type="spellStart"/>
            <w:r w:rsidRPr="007460C3">
              <w:rPr>
                <w:rFonts w:ascii="Times New Roman" w:eastAsia="SimSun" w:hAnsi="Times New Roman"/>
                <w:kern w:val="3"/>
                <w:sz w:val="24"/>
                <w:szCs w:val="24"/>
                <w:lang w:bidi="hi-IN"/>
              </w:rPr>
              <w:t>programaˮ</w:t>
            </w:r>
            <w:proofErr w:type="spellEnd"/>
            <w:r w:rsidRPr="007460C3">
              <w:rPr>
                <w:rFonts w:ascii="Times New Roman" w:eastAsia="SimSun" w:hAnsi="Times New Roman"/>
                <w:kern w:val="3"/>
                <w:sz w:val="24"/>
                <w:szCs w:val="24"/>
                <w:lang w:bidi="hi-IN"/>
              </w:rPr>
              <w:t xml:space="preserve"> 1.2.1.03 priemonė „Viešųjų paslaugų kūrybinių industrijų plėtotei organizavimas ir vykdymas” (toliau – Priemonė)</w:t>
            </w:r>
          </w:p>
        </w:tc>
      </w:tr>
      <w:tr w:rsidR="009C2595" w:rsidRPr="007460C3" w14:paraId="14FBB05E" w14:textId="77777777" w:rsidTr="00617992">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73F751FC"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pavadinimas</w:t>
            </w:r>
          </w:p>
        </w:tc>
        <w:tc>
          <w:tcPr>
            <w:tcW w:w="7003"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2111912"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„Viešųjų paslaugų kūrybinių industrijų plėtotei organizavimas ir vykdymas”</w:t>
            </w:r>
          </w:p>
        </w:tc>
      </w:tr>
      <w:tr w:rsidR="009C2595" w:rsidRPr="007460C3" w14:paraId="66033CF0" w14:textId="77777777" w:rsidTr="00617992">
        <w:trPr>
          <w:trHeight w:val="366"/>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16A9BE1F"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bCs/>
                <w:kern w:val="3"/>
                <w:sz w:val="24"/>
                <w:szCs w:val="24"/>
                <w:lang w:bidi="hi-IN"/>
              </w:rPr>
              <w:t>Priemonės  Nr.</w:t>
            </w:r>
          </w:p>
        </w:tc>
        <w:tc>
          <w:tcPr>
            <w:tcW w:w="7003"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08EF790A"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1.2.1.03</w:t>
            </w:r>
          </w:p>
        </w:tc>
      </w:tr>
      <w:tr w:rsidR="009C2595" w:rsidRPr="007460C3" w14:paraId="3F85FC84" w14:textId="77777777" w:rsidTr="00617992">
        <w:trPr>
          <w:trHeight w:val="366"/>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2545A7E5"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įgyvendinimo laikotarpis</w:t>
            </w:r>
          </w:p>
        </w:tc>
        <w:tc>
          <w:tcPr>
            <w:tcW w:w="7003" w:type="dxa"/>
            <w:tcBorders>
              <w:top w:val="single" w:sz="8" w:space="0" w:color="000000"/>
              <w:left w:val="single" w:sz="4"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7C46B476"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2021–2023 m.</w:t>
            </w:r>
          </w:p>
        </w:tc>
      </w:tr>
      <w:tr w:rsidR="009C2595" w:rsidRPr="007460C3" w14:paraId="5E5A31B3" w14:textId="77777777" w:rsidTr="00617992">
        <w:trPr>
          <w:trHeight w:val="335"/>
        </w:trPr>
        <w:tc>
          <w:tcPr>
            <w:tcW w:w="2931" w:type="dxa"/>
            <w:tcBorders>
              <w:top w:val="single" w:sz="4" w:space="0" w:color="000000"/>
              <w:left w:val="single" w:sz="8" w:space="0" w:color="000000"/>
              <w:bottom w:val="single" w:sz="4" w:space="0" w:color="000000"/>
            </w:tcBorders>
            <w:shd w:val="clear" w:color="auto" w:fill="auto"/>
            <w:tcMar>
              <w:top w:w="0" w:type="dxa"/>
              <w:left w:w="108" w:type="dxa"/>
              <w:bottom w:w="0" w:type="dxa"/>
              <w:right w:w="108" w:type="dxa"/>
            </w:tcMar>
          </w:tcPr>
          <w:p w14:paraId="1235324A"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Asignavimų valdytojas</w:t>
            </w:r>
          </w:p>
        </w:tc>
        <w:tc>
          <w:tcPr>
            <w:tcW w:w="7003" w:type="dxa"/>
            <w:tcBorders>
              <w:top w:val="single" w:sz="4" w:space="0" w:color="000000"/>
              <w:left w:val="single" w:sz="4" w:space="0" w:color="000000"/>
              <w:bottom w:val="single" w:sz="4" w:space="0" w:color="000000"/>
              <w:right w:val="single" w:sz="8" w:space="0" w:color="000000"/>
            </w:tcBorders>
            <w:shd w:val="clear" w:color="auto" w:fill="auto"/>
            <w:tcMar>
              <w:top w:w="0" w:type="dxa"/>
              <w:left w:w="108" w:type="dxa"/>
              <w:bottom w:w="0" w:type="dxa"/>
              <w:right w:w="108" w:type="dxa"/>
            </w:tcMar>
          </w:tcPr>
          <w:p w14:paraId="1DD70EA9"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administracijos direktorius (toliau - Administracijos direktorius)</w:t>
            </w:r>
          </w:p>
        </w:tc>
      </w:tr>
      <w:tr w:rsidR="009C2595" w:rsidRPr="007460C3" w14:paraId="419B1B72" w14:textId="77777777" w:rsidTr="00617992">
        <w:trPr>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453184BB"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bCs/>
                <w:kern w:val="3"/>
                <w:sz w:val="24"/>
                <w:szCs w:val="24"/>
                <w:lang w:bidi="hi-IN"/>
              </w:rPr>
              <w:t>Su priemonės įgyvendinimu susiję įstatymai ir kiti teisės aktai</w:t>
            </w:r>
          </w:p>
        </w:tc>
        <w:tc>
          <w:tcPr>
            <w:tcW w:w="7003"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17BDD892"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Lietuvos Respublikos vietos savivaldos įstatymas.</w:t>
            </w:r>
          </w:p>
          <w:p w14:paraId="692A1C53"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2019–2025 metų strateginis plėtros planas, patvirtintas 2018 m.  gruodžio mėn. 20 d. Anykščių rajono savivaldybės Tarybos sprendimu Nr. 1-TS-337.</w:t>
            </w:r>
          </w:p>
          <w:p w14:paraId="0F8D7A57" w14:textId="380D4088"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Anykščių rajono savivaldybės </w:t>
            </w:r>
            <w:r w:rsidRPr="007460C3">
              <w:rPr>
                <w:rFonts w:ascii="Times New Roman" w:hAnsi="Times New Roman"/>
                <w:kern w:val="3"/>
                <w:sz w:val="24"/>
                <w:szCs w:val="24"/>
                <w:lang w:bidi="hi-IN"/>
              </w:rPr>
              <w:t>2021–2023</w:t>
            </w:r>
            <w:r w:rsidRPr="007460C3">
              <w:rPr>
                <w:rFonts w:ascii="Times New Roman" w:eastAsia="SimSun" w:hAnsi="Times New Roman"/>
                <w:kern w:val="3"/>
                <w:sz w:val="24"/>
                <w:szCs w:val="24"/>
                <w:lang w:bidi="hi-IN"/>
              </w:rPr>
              <w:t xml:space="preserve"> 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4C7BA09E" w14:textId="77777777" w:rsidTr="00617992">
        <w:trPr>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7678B4F5"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vykdytojai</w:t>
            </w:r>
          </w:p>
        </w:tc>
        <w:tc>
          <w:tcPr>
            <w:tcW w:w="7003"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0FC32553"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Viešieji juridiniai asmenys, vykdantys menų </w:t>
            </w:r>
            <w:proofErr w:type="spellStart"/>
            <w:r w:rsidRPr="007460C3">
              <w:rPr>
                <w:rFonts w:ascii="Times New Roman" w:eastAsia="SimSun" w:hAnsi="Times New Roman"/>
                <w:kern w:val="3"/>
                <w:sz w:val="24"/>
                <w:szCs w:val="24"/>
                <w:lang w:bidi="hi-IN"/>
              </w:rPr>
              <w:t>inkubavimo</w:t>
            </w:r>
            <w:proofErr w:type="spellEnd"/>
            <w:r w:rsidRPr="007460C3">
              <w:rPr>
                <w:rFonts w:ascii="Times New Roman" w:eastAsia="SimSun" w:hAnsi="Times New Roman"/>
                <w:kern w:val="3"/>
                <w:sz w:val="24"/>
                <w:szCs w:val="24"/>
                <w:lang w:bidi="hi-IN"/>
              </w:rPr>
              <w:t xml:space="preserve">, kūrybinių industrijų veiklų organizavimo ir verslų, susijusių su menu,  konsultavimo veiklą Anykščių rajono savivaldybės teritorijoje bei registruoti Lietuvos Respublikos teisės aktų nustatyta tvarka </w:t>
            </w:r>
          </w:p>
        </w:tc>
      </w:tr>
      <w:tr w:rsidR="009C2595" w:rsidRPr="007460C3" w14:paraId="7D1A0B2F" w14:textId="77777777" w:rsidTr="00617992">
        <w:trPr>
          <w:trHeight w:val="450"/>
        </w:trPr>
        <w:tc>
          <w:tcPr>
            <w:tcW w:w="2931"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3DCDA178"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koordinatorius</w:t>
            </w:r>
          </w:p>
        </w:tc>
        <w:tc>
          <w:tcPr>
            <w:tcW w:w="7003"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14B84ACB"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(toliau – Savivaldybės) Kultūros, turizmo ir komunikacijos skyrius</w:t>
            </w:r>
          </w:p>
        </w:tc>
      </w:tr>
      <w:tr w:rsidR="009C2595" w:rsidRPr="007460C3" w14:paraId="34866B12" w14:textId="77777777" w:rsidTr="00617992">
        <w:trPr>
          <w:trHeight w:val="270"/>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6B2C082D"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II PRIEMONĖS PARENGIMO ARGUMENTAI</w:t>
            </w:r>
          </w:p>
          <w:p w14:paraId="13429B2A"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3"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7D4754A0"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 xml:space="preserve">Priemonė parengta siekiant įgyvendinti Anykščių rajono savivaldybės  2019–2025 metų strateginio plėtros plano 1 srities „Kultūrinio turizmo vystymas ir kurortinė </w:t>
            </w:r>
            <w:proofErr w:type="spellStart"/>
            <w:r w:rsidRPr="007460C3">
              <w:rPr>
                <w:rFonts w:ascii="Times New Roman" w:eastAsia="SimSun" w:hAnsi="Times New Roman"/>
                <w:kern w:val="3"/>
                <w:sz w:val="24"/>
                <w:szCs w:val="24"/>
                <w:lang w:bidi="hi-IN"/>
              </w:rPr>
              <w:t>plėtraˮ</w:t>
            </w:r>
            <w:proofErr w:type="spellEnd"/>
            <w:r w:rsidRPr="007460C3">
              <w:rPr>
                <w:rFonts w:ascii="Times New Roman" w:eastAsia="SimSun" w:hAnsi="Times New Roman"/>
                <w:kern w:val="3"/>
                <w:sz w:val="24"/>
                <w:szCs w:val="24"/>
                <w:lang w:bidi="hi-IN"/>
              </w:rPr>
              <w:t xml:space="preserve"> 1.1 tikslą „Kultūrinio turizmo vystymas </w:t>
            </w:r>
            <w:proofErr w:type="spellStart"/>
            <w:r w:rsidRPr="007460C3">
              <w:rPr>
                <w:rFonts w:ascii="Times New Roman" w:eastAsia="SimSun" w:hAnsi="Times New Roman"/>
                <w:kern w:val="3"/>
                <w:sz w:val="24"/>
                <w:szCs w:val="24"/>
                <w:lang w:bidi="hi-IN"/>
              </w:rPr>
              <w:t>rajoneˮ</w:t>
            </w:r>
            <w:proofErr w:type="spellEnd"/>
            <w:r w:rsidRPr="007460C3">
              <w:rPr>
                <w:rFonts w:ascii="Times New Roman" w:eastAsia="SimSun" w:hAnsi="Times New Roman"/>
                <w:kern w:val="3"/>
                <w:sz w:val="24"/>
                <w:szCs w:val="24"/>
                <w:lang w:bidi="hi-IN"/>
              </w:rPr>
              <w:t xml:space="preserve"> 1.1.1 uždavinį „Plėsti ir atnaujinti turizmo bei rekreacijos </w:t>
            </w:r>
            <w:proofErr w:type="spellStart"/>
            <w:r w:rsidRPr="007460C3">
              <w:rPr>
                <w:rFonts w:ascii="Times New Roman" w:eastAsia="SimSun" w:hAnsi="Times New Roman"/>
                <w:kern w:val="3"/>
                <w:sz w:val="24"/>
                <w:szCs w:val="24"/>
                <w:lang w:bidi="hi-IN"/>
              </w:rPr>
              <w:t>infrastruktūrąˮ</w:t>
            </w:r>
            <w:proofErr w:type="spellEnd"/>
          </w:p>
        </w:tc>
      </w:tr>
      <w:tr w:rsidR="009C2595" w:rsidRPr="007460C3" w14:paraId="52551C8D" w14:textId="77777777" w:rsidTr="00617992">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23C66F93"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III PRIEMONĖS APRAŠYMAS</w:t>
            </w:r>
          </w:p>
          <w:p w14:paraId="0EB332AC"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bidi="hi-IN"/>
              </w:rPr>
            </w:pP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ABA2EA"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Priemonė skirta:</w:t>
            </w:r>
          </w:p>
          <w:p w14:paraId="5295A7D9"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 xml:space="preserve">Teikti </w:t>
            </w:r>
            <w:proofErr w:type="spellStart"/>
            <w:r w:rsidRPr="007460C3">
              <w:rPr>
                <w:rFonts w:ascii="Times New Roman" w:eastAsia="SimSun" w:hAnsi="Times New Roman"/>
                <w:kern w:val="3"/>
                <w:sz w:val="24"/>
                <w:szCs w:val="24"/>
                <w:lang w:bidi="hi-IN"/>
              </w:rPr>
              <w:t>inkubavimo</w:t>
            </w:r>
            <w:proofErr w:type="spellEnd"/>
            <w:r w:rsidRPr="007460C3">
              <w:rPr>
                <w:rFonts w:ascii="Times New Roman" w:eastAsia="SimSun" w:hAnsi="Times New Roman"/>
                <w:kern w:val="3"/>
                <w:sz w:val="24"/>
                <w:szCs w:val="24"/>
                <w:lang w:bidi="hi-IN"/>
              </w:rPr>
              <w:t xml:space="preserve"> paslaugas, organizuoti menininkų verslumo įgūdžių formavimui bei su menu susijusių verslų skatinimui ir plėtojimui skirtus renginius, teikti informacijos, konsultacijų, rezidavimo, mokymo paslaugas bei praktinę pagalbą smulkaus ir vidutinio verslo subjektams, susijusiems su menu, kurių buveinė yra Anykščių rajono savivaldybėje. Naujai įsteigtiems su menu susijusiems verslo subjektams padėti įsikurti, plėtoti veiklą ir prisitaikyti prie kintančių rinkos sąlygų, didinti konkurencingumą ir veiklos veiksmingumą, prisidėti prie  tarptautinio bendradarbiavimo užmezgimo, rinkti, kaupti ir nemokamai teikti informaciją. Padengti nuomojamo nekilnojamo turto išlaidas</w:t>
            </w:r>
          </w:p>
        </w:tc>
      </w:tr>
      <w:tr w:rsidR="009C2595" w:rsidRPr="007460C3" w14:paraId="2947BF0F" w14:textId="77777777" w:rsidTr="00617992">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26353C91"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tikslas (-ai)</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615D5E"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proofErr w:type="spellStart"/>
            <w:r w:rsidRPr="007460C3">
              <w:rPr>
                <w:rFonts w:ascii="Times New Roman" w:eastAsia="SimSun" w:hAnsi="Times New Roman"/>
                <w:kern w:val="3"/>
                <w:sz w:val="24"/>
                <w:szCs w:val="24"/>
                <w:lang w:bidi="hi-IN"/>
              </w:rPr>
              <w:t>Inkubavimo</w:t>
            </w:r>
            <w:proofErr w:type="spellEnd"/>
            <w:r w:rsidRPr="007460C3">
              <w:rPr>
                <w:rFonts w:ascii="Times New Roman" w:eastAsia="SimSun" w:hAnsi="Times New Roman"/>
                <w:kern w:val="3"/>
                <w:sz w:val="24"/>
                <w:szCs w:val="24"/>
                <w:lang w:bidi="hi-IN"/>
              </w:rPr>
              <w:t xml:space="preserve"> paslaugų, susijusių su menu, teikimas Anykščių rajone. Menininkų verslumo įgūdžių formavimui bei su menu susijusių verslų skatinimui ir plėtojimui skirtų renginių, koncertų, plenerinių renginių, seminarų, konferencijų, mokymų organizavimas, kūrybinių industrijų </w:t>
            </w:r>
            <w:r w:rsidRPr="007460C3">
              <w:rPr>
                <w:rFonts w:ascii="Times New Roman" w:eastAsia="SimSun" w:hAnsi="Times New Roman"/>
                <w:kern w:val="3"/>
                <w:sz w:val="24"/>
                <w:szCs w:val="24"/>
                <w:lang w:bidi="hi-IN"/>
              </w:rPr>
              <w:lastRenderedPageBreak/>
              <w:t>plėtros projektų rengimas ir įgyvendinimas</w:t>
            </w:r>
          </w:p>
        </w:tc>
      </w:tr>
      <w:tr w:rsidR="009C2595" w:rsidRPr="007460C3" w14:paraId="0CC5E0F8" w14:textId="77777777" w:rsidTr="00617992">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4079691B"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lastRenderedPageBreak/>
              <w:t>Tikslo įgyvendinimo aprašymas</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C215AA"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Tikslo įgyvendinimas siejamas su menu susijusių verslų plėtra, pagalba menininkams pradėti nuosavą verslą, skatinti menininkų bendradarbiavimą, pasikeitimą parodomis, bendrų parodų ir plenerų organizavimą, naujų kompiuterinių technologijų naudojimą kūryboje, kūrybinių industrijų plėtojimą bei kitų renginių organizavimu</w:t>
            </w:r>
          </w:p>
        </w:tc>
      </w:tr>
      <w:tr w:rsidR="009C2595" w:rsidRPr="007460C3" w14:paraId="23237577" w14:textId="77777777" w:rsidTr="00617992">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1E544524"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Uždavinys Nr. 1</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ED2EA7"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 xml:space="preserve">Užtikrinti su menu susijusių </w:t>
            </w:r>
            <w:proofErr w:type="spellStart"/>
            <w:r w:rsidRPr="007460C3">
              <w:rPr>
                <w:rFonts w:ascii="Times New Roman" w:eastAsia="SimSun" w:hAnsi="Times New Roman"/>
                <w:kern w:val="3"/>
                <w:sz w:val="24"/>
                <w:szCs w:val="24"/>
                <w:lang w:bidi="hi-IN"/>
              </w:rPr>
              <w:t>inkubavimo</w:t>
            </w:r>
            <w:proofErr w:type="spellEnd"/>
            <w:r w:rsidRPr="007460C3">
              <w:rPr>
                <w:rFonts w:ascii="Times New Roman" w:eastAsia="SimSun" w:hAnsi="Times New Roman"/>
                <w:kern w:val="3"/>
                <w:sz w:val="24"/>
                <w:szCs w:val="24"/>
                <w:lang w:bidi="hi-IN"/>
              </w:rPr>
              <w:t xml:space="preserve"> paslaugų teikimą Anykščių rajone bei skatinti visuomenės kūrybinį verslumą</w:t>
            </w:r>
          </w:p>
        </w:tc>
      </w:tr>
      <w:tr w:rsidR="009C2595" w:rsidRPr="007460C3" w14:paraId="4A2492B8" w14:textId="77777777" w:rsidTr="00617992">
        <w:trPr>
          <w:trHeight w:val="277"/>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225E23EF"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uždaviniui Nr. 1 pasiekti</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95492A" w14:textId="77777777" w:rsidR="009C2595" w:rsidRPr="007460C3" w:rsidRDefault="009C2595" w:rsidP="00617992">
            <w:pPr>
              <w:widowControl w:val="0"/>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 xml:space="preserve">Subsidijuoti  </w:t>
            </w:r>
            <w:proofErr w:type="spellStart"/>
            <w:r w:rsidRPr="007460C3">
              <w:rPr>
                <w:rFonts w:ascii="Times New Roman" w:eastAsia="SimSun" w:hAnsi="Times New Roman"/>
                <w:kern w:val="3"/>
                <w:sz w:val="24"/>
                <w:szCs w:val="24"/>
                <w:lang w:bidi="hi-IN"/>
              </w:rPr>
              <w:t>inkubavimo</w:t>
            </w:r>
            <w:proofErr w:type="spellEnd"/>
            <w:r w:rsidRPr="007460C3">
              <w:rPr>
                <w:rFonts w:ascii="Times New Roman" w:eastAsia="SimSun" w:hAnsi="Times New Roman"/>
                <w:kern w:val="3"/>
                <w:sz w:val="24"/>
                <w:szCs w:val="24"/>
                <w:lang w:bidi="hi-IN"/>
              </w:rPr>
              <w:t xml:space="preserve"> paslaugų teikimą Anykščių rajone</w:t>
            </w:r>
          </w:p>
        </w:tc>
      </w:tr>
      <w:tr w:rsidR="009C2595" w:rsidRPr="007460C3" w14:paraId="5878CFB0" w14:textId="77777777" w:rsidTr="00617992">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781D7B1A"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Siekiami rezultatai:</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08819E" w14:textId="77777777" w:rsidR="009C2595" w:rsidRPr="007460C3" w:rsidRDefault="009C2595" w:rsidP="009C2595">
            <w:pPr>
              <w:widowControl w:val="0"/>
              <w:numPr>
                <w:ilvl w:val="0"/>
                <w:numId w:val="12"/>
              </w:numPr>
              <w:suppressAutoHyphens w:val="0"/>
              <w:autoSpaceDN w:val="0"/>
              <w:spacing w:after="0" w:line="240" w:lineRule="auto"/>
              <w:jc w:val="both"/>
              <w:textAlignment w:val="baseline"/>
              <w:rPr>
                <w:rFonts w:ascii="Times New Roman" w:eastAsia="SimSun" w:hAnsi="Times New Roman"/>
                <w:kern w:val="3"/>
                <w:sz w:val="24"/>
                <w:szCs w:val="24"/>
                <w:lang w:bidi="hi-IN"/>
              </w:rPr>
            </w:pPr>
            <w:proofErr w:type="spellStart"/>
            <w:r w:rsidRPr="007460C3">
              <w:rPr>
                <w:rFonts w:ascii="Times New Roman" w:eastAsia="SimSun" w:hAnsi="Times New Roman"/>
                <w:kern w:val="3"/>
                <w:sz w:val="24"/>
                <w:szCs w:val="24"/>
                <w:lang w:bidi="hi-IN"/>
              </w:rPr>
              <w:t>Inkubavimo</w:t>
            </w:r>
            <w:proofErr w:type="spellEnd"/>
            <w:r w:rsidRPr="007460C3">
              <w:rPr>
                <w:rFonts w:ascii="Times New Roman" w:eastAsia="SimSun" w:hAnsi="Times New Roman"/>
                <w:kern w:val="3"/>
                <w:sz w:val="24"/>
                <w:szCs w:val="24"/>
                <w:lang w:bidi="hi-IN"/>
              </w:rPr>
              <w:t xml:space="preserve"> paslaugų teikimas,</w:t>
            </w:r>
          </w:p>
          <w:p w14:paraId="476156E6" w14:textId="77777777" w:rsidR="009C2595" w:rsidRPr="007460C3" w:rsidRDefault="009C2595" w:rsidP="009C2595">
            <w:pPr>
              <w:widowControl w:val="0"/>
              <w:numPr>
                <w:ilvl w:val="0"/>
                <w:numId w:val="12"/>
              </w:numPr>
              <w:suppressAutoHyphens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Renginių organizavimas,</w:t>
            </w:r>
          </w:p>
          <w:p w14:paraId="7C4FA0D9" w14:textId="77777777" w:rsidR="009C2595" w:rsidRPr="007460C3" w:rsidRDefault="009C2595" w:rsidP="009C2595">
            <w:pPr>
              <w:widowControl w:val="0"/>
              <w:numPr>
                <w:ilvl w:val="0"/>
                <w:numId w:val="12"/>
              </w:numPr>
              <w:suppressAutoHyphens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Kūrybinių industrijų paslaugų ar produktų kūrimas bei vystymas, inovacijų diegimas ir taikymas,</w:t>
            </w:r>
          </w:p>
          <w:p w14:paraId="15DAA93C" w14:textId="77777777" w:rsidR="009C2595" w:rsidRPr="007460C3" w:rsidRDefault="009C2595" w:rsidP="009C2595">
            <w:pPr>
              <w:widowControl w:val="0"/>
              <w:numPr>
                <w:ilvl w:val="0"/>
                <w:numId w:val="12"/>
              </w:numPr>
              <w:suppressAutoHyphens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 xml:space="preserve">Su menu susijusio verslo steigimosi skatinimas bei </w:t>
            </w:r>
            <w:proofErr w:type="spellStart"/>
            <w:r w:rsidRPr="007460C3">
              <w:rPr>
                <w:rFonts w:ascii="Times New Roman" w:eastAsia="SimSun" w:hAnsi="Times New Roman"/>
                <w:kern w:val="3"/>
                <w:sz w:val="24"/>
                <w:szCs w:val="24"/>
                <w:lang w:bidi="hi-IN"/>
              </w:rPr>
              <w:t>joveiklos</w:t>
            </w:r>
            <w:proofErr w:type="spellEnd"/>
            <w:r w:rsidRPr="007460C3">
              <w:rPr>
                <w:rFonts w:ascii="Times New Roman" w:eastAsia="SimSun" w:hAnsi="Times New Roman"/>
                <w:kern w:val="3"/>
                <w:sz w:val="24"/>
                <w:szCs w:val="24"/>
                <w:lang w:bidi="hi-IN"/>
              </w:rPr>
              <w:t xml:space="preserve"> vystymas ir plėtojimas,</w:t>
            </w:r>
          </w:p>
          <w:p w14:paraId="009B14C7" w14:textId="77777777" w:rsidR="009C2595" w:rsidRPr="007460C3" w:rsidRDefault="009C2595" w:rsidP="009C2595">
            <w:pPr>
              <w:widowControl w:val="0"/>
              <w:numPr>
                <w:ilvl w:val="0"/>
                <w:numId w:val="12"/>
              </w:numPr>
              <w:suppressAutoHyphens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Kūrybinių industrijų plėtros projektų rengimas ir įgyvendinimas</w:t>
            </w:r>
          </w:p>
        </w:tc>
      </w:tr>
      <w:tr w:rsidR="009C2595" w:rsidRPr="007460C3" w14:paraId="2EDA2904" w14:textId="77777777" w:rsidTr="00617992">
        <w:trPr>
          <w:trHeight w:val="495"/>
        </w:trPr>
        <w:tc>
          <w:tcPr>
            <w:tcW w:w="2931"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2DC47206"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Rezultato vertinimo kriterijai</w:t>
            </w:r>
          </w:p>
        </w:tc>
        <w:tc>
          <w:tcPr>
            <w:tcW w:w="7003"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572260" w14:textId="77777777" w:rsidR="009C2595" w:rsidRPr="007460C3" w:rsidRDefault="009C2595" w:rsidP="009C2595">
            <w:pPr>
              <w:widowControl w:val="0"/>
              <w:numPr>
                <w:ilvl w:val="0"/>
                <w:numId w:val="13"/>
              </w:numPr>
              <w:suppressAutoHyphens w:val="0"/>
              <w:autoSpaceDN w:val="0"/>
              <w:spacing w:after="0" w:line="240" w:lineRule="auto"/>
              <w:jc w:val="both"/>
              <w:textAlignment w:val="baseline"/>
              <w:rPr>
                <w:rFonts w:ascii="Times New Roman" w:eastAsia="SimSun" w:hAnsi="Times New Roman"/>
                <w:bCs/>
                <w:kern w:val="3"/>
                <w:sz w:val="24"/>
                <w:szCs w:val="24"/>
                <w:lang w:bidi="hi-IN"/>
              </w:rPr>
            </w:pPr>
            <w:proofErr w:type="spellStart"/>
            <w:r w:rsidRPr="007460C3">
              <w:rPr>
                <w:rFonts w:ascii="Times New Roman" w:eastAsia="SimSun" w:hAnsi="Times New Roman"/>
                <w:bCs/>
                <w:kern w:val="3"/>
                <w:sz w:val="24"/>
                <w:szCs w:val="24"/>
                <w:lang w:bidi="hi-IN"/>
              </w:rPr>
              <w:t>Inkubavimo</w:t>
            </w:r>
            <w:proofErr w:type="spellEnd"/>
            <w:r w:rsidRPr="007460C3">
              <w:rPr>
                <w:rFonts w:ascii="Times New Roman" w:eastAsia="SimSun" w:hAnsi="Times New Roman"/>
                <w:bCs/>
                <w:kern w:val="3"/>
                <w:sz w:val="24"/>
                <w:szCs w:val="24"/>
                <w:lang w:bidi="hi-IN"/>
              </w:rPr>
              <w:t xml:space="preserve"> paslaugų gavėjų skaičius,</w:t>
            </w:r>
          </w:p>
          <w:p w14:paraId="7DCEA0AD" w14:textId="77777777" w:rsidR="009C2595" w:rsidRPr="007460C3" w:rsidRDefault="009C2595" w:rsidP="009C2595">
            <w:pPr>
              <w:widowControl w:val="0"/>
              <w:numPr>
                <w:ilvl w:val="0"/>
                <w:numId w:val="13"/>
              </w:numPr>
              <w:suppressAutoHyphens w:val="0"/>
              <w:autoSpaceDN w:val="0"/>
              <w:spacing w:after="0" w:line="240" w:lineRule="auto"/>
              <w:jc w:val="both"/>
              <w:textAlignment w:val="baseline"/>
              <w:rPr>
                <w:rFonts w:ascii="Times New Roman" w:eastAsia="SimSun" w:hAnsi="Times New Roman"/>
                <w:bCs/>
                <w:kern w:val="3"/>
                <w:sz w:val="24"/>
                <w:szCs w:val="24"/>
                <w:lang w:bidi="hi-IN"/>
              </w:rPr>
            </w:pPr>
            <w:r w:rsidRPr="007460C3">
              <w:rPr>
                <w:rFonts w:ascii="Times New Roman" w:eastAsia="SimSun" w:hAnsi="Times New Roman"/>
                <w:bCs/>
                <w:kern w:val="3"/>
                <w:sz w:val="24"/>
                <w:szCs w:val="24"/>
                <w:lang w:bidi="hi-IN"/>
              </w:rPr>
              <w:t>Suteiktų  paslaugų skaičius projekto įgyvendinimo,</w:t>
            </w:r>
          </w:p>
          <w:p w14:paraId="7AF70AF3" w14:textId="77777777" w:rsidR="009C2595" w:rsidRPr="007460C3" w:rsidRDefault="009C2595" w:rsidP="00617992">
            <w:pPr>
              <w:widowControl w:val="0"/>
              <w:autoSpaceDN w:val="0"/>
              <w:spacing w:after="0" w:line="240" w:lineRule="auto"/>
              <w:ind w:left="360"/>
              <w:jc w:val="both"/>
              <w:textAlignment w:val="baseline"/>
              <w:rPr>
                <w:rFonts w:ascii="Times New Roman" w:eastAsia="SimSun" w:hAnsi="Times New Roman"/>
                <w:bCs/>
                <w:kern w:val="3"/>
                <w:sz w:val="24"/>
                <w:szCs w:val="24"/>
                <w:lang w:bidi="hi-IN"/>
              </w:rPr>
            </w:pPr>
            <w:r w:rsidRPr="007460C3">
              <w:rPr>
                <w:rFonts w:ascii="Times New Roman" w:eastAsia="SimSun" w:hAnsi="Times New Roman"/>
                <w:bCs/>
                <w:kern w:val="3"/>
                <w:sz w:val="24"/>
                <w:szCs w:val="24"/>
                <w:lang w:bidi="hi-IN"/>
              </w:rPr>
              <w:t>laikotarpiu (valandomis, vienetais ir asmenims, priklausomai nuo suteiktos paslaugos pobūdžio),</w:t>
            </w:r>
          </w:p>
          <w:p w14:paraId="726C0116" w14:textId="77777777" w:rsidR="009C2595" w:rsidRPr="007460C3" w:rsidRDefault="009C2595" w:rsidP="009C2595">
            <w:pPr>
              <w:widowControl w:val="0"/>
              <w:numPr>
                <w:ilvl w:val="0"/>
                <w:numId w:val="13"/>
              </w:numPr>
              <w:suppressAutoHyphens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bCs/>
                <w:kern w:val="3"/>
                <w:sz w:val="24"/>
                <w:szCs w:val="24"/>
                <w:lang w:bidi="hi-IN"/>
              </w:rPr>
              <w:t>Suorganizuotų ir vestų</w:t>
            </w:r>
            <w:r w:rsidRPr="007460C3">
              <w:rPr>
                <w:rFonts w:ascii="Times New Roman" w:eastAsia="SimSun" w:hAnsi="Times New Roman"/>
                <w:kern w:val="3"/>
                <w:sz w:val="24"/>
                <w:szCs w:val="24"/>
                <w:lang w:bidi="hi-IN"/>
              </w:rPr>
              <w:t xml:space="preserve"> </w:t>
            </w:r>
            <w:r w:rsidRPr="007460C3">
              <w:rPr>
                <w:rFonts w:ascii="Times New Roman" w:eastAsia="SimSun" w:hAnsi="Times New Roman"/>
                <w:bCs/>
                <w:kern w:val="3"/>
                <w:sz w:val="24"/>
                <w:szCs w:val="24"/>
                <w:lang w:bidi="hi-IN"/>
              </w:rPr>
              <w:t>renginių skaičius,</w:t>
            </w:r>
          </w:p>
          <w:p w14:paraId="3472B017" w14:textId="77777777" w:rsidR="009C2595" w:rsidRPr="007460C3" w:rsidRDefault="009C2595" w:rsidP="009C2595">
            <w:pPr>
              <w:widowControl w:val="0"/>
              <w:numPr>
                <w:ilvl w:val="0"/>
                <w:numId w:val="13"/>
              </w:numPr>
              <w:suppressAutoHyphens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bCs/>
                <w:kern w:val="3"/>
                <w:sz w:val="24"/>
                <w:szCs w:val="24"/>
                <w:lang w:bidi="hi-IN"/>
              </w:rPr>
              <w:t>Parengtų ir įgyvendintų projektų skaičius</w:t>
            </w:r>
          </w:p>
        </w:tc>
      </w:tr>
      <w:tr w:rsidR="009C2595" w:rsidRPr="007460C3" w14:paraId="3AC5F78B" w14:textId="77777777" w:rsidTr="00617992">
        <w:trPr>
          <w:trHeight w:val="495"/>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02643CF3"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IV PRIEMONĖS ĮGYVENDINIMAS</w:t>
            </w:r>
          </w:p>
          <w:p w14:paraId="5A82D61F" w14:textId="77777777" w:rsidR="009C2595" w:rsidRPr="007460C3" w:rsidRDefault="009C2595" w:rsidP="00617992">
            <w:pPr>
              <w:widowControl w:val="0"/>
              <w:tabs>
                <w:tab w:val="left" w:pos="514"/>
              </w:tabs>
              <w:autoSpaceDN w:val="0"/>
              <w:spacing w:after="0" w:line="240" w:lineRule="auto"/>
              <w:textAlignment w:val="baseline"/>
              <w:rPr>
                <w:rFonts w:ascii="Times New Roman" w:eastAsia="SimSun" w:hAnsi="Times New Roman"/>
                <w:b/>
                <w:kern w:val="3"/>
                <w:sz w:val="24"/>
                <w:szCs w:val="24"/>
                <w:lang w:bidi="hi-IN"/>
              </w:rPr>
            </w:pPr>
          </w:p>
        </w:tc>
        <w:tc>
          <w:tcPr>
            <w:tcW w:w="7003"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685D44AB"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 xml:space="preserve">Priemonė įgyvendinama Administracijos direktoriaus nustatyta tvarka skiriant finansavimą įgyvendinti priemonės vykdytojų pateiktus projektus. Informacija apie kasmetinį ar papildomą projektų finansavimą, kvietimas teikti paraiškas, skelbiama Anykščių rajono savivaldybės internetiniame puslapyje </w:t>
            </w:r>
            <w:hyperlink r:id="rId110" w:history="1">
              <w:r w:rsidRPr="007460C3">
                <w:rPr>
                  <w:rFonts w:ascii="Times New Roman" w:eastAsia="SimSun" w:hAnsi="Times New Roman"/>
                  <w:kern w:val="3"/>
                  <w:sz w:val="24"/>
                  <w:szCs w:val="24"/>
                  <w:u w:val="single"/>
                  <w:lang w:bidi="hi-IN"/>
                </w:rPr>
                <w:t>www.anyksciai.lt</w:t>
              </w:r>
            </w:hyperlink>
            <w:r w:rsidRPr="007460C3">
              <w:rPr>
                <w:rFonts w:ascii="Times New Roman" w:eastAsia="SimSun" w:hAnsi="Times New Roman"/>
                <w:kern w:val="3"/>
                <w:sz w:val="24"/>
                <w:szCs w:val="24"/>
                <w:lang w:bidi="hi-IN"/>
              </w:rPr>
              <w:t xml:space="preserve">. Paraiškų priėmimo terminas – ne trumpesnis kaip 20 kalendorinių dienų nuo konkurso paskelbimo datos. Konkretus paraiškų pateikimo terminas nurodomas kvietime.  </w:t>
            </w:r>
          </w:p>
          <w:p w14:paraId="5D204A0F"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Konkursui pateiktus projektus vertina ir pasiūlymus dėl jų finansavimo Administracijos direktoriui teikia Administracijos direktoriaus įsakymu sudaryta ekspertų komisija. Sprendimą dėl finansavimo skyrimo projektų įgyvendinimui priima Administracijos direktorius, atsižvelgdamas į ekspertų komisijos rekomendacijas ir pasiūlymus. Už priemonių, numatytų projektuose, organizavimą, įgyvendinimą ir lėšų tinkamą panaudojimą atsako priemonės vykdytojai</w:t>
            </w:r>
          </w:p>
        </w:tc>
      </w:tr>
      <w:tr w:rsidR="009C2595" w:rsidRPr="007460C3" w14:paraId="1D82DF31" w14:textId="77777777" w:rsidTr="00617992">
        <w:trPr>
          <w:trHeight w:val="495"/>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57B65E05"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V PRIEMONĖS VERTINIMAS IR ATSAKOMYBĖ</w:t>
            </w:r>
          </w:p>
          <w:p w14:paraId="0A41CD72"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7003"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197349E9" w14:textId="60EC572A"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Už priemonės įgyvendinimą atsako Kultūros, turizmo ir komunikacijos skyrius. Už lėšų, skirtų įgyvendinti projektus, tinkamą panaudojimą atsako priemonės vykdytojai, kuriems pagal sutartis skiriamos lėšos.</w:t>
            </w:r>
          </w:p>
          <w:p w14:paraId="76E72BA9"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Už priemonės lėšų apskaitą atsako Savivaldybės administracijos Finansų ir apskaitos skyrius</w:t>
            </w:r>
          </w:p>
        </w:tc>
      </w:tr>
      <w:tr w:rsidR="009C2595" w:rsidRPr="007460C3" w14:paraId="01295C13" w14:textId="77777777" w:rsidTr="00617992">
        <w:trPr>
          <w:trHeight w:val="495"/>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40B92AC0"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 xml:space="preserve">VI PRIEMONĖS FINANSAVIMO ŠALTINIAI   </w:t>
            </w:r>
          </w:p>
        </w:tc>
        <w:tc>
          <w:tcPr>
            <w:tcW w:w="7003"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1AA9DA53"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Anykščių rajono savivaldybės biudžeto lėšos, kitų fondų ir programų parama</w:t>
            </w:r>
          </w:p>
        </w:tc>
      </w:tr>
      <w:tr w:rsidR="009C2595" w:rsidRPr="007460C3" w14:paraId="0CE893FD" w14:textId="77777777" w:rsidTr="00617992">
        <w:trPr>
          <w:trHeight w:val="495"/>
        </w:trPr>
        <w:tc>
          <w:tcPr>
            <w:tcW w:w="2931"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2ABE080A" w14:textId="77777777" w:rsidR="009C2595" w:rsidRPr="007460C3" w:rsidRDefault="009C2595" w:rsidP="00617992">
            <w:pPr>
              <w:widowControl w:val="0"/>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b/>
                <w:bCs/>
                <w:kern w:val="3"/>
                <w:sz w:val="24"/>
                <w:szCs w:val="24"/>
                <w:lang w:bidi="hi-IN"/>
              </w:rPr>
              <w:t xml:space="preserve">VII </w:t>
            </w:r>
            <w:r w:rsidRPr="007460C3">
              <w:rPr>
                <w:rFonts w:ascii="Times New Roman" w:eastAsia="SimSun" w:hAnsi="Times New Roman"/>
                <w:b/>
                <w:kern w:val="3"/>
                <w:sz w:val="24"/>
                <w:szCs w:val="24"/>
                <w:lang w:bidi="hi-IN"/>
              </w:rPr>
              <w:t>BAIGIAMOSIOS NUOSTATOS</w:t>
            </w:r>
          </w:p>
        </w:tc>
        <w:tc>
          <w:tcPr>
            <w:tcW w:w="7003"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574737E2"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Dėl nepakankamo Priemonei įgyvendinti skirto finansavimo gali mažėti pasiekimų rodikliai.</w:t>
            </w:r>
          </w:p>
          <w:p w14:paraId="6237ACAF"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Šis aprašas tvirtinamas ir keičiamas Anykščių rajono savivaldybės tarybos sprendimu</w:t>
            </w:r>
          </w:p>
        </w:tc>
      </w:tr>
    </w:tbl>
    <w:p w14:paraId="5181FF4A" w14:textId="77777777" w:rsidR="009C2595" w:rsidRPr="007460C3" w:rsidRDefault="009C2595" w:rsidP="009C2595">
      <w:pPr>
        <w:spacing w:after="0" w:line="240" w:lineRule="auto"/>
        <w:ind w:left="1440"/>
        <w:jc w:val="center"/>
        <w:rPr>
          <w:rFonts w:ascii="Times New Roman" w:hAnsi="Times New Roman"/>
          <w:b/>
          <w:sz w:val="24"/>
          <w:szCs w:val="24"/>
        </w:rPr>
      </w:pPr>
    </w:p>
    <w:p w14:paraId="5468107D" w14:textId="4A0B834C" w:rsidR="009C2595" w:rsidRPr="007460C3" w:rsidRDefault="0065707B" w:rsidP="009C2595">
      <w:pPr>
        <w:spacing w:after="0" w:line="240" w:lineRule="auto"/>
        <w:jc w:val="center"/>
        <w:rPr>
          <w:rFonts w:ascii="Times New Roman" w:hAnsi="Times New Roman"/>
          <w:b/>
          <w:sz w:val="24"/>
          <w:szCs w:val="24"/>
        </w:rPr>
      </w:pPr>
      <w:r>
        <w:rPr>
          <w:rFonts w:ascii="Times New Roman" w:hAnsi="Times New Roman"/>
          <w:b/>
          <w:sz w:val="24"/>
          <w:szCs w:val="24"/>
        </w:rPr>
        <w:t>A</w:t>
      </w:r>
      <w:r w:rsidR="009C2595" w:rsidRPr="007460C3">
        <w:rPr>
          <w:rFonts w:ascii="Times New Roman" w:hAnsi="Times New Roman"/>
          <w:b/>
          <w:sz w:val="24"/>
          <w:szCs w:val="24"/>
        </w:rPr>
        <w:t xml:space="preserve">NYKŠČIŲ RAJONO SAVIVALDYBĖS 2021–2023 METŲ STRATEGINIO VEIKLOS PLANO 1 PROGRAMOS „DARNI KURORTINĖS PLĖTROS </w:t>
      </w:r>
      <w:proofErr w:type="spellStart"/>
      <w:r w:rsidR="009C2595" w:rsidRPr="007460C3">
        <w:rPr>
          <w:rFonts w:ascii="Times New Roman" w:hAnsi="Times New Roman"/>
          <w:b/>
          <w:sz w:val="24"/>
          <w:szCs w:val="24"/>
        </w:rPr>
        <w:t>PROGRAMAˮ</w:t>
      </w:r>
      <w:proofErr w:type="spellEnd"/>
      <w:r w:rsidR="009C2595" w:rsidRPr="007460C3">
        <w:rPr>
          <w:rFonts w:ascii="Times New Roman" w:hAnsi="Times New Roman"/>
          <w:b/>
          <w:sz w:val="24"/>
          <w:szCs w:val="24"/>
        </w:rPr>
        <w:t xml:space="preserve"> </w:t>
      </w:r>
    </w:p>
    <w:p w14:paraId="374D6852"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t>1.2.1.17 PRIEMONĖS „TURIZMO PROJEKTŲ ĮGYVENDINIMAS” APRAŠAS</w:t>
      </w:r>
    </w:p>
    <w:p w14:paraId="2FA7F49F" w14:textId="77777777" w:rsidR="009C2595" w:rsidRPr="007460C3" w:rsidRDefault="009C2595" w:rsidP="009C2595">
      <w:pPr>
        <w:spacing w:after="0" w:line="240" w:lineRule="auto"/>
        <w:rPr>
          <w:rFonts w:ascii="Times New Roman" w:hAnsi="Times New Roman"/>
          <w:b/>
          <w:sz w:val="24"/>
          <w:szCs w:val="24"/>
        </w:rPr>
      </w:pPr>
    </w:p>
    <w:tbl>
      <w:tblPr>
        <w:tblW w:w="9934" w:type="dxa"/>
        <w:tblInd w:w="-148" w:type="dxa"/>
        <w:tblLayout w:type="fixed"/>
        <w:tblCellMar>
          <w:left w:w="10" w:type="dxa"/>
          <w:right w:w="10" w:type="dxa"/>
        </w:tblCellMar>
        <w:tblLook w:val="04A0" w:firstRow="1" w:lastRow="0" w:firstColumn="1" w:lastColumn="0" w:noHBand="0" w:noVBand="1"/>
      </w:tblPr>
      <w:tblGrid>
        <w:gridCol w:w="3225"/>
        <w:gridCol w:w="6709"/>
      </w:tblGrid>
      <w:tr w:rsidR="009C2595" w:rsidRPr="007460C3" w14:paraId="42033614" w14:textId="77777777" w:rsidTr="00617992">
        <w:trPr>
          <w:trHeight w:val="366"/>
        </w:trPr>
        <w:tc>
          <w:tcPr>
            <w:tcW w:w="3225"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596041A4"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 BENDROSIOS NUOSTATOS</w:t>
            </w:r>
          </w:p>
        </w:tc>
        <w:tc>
          <w:tcPr>
            <w:tcW w:w="6709"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5CC30E2A"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Šiame dokumente aprašoma Anykščių rajono 2019–2025 metų strateginio plėtros plano ir Anykščių rajono savivaldybės 2021–2023 metų strateginio veiklos plano 1 programos „Darni kurortinės plėtros </w:t>
            </w:r>
            <w:proofErr w:type="spellStart"/>
            <w:r w:rsidRPr="007460C3">
              <w:rPr>
                <w:rFonts w:ascii="Times New Roman" w:eastAsia="SimSun" w:hAnsi="Times New Roman"/>
                <w:kern w:val="3"/>
                <w:sz w:val="24"/>
                <w:szCs w:val="24"/>
                <w:lang w:bidi="hi-IN"/>
              </w:rPr>
              <w:t>programaˮ</w:t>
            </w:r>
            <w:proofErr w:type="spellEnd"/>
            <w:r w:rsidRPr="007460C3">
              <w:rPr>
                <w:rFonts w:ascii="Times New Roman" w:eastAsia="SimSun" w:hAnsi="Times New Roman"/>
                <w:kern w:val="3"/>
                <w:sz w:val="24"/>
                <w:szCs w:val="24"/>
                <w:lang w:bidi="hi-IN"/>
              </w:rPr>
              <w:t xml:space="preserve"> 1.2.1.17 priemonė „Turizmo projektų įgyvendinimas” (toliau – Priemonė)</w:t>
            </w:r>
          </w:p>
        </w:tc>
      </w:tr>
      <w:tr w:rsidR="009C2595" w:rsidRPr="007460C3" w14:paraId="2B0AED81" w14:textId="77777777" w:rsidTr="00617992">
        <w:trPr>
          <w:trHeight w:val="366"/>
        </w:trPr>
        <w:tc>
          <w:tcPr>
            <w:tcW w:w="3225"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103E686C"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pavadinimas</w:t>
            </w:r>
          </w:p>
        </w:tc>
        <w:tc>
          <w:tcPr>
            <w:tcW w:w="6709"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538B1D4"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„Turizmo projektų įgyvendinimas”</w:t>
            </w:r>
          </w:p>
        </w:tc>
      </w:tr>
      <w:tr w:rsidR="009C2595" w:rsidRPr="007460C3" w14:paraId="27B6D357" w14:textId="77777777" w:rsidTr="00617992">
        <w:trPr>
          <w:trHeight w:val="199"/>
        </w:trPr>
        <w:tc>
          <w:tcPr>
            <w:tcW w:w="3225"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5D463F62"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bCs/>
                <w:kern w:val="3"/>
                <w:sz w:val="24"/>
                <w:szCs w:val="24"/>
                <w:lang w:bidi="hi-IN"/>
              </w:rPr>
              <w:t>Priemonės Nr.</w:t>
            </w:r>
          </w:p>
        </w:tc>
        <w:tc>
          <w:tcPr>
            <w:tcW w:w="6709"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6AFA846A"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1.2.1.17</w:t>
            </w:r>
          </w:p>
        </w:tc>
      </w:tr>
      <w:tr w:rsidR="009C2595" w:rsidRPr="007460C3" w14:paraId="3CA257D0" w14:textId="77777777" w:rsidTr="00617992">
        <w:trPr>
          <w:trHeight w:val="366"/>
        </w:trPr>
        <w:tc>
          <w:tcPr>
            <w:tcW w:w="3225"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2BD67BC3"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įgyvendinimo laikotarpis</w:t>
            </w:r>
          </w:p>
        </w:tc>
        <w:tc>
          <w:tcPr>
            <w:tcW w:w="6709" w:type="dxa"/>
            <w:tcBorders>
              <w:top w:val="single" w:sz="8" w:space="0" w:color="000000"/>
              <w:left w:val="single" w:sz="4"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5E56A26F"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2021–2023 m.</w:t>
            </w:r>
          </w:p>
        </w:tc>
      </w:tr>
      <w:tr w:rsidR="009C2595" w:rsidRPr="007460C3" w14:paraId="1DD69EE2" w14:textId="77777777" w:rsidTr="00617992">
        <w:trPr>
          <w:cantSplit/>
          <w:trHeight w:val="335"/>
        </w:trPr>
        <w:tc>
          <w:tcPr>
            <w:tcW w:w="3225" w:type="dxa"/>
            <w:tcBorders>
              <w:top w:val="single" w:sz="4" w:space="0" w:color="000000"/>
              <w:left w:val="single" w:sz="8" w:space="0" w:color="000000"/>
              <w:bottom w:val="single" w:sz="4" w:space="0" w:color="000000"/>
            </w:tcBorders>
            <w:shd w:val="clear" w:color="auto" w:fill="auto"/>
            <w:tcMar>
              <w:top w:w="0" w:type="dxa"/>
              <w:left w:w="108" w:type="dxa"/>
              <w:bottom w:w="0" w:type="dxa"/>
              <w:right w:w="108" w:type="dxa"/>
            </w:tcMar>
          </w:tcPr>
          <w:p w14:paraId="3B0F9816"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Asignavimų valdytojas</w:t>
            </w:r>
          </w:p>
        </w:tc>
        <w:tc>
          <w:tcPr>
            <w:tcW w:w="6709" w:type="dxa"/>
            <w:tcBorders>
              <w:top w:val="single" w:sz="4" w:space="0" w:color="000000"/>
              <w:left w:val="single" w:sz="4" w:space="0" w:color="000000"/>
              <w:bottom w:val="single" w:sz="4" w:space="0" w:color="000000"/>
              <w:right w:val="single" w:sz="8" w:space="0" w:color="000000"/>
            </w:tcBorders>
            <w:shd w:val="clear" w:color="auto" w:fill="auto"/>
            <w:tcMar>
              <w:top w:w="0" w:type="dxa"/>
              <w:left w:w="108" w:type="dxa"/>
              <w:bottom w:w="0" w:type="dxa"/>
              <w:right w:w="108" w:type="dxa"/>
            </w:tcMar>
          </w:tcPr>
          <w:p w14:paraId="604A4F71"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administracijos direktorius (toliau - Administracijos direktorius)</w:t>
            </w:r>
          </w:p>
        </w:tc>
      </w:tr>
      <w:tr w:rsidR="009C2595" w:rsidRPr="007460C3" w14:paraId="2B6C2464" w14:textId="77777777" w:rsidTr="00617992">
        <w:trPr>
          <w:cantSplit/>
          <w:trHeight w:val="450"/>
        </w:trPr>
        <w:tc>
          <w:tcPr>
            <w:tcW w:w="3225"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4D9A0F1B" w14:textId="77777777" w:rsidR="009C2595" w:rsidRPr="007460C3"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7460C3">
              <w:rPr>
                <w:rFonts w:ascii="Times New Roman" w:eastAsia="SimSun" w:hAnsi="Times New Roman"/>
                <w:b/>
                <w:bCs/>
                <w:kern w:val="3"/>
                <w:sz w:val="24"/>
                <w:szCs w:val="24"/>
                <w:lang w:bidi="hi-IN"/>
              </w:rPr>
              <w:t>Su priemonės įgyvendinimu susiję įstatymai ir kiti teisės aktai</w:t>
            </w:r>
          </w:p>
        </w:tc>
        <w:tc>
          <w:tcPr>
            <w:tcW w:w="6709"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2A4251D5"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Lietuvos Respublikos vietos savivaldos įstatymas.</w:t>
            </w:r>
          </w:p>
          <w:p w14:paraId="4D4A15BF"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2019–2025 metų strateginis plėtros planas, patvirtintas 2018 m. gruodžio mėn. 20 d. Anykščių rajono savivaldybės tarybos sprendimu Nr. 1-TS-337.</w:t>
            </w:r>
          </w:p>
          <w:p w14:paraId="2E311129" w14:textId="03AF168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Anykščių rajono savivaldybės 2021–2023 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4A32427A" w14:textId="77777777" w:rsidTr="00617992">
        <w:trPr>
          <w:cantSplit/>
          <w:trHeight w:val="450"/>
        </w:trPr>
        <w:tc>
          <w:tcPr>
            <w:tcW w:w="3225"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6EBCE9A4"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vykdytojai</w:t>
            </w:r>
          </w:p>
        </w:tc>
        <w:tc>
          <w:tcPr>
            <w:tcW w:w="6709"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605C2632"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Viešieji juridiniai asmenys, vykdantys turizmo ir turizmo rinkodaros veiklą Anykščių rajono savivaldybės teritorijoje bei registruoti Lietuvos Respublikos teisės aktų nustatyta tvarka</w:t>
            </w:r>
          </w:p>
        </w:tc>
      </w:tr>
      <w:tr w:rsidR="009C2595" w:rsidRPr="007460C3" w14:paraId="3AF2CEAC" w14:textId="77777777" w:rsidTr="00617992">
        <w:trPr>
          <w:cantSplit/>
          <w:trHeight w:val="450"/>
        </w:trPr>
        <w:tc>
          <w:tcPr>
            <w:tcW w:w="3225" w:type="dxa"/>
            <w:tcBorders>
              <w:top w:val="single" w:sz="4" w:space="0" w:color="000000"/>
              <w:left w:val="single" w:sz="8" w:space="0" w:color="000000"/>
              <w:bottom w:val="single" w:sz="8" w:space="0" w:color="000000"/>
            </w:tcBorders>
            <w:shd w:val="clear" w:color="auto" w:fill="auto"/>
            <w:tcMar>
              <w:top w:w="0" w:type="dxa"/>
              <w:left w:w="108" w:type="dxa"/>
              <w:bottom w:w="0" w:type="dxa"/>
              <w:right w:w="108" w:type="dxa"/>
            </w:tcMar>
          </w:tcPr>
          <w:p w14:paraId="052D14E5"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koordinatorius</w:t>
            </w:r>
          </w:p>
        </w:tc>
        <w:tc>
          <w:tcPr>
            <w:tcW w:w="6709" w:type="dxa"/>
            <w:tcBorders>
              <w:top w:val="single" w:sz="4"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2D874F1D"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Anykščių rajono savivaldybės  administracijos (toliau – Savivaldybės) Kultūros, turizmo ir komunikacijos skyrius</w:t>
            </w:r>
          </w:p>
        </w:tc>
      </w:tr>
      <w:tr w:rsidR="009C2595" w:rsidRPr="007460C3" w14:paraId="7E8C4957" w14:textId="77777777" w:rsidTr="00617992">
        <w:trPr>
          <w:cantSplit/>
          <w:trHeight w:val="270"/>
        </w:trPr>
        <w:tc>
          <w:tcPr>
            <w:tcW w:w="3225"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0FEF6CBC"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II PRIEMONĖS PARENGIMO ARGUMENTAI</w:t>
            </w:r>
          </w:p>
          <w:p w14:paraId="6F2B3060"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6709"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14:paraId="66EBC909"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 xml:space="preserve">Priemonė parengta siekiant įgyvendinti Anykščių rajono   strateginio 2019–2025 metų plėtros plano 1 prioriteto „Kultūrinio turizmo vystymas ir kurortinė </w:t>
            </w:r>
            <w:proofErr w:type="spellStart"/>
            <w:r w:rsidRPr="007460C3">
              <w:rPr>
                <w:rFonts w:ascii="Times New Roman" w:eastAsia="SimSun" w:hAnsi="Times New Roman"/>
                <w:kern w:val="3"/>
                <w:sz w:val="24"/>
                <w:szCs w:val="24"/>
                <w:lang w:bidi="hi-IN"/>
              </w:rPr>
              <w:t>plėtraˮ</w:t>
            </w:r>
            <w:proofErr w:type="spellEnd"/>
            <w:r w:rsidRPr="007460C3">
              <w:rPr>
                <w:rFonts w:ascii="Times New Roman" w:eastAsia="SimSun" w:hAnsi="Times New Roman"/>
                <w:kern w:val="3"/>
                <w:sz w:val="24"/>
                <w:szCs w:val="24"/>
                <w:lang w:bidi="hi-IN"/>
              </w:rPr>
              <w:t xml:space="preserve"> 1.1 tikslą „Kultūrinio turizmo vystymas </w:t>
            </w:r>
            <w:proofErr w:type="spellStart"/>
            <w:r w:rsidRPr="007460C3">
              <w:rPr>
                <w:rFonts w:ascii="Times New Roman" w:eastAsia="SimSun" w:hAnsi="Times New Roman"/>
                <w:kern w:val="3"/>
                <w:sz w:val="24"/>
                <w:szCs w:val="24"/>
                <w:lang w:bidi="hi-IN"/>
              </w:rPr>
              <w:t>rajoneˮ</w:t>
            </w:r>
            <w:proofErr w:type="spellEnd"/>
            <w:r w:rsidRPr="007460C3">
              <w:rPr>
                <w:rFonts w:ascii="Times New Roman" w:eastAsia="SimSun" w:hAnsi="Times New Roman"/>
                <w:kern w:val="3"/>
                <w:sz w:val="24"/>
                <w:szCs w:val="24"/>
                <w:lang w:bidi="hi-IN"/>
              </w:rPr>
              <w:t xml:space="preserve"> ir 1.3. tikslą „Kurorto statuso siekimas ir rajono įvaizdžio </w:t>
            </w:r>
            <w:proofErr w:type="spellStart"/>
            <w:r w:rsidRPr="007460C3">
              <w:rPr>
                <w:rFonts w:ascii="Times New Roman" w:eastAsia="SimSun" w:hAnsi="Times New Roman"/>
                <w:kern w:val="3"/>
                <w:sz w:val="24"/>
                <w:szCs w:val="24"/>
                <w:lang w:bidi="hi-IN"/>
              </w:rPr>
              <w:t>stiprinimasˮ</w:t>
            </w:r>
            <w:proofErr w:type="spellEnd"/>
          </w:p>
        </w:tc>
      </w:tr>
      <w:tr w:rsidR="009C2595" w:rsidRPr="007460C3" w14:paraId="0162E06E" w14:textId="77777777" w:rsidTr="00617992">
        <w:trPr>
          <w:cantSplit/>
          <w:trHeight w:val="495"/>
        </w:trPr>
        <w:tc>
          <w:tcPr>
            <w:tcW w:w="3225"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66E67E1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III PRIEMONĖS APRAŠYMAS</w:t>
            </w:r>
          </w:p>
          <w:p w14:paraId="338069B6" w14:textId="77777777" w:rsidR="009C2595" w:rsidRPr="007460C3" w:rsidRDefault="009C2595" w:rsidP="00617992">
            <w:pPr>
              <w:widowControl w:val="0"/>
              <w:autoSpaceDN w:val="0"/>
              <w:spacing w:after="0" w:line="240" w:lineRule="auto"/>
              <w:textAlignment w:val="baseline"/>
              <w:rPr>
                <w:rFonts w:ascii="Times New Roman" w:eastAsia="SimSun" w:hAnsi="Times New Roman"/>
                <w:kern w:val="3"/>
                <w:sz w:val="24"/>
                <w:szCs w:val="24"/>
                <w:lang w:bidi="hi-IN"/>
              </w:rPr>
            </w:pPr>
          </w:p>
        </w:tc>
        <w:tc>
          <w:tcPr>
            <w:tcW w:w="6709"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6442C8"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2E6AB0">
              <w:rPr>
                <w:rFonts w:ascii="Times New Roman" w:eastAsia="SimSun" w:hAnsi="Times New Roman"/>
                <w:kern w:val="3"/>
                <w:sz w:val="24"/>
                <w:szCs w:val="24"/>
                <w:lang w:bidi="hi-IN"/>
              </w:rPr>
              <w:t>Priemonė skirta skatinti kurortinę plėtrą, vystyti turizmo infrastruktūrą, produktus ir paslaugas, gerinti Anykščių, kaip patrauklios turizmo vietovės įvaizdį ir žinomumą Lietuvoje bei užsienyje</w:t>
            </w:r>
          </w:p>
        </w:tc>
      </w:tr>
      <w:tr w:rsidR="009C2595" w:rsidRPr="007460C3" w14:paraId="1E7BEFC0" w14:textId="77777777" w:rsidTr="00617992">
        <w:trPr>
          <w:cantSplit/>
          <w:trHeight w:val="495"/>
        </w:trPr>
        <w:tc>
          <w:tcPr>
            <w:tcW w:w="3225"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49489368"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tikslas (-ai)</w:t>
            </w:r>
          </w:p>
        </w:tc>
        <w:tc>
          <w:tcPr>
            <w:tcW w:w="6709"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4BE683" w14:textId="77777777" w:rsidR="009C2595" w:rsidRPr="007460C3" w:rsidRDefault="009C2595" w:rsidP="00617992">
            <w:pPr>
              <w:widowControl w:val="0"/>
              <w:tabs>
                <w:tab w:val="left" w:pos="1080"/>
              </w:tabs>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1. Formuoti Anykščių rajono kaip patrauklios turizmo vietovės įvaizdį ir didinti žinomumą Lietuvoje bei užsienyje,                    </w:t>
            </w:r>
          </w:p>
          <w:p w14:paraId="7AD6D37A"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2. Plėtoti turizmo infrastruktūrą, produktus ir paslaugas</w:t>
            </w:r>
          </w:p>
        </w:tc>
      </w:tr>
      <w:tr w:rsidR="009C2595" w:rsidRPr="007460C3" w14:paraId="33DFF4D6" w14:textId="77777777" w:rsidTr="00617992">
        <w:trPr>
          <w:cantSplit/>
          <w:trHeight w:val="495"/>
        </w:trPr>
        <w:tc>
          <w:tcPr>
            <w:tcW w:w="3225"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13A9675A"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Tikslo įgyvendinimo aprašymas</w:t>
            </w:r>
          </w:p>
        </w:tc>
        <w:tc>
          <w:tcPr>
            <w:tcW w:w="6709"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EAFED"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Siekiant formuoti Anykščių, kaip patrauklios turizmo vietovės įvaizdį, geriau išnaudoti turizmo išteklius ir pritraukti daugiau vietos ir užsienio turistų, būtina plėtoti turizmo infrastruktūrą, produktus ir paslaugas ištisus metus bei vykdyti kryptingą, Anykščių kraštui pritaikytą turizmo rinkodarą Lietuvoje ir užsienyje</w:t>
            </w:r>
          </w:p>
        </w:tc>
      </w:tr>
      <w:tr w:rsidR="009C2595" w:rsidRPr="007460C3" w14:paraId="4F18BAD5" w14:textId="77777777" w:rsidTr="00617992">
        <w:trPr>
          <w:cantSplit/>
          <w:trHeight w:val="495"/>
        </w:trPr>
        <w:tc>
          <w:tcPr>
            <w:tcW w:w="3225"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31C07223"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Uždavinys Nr. 1</w:t>
            </w:r>
          </w:p>
        </w:tc>
        <w:tc>
          <w:tcPr>
            <w:tcW w:w="6709"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E76BA0"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 xml:space="preserve">Plėtoti turizmo infrastruktūrą, </w:t>
            </w:r>
            <w:r w:rsidRPr="002E6AB0">
              <w:rPr>
                <w:rFonts w:ascii="Times New Roman" w:eastAsia="SimSun" w:hAnsi="Times New Roman"/>
                <w:kern w:val="3"/>
                <w:sz w:val="24"/>
                <w:szCs w:val="24"/>
                <w:lang w:bidi="hi-IN"/>
              </w:rPr>
              <w:t xml:space="preserve">kurti bei vystyti naujus unikalius,  inovatyvius </w:t>
            </w:r>
            <w:r w:rsidRPr="007460C3">
              <w:rPr>
                <w:rFonts w:ascii="Times New Roman" w:eastAsia="SimSun" w:hAnsi="Times New Roman"/>
                <w:kern w:val="3"/>
                <w:sz w:val="24"/>
                <w:szCs w:val="24"/>
                <w:lang w:bidi="hi-IN"/>
              </w:rPr>
              <w:t>turizmo produktus ir paslaugas bei gerinti esamų kokybę Anykščių rajone (prioritetas: kultūrinis, gamtos ir sveikatos turizmas)</w:t>
            </w:r>
          </w:p>
        </w:tc>
      </w:tr>
      <w:tr w:rsidR="009C2595" w:rsidRPr="007460C3" w14:paraId="1D5B97B8" w14:textId="77777777" w:rsidTr="00617992">
        <w:trPr>
          <w:cantSplit/>
          <w:trHeight w:val="495"/>
        </w:trPr>
        <w:tc>
          <w:tcPr>
            <w:tcW w:w="3225"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02C451D4"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lastRenderedPageBreak/>
              <w:t>Priemonės uždaviniui Nr. 1 pasiekti</w:t>
            </w:r>
          </w:p>
        </w:tc>
        <w:tc>
          <w:tcPr>
            <w:tcW w:w="6709"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83DA54" w14:textId="77777777" w:rsidR="009C2595" w:rsidRPr="007460C3" w:rsidRDefault="009C2595" w:rsidP="00617992">
            <w:pPr>
              <w:widowControl w:val="0"/>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Iš dalies remti infrastruktūros plėtros projektus ir naujų produktų ir paslaugų atsiradimą Anykščių rajone</w:t>
            </w:r>
          </w:p>
        </w:tc>
      </w:tr>
      <w:tr w:rsidR="009C2595" w:rsidRPr="007460C3" w14:paraId="7EEBFF04" w14:textId="77777777" w:rsidTr="00617992">
        <w:trPr>
          <w:cantSplit/>
          <w:trHeight w:val="321"/>
        </w:trPr>
        <w:tc>
          <w:tcPr>
            <w:tcW w:w="3225"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5DD8381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Siekiami rezultatai:</w:t>
            </w:r>
          </w:p>
        </w:tc>
        <w:tc>
          <w:tcPr>
            <w:tcW w:w="6709"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CF125" w14:textId="77777777" w:rsidR="009C2595" w:rsidRPr="007460C3" w:rsidRDefault="009C2595" w:rsidP="00617992">
            <w:pPr>
              <w:widowControl w:val="0"/>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 xml:space="preserve">Nauja ar atnaujinta turizmo infrastruktūra, produktai ir paslaugos, atvykstančiųjų turistų skaičiaus augimas </w:t>
            </w:r>
          </w:p>
        </w:tc>
      </w:tr>
      <w:tr w:rsidR="009C2595" w:rsidRPr="007460C3" w14:paraId="68167979" w14:textId="77777777" w:rsidTr="00617992">
        <w:trPr>
          <w:cantSplit/>
          <w:trHeight w:val="495"/>
        </w:trPr>
        <w:tc>
          <w:tcPr>
            <w:tcW w:w="3225"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3EA32FD8"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Rezultato vertinimo kriterijai</w:t>
            </w:r>
          </w:p>
        </w:tc>
        <w:tc>
          <w:tcPr>
            <w:tcW w:w="6709"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6F40D2"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Įgyvendinti turizmo infrastruktūros, produktų ir paslaugų plėtros projektai</w:t>
            </w:r>
          </w:p>
        </w:tc>
      </w:tr>
      <w:tr w:rsidR="009C2595" w:rsidRPr="007460C3" w14:paraId="40E7CB89" w14:textId="77777777" w:rsidTr="00617992">
        <w:trPr>
          <w:cantSplit/>
          <w:trHeight w:val="495"/>
        </w:trPr>
        <w:tc>
          <w:tcPr>
            <w:tcW w:w="3225"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413F1835"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Uždavinys Nr. 2</w:t>
            </w:r>
          </w:p>
        </w:tc>
        <w:tc>
          <w:tcPr>
            <w:tcW w:w="6709"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908FC2" w14:textId="77777777" w:rsidR="009C2595" w:rsidRPr="007460C3" w:rsidRDefault="009C2595" w:rsidP="00617992">
            <w:pPr>
              <w:widowControl w:val="0"/>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Vykdyti nuoseklią ir aktyvią kompleksinę rinkodarą Lietuvoje ir atvykstamojo turizmo rinkose</w:t>
            </w:r>
          </w:p>
        </w:tc>
      </w:tr>
      <w:tr w:rsidR="009C2595" w:rsidRPr="007460C3" w14:paraId="363C2AA7" w14:textId="77777777" w:rsidTr="00617992">
        <w:trPr>
          <w:cantSplit/>
          <w:trHeight w:val="495"/>
        </w:trPr>
        <w:tc>
          <w:tcPr>
            <w:tcW w:w="3225"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17781A3E"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Priemonės uždaviniui Nr. 2 pasiekti</w:t>
            </w:r>
          </w:p>
        </w:tc>
        <w:tc>
          <w:tcPr>
            <w:tcW w:w="6709"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937D55" w14:textId="77777777" w:rsidR="009C2595" w:rsidRPr="007460C3" w:rsidRDefault="009C2595" w:rsidP="00617992">
            <w:pPr>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Iš dalies remti nuoseklios ir aktyvios kompleksinės rinkodaros priemonių įgyvendinimą Lietuvoje ir atvykstamojo turizmo rinkose</w:t>
            </w:r>
          </w:p>
        </w:tc>
      </w:tr>
      <w:tr w:rsidR="009C2595" w:rsidRPr="007460C3" w14:paraId="74352A6C" w14:textId="77777777" w:rsidTr="00617992">
        <w:trPr>
          <w:cantSplit/>
          <w:trHeight w:val="335"/>
        </w:trPr>
        <w:tc>
          <w:tcPr>
            <w:tcW w:w="3225" w:type="dxa"/>
            <w:tcBorders>
              <w:top w:val="single" w:sz="8" w:space="0" w:color="000000"/>
              <w:left w:val="single" w:sz="8" w:space="0" w:color="000000"/>
              <w:bottom w:val="single" w:sz="4" w:space="0" w:color="000000"/>
            </w:tcBorders>
            <w:shd w:val="clear" w:color="auto" w:fill="auto"/>
            <w:tcMar>
              <w:top w:w="0" w:type="dxa"/>
              <w:left w:w="108" w:type="dxa"/>
              <w:bottom w:w="0" w:type="dxa"/>
              <w:right w:w="108" w:type="dxa"/>
            </w:tcMar>
          </w:tcPr>
          <w:p w14:paraId="3D3D1D6A"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Siekiami rezultatai:</w:t>
            </w:r>
          </w:p>
        </w:tc>
        <w:tc>
          <w:tcPr>
            <w:tcW w:w="6709" w:type="dxa"/>
            <w:tcBorders>
              <w:top w:val="single" w:sz="8"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9E2FB1" w14:textId="77777777" w:rsidR="009C2595" w:rsidRPr="002E6AB0" w:rsidRDefault="009C2595" w:rsidP="009C2595">
            <w:pPr>
              <w:widowControl w:val="0"/>
              <w:autoSpaceDN w:val="0"/>
              <w:spacing w:after="0" w:line="240" w:lineRule="auto"/>
              <w:jc w:val="both"/>
              <w:textAlignment w:val="baseline"/>
              <w:rPr>
                <w:rFonts w:ascii="Times New Roman" w:eastAsia="SimSun" w:hAnsi="Times New Roman"/>
                <w:kern w:val="3"/>
                <w:sz w:val="24"/>
                <w:szCs w:val="24"/>
                <w:lang w:bidi="hi-IN"/>
              </w:rPr>
            </w:pPr>
            <w:r w:rsidRPr="002E6AB0">
              <w:rPr>
                <w:rFonts w:ascii="Times New Roman" w:eastAsia="SimSun" w:hAnsi="Times New Roman"/>
                <w:kern w:val="3"/>
                <w:sz w:val="24"/>
                <w:szCs w:val="24"/>
                <w:lang w:bidi="hi-IN"/>
              </w:rPr>
              <w:t xml:space="preserve">Tikslingas ir veiksmingas kompleksinių rinkodaros priemonių įgyvendinimas. </w:t>
            </w:r>
          </w:p>
          <w:p w14:paraId="0B987E62" w14:textId="77777777" w:rsidR="009C2595" w:rsidRPr="007460C3" w:rsidRDefault="009C2595" w:rsidP="009C2595">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2E6AB0">
              <w:rPr>
                <w:rFonts w:ascii="Times New Roman" w:eastAsia="SimSun" w:hAnsi="Times New Roman"/>
                <w:kern w:val="3"/>
                <w:sz w:val="24"/>
                <w:szCs w:val="24"/>
                <w:lang w:bidi="hi-IN"/>
              </w:rPr>
              <w:t xml:space="preserve">Anykščių rajono turizmo išteklius ir paslaugų teikėjus pristatančio daugiakalbio turizmo informacijos turinio kūrimas ir vizualinės medžiagos rengimas (diferencijuojant ir prioretizuojant Lietuvos ir užsienio rinkas); rinkodaros ir komunikacijos kanalų tikslingas parinkimas, jų turinio bei priemonių (tikslinėms auditorijoms) kūrimas; efektyvi skaitmeninė rinkodara; paieškos sistemos gerinimas; </w:t>
            </w:r>
            <w:proofErr w:type="spellStart"/>
            <w:r w:rsidRPr="002E6AB0">
              <w:rPr>
                <w:rFonts w:ascii="Times New Roman" w:eastAsia="SimSun" w:hAnsi="Times New Roman"/>
                <w:kern w:val="3"/>
                <w:sz w:val="24"/>
                <w:szCs w:val="24"/>
                <w:lang w:bidi="hi-IN"/>
              </w:rPr>
              <w:t>rinkodarinių</w:t>
            </w:r>
            <w:proofErr w:type="spellEnd"/>
            <w:r w:rsidRPr="002E6AB0">
              <w:rPr>
                <w:rFonts w:ascii="Times New Roman" w:eastAsia="SimSun" w:hAnsi="Times New Roman"/>
                <w:kern w:val="3"/>
                <w:sz w:val="24"/>
                <w:szCs w:val="24"/>
                <w:lang w:bidi="hi-IN"/>
              </w:rPr>
              <w:t xml:space="preserve"> kampanijų turistų srauto didinimui inicijavimas ir įgyvendinimas; jungtinių (su Lietuvos ir užsienio partneriais) </w:t>
            </w:r>
            <w:proofErr w:type="spellStart"/>
            <w:r w:rsidRPr="002E6AB0">
              <w:rPr>
                <w:rFonts w:ascii="Times New Roman" w:eastAsia="SimSun" w:hAnsi="Times New Roman"/>
                <w:kern w:val="3"/>
                <w:sz w:val="24"/>
                <w:szCs w:val="24"/>
                <w:lang w:bidi="hi-IN"/>
              </w:rPr>
              <w:t>rinkodarinių</w:t>
            </w:r>
            <w:proofErr w:type="spellEnd"/>
            <w:r w:rsidRPr="002E6AB0">
              <w:rPr>
                <w:rFonts w:ascii="Times New Roman" w:eastAsia="SimSun" w:hAnsi="Times New Roman"/>
                <w:kern w:val="3"/>
                <w:sz w:val="24"/>
                <w:szCs w:val="24"/>
                <w:lang w:bidi="hi-IN"/>
              </w:rPr>
              <w:t xml:space="preserve"> projektų įgyvendinimas; dalyvavimas (taip pat ir  nuotoliniu būdu) turizmo skatinimo renginiuose (parodose, kontaktų mugėse, verslo misijose ir pan.) Lietuvoje ir užsienyje; verslo misijų, pažintinių turų ir kitų turizmo skatinimo renginių (taip pat ir virtualių) organizavimas Lietuvos ir užsienio partneriams Anykščių rajone; bendradarbiavimas su turizmo atstovavimo paslaugų teikėjais Lietuvoje ir užsienyje</w:t>
            </w:r>
          </w:p>
        </w:tc>
      </w:tr>
      <w:tr w:rsidR="009C2595" w:rsidRPr="007460C3" w14:paraId="138660D7" w14:textId="77777777" w:rsidTr="00617992">
        <w:trPr>
          <w:cantSplit/>
          <w:trHeight w:val="495"/>
        </w:trPr>
        <w:tc>
          <w:tcPr>
            <w:tcW w:w="3225"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36A9739C"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IV PRIEMONĖS ĮGYVENDINIMAS</w:t>
            </w:r>
          </w:p>
          <w:p w14:paraId="1DC5039C" w14:textId="77777777" w:rsidR="009C2595" w:rsidRPr="007460C3" w:rsidRDefault="009C2595" w:rsidP="00617992">
            <w:pPr>
              <w:widowControl w:val="0"/>
              <w:tabs>
                <w:tab w:val="left" w:pos="514"/>
              </w:tabs>
              <w:autoSpaceDN w:val="0"/>
              <w:spacing w:after="0" w:line="240" w:lineRule="auto"/>
              <w:textAlignment w:val="baseline"/>
              <w:rPr>
                <w:rFonts w:ascii="Times New Roman" w:eastAsia="SimSun" w:hAnsi="Times New Roman"/>
                <w:b/>
                <w:kern w:val="3"/>
                <w:sz w:val="24"/>
                <w:szCs w:val="24"/>
                <w:lang w:bidi="hi-IN"/>
              </w:rPr>
            </w:pPr>
          </w:p>
        </w:tc>
        <w:tc>
          <w:tcPr>
            <w:tcW w:w="6709"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2A284CA4"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 xml:space="preserve">Priemonė įgyvendinama Administracijos direktoriaus nustatyta tvarka skiriant finansavimą įgyvendinti pareiškėjų pateiktus projektus. Informacija apie metų prioritetus, kasmetinį ar papildomą projektų finansavimą, kvietimas teikti paraiškas, skelbiama Anykščių rajono savivaldybės internetiniame puslapyje www.anyksciai.lt. Paraiškų priėmimo terminas – ne trumpesnis kaip 20 kalendorinių dienų nuo konkurso paskelbimo datos. Konkretus paraiškų pateikimo terminas nurodomas kvietime.  </w:t>
            </w:r>
          </w:p>
          <w:p w14:paraId="671108AA"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Konkursui pateiktus projektus vertina ir pasiūlymus dėl jų finansavimo Administracijos direktoriui teikia Administracijos direktoriaus įsakymu sudaryta ekspertų komisija. Sprendimą dėl finansavimo skyrimo projektų įgyvendinimui priima Administracijos direktorius, atsižvelgdamas į ekspertų komisijos rekomendacijas ir pasiūlymus. Už priemonių, numatytų projektuose, organizavimą, įgyvendinimą ir lėšų tinkamą panaudojimą atsako priemonės vykdytojai</w:t>
            </w:r>
          </w:p>
        </w:tc>
      </w:tr>
      <w:tr w:rsidR="009C2595" w:rsidRPr="007460C3" w14:paraId="08C7A401" w14:textId="77777777" w:rsidTr="00617992">
        <w:trPr>
          <w:cantSplit/>
          <w:trHeight w:val="495"/>
        </w:trPr>
        <w:tc>
          <w:tcPr>
            <w:tcW w:w="3225"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253DCDFB"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V PRIEMONĖS VERTINIMAS IR ATSAKOMYBĖ</w:t>
            </w:r>
          </w:p>
          <w:p w14:paraId="4F13E0A9"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6709"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489EA25D" w14:textId="36B8D666"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Už priemonės įgyvendinimą atsako Kultūros, turizmo ir komunikacijos skyrius. Už lėšų, skirtų įgyvendinti projektus, tinkamą panaudojimą atsako priemonės vykdytojai, kuriems pagal sutartis skiriamos lėšos. Už priemonės lėšų apskaitą atsako Savivaldybės administracijos Finansų ir apskaitos skyrius</w:t>
            </w:r>
          </w:p>
        </w:tc>
      </w:tr>
      <w:tr w:rsidR="009C2595" w:rsidRPr="007460C3" w14:paraId="6745FEE3" w14:textId="77777777" w:rsidTr="00617992">
        <w:trPr>
          <w:cantSplit/>
          <w:trHeight w:val="495"/>
        </w:trPr>
        <w:tc>
          <w:tcPr>
            <w:tcW w:w="3225"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6DEB6226" w14:textId="77777777" w:rsidR="009C2595" w:rsidRPr="007460C3"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7460C3">
              <w:rPr>
                <w:rFonts w:ascii="Times New Roman" w:eastAsia="SimSun" w:hAnsi="Times New Roman"/>
                <w:b/>
                <w:kern w:val="3"/>
                <w:sz w:val="24"/>
                <w:szCs w:val="24"/>
                <w:lang w:bidi="hi-IN"/>
              </w:rPr>
              <w:t xml:space="preserve">VI. PRIEMONĖS FINANSAVIMO ŠALTINIAI   </w:t>
            </w:r>
          </w:p>
        </w:tc>
        <w:tc>
          <w:tcPr>
            <w:tcW w:w="6709"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7A2136F3"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Anykščių rajono savivaldybės biudžeto lėšos, kitų fondų ir programų parama</w:t>
            </w:r>
          </w:p>
        </w:tc>
      </w:tr>
      <w:tr w:rsidR="009C2595" w:rsidRPr="007460C3" w14:paraId="25AB7018" w14:textId="77777777" w:rsidTr="00617992">
        <w:trPr>
          <w:cantSplit/>
          <w:trHeight w:val="495"/>
        </w:trPr>
        <w:tc>
          <w:tcPr>
            <w:tcW w:w="3225" w:type="dxa"/>
            <w:tcBorders>
              <w:top w:val="single" w:sz="8" w:space="0" w:color="000000"/>
              <w:left w:val="single" w:sz="8" w:space="0" w:color="000000"/>
              <w:bottom w:val="single" w:sz="8" w:space="0" w:color="000000"/>
            </w:tcBorders>
            <w:shd w:val="clear" w:color="auto" w:fill="auto"/>
            <w:tcMar>
              <w:top w:w="0" w:type="dxa"/>
              <w:left w:w="108" w:type="dxa"/>
              <w:bottom w:w="0" w:type="dxa"/>
              <w:right w:w="108" w:type="dxa"/>
            </w:tcMar>
          </w:tcPr>
          <w:p w14:paraId="035038FD" w14:textId="77777777" w:rsidR="009C2595" w:rsidRPr="007460C3" w:rsidRDefault="009C2595" w:rsidP="00617992">
            <w:pPr>
              <w:widowControl w:val="0"/>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b/>
                <w:bCs/>
                <w:kern w:val="3"/>
                <w:sz w:val="24"/>
                <w:szCs w:val="24"/>
                <w:lang w:bidi="hi-IN"/>
              </w:rPr>
              <w:lastRenderedPageBreak/>
              <w:t xml:space="preserve">VII </w:t>
            </w:r>
            <w:r w:rsidRPr="007460C3">
              <w:rPr>
                <w:rFonts w:ascii="Times New Roman" w:eastAsia="SimSun" w:hAnsi="Times New Roman"/>
                <w:b/>
                <w:kern w:val="3"/>
                <w:sz w:val="24"/>
                <w:szCs w:val="24"/>
                <w:lang w:bidi="hi-IN"/>
              </w:rPr>
              <w:t>BAIGIAMOSIOS NUOSTATOS</w:t>
            </w:r>
          </w:p>
        </w:tc>
        <w:tc>
          <w:tcPr>
            <w:tcW w:w="6709" w:type="dxa"/>
            <w:tcBorders>
              <w:top w:val="single" w:sz="8" w:space="0" w:color="000000"/>
              <w:left w:val="single" w:sz="4" w:space="0" w:color="000000"/>
              <w:bottom w:val="single" w:sz="8" w:space="0" w:color="000000"/>
              <w:right w:val="single" w:sz="4" w:space="0" w:color="000000"/>
            </w:tcBorders>
            <w:shd w:val="clear" w:color="auto" w:fill="auto"/>
            <w:tcMar>
              <w:top w:w="0" w:type="dxa"/>
              <w:left w:w="108" w:type="dxa"/>
              <w:bottom w:w="0" w:type="dxa"/>
              <w:right w:w="108" w:type="dxa"/>
            </w:tcMar>
          </w:tcPr>
          <w:p w14:paraId="37A6F251"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7460C3">
              <w:rPr>
                <w:rFonts w:ascii="Times New Roman" w:eastAsia="SimSun" w:hAnsi="Times New Roman"/>
                <w:kern w:val="3"/>
                <w:sz w:val="24"/>
                <w:szCs w:val="24"/>
                <w:lang w:bidi="hi-IN"/>
              </w:rPr>
              <w:t>Dėl nepakankamo Priemonei įgyvendinti skirto finansavimo gali mažėti pasiekimų rodikliai.</w:t>
            </w:r>
          </w:p>
          <w:p w14:paraId="1AAACDF2"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Šis aprašas tvirtinamas ir keičiamas Anykščių rajono savivaldybės tarybos sprendimu</w:t>
            </w:r>
          </w:p>
        </w:tc>
      </w:tr>
    </w:tbl>
    <w:p w14:paraId="3CF7FE85" w14:textId="6EFD8FDD" w:rsidR="009C2595" w:rsidRPr="007460C3" w:rsidRDefault="009C2595" w:rsidP="009C2595">
      <w:pPr>
        <w:spacing w:after="0" w:line="240" w:lineRule="auto"/>
        <w:jc w:val="center"/>
        <w:rPr>
          <w:rFonts w:ascii="Times New Roman" w:hAnsi="Times New Roman"/>
          <w:b/>
          <w:sz w:val="24"/>
          <w:szCs w:val="24"/>
        </w:rPr>
      </w:pPr>
      <w:r w:rsidRPr="009C2595">
        <w:rPr>
          <w:rFonts w:ascii="Times New Roman" w:hAnsi="Times New Roman"/>
          <w:b/>
          <w:sz w:val="24"/>
          <w:szCs w:val="24"/>
        </w:rPr>
        <w:t>__________________________</w:t>
      </w:r>
    </w:p>
    <w:p w14:paraId="5A61AC93" w14:textId="77777777" w:rsidR="009C2595" w:rsidRDefault="009C2595" w:rsidP="009C2595">
      <w:pPr>
        <w:spacing w:after="0" w:line="240" w:lineRule="auto"/>
        <w:jc w:val="right"/>
        <w:rPr>
          <w:rFonts w:ascii="Times New Roman" w:hAnsi="Times New Roman"/>
          <w:sz w:val="24"/>
          <w:szCs w:val="24"/>
        </w:rPr>
      </w:pPr>
    </w:p>
    <w:p w14:paraId="0CD66E0D" w14:textId="77777777" w:rsidR="009C2595" w:rsidRDefault="009C2595" w:rsidP="009C2595">
      <w:pPr>
        <w:spacing w:after="0" w:line="240" w:lineRule="auto"/>
        <w:jc w:val="right"/>
        <w:rPr>
          <w:rFonts w:ascii="Times New Roman" w:hAnsi="Times New Roman"/>
          <w:sz w:val="24"/>
          <w:szCs w:val="24"/>
        </w:rPr>
      </w:pPr>
    </w:p>
    <w:p w14:paraId="103E71FB" w14:textId="77777777" w:rsidR="009C2595" w:rsidRDefault="009C2595" w:rsidP="009C2595">
      <w:pPr>
        <w:spacing w:after="0" w:line="240" w:lineRule="auto"/>
        <w:jc w:val="right"/>
        <w:rPr>
          <w:rFonts w:ascii="Times New Roman" w:hAnsi="Times New Roman"/>
          <w:sz w:val="24"/>
          <w:szCs w:val="24"/>
        </w:rPr>
      </w:pPr>
    </w:p>
    <w:p w14:paraId="1E4AE7DC" w14:textId="77777777" w:rsidR="009C2595" w:rsidRDefault="009C2595" w:rsidP="009C2595">
      <w:pPr>
        <w:spacing w:after="0" w:line="240" w:lineRule="auto"/>
        <w:jc w:val="right"/>
        <w:rPr>
          <w:rFonts w:ascii="Times New Roman" w:hAnsi="Times New Roman"/>
          <w:sz w:val="24"/>
          <w:szCs w:val="24"/>
        </w:rPr>
      </w:pPr>
    </w:p>
    <w:p w14:paraId="353821A2" w14:textId="77777777" w:rsidR="009C2595" w:rsidRDefault="009C2595" w:rsidP="009C2595">
      <w:pPr>
        <w:spacing w:after="0" w:line="240" w:lineRule="auto"/>
        <w:jc w:val="right"/>
        <w:rPr>
          <w:rFonts w:ascii="Times New Roman" w:hAnsi="Times New Roman"/>
          <w:sz w:val="24"/>
          <w:szCs w:val="24"/>
        </w:rPr>
      </w:pPr>
    </w:p>
    <w:p w14:paraId="542051F8" w14:textId="77777777" w:rsidR="009C2595" w:rsidRDefault="009C2595" w:rsidP="009C2595">
      <w:pPr>
        <w:spacing w:after="0" w:line="240" w:lineRule="auto"/>
        <w:jc w:val="right"/>
        <w:rPr>
          <w:rFonts w:ascii="Times New Roman" w:hAnsi="Times New Roman"/>
          <w:sz w:val="24"/>
          <w:szCs w:val="24"/>
        </w:rPr>
      </w:pPr>
    </w:p>
    <w:p w14:paraId="44026F94" w14:textId="77777777" w:rsidR="009C2595" w:rsidRDefault="009C2595" w:rsidP="009C2595">
      <w:pPr>
        <w:spacing w:after="0" w:line="240" w:lineRule="auto"/>
        <w:jc w:val="right"/>
        <w:rPr>
          <w:rFonts w:ascii="Times New Roman" w:hAnsi="Times New Roman"/>
          <w:sz w:val="24"/>
          <w:szCs w:val="24"/>
        </w:rPr>
      </w:pPr>
    </w:p>
    <w:p w14:paraId="2CACBF04" w14:textId="77777777" w:rsidR="009C2595" w:rsidRDefault="009C2595" w:rsidP="009C2595">
      <w:pPr>
        <w:spacing w:after="0" w:line="240" w:lineRule="auto"/>
        <w:jc w:val="right"/>
        <w:rPr>
          <w:rFonts w:ascii="Times New Roman" w:hAnsi="Times New Roman"/>
          <w:sz w:val="24"/>
          <w:szCs w:val="24"/>
        </w:rPr>
      </w:pPr>
    </w:p>
    <w:p w14:paraId="0AD19702" w14:textId="77777777" w:rsidR="009C2595" w:rsidRDefault="009C2595" w:rsidP="009C2595">
      <w:pPr>
        <w:spacing w:after="0" w:line="240" w:lineRule="auto"/>
        <w:jc w:val="right"/>
        <w:rPr>
          <w:rFonts w:ascii="Times New Roman" w:hAnsi="Times New Roman"/>
          <w:sz w:val="24"/>
          <w:szCs w:val="24"/>
        </w:rPr>
      </w:pPr>
    </w:p>
    <w:p w14:paraId="42F49340" w14:textId="77777777" w:rsidR="009C2595" w:rsidRDefault="009C2595" w:rsidP="009C2595">
      <w:pPr>
        <w:spacing w:after="0" w:line="240" w:lineRule="auto"/>
        <w:jc w:val="right"/>
        <w:rPr>
          <w:rFonts w:ascii="Times New Roman" w:hAnsi="Times New Roman"/>
          <w:sz w:val="24"/>
          <w:szCs w:val="24"/>
        </w:rPr>
      </w:pPr>
    </w:p>
    <w:p w14:paraId="155B09BD" w14:textId="77777777" w:rsidR="009C2595" w:rsidRDefault="009C2595" w:rsidP="009C2595">
      <w:pPr>
        <w:spacing w:after="0" w:line="240" w:lineRule="auto"/>
        <w:jc w:val="right"/>
        <w:rPr>
          <w:rFonts w:ascii="Times New Roman" w:hAnsi="Times New Roman"/>
          <w:sz w:val="24"/>
          <w:szCs w:val="24"/>
        </w:rPr>
      </w:pPr>
    </w:p>
    <w:p w14:paraId="4324368E" w14:textId="77777777" w:rsidR="009C2595" w:rsidRDefault="009C2595" w:rsidP="009C2595">
      <w:pPr>
        <w:spacing w:after="0" w:line="240" w:lineRule="auto"/>
        <w:jc w:val="right"/>
        <w:rPr>
          <w:rFonts w:ascii="Times New Roman" w:hAnsi="Times New Roman"/>
          <w:sz w:val="24"/>
          <w:szCs w:val="24"/>
        </w:rPr>
      </w:pPr>
    </w:p>
    <w:p w14:paraId="46CC3237" w14:textId="77777777" w:rsidR="009C2595" w:rsidRDefault="009C2595" w:rsidP="009C2595">
      <w:pPr>
        <w:spacing w:after="0" w:line="240" w:lineRule="auto"/>
        <w:jc w:val="right"/>
        <w:rPr>
          <w:rFonts w:ascii="Times New Roman" w:hAnsi="Times New Roman"/>
          <w:sz w:val="24"/>
          <w:szCs w:val="24"/>
        </w:rPr>
      </w:pPr>
    </w:p>
    <w:p w14:paraId="38886672" w14:textId="77777777" w:rsidR="009C2595" w:rsidRDefault="009C2595" w:rsidP="009C2595">
      <w:pPr>
        <w:spacing w:after="0" w:line="240" w:lineRule="auto"/>
        <w:jc w:val="right"/>
        <w:rPr>
          <w:rFonts w:ascii="Times New Roman" w:hAnsi="Times New Roman"/>
          <w:sz w:val="24"/>
          <w:szCs w:val="24"/>
        </w:rPr>
      </w:pPr>
    </w:p>
    <w:p w14:paraId="144CD584" w14:textId="77777777" w:rsidR="009C2595" w:rsidRDefault="009C2595" w:rsidP="009C2595">
      <w:pPr>
        <w:spacing w:after="0" w:line="240" w:lineRule="auto"/>
        <w:jc w:val="right"/>
        <w:rPr>
          <w:rFonts w:ascii="Times New Roman" w:hAnsi="Times New Roman"/>
          <w:sz w:val="24"/>
          <w:szCs w:val="24"/>
        </w:rPr>
      </w:pPr>
    </w:p>
    <w:p w14:paraId="5E47280B" w14:textId="77777777" w:rsidR="009C2595" w:rsidRDefault="009C2595" w:rsidP="009C2595">
      <w:pPr>
        <w:spacing w:after="0" w:line="240" w:lineRule="auto"/>
        <w:jc w:val="right"/>
        <w:rPr>
          <w:rFonts w:ascii="Times New Roman" w:hAnsi="Times New Roman"/>
          <w:sz w:val="24"/>
          <w:szCs w:val="24"/>
        </w:rPr>
      </w:pPr>
    </w:p>
    <w:p w14:paraId="7EDF1552" w14:textId="77777777" w:rsidR="009C2595" w:rsidRDefault="009C2595" w:rsidP="009C2595">
      <w:pPr>
        <w:spacing w:after="0" w:line="240" w:lineRule="auto"/>
        <w:jc w:val="right"/>
        <w:rPr>
          <w:rFonts w:ascii="Times New Roman" w:hAnsi="Times New Roman"/>
          <w:sz w:val="24"/>
          <w:szCs w:val="24"/>
        </w:rPr>
      </w:pPr>
    </w:p>
    <w:p w14:paraId="2FBB5A31" w14:textId="77777777" w:rsidR="009C2595" w:rsidRDefault="009C2595" w:rsidP="009C2595">
      <w:pPr>
        <w:spacing w:after="0" w:line="240" w:lineRule="auto"/>
        <w:jc w:val="right"/>
        <w:rPr>
          <w:rFonts w:ascii="Times New Roman" w:hAnsi="Times New Roman"/>
          <w:sz w:val="24"/>
          <w:szCs w:val="24"/>
        </w:rPr>
      </w:pPr>
    </w:p>
    <w:p w14:paraId="62557BDC" w14:textId="77777777" w:rsidR="009C2595" w:rsidRDefault="009C2595" w:rsidP="009C2595">
      <w:pPr>
        <w:spacing w:after="0" w:line="240" w:lineRule="auto"/>
        <w:jc w:val="right"/>
        <w:rPr>
          <w:rFonts w:ascii="Times New Roman" w:hAnsi="Times New Roman"/>
          <w:sz w:val="24"/>
          <w:szCs w:val="24"/>
        </w:rPr>
      </w:pPr>
    </w:p>
    <w:p w14:paraId="6195BE69" w14:textId="77777777" w:rsidR="009C2595" w:rsidRDefault="009C2595" w:rsidP="009C2595">
      <w:pPr>
        <w:spacing w:after="0" w:line="240" w:lineRule="auto"/>
        <w:jc w:val="right"/>
        <w:rPr>
          <w:rFonts w:ascii="Times New Roman" w:hAnsi="Times New Roman"/>
          <w:sz w:val="24"/>
          <w:szCs w:val="24"/>
        </w:rPr>
      </w:pPr>
    </w:p>
    <w:p w14:paraId="2298EC8E" w14:textId="77777777" w:rsidR="009C2595" w:rsidRDefault="009C2595" w:rsidP="009C2595">
      <w:pPr>
        <w:spacing w:after="0" w:line="240" w:lineRule="auto"/>
        <w:jc w:val="right"/>
        <w:rPr>
          <w:rFonts w:ascii="Times New Roman" w:hAnsi="Times New Roman"/>
          <w:sz w:val="24"/>
          <w:szCs w:val="24"/>
        </w:rPr>
      </w:pPr>
    </w:p>
    <w:p w14:paraId="27DC7CA1" w14:textId="77777777" w:rsidR="009C2595" w:rsidRDefault="009C2595" w:rsidP="009C2595">
      <w:pPr>
        <w:spacing w:after="0" w:line="240" w:lineRule="auto"/>
        <w:jc w:val="right"/>
        <w:rPr>
          <w:rFonts w:ascii="Times New Roman" w:hAnsi="Times New Roman"/>
          <w:sz w:val="24"/>
          <w:szCs w:val="24"/>
        </w:rPr>
      </w:pPr>
    </w:p>
    <w:p w14:paraId="0B59412F" w14:textId="77777777" w:rsidR="009C2595" w:rsidRDefault="009C2595" w:rsidP="009C2595">
      <w:pPr>
        <w:spacing w:after="0" w:line="240" w:lineRule="auto"/>
        <w:jc w:val="right"/>
        <w:rPr>
          <w:rFonts w:ascii="Times New Roman" w:hAnsi="Times New Roman"/>
          <w:sz w:val="24"/>
          <w:szCs w:val="24"/>
        </w:rPr>
      </w:pPr>
    </w:p>
    <w:p w14:paraId="2D425A02" w14:textId="77777777" w:rsidR="009C2595" w:rsidRDefault="009C2595" w:rsidP="009C2595">
      <w:pPr>
        <w:spacing w:after="0" w:line="240" w:lineRule="auto"/>
        <w:jc w:val="right"/>
        <w:rPr>
          <w:rFonts w:ascii="Times New Roman" w:hAnsi="Times New Roman"/>
          <w:sz w:val="24"/>
          <w:szCs w:val="24"/>
        </w:rPr>
      </w:pPr>
    </w:p>
    <w:p w14:paraId="0ADC2999" w14:textId="77777777" w:rsidR="009C2595" w:rsidRDefault="009C2595" w:rsidP="009C2595">
      <w:pPr>
        <w:spacing w:after="0" w:line="240" w:lineRule="auto"/>
        <w:jc w:val="right"/>
        <w:rPr>
          <w:rFonts w:ascii="Times New Roman" w:hAnsi="Times New Roman"/>
          <w:sz w:val="24"/>
          <w:szCs w:val="24"/>
        </w:rPr>
      </w:pPr>
    </w:p>
    <w:p w14:paraId="689A8409" w14:textId="77777777" w:rsidR="009C2595" w:rsidRDefault="009C2595" w:rsidP="009C2595">
      <w:pPr>
        <w:spacing w:after="0" w:line="240" w:lineRule="auto"/>
        <w:jc w:val="right"/>
        <w:rPr>
          <w:rFonts w:ascii="Times New Roman" w:hAnsi="Times New Roman"/>
          <w:sz w:val="24"/>
          <w:szCs w:val="24"/>
        </w:rPr>
      </w:pPr>
    </w:p>
    <w:p w14:paraId="3BF8AA30" w14:textId="77777777" w:rsidR="009C2595" w:rsidRDefault="009C2595" w:rsidP="009C2595">
      <w:pPr>
        <w:spacing w:after="0" w:line="240" w:lineRule="auto"/>
        <w:jc w:val="right"/>
        <w:rPr>
          <w:rFonts w:ascii="Times New Roman" w:hAnsi="Times New Roman"/>
          <w:sz w:val="24"/>
          <w:szCs w:val="24"/>
        </w:rPr>
      </w:pPr>
    </w:p>
    <w:p w14:paraId="6D732672" w14:textId="77777777" w:rsidR="009C2595" w:rsidRDefault="009C2595" w:rsidP="009C2595">
      <w:pPr>
        <w:spacing w:after="0" w:line="240" w:lineRule="auto"/>
        <w:jc w:val="right"/>
        <w:rPr>
          <w:rFonts w:ascii="Times New Roman" w:hAnsi="Times New Roman"/>
          <w:sz w:val="24"/>
          <w:szCs w:val="24"/>
        </w:rPr>
      </w:pPr>
    </w:p>
    <w:p w14:paraId="34CA22A2" w14:textId="77777777" w:rsidR="009C2595" w:rsidRDefault="009C2595" w:rsidP="009C2595">
      <w:pPr>
        <w:spacing w:after="0" w:line="240" w:lineRule="auto"/>
        <w:jc w:val="right"/>
        <w:rPr>
          <w:rFonts w:ascii="Times New Roman" w:hAnsi="Times New Roman"/>
          <w:sz w:val="24"/>
          <w:szCs w:val="24"/>
        </w:rPr>
      </w:pPr>
    </w:p>
    <w:p w14:paraId="06EAA1B3" w14:textId="77777777" w:rsidR="009C2595" w:rsidRDefault="009C2595" w:rsidP="009C2595">
      <w:pPr>
        <w:spacing w:after="0" w:line="240" w:lineRule="auto"/>
        <w:jc w:val="right"/>
        <w:rPr>
          <w:rFonts w:ascii="Times New Roman" w:hAnsi="Times New Roman"/>
          <w:sz w:val="24"/>
          <w:szCs w:val="24"/>
        </w:rPr>
      </w:pPr>
    </w:p>
    <w:p w14:paraId="1D1BF609" w14:textId="77777777" w:rsidR="009C2595" w:rsidRDefault="009C2595" w:rsidP="009C2595">
      <w:pPr>
        <w:spacing w:after="0" w:line="240" w:lineRule="auto"/>
        <w:jc w:val="right"/>
        <w:rPr>
          <w:rFonts w:ascii="Times New Roman" w:hAnsi="Times New Roman"/>
          <w:sz w:val="24"/>
          <w:szCs w:val="24"/>
        </w:rPr>
      </w:pPr>
    </w:p>
    <w:p w14:paraId="12F940E2" w14:textId="77777777" w:rsidR="009C2595" w:rsidRDefault="009C2595" w:rsidP="009C2595">
      <w:pPr>
        <w:spacing w:after="0" w:line="240" w:lineRule="auto"/>
        <w:jc w:val="right"/>
        <w:rPr>
          <w:rFonts w:ascii="Times New Roman" w:hAnsi="Times New Roman"/>
          <w:sz w:val="24"/>
          <w:szCs w:val="24"/>
        </w:rPr>
      </w:pPr>
    </w:p>
    <w:p w14:paraId="104D1802" w14:textId="77777777" w:rsidR="009C2595" w:rsidRDefault="009C2595" w:rsidP="009C2595">
      <w:pPr>
        <w:spacing w:after="0" w:line="240" w:lineRule="auto"/>
        <w:jc w:val="right"/>
        <w:rPr>
          <w:rFonts w:ascii="Times New Roman" w:hAnsi="Times New Roman"/>
          <w:sz w:val="24"/>
          <w:szCs w:val="24"/>
        </w:rPr>
      </w:pPr>
    </w:p>
    <w:p w14:paraId="7C247386" w14:textId="77777777" w:rsidR="009C2595" w:rsidRDefault="009C2595" w:rsidP="009C2595">
      <w:pPr>
        <w:spacing w:after="0" w:line="240" w:lineRule="auto"/>
        <w:jc w:val="right"/>
        <w:rPr>
          <w:rFonts w:ascii="Times New Roman" w:hAnsi="Times New Roman"/>
          <w:sz w:val="24"/>
          <w:szCs w:val="24"/>
        </w:rPr>
      </w:pPr>
    </w:p>
    <w:p w14:paraId="0E73B60F" w14:textId="77777777" w:rsidR="009C2595" w:rsidRDefault="009C2595" w:rsidP="009C2595">
      <w:pPr>
        <w:spacing w:after="0" w:line="240" w:lineRule="auto"/>
        <w:jc w:val="right"/>
        <w:rPr>
          <w:rFonts w:ascii="Times New Roman" w:hAnsi="Times New Roman"/>
          <w:sz w:val="24"/>
          <w:szCs w:val="24"/>
        </w:rPr>
      </w:pPr>
    </w:p>
    <w:p w14:paraId="36FBCEB2" w14:textId="77777777" w:rsidR="009C2595" w:rsidRDefault="009C2595" w:rsidP="009C2595">
      <w:pPr>
        <w:spacing w:after="0" w:line="240" w:lineRule="auto"/>
        <w:jc w:val="right"/>
        <w:rPr>
          <w:rFonts w:ascii="Times New Roman" w:hAnsi="Times New Roman"/>
          <w:sz w:val="24"/>
          <w:szCs w:val="24"/>
        </w:rPr>
      </w:pPr>
    </w:p>
    <w:p w14:paraId="17B81A3E" w14:textId="77777777" w:rsidR="009C2595" w:rsidRDefault="009C2595" w:rsidP="009C2595">
      <w:pPr>
        <w:spacing w:after="0" w:line="240" w:lineRule="auto"/>
        <w:jc w:val="right"/>
        <w:rPr>
          <w:rFonts w:ascii="Times New Roman" w:hAnsi="Times New Roman"/>
          <w:sz w:val="24"/>
          <w:szCs w:val="24"/>
        </w:rPr>
      </w:pPr>
    </w:p>
    <w:p w14:paraId="264E83BE" w14:textId="77777777" w:rsidR="009C2595" w:rsidRDefault="009C2595" w:rsidP="009C2595">
      <w:pPr>
        <w:spacing w:after="0" w:line="240" w:lineRule="auto"/>
        <w:jc w:val="right"/>
        <w:rPr>
          <w:rFonts w:ascii="Times New Roman" w:hAnsi="Times New Roman"/>
          <w:sz w:val="24"/>
          <w:szCs w:val="24"/>
        </w:rPr>
      </w:pPr>
    </w:p>
    <w:p w14:paraId="6109685B" w14:textId="77777777" w:rsidR="009C2595" w:rsidRDefault="009C2595" w:rsidP="009C2595">
      <w:pPr>
        <w:spacing w:after="0" w:line="240" w:lineRule="auto"/>
        <w:jc w:val="right"/>
        <w:rPr>
          <w:rFonts w:ascii="Times New Roman" w:hAnsi="Times New Roman"/>
          <w:sz w:val="24"/>
          <w:szCs w:val="24"/>
        </w:rPr>
      </w:pPr>
    </w:p>
    <w:p w14:paraId="1CF67681" w14:textId="77777777" w:rsidR="009C2595" w:rsidRDefault="009C2595" w:rsidP="009C2595">
      <w:pPr>
        <w:spacing w:after="0" w:line="240" w:lineRule="auto"/>
        <w:jc w:val="right"/>
        <w:rPr>
          <w:rFonts w:ascii="Times New Roman" w:hAnsi="Times New Roman"/>
          <w:sz w:val="24"/>
          <w:szCs w:val="24"/>
        </w:rPr>
      </w:pPr>
    </w:p>
    <w:p w14:paraId="75DD8EA2" w14:textId="77777777" w:rsidR="009C2595" w:rsidRDefault="009C2595" w:rsidP="009C2595">
      <w:pPr>
        <w:spacing w:after="0" w:line="240" w:lineRule="auto"/>
        <w:jc w:val="right"/>
        <w:rPr>
          <w:rFonts w:ascii="Times New Roman" w:hAnsi="Times New Roman"/>
          <w:sz w:val="24"/>
          <w:szCs w:val="24"/>
        </w:rPr>
      </w:pPr>
    </w:p>
    <w:p w14:paraId="0E1F3D26" w14:textId="6C05CE16" w:rsidR="009C2595" w:rsidRDefault="009C2595" w:rsidP="009C2595">
      <w:pPr>
        <w:spacing w:after="0" w:line="240" w:lineRule="auto"/>
        <w:jc w:val="right"/>
        <w:rPr>
          <w:rFonts w:ascii="Times New Roman" w:hAnsi="Times New Roman"/>
          <w:sz w:val="24"/>
          <w:szCs w:val="24"/>
        </w:rPr>
      </w:pPr>
    </w:p>
    <w:p w14:paraId="35C00353" w14:textId="77777777" w:rsidR="0065707B" w:rsidRDefault="0065707B" w:rsidP="009C2595">
      <w:pPr>
        <w:spacing w:after="0" w:line="240" w:lineRule="auto"/>
        <w:jc w:val="right"/>
        <w:rPr>
          <w:rFonts w:ascii="Times New Roman" w:hAnsi="Times New Roman"/>
          <w:sz w:val="24"/>
          <w:szCs w:val="24"/>
        </w:rPr>
      </w:pPr>
    </w:p>
    <w:p w14:paraId="478F4CBE" w14:textId="4FB5D7A9" w:rsidR="009C2595" w:rsidRPr="007460C3" w:rsidRDefault="009C2595" w:rsidP="009C2595">
      <w:pPr>
        <w:spacing w:after="0" w:line="240" w:lineRule="auto"/>
        <w:jc w:val="right"/>
        <w:rPr>
          <w:rFonts w:ascii="Times New Roman" w:hAnsi="Times New Roman"/>
          <w:b/>
          <w:sz w:val="24"/>
          <w:szCs w:val="24"/>
        </w:rPr>
      </w:pPr>
      <w:r w:rsidRPr="007460C3">
        <w:rPr>
          <w:rFonts w:ascii="Times New Roman" w:hAnsi="Times New Roman"/>
          <w:sz w:val="24"/>
          <w:szCs w:val="24"/>
        </w:rPr>
        <w:t xml:space="preserve">     </w:t>
      </w:r>
    </w:p>
    <w:p w14:paraId="5F7FEEDC" w14:textId="77777777" w:rsidR="009C2595" w:rsidRPr="007460C3" w:rsidRDefault="009C2595" w:rsidP="009C2595">
      <w:pPr>
        <w:spacing w:after="0" w:line="240" w:lineRule="auto"/>
        <w:jc w:val="right"/>
        <w:rPr>
          <w:rFonts w:ascii="Times New Roman" w:hAnsi="Times New Roman"/>
          <w:b/>
          <w:sz w:val="24"/>
          <w:szCs w:val="24"/>
        </w:rPr>
      </w:pPr>
    </w:p>
    <w:p w14:paraId="49FB65F5" w14:textId="7777777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b/>
          <w:sz w:val="24"/>
          <w:szCs w:val="24"/>
        </w:rPr>
        <w:lastRenderedPageBreak/>
        <w:t xml:space="preserve">ANYKŠČIŲ RAJONO SAVIVALDYBĖS  2021–2023 METŲ STRATEGINIO VEIKLOS PLANO 2 PROGRAMOS „KRYPTINGO VERSLO VYSTYMO IR INVESTICIJŲ PRITRAUKIMO </w:t>
      </w:r>
      <w:proofErr w:type="spellStart"/>
      <w:r w:rsidRPr="007460C3">
        <w:rPr>
          <w:rFonts w:ascii="Times New Roman" w:hAnsi="Times New Roman"/>
          <w:b/>
          <w:sz w:val="24"/>
          <w:szCs w:val="24"/>
        </w:rPr>
        <w:t>PROGRAMAˮ</w:t>
      </w:r>
      <w:proofErr w:type="spellEnd"/>
      <w:r w:rsidRPr="007460C3">
        <w:rPr>
          <w:rFonts w:ascii="Times New Roman" w:hAnsi="Times New Roman"/>
          <w:b/>
          <w:sz w:val="24"/>
          <w:szCs w:val="24"/>
        </w:rPr>
        <w:t xml:space="preserve"> 2.1.2.02 PRIEMONĖS „SMULKIOJO IR VIDUTINIO VERSLO </w:t>
      </w:r>
      <w:proofErr w:type="spellStart"/>
      <w:r w:rsidRPr="007460C3">
        <w:rPr>
          <w:rFonts w:ascii="Times New Roman" w:hAnsi="Times New Roman"/>
          <w:b/>
          <w:sz w:val="24"/>
          <w:szCs w:val="24"/>
        </w:rPr>
        <w:t>SKATINIMASˮ</w:t>
      </w:r>
      <w:proofErr w:type="spellEnd"/>
      <w:r w:rsidRPr="007460C3">
        <w:rPr>
          <w:rFonts w:ascii="Times New Roman" w:hAnsi="Times New Roman"/>
          <w:b/>
          <w:sz w:val="24"/>
          <w:szCs w:val="24"/>
        </w:rPr>
        <w:t xml:space="preserve"> APRAŠAS</w:t>
      </w:r>
    </w:p>
    <w:p w14:paraId="4C834165" w14:textId="77777777" w:rsidR="009C2595" w:rsidRPr="007460C3" w:rsidRDefault="009C2595" w:rsidP="009C2595">
      <w:pPr>
        <w:spacing w:after="0" w:line="240" w:lineRule="auto"/>
        <w:jc w:val="center"/>
        <w:rPr>
          <w:rFonts w:ascii="Times New Roman" w:hAnsi="Times New Roman"/>
          <w:sz w:val="24"/>
          <w:szCs w:val="24"/>
        </w:rPr>
      </w:pPr>
    </w:p>
    <w:tbl>
      <w:tblPr>
        <w:tblW w:w="9953" w:type="dxa"/>
        <w:tblInd w:w="-40" w:type="dxa"/>
        <w:tblLayout w:type="fixed"/>
        <w:tblLook w:val="0000" w:firstRow="0" w:lastRow="0" w:firstColumn="0" w:lastColumn="0" w:noHBand="0" w:noVBand="0"/>
      </w:tblPr>
      <w:tblGrid>
        <w:gridCol w:w="2942"/>
        <w:gridCol w:w="6992"/>
        <w:gridCol w:w="19"/>
      </w:tblGrid>
      <w:tr w:rsidR="009C2595" w:rsidRPr="007460C3" w14:paraId="316C639A" w14:textId="77777777" w:rsidTr="009C2595">
        <w:trPr>
          <w:gridAfter w:val="1"/>
          <w:wAfter w:w="19" w:type="dxa"/>
          <w:trHeight w:val="366"/>
        </w:trPr>
        <w:tc>
          <w:tcPr>
            <w:tcW w:w="2942" w:type="dxa"/>
            <w:tcBorders>
              <w:top w:val="single" w:sz="8" w:space="0" w:color="000000"/>
              <w:left w:val="single" w:sz="8" w:space="0" w:color="000000"/>
              <w:bottom w:val="single" w:sz="8" w:space="0" w:color="000000"/>
            </w:tcBorders>
            <w:shd w:val="clear" w:color="auto" w:fill="auto"/>
          </w:tcPr>
          <w:p w14:paraId="62708DEA"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I BENDROSIOS NUOSTATOS</w:t>
            </w:r>
          </w:p>
        </w:tc>
        <w:tc>
          <w:tcPr>
            <w:tcW w:w="6992" w:type="dxa"/>
            <w:tcBorders>
              <w:top w:val="single" w:sz="8" w:space="0" w:color="000000"/>
              <w:left w:val="single" w:sz="4" w:space="0" w:color="000000"/>
              <w:bottom w:val="single" w:sz="8" w:space="0" w:color="000000"/>
              <w:right w:val="single" w:sz="8" w:space="0" w:color="000000"/>
            </w:tcBorders>
            <w:shd w:val="clear" w:color="auto" w:fill="auto"/>
            <w:vAlign w:val="center"/>
          </w:tcPr>
          <w:p w14:paraId="13013C20" w14:textId="77777777" w:rsidR="009C2595" w:rsidRPr="007460C3" w:rsidRDefault="009C2595" w:rsidP="00617992">
            <w:pPr>
              <w:spacing w:after="0" w:line="240" w:lineRule="auto"/>
              <w:jc w:val="both"/>
            </w:pPr>
            <w:r w:rsidRPr="007460C3">
              <w:rPr>
                <w:rFonts w:ascii="Times New Roman" w:hAnsi="Times New Roman"/>
                <w:sz w:val="24"/>
                <w:szCs w:val="24"/>
              </w:rPr>
              <w:t xml:space="preserve">Šiame dokumente aprašoma Anykščių rajono strateginio 2019–2025 metų plėtros plano ir Anykščių rajono savivaldybės strateginio </w:t>
            </w:r>
            <w:r w:rsidRPr="007460C3">
              <w:rPr>
                <w:rFonts w:ascii="Times New Roman" w:eastAsia="SimSun" w:hAnsi="Times New Roman"/>
                <w:kern w:val="3"/>
                <w:sz w:val="24"/>
                <w:szCs w:val="24"/>
                <w:lang w:bidi="hi-IN"/>
              </w:rPr>
              <w:t>2021–2023</w:t>
            </w:r>
            <w:r w:rsidRPr="007460C3">
              <w:rPr>
                <w:rFonts w:ascii="Times New Roman" w:hAnsi="Times New Roman"/>
                <w:sz w:val="24"/>
                <w:szCs w:val="24"/>
              </w:rPr>
              <w:t xml:space="preserve"> metų veiklos plano 2 programos „Kryptingo verslo vystymo ir investicijų pritraukimo </w:t>
            </w:r>
            <w:proofErr w:type="spellStart"/>
            <w:r w:rsidRPr="007460C3">
              <w:rPr>
                <w:rFonts w:ascii="Times New Roman" w:hAnsi="Times New Roman"/>
                <w:sz w:val="24"/>
                <w:szCs w:val="24"/>
              </w:rPr>
              <w:t>programaˮ</w:t>
            </w:r>
            <w:proofErr w:type="spellEnd"/>
            <w:r w:rsidRPr="007460C3">
              <w:rPr>
                <w:rFonts w:ascii="Times New Roman" w:hAnsi="Times New Roman"/>
                <w:sz w:val="24"/>
                <w:szCs w:val="24"/>
              </w:rPr>
              <w:t xml:space="preserve"> 2.1.2.2 priemonė „Smulkiojo ir vidutinio verslo </w:t>
            </w:r>
            <w:proofErr w:type="spellStart"/>
            <w:r w:rsidRPr="007460C3">
              <w:rPr>
                <w:rFonts w:ascii="Times New Roman" w:hAnsi="Times New Roman"/>
                <w:sz w:val="24"/>
                <w:szCs w:val="24"/>
              </w:rPr>
              <w:t>skatinimasˮ</w:t>
            </w:r>
            <w:proofErr w:type="spellEnd"/>
            <w:r w:rsidRPr="007460C3">
              <w:rPr>
                <w:rFonts w:ascii="Times New Roman" w:hAnsi="Times New Roman"/>
                <w:sz w:val="24"/>
                <w:szCs w:val="24"/>
              </w:rPr>
              <w:t xml:space="preserve"> (toliau – Priemonė)</w:t>
            </w:r>
          </w:p>
        </w:tc>
      </w:tr>
      <w:tr w:rsidR="009C2595" w:rsidRPr="007460C3" w14:paraId="3CDF756A" w14:textId="77777777" w:rsidTr="009C2595">
        <w:trPr>
          <w:gridAfter w:val="1"/>
          <w:wAfter w:w="19" w:type="dxa"/>
          <w:trHeight w:val="366"/>
        </w:trPr>
        <w:tc>
          <w:tcPr>
            <w:tcW w:w="2942" w:type="dxa"/>
            <w:tcBorders>
              <w:top w:val="single" w:sz="8" w:space="0" w:color="000000"/>
              <w:left w:val="single" w:sz="8" w:space="0" w:color="000000"/>
              <w:bottom w:val="single" w:sz="8" w:space="0" w:color="000000"/>
            </w:tcBorders>
            <w:shd w:val="clear" w:color="auto" w:fill="auto"/>
          </w:tcPr>
          <w:p w14:paraId="2635EBD4"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pavadinimas</w:t>
            </w:r>
          </w:p>
        </w:tc>
        <w:tc>
          <w:tcPr>
            <w:tcW w:w="6992" w:type="dxa"/>
            <w:tcBorders>
              <w:top w:val="single" w:sz="8" w:space="0" w:color="000000"/>
              <w:left w:val="single" w:sz="4" w:space="0" w:color="000000"/>
              <w:bottom w:val="single" w:sz="8" w:space="0" w:color="000000"/>
              <w:right w:val="single" w:sz="8" w:space="0" w:color="000000"/>
            </w:tcBorders>
            <w:shd w:val="clear" w:color="auto" w:fill="auto"/>
            <w:vAlign w:val="center"/>
          </w:tcPr>
          <w:p w14:paraId="7DA4F888" w14:textId="77777777" w:rsidR="009C2595" w:rsidRPr="007460C3" w:rsidRDefault="009C2595" w:rsidP="00617992">
            <w:pPr>
              <w:spacing w:after="0" w:line="240" w:lineRule="auto"/>
              <w:jc w:val="both"/>
            </w:pPr>
            <w:r w:rsidRPr="007460C3">
              <w:rPr>
                <w:rFonts w:ascii="Times New Roman" w:hAnsi="Times New Roman"/>
                <w:sz w:val="24"/>
                <w:szCs w:val="24"/>
              </w:rPr>
              <w:t xml:space="preserve">„Smulkiojo ir vidutinio verslo </w:t>
            </w:r>
            <w:proofErr w:type="spellStart"/>
            <w:r w:rsidRPr="007460C3">
              <w:rPr>
                <w:rFonts w:ascii="Times New Roman" w:hAnsi="Times New Roman"/>
                <w:sz w:val="24"/>
                <w:szCs w:val="24"/>
              </w:rPr>
              <w:t>skatinimasˮ</w:t>
            </w:r>
            <w:proofErr w:type="spellEnd"/>
          </w:p>
        </w:tc>
      </w:tr>
      <w:tr w:rsidR="009C2595" w:rsidRPr="007460C3" w14:paraId="5EB55A2E" w14:textId="77777777" w:rsidTr="009C2595">
        <w:trPr>
          <w:gridAfter w:val="1"/>
          <w:wAfter w:w="19" w:type="dxa"/>
          <w:trHeight w:val="366"/>
        </w:trPr>
        <w:tc>
          <w:tcPr>
            <w:tcW w:w="2942" w:type="dxa"/>
            <w:tcBorders>
              <w:top w:val="single" w:sz="8" w:space="0" w:color="000000"/>
              <w:left w:val="single" w:sz="8" w:space="0" w:color="000000"/>
              <w:bottom w:val="single" w:sz="8" w:space="0" w:color="000000"/>
            </w:tcBorders>
            <w:shd w:val="clear" w:color="auto" w:fill="auto"/>
          </w:tcPr>
          <w:p w14:paraId="63A82EA9"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Priemonės  Nr.</w:t>
            </w:r>
          </w:p>
        </w:tc>
        <w:tc>
          <w:tcPr>
            <w:tcW w:w="6992" w:type="dxa"/>
            <w:tcBorders>
              <w:top w:val="single" w:sz="8" w:space="0" w:color="000000"/>
              <w:left w:val="single" w:sz="4" w:space="0" w:color="000000"/>
              <w:bottom w:val="single" w:sz="8" w:space="0" w:color="000000"/>
              <w:right w:val="single" w:sz="8" w:space="0" w:color="000000"/>
            </w:tcBorders>
            <w:shd w:val="clear" w:color="auto" w:fill="auto"/>
          </w:tcPr>
          <w:p w14:paraId="4612EA5A" w14:textId="77777777" w:rsidR="009C2595" w:rsidRPr="007460C3" w:rsidRDefault="009C2595" w:rsidP="00617992">
            <w:pPr>
              <w:spacing w:after="0" w:line="240" w:lineRule="auto"/>
              <w:jc w:val="both"/>
            </w:pPr>
            <w:r w:rsidRPr="007460C3">
              <w:rPr>
                <w:rFonts w:ascii="Times New Roman" w:hAnsi="Times New Roman"/>
                <w:sz w:val="24"/>
                <w:szCs w:val="24"/>
              </w:rPr>
              <w:t>2.1.2.02</w:t>
            </w:r>
          </w:p>
        </w:tc>
      </w:tr>
      <w:tr w:rsidR="009C2595" w:rsidRPr="007460C3" w14:paraId="0A5CE2D1" w14:textId="77777777" w:rsidTr="009C2595">
        <w:trPr>
          <w:gridAfter w:val="1"/>
          <w:wAfter w:w="19" w:type="dxa"/>
          <w:trHeight w:val="366"/>
        </w:trPr>
        <w:tc>
          <w:tcPr>
            <w:tcW w:w="2942" w:type="dxa"/>
            <w:tcBorders>
              <w:top w:val="single" w:sz="8" w:space="0" w:color="000000"/>
              <w:left w:val="single" w:sz="8" w:space="0" w:color="000000"/>
              <w:bottom w:val="single" w:sz="4" w:space="0" w:color="000000"/>
            </w:tcBorders>
            <w:shd w:val="clear" w:color="auto" w:fill="auto"/>
          </w:tcPr>
          <w:p w14:paraId="6E518E98"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įgyvendinimo laikotarpis</w:t>
            </w:r>
          </w:p>
        </w:tc>
        <w:tc>
          <w:tcPr>
            <w:tcW w:w="6992"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9D84F09" w14:textId="77777777" w:rsidR="009C2595" w:rsidRPr="007460C3" w:rsidRDefault="009C2595" w:rsidP="00617992">
            <w:pPr>
              <w:spacing w:after="0" w:line="240" w:lineRule="auto"/>
              <w:jc w:val="both"/>
            </w:pPr>
            <w:r w:rsidRPr="007460C3">
              <w:rPr>
                <w:rFonts w:ascii="Times New Roman" w:eastAsia="SimSun" w:hAnsi="Times New Roman"/>
                <w:kern w:val="3"/>
                <w:sz w:val="24"/>
                <w:szCs w:val="24"/>
                <w:lang w:bidi="hi-IN"/>
              </w:rPr>
              <w:t>2021–2023 m.</w:t>
            </w:r>
          </w:p>
        </w:tc>
      </w:tr>
      <w:tr w:rsidR="009C2595" w:rsidRPr="007460C3" w14:paraId="05B9D13B" w14:textId="77777777" w:rsidTr="009C2595">
        <w:trPr>
          <w:gridAfter w:val="1"/>
          <w:wAfter w:w="19" w:type="dxa"/>
          <w:cantSplit/>
          <w:trHeight w:val="335"/>
        </w:trPr>
        <w:tc>
          <w:tcPr>
            <w:tcW w:w="2942" w:type="dxa"/>
            <w:tcBorders>
              <w:top w:val="single" w:sz="4" w:space="0" w:color="000000"/>
              <w:left w:val="single" w:sz="8" w:space="0" w:color="000000"/>
              <w:bottom w:val="single" w:sz="4" w:space="0" w:color="000000"/>
            </w:tcBorders>
            <w:shd w:val="clear" w:color="auto" w:fill="auto"/>
          </w:tcPr>
          <w:p w14:paraId="28761789"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 xml:space="preserve">Asignavimų valdytojas </w:t>
            </w:r>
          </w:p>
        </w:tc>
        <w:tc>
          <w:tcPr>
            <w:tcW w:w="6992" w:type="dxa"/>
            <w:tcBorders>
              <w:top w:val="single" w:sz="4" w:space="0" w:color="000000"/>
              <w:left w:val="single" w:sz="4" w:space="0" w:color="000000"/>
              <w:bottom w:val="single" w:sz="4" w:space="0" w:color="000000"/>
              <w:right w:val="single" w:sz="8" w:space="0" w:color="000000"/>
            </w:tcBorders>
            <w:shd w:val="clear" w:color="auto" w:fill="auto"/>
          </w:tcPr>
          <w:p w14:paraId="5571B1AB"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administracijos direktorius (toliau – Administracijos direktorius)</w:t>
            </w:r>
          </w:p>
        </w:tc>
      </w:tr>
      <w:tr w:rsidR="009C2595" w:rsidRPr="007460C3" w14:paraId="70882B6E" w14:textId="77777777" w:rsidTr="009C2595">
        <w:trPr>
          <w:gridAfter w:val="1"/>
          <w:wAfter w:w="19" w:type="dxa"/>
          <w:cantSplit/>
          <w:trHeight w:val="450"/>
        </w:trPr>
        <w:tc>
          <w:tcPr>
            <w:tcW w:w="2942" w:type="dxa"/>
            <w:tcBorders>
              <w:top w:val="single" w:sz="4" w:space="0" w:color="000000"/>
              <w:left w:val="single" w:sz="8" w:space="0" w:color="000000"/>
              <w:bottom w:val="single" w:sz="8" w:space="0" w:color="000000"/>
            </w:tcBorders>
            <w:shd w:val="clear" w:color="auto" w:fill="auto"/>
          </w:tcPr>
          <w:p w14:paraId="449C6B52"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Su priemonės įgyvendinimu susiję įstatymai ir kiti teisės aktai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3FCE0D0B"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Lietuvos Respublikos vietos savivaldos įstatymas.</w:t>
            </w:r>
          </w:p>
          <w:p w14:paraId="5ED73A2F"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Lietuvos Respublikos smulkiojo ir vidutinio verslo plėtros įstatymas</w:t>
            </w:r>
          </w:p>
          <w:p w14:paraId="01DFF917"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Anykščių rajono 2019–2025 metų strateginis plėtros planas patvirtintas 2018 m. gruodžio mėn. 20 d. Anykščių rajono savivaldybės tarybos sprendimu Nr. 1-TS–337.</w:t>
            </w:r>
          </w:p>
          <w:p w14:paraId="08639CEF" w14:textId="63073679" w:rsidR="009C2595" w:rsidRPr="007460C3" w:rsidRDefault="009C2595" w:rsidP="00617992">
            <w:pPr>
              <w:spacing w:after="0" w:line="240" w:lineRule="auto"/>
              <w:jc w:val="both"/>
            </w:pPr>
            <w:r w:rsidRPr="007460C3">
              <w:rPr>
                <w:rFonts w:ascii="Times New Roman" w:hAnsi="Times New Roman"/>
                <w:sz w:val="24"/>
                <w:szCs w:val="24"/>
              </w:rPr>
              <w:t xml:space="preserve">Anykščių rajono savivaldybės </w:t>
            </w:r>
            <w:r w:rsidRPr="007460C3">
              <w:rPr>
                <w:rFonts w:ascii="Times New Roman" w:eastAsia="SimSun" w:hAnsi="Times New Roman"/>
                <w:kern w:val="3"/>
                <w:sz w:val="24"/>
                <w:szCs w:val="24"/>
                <w:lang w:bidi="hi-IN"/>
              </w:rPr>
              <w:t>2021–2023</w:t>
            </w:r>
            <w:r w:rsidRPr="007460C3">
              <w:rPr>
                <w:rFonts w:ascii="Times New Roman" w:hAnsi="Times New Roman"/>
                <w:sz w:val="24"/>
                <w:szCs w:val="24"/>
              </w:rPr>
              <w:t xml:space="preserve"> 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3455D2EA" w14:textId="77777777" w:rsidTr="009C2595">
        <w:trPr>
          <w:gridAfter w:val="1"/>
          <w:wAfter w:w="19" w:type="dxa"/>
          <w:cantSplit/>
          <w:trHeight w:val="450"/>
        </w:trPr>
        <w:tc>
          <w:tcPr>
            <w:tcW w:w="2942" w:type="dxa"/>
            <w:tcBorders>
              <w:top w:val="single" w:sz="4" w:space="0" w:color="000000"/>
              <w:left w:val="single" w:sz="8" w:space="0" w:color="000000"/>
              <w:bottom w:val="single" w:sz="8" w:space="0" w:color="000000"/>
            </w:tcBorders>
            <w:shd w:val="clear" w:color="auto" w:fill="auto"/>
          </w:tcPr>
          <w:p w14:paraId="32F70B0C"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vykdytojai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4A6F8BDF" w14:textId="77777777" w:rsidR="009C2595" w:rsidRPr="007460C3" w:rsidRDefault="009C2595" w:rsidP="00617992">
            <w:pPr>
              <w:spacing w:after="0" w:line="240" w:lineRule="auto"/>
              <w:jc w:val="both"/>
            </w:pPr>
            <w:r w:rsidRPr="007460C3">
              <w:rPr>
                <w:rFonts w:ascii="Times New Roman" w:hAnsi="Times New Roman"/>
                <w:sz w:val="24"/>
                <w:szCs w:val="24"/>
              </w:rPr>
              <w:t>Anykščių rajono teritorijoje registruoti ir veikiantys SVV subjektai, atitinkantys Lietuvos Respublikos smulkiojo ir vidutinio verslo plėtros įstatyme apibrėžtą sąvoką ir įstatymų nustatyta tvarka turintys teisę verstis ūkine komercine veikla</w:t>
            </w:r>
          </w:p>
        </w:tc>
      </w:tr>
      <w:tr w:rsidR="009C2595" w:rsidRPr="007460C3" w14:paraId="1875579E" w14:textId="77777777" w:rsidTr="009C2595">
        <w:trPr>
          <w:gridAfter w:val="1"/>
          <w:wAfter w:w="19" w:type="dxa"/>
          <w:cantSplit/>
          <w:trHeight w:val="450"/>
        </w:trPr>
        <w:tc>
          <w:tcPr>
            <w:tcW w:w="2942" w:type="dxa"/>
            <w:tcBorders>
              <w:top w:val="single" w:sz="4" w:space="0" w:color="000000"/>
              <w:left w:val="single" w:sz="8" w:space="0" w:color="000000"/>
              <w:bottom w:val="single" w:sz="8" w:space="0" w:color="000000"/>
            </w:tcBorders>
            <w:shd w:val="clear" w:color="auto" w:fill="auto"/>
          </w:tcPr>
          <w:p w14:paraId="5B8919DF"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koordinatorius</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35B26910"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(toliau – Savivaldybės) administracijos Investicijų ir projektų valdymo skyrius</w:t>
            </w:r>
          </w:p>
        </w:tc>
      </w:tr>
      <w:tr w:rsidR="009C2595" w:rsidRPr="007460C3" w14:paraId="62B849D5" w14:textId="77777777" w:rsidTr="009C2595">
        <w:trPr>
          <w:gridAfter w:val="1"/>
          <w:wAfter w:w="19" w:type="dxa"/>
          <w:cantSplit/>
          <w:trHeight w:val="270"/>
        </w:trPr>
        <w:tc>
          <w:tcPr>
            <w:tcW w:w="2942" w:type="dxa"/>
            <w:tcBorders>
              <w:top w:val="single" w:sz="8" w:space="0" w:color="000000"/>
              <w:left w:val="single" w:sz="8" w:space="0" w:color="000000"/>
              <w:bottom w:val="single" w:sz="8" w:space="0" w:color="000000"/>
            </w:tcBorders>
            <w:shd w:val="clear" w:color="auto" w:fill="auto"/>
          </w:tcPr>
          <w:p w14:paraId="68AF02D7"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II PRIEMONĖS PARENGIMO ARGUMENTAI</w:t>
            </w:r>
          </w:p>
          <w:p w14:paraId="1D0CE606" w14:textId="77777777" w:rsidR="009C2595" w:rsidRPr="007460C3" w:rsidRDefault="009C2595" w:rsidP="00617992">
            <w:pPr>
              <w:spacing w:after="0" w:line="240" w:lineRule="auto"/>
              <w:rPr>
                <w:rFonts w:ascii="Times New Roman" w:hAnsi="Times New Roman"/>
                <w:b/>
                <w:sz w:val="24"/>
                <w:szCs w:val="24"/>
              </w:rPr>
            </w:pPr>
          </w:p>
        </w:tc>
        <w:tc>
          <w:tcPr>
            <w:tcW w:w="6992" w:type="dxa"/>
            <w:tcBorders>
              <w:top w:val="single" w:sz="8" w:space="0" w:color="000000"/>
              <w:left w:val="single" w:sz="4" w:space="0" w:color="000000"/>
              <w:bottom w:val="single" w:sz="8" w:space="0" w:color="000000"/>
              <w:right w:val="single" w:sz="8" w:space="0" w:color="000000"/>
            </w:tcBorders>
            <w:shd w:val="clear" w:color="auto" w:fill="auto"/>
          </w:tcPr>
          <w:p w14:paraId="12E12795" w14:textId="71712EC7" w:rsidR="009C2595" w:rsidRPr="007460C3" w:rsidRDefault="009C2595" w:rsidP="00617992">
            <w:pPr>
              <w:spacing w:after="0" w:line="240" w:lineRule="auto"/>
              <w:jc w:val="both"/>
            </w:pPr>
            <w:r w:rsidRPr="007460C3">
              <w:rPr>
                <w:rFonts w:ascii="Times New Roman" w:hAnsi="Times New Roman"/>
                <w:sz w:val="24"/>
                <w:szCs w:val="24"/>
              </w:rPr>
              <w:t>Priemonė parengta siekiant įgyvendinti Anykščių rajono 2019</w:t>
            </w:r>
            <w:r w:rsidRPr="009C2595">
              <w:rPr>
                <w:rFonts w:ascii="Times New Roman" w:hAnsi="Times New Roman"/>
                <w:sz w:val="24"/>
                <w:szCs w:val="24"/>
              </w:rPr>
              <w:t>–</w:t>
            </w:r>
            <w:r w:rsidRPr="007460C3">
              <w:rPr>
                <w:rFonts w:ascii="Times New Roman" w:hAnsi="Times New Roman"/>
                <w:sz w:val="24"/>
                <w:szCs w:val="24"/>
              </w:rPr>
              <w:t xml:space="preserve">2025 metų strateginio plėtros plano 2 srities „Ekonomikos augimo </w:t>
            </w:r>
            <w:proofErr w:type="spellStart"/>
            <w:r w:rsidRPr="007460C3">
              <w:rPr>
                <w:rFonts w:ascii="Times New Roman" w:hAnsi="Times New Roman"/>
                <w:sz w:val="24"/>
                <w:szCs w:val="24"/>
              </w:rPr>
              <w:t>skatinimasˮ</w:t>
            </w:r>
            <w:proofErr w:type="spellEnd"/>
            <w:r w:rsidRPr="007460C3">
              <w:rPr>
                <w:rFonts w:ascii="Times New Roman" w:hAnsi="Times New Roman"/>
                <w:sz w:val="24"/>
                <w:szCs w:val="24"/>
              </w:rPr>
              <w:t xml:space="preserve"> 2.1 tikslą „Patrauklios investicinės ir verslo aplinkos </w:t>
            </w:r>
            <w:proofErr w:type="spellStart"/>
            <w:r w:rsidRPr="007460C3">
              <w:rPr>
                <w:rFonts w:ascii="Times New Roman" w:hAnsi="Times New Roman"/>
                <w:sz w:val="24"/>
                <w:szCs w:val="24"/>
              </w:rPr>
              <w:t>kūrimasˮ</w:t>
            </w:r>
            <w:proofErr w:type="spellEnd"/>
            <w:r w:rsidRPr="007460C3">
              <w:rPr>
                <w:rFonts w:ascii="Times New Roman" w:hAnsi="Times New Roman"/>
                <w:sz w:val="24"/>
                <w:szCs w:val="24"/>
              </w:rPr>
              <w:t xml:space="preserve"> 2.1.1 uždavinį „Sudaryti palankias sąlygas verslo plėtrai ir investicijų pritraukimui, vystant reikalingą </w:t>
            </w:r>
            <w:proofErr w:type="spellStart"/>
            <w:r w:rsidRPr="007460C3">
              <w:rPr>
                <w:rFonts w:ascii="Times New Roman" w:hAnsi="Times New Roman"/>
                <w:sz w:val="24"/>
                <w:szCs w:val="24"/>
              </w:rPr>
              <w:t>infrastruktūrąˮ</w:t>
            </w:r>
            <w:proofErr w:type="spellEnd"/>
            <w:r w:rsidRPr="007460C3">
              <w:rPr>
                <w:rFonts w:ascii="Times New Roman" w:hAnsi="Times New Roman"/>
                <w:sz w:val="24"/>
                <w:szCs w:val="24"/>
              </w:rPr>
              <w:t xml:space="preserve"> ir 2.1.2 uždavinį „Skatinti gyventojų verslumą, viešojo ir privataus sektorių </w:t>
            </w:r>
            <w:proofErr w:type="spellStart"/>
            <w:r w:rsidRPr="007460C3">
              <w:rPr>
                <w:rFonts w:ascii="Times New Roman" w:hAnsi="Times New Roman"/>
                <w:sz w:val="24"/>
                <w:szCs w:val="24"/>
              </w:rPr>
              <w:t>sinergijąˮ</w:t>
            </w:r>
            <w:proofErr w:type="spellEnd"/>
          </w:p>
        </w:tc>
      </w:tr>
      <w:tr w:rsidR="009C2595" w:rsidRPr="007460C3" w14:paraId="04B6C8A2" w14:textId="77777777" w:rsidTr="009C2595">
        <w:trPr>
          <w:cantSplit/>
          <w:trHeight w:val="495"/>
        </w:trPr>
        <w:tc>
          <w:tcPr>
            <w:tcW w:w="2942" w:type="dxa"/>
            <w:tcBorders>
              <w:top w:val="single" w:sz="8" w:space="0" w:color="000000"/>
              <w:left w:val="single" w:sz="8" w:space="0" w:color="000000"/>
              <w:bottom w:val="single" w:sz="4" w:space="0" w:color="000000"/>
            </w:tcBorders>
            <w:shd w:val="clear" w:color="auto" w:fill="auto"/>
          </w:tcPr>
          <w:p w14:paraId="52F54DE3"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III PRIEMONĖS APRAŠYMAS</w:t>
            </w:r>
          </w:p>
          <w:p w14:paraId="27B9F1AE" w14:textId="77777777" w:rsidR="009C2595" w:rsidRPr="007460C3" w:rsidRDefault="009C2595" w:rsidP="00617992">
            <w:pPr>
              <w:spacing w:after="0" w:line="240" w:lineRule="auto"/>
              <w:rPr>
                <w:rFonts w:ascii="Times New Roman" w:hAnsi="Times New Roman"/>
                <w:sz w:val="24"/>
                <w:szCs w:val="24"/>
              </w:rPr>
            </w:pP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auto"/>
          </w:tcPr>
          <w:p w14:paraId="23796F7D" w14:textId="77777777" w:rsidR="009C2595" w:rsidRPr="007460C3" w:rsidRDefault="009C2595" w:rsidP="00617992">
            <w:pPr>
              <w:spacing w:after="0" w:line="240" w:lineRule="auto"/>
              <w:jc w:val="both"/>
            </w:pPr>
            <w:r w:rsidRPr="007460C3">
              <w:rPr>
                <w:rFonts w:ascii="Times New Roman" w:hAnsi="Times New Roman"/>
                <w:sz w:val="24"/>
                <w:szCs w:val="24"/>
              </w:rPr>
              <w:t>Priemonę sudaro: dalinis SVV subjektų, atitinkančių Lietuvos Respublikos smulkiojo ir vidutinio verslo plėtros įstatyme apibrėžtą sąvoką ir vystančių smulkųjį ir vidutinį verslą, veiklos finansavimas pagal nustatytus verslo vystymo krypčių prioritetus</w:t>
            </w:r>
          </w:p>
        </w:tc>
      </w:tr>
      <w:tr w:rsidR="009C2595" w:rsidRPr="007460C3" w14:paraId="50258F5B" w14:textId="77777777" w:rsidTr="009C2595">
        <w:trPr>
          <w:cantSplit/>
          <w:trHeight w:val="495"/>
        </w:trPr>
        <w:tc>
          <w:tcPr>
            <w:tcW w:w="2942" w:type="dxa"/>
            <w:tcBorders>
              <w:top w:val="single" w:sz="8" w:space="0" w:color="000000"/>
              <w:left w:val="single" w:sz="8" w:space="0" w:color="000000"/>
              <w:bottom w:val="single" w:sz="4" w:space="0" w:color="000000"/>
            </w:tcBorders>
            <w:shd w:val="clear" w:color="auto" w:fill="auto"/>
          </w:tcPr>
          <w:p w14:paraId="733BA77F"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tikslas (-ai)</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auto"/>
          </w:tcPr>
          <w:p w14:paraId="52959943" w14:textId="77777777" w:rsidR="009C2595" w:rsidRPr="007460C3" w:rsidRDefault="009C2595" w:rsidP="00617992">
            <w:pPr>
              <w:spacing w:after="0" w:line="240" w:lineRule="auto"/>
              <w:jc w:val="both"/>
            </w:pPr>
            <w:r w:rsidRPr="007460C3">
              <w:rPr>
                <w:rFonts w:ascii="Times New Roman" w:hAnsi="Times New Roman"/>
                <w:sz w:val="24"/>
                <w:szCs w:val="24"/>
              </w:rPr>
              <w:t>Remti ir skatinti smulkiojo ir vidutinio verslo kūrimą, gyventojų verslumą, naujų technologijų ir metodų taikymą, kompleksinių investicijų, skatinančių konkurencingą verslo aplinką Anykščių rajone, pritraukimą</w:t>
            </w:r>
          </w:p>
        </w:tc>
      </w:tr>
      <w:tr w:rsidR="009C2595" w:rsidRPr="007460C3" w14:paraId="06BB4585" w14:textId="77777777" w:rsidTr="009C2595">
        <w:trPr>
          <w:cantSplit/>
          <w:trHeight w:val="495"/>
        </w:trPr>
        <w:tc>
          <w:tcPr>
            <w:tcW w:w="2942" w:type="dxa"/>
            <w:tcBorders>
              <w:top w:val="single" w:sz="8" w:space="0" w:color="000000"/>
              <w:left w:val="single" w:sz="8" w:space="0" w:color="000000"/>
              <w:bottom w:val="single" w:sz="4" w:space="0" w:color="000000"/>
            </w:tcBorders>
            <w:shd w:val="clear" w:color="auto" w:fill="auto"/>
          </w:tcPr>
          <w:p w14:paraId="4BF9851A"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Tikslo įgyvendinimo aprašymas</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auto"/>
          </w:tcPr>
          <w:p w14:paraId="3E7417A1" w14:textId="77777777" w:rsidR="009C2595" w:rsidRPr="007460C3" w:rsidRDefault="009C2595" w:rsidP="00617992">
            <w:pPr>
              <w:spacing w:after="0" w:line="240" w:lineRule="auto"/>
              <w:jc w:val="both"/>
            </w:pPr>
            <w:r w:rsidRPr="007460C3">
              <w:rPr>
                <w:rFonts w:ascii="Times New Roman" w:hAnsi="Times New Roman"/>
                <w:sz w:val="24"/>
                <w:szCs w:val="24"/>
              </w:rPr>
              <w:t>Tikslo įgyvendinimas siejamas su pastangomis remti smulkųjį ir vidutinį verslą Anykščių rajone</w:t>
            </w:r>
          </w:p>
        </w:tc>
      </w:tr>
      <w:tr w:rsidR="009C2595" w:rsidRPr="007460C3" w14:paraId="5ED56B75" w14:textId="77777777" w:rsidTr="009C2595">
        <w:trPr>
          <w:cantSplit/>
          <w:trHeight w:val="495"/>
        </w:trPr>
        <w:tc>
          <w:tcPr>
            <w:tcW w:w="2942" w:type="dxa"/>
            <w:tcBorders>
              <w:top w:val="single" w:sz="8" w:space="0" w:color="000000"/>
              <w:left w:val="single" w:sz="8" w:space="0" w:color="000000"/>
              <w:bottom w:val="single" w:sz="4" w:space="0" w:color="000000"/>
            </w:tcBorders>
            <w:shd w:val="clear" w:color="auto" w:fill="auto"/>
          </w:tcPr>
          <w:p w14:paraId="5966C479"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Uždavinys Nr. 1</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auto"/>
          </w:tcPr>
          <w:p w14:paraId="568C48E5" w14:textId="77777777" w:rsidR="009C2595" w:rsidRPr="007460C3" w:rsidRDefault="009C2595" w:rsidP="00617992">
            <w:pPr>
              <w:spacing w:after="0" w:line="240" w:lineRule="auto"/>
              <w:jc w:val="both"/>
            </w:pPr>
            <w:r w:rsidRPr="007460C3">
              <w:rPr>
                <w:rFonts w:ascii="Times New Roman" w:hAnsi="Times New Roman"/>
                <w:sz w:val="24"/>
                <w:szCs w:val="24"/>
              </w:rPr>
              <w:t>Skatinti smulkiojo ir vidutinio verslo veiklą</w:t>
            </w:r>
          </w:p>
        </w:tc>
      </w:tr>
      <w:tr w:rsidR="009C2595" w:rsidRPr="007460C3" w14:paraId="5BFC3CDB" w14:textId="77777777" w:rsidTr="009C2595">
        <w:trPr>
          <w:cantSplit/>
          <w:trHeight w:val="495"/>
        </w:trPr>
        <w:tc>
          <w:tcPr>
            <w:tcW w:w="2942" w:type="dxa"/>
            <w:tcBorders>
              <w:top w:val="single" w:sz="8" w:space="0" w:color="000000"/>
              <w:left w:val="single" w:sz="8" w:space="0" w:color="000000"/>
              <w:bottom w:val="single" w:sz="4" w:space="0" w:color="000000"/>
            </w:tcBorders>
            <w:shd w:val="clear" w:color="auto" w:fill="auto"/>
          </w:tcPr>
          <w:p w14:paraId="3C88416B"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lastRenderedPageBreak/>
              <w:t>Priemonės uždaviniui Nr. 1 pasiekti</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auto"/>
          </w:tcPr>
          <w:p w14:paraId="52427E83" w14:textId="77777777" w:rsidR="009C2595" w:rsidRPr="007460C3" w:rsidRDefault="009C2595" w:rsidP="00617992">
            <w:pPr>
              <w:spacing w:after="0" w:line="240" w:lineRule="auto"/>
              <w:jc w:val="both"/>
            </w:pPr>
            <w:r w:rsidRPr="007460C3">
              <w:rPr>
                <w:rFonts w:ascii="Times New Roman" w:hAnsi="Times New Roman"/>
                <w:sz w:val="24"/>
                <w:szCs w:val="24"/>
              </w:rPr>
              <w:t>Finansuoti kokybiškai parengtus ir realiai įgyvendinamus projektus suteikiant negrąžintiną subsidiją. Projektai bus finansuojami Administracijos direktoriaus nustatyta tvarka</w:t>
            </w:r>
          </w:p>
        </w:tc>
      </w:tr>
      <w:tr w:rsidR="009C2595" w:rsidRPr="007460C3" w14:paraId="01B35662" w14:textId="77777777" w:rsidTr="009C2595">
        <w:trPr>
          <w:cantSplit/>
          <w:trHeight w:val="495"/>
        </w:trPr>
        <w:tc>
          <w:tcPr>
            <w:tcW w:w="2942" w:type="dxa"/>
            <w:tcBorders>
              <w:top w:val="single" w:sz="8" w:space="0" w:color="000000"/>
              <w:left w:val="single" w:sz="8" w:space="0" w:color="000000"/>
              <w:bottom w:val="single" w:sz="4" w:space="0" w:color="000000"/>
            </w:tcBorders>
            <w:shd w:val="clear" w:color="auto" w:fill="auto"/>
          </w:tcPr>
          <w:p w14:paraId="76B79285"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Siekiami rezultatai:</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auto"/>
          </w:tcPr>
          <w:p w14:paraId="7B7CE6E8" w14:textId="77777777" w:rsidR="009C2595" w:rsidRPr="007460C3" w:rsidRDefault="009C2595" w:rsidP="00617992">
            <w:pPr>
              <w:spacing w:after="0" w:line="240" w:lineRule="auto"/>
              <w:jc w:val="both"/>
            </w:pPr>
            <w:r w:rsidRPr="007460C3">
              <w:rPr>
                <w:rFonts w:ascii="Times New Roman" w:hAnsi="Times New Roman"/>
                <w:sz w:val="24"/>
                <w:szCs w:val="24"/>
              </w:rPr>
              <w:t>Kasmet iš rajono biudžeto lėšų finansuota ne mažiau kaip 50 % smulkiojo ir vidutinio verslo subjektų pateiktų projektų</w:t>
            </w:r>
          </w:p>
        </w:tc>
      </w:tr>
      <w:tr w:rsidR="009C2595" w:rsidRPr="007460C3" w14:paraId="5D198375" w14:textId="77777777" w:rsidTr="009C2595">
        <w:trPr>
          <w:cantSplit/>
          <w:trHeight w:val="60"/>
        </w:trPr>
        <w:tc>
          <w:tcPr>
            <w:tcW w:w="2942" w:type="dxa"/>
            <w:tcBorders>
              <w:top w:val="single" w:sz="8" w:space="0" w:color="000000"/>
              <w:left w:val="single" w:sz="8" w:space="0" w:color="000000"/>
              <w:bottom w:val="single" w:sz="4" w:space="0" w:color="000000"/>
            </w:tcBorders>
            <w:shd w:val="clear" w:color="auto" w:fill="auto"/>
          </w:tcPr>
          <w:p w14:paraId="5805AA11"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Rezultato vertinimo kriterijai</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auto"/>
          </w:tcPr>
          <w:p w14:paraId="6C5A3E6B" w14:textId="77777777" w:rsidR="009C2595" w:rsidRPr="007460C3" w:rsidRDefault="009C2595" w:rsidP="00617992">
            <w:pPr>
              <w:spacing w:after="0" w:line="240" w:lineRule="auto"/>
              <w:jc w:val="both"/>
            </w:pPr>
            <w:r w:rsidRPr="007460C3">
              <w:rPr>
                <w:rFonts w:ascii="Times New Roman" w:hAnsi="Times New Roman"/>
                <w:sz w:val="24"/>
                <w:szCs w:val="24"/>
              </w:rPr>
              <w:t>Finansuotų ir įgyvendintų projektų skaičius</w:t>
            </w:r>
          </w:p>
        </w:tc>
      </w:tr>
      <w:tr w:rsidR="009C2595" w:rsidRPr="007460C3" w14:paraId="1B405C05" w14:textId="77777777" w:rsidTr="009C2595">
        <w:trPr>
          <w:cantSplit/>
          <w:trHeight w:val="495"/>
        </w:trPr>
        <w:tc>
          <w:tcPr>
            <w:tcW w:w="2942" w:type="dxa"/>
            <w:tcBorders>
              <w:top w:val="single" w:sz="8" w:space="0" w:color="000000"/>
              <w:left w:val="single" w:sz="8" w:space="0" w:color="000000"/>
              <w:bottom w:val="single" w:sz="8" w:space="0" w:color="000000"/>
            </w:tcBorders>
            <w:shd w:val="clear" w:color="auto" w:fill="auto"/>
          </w:tcPr>
          <w:p w14:paraId="36D5119F"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 xml:space="preserve">IV PRIEMONĖS ĮGYVENDINIMAS </w:t>
            </w:r>
          </w:p>
          <w:p w14:paraId="2711CCBE" w14:textId="77777777" w:rsidR="009C2595" w:rsidRPr="007460C3" w:rsidRDefault="009C2595" w:rsidP="00617992">
            <w:pPr>
              <w:tabs>
                <w:tab w:val="left" w:pos="514"/>
              </w:tabs>
              <w:spacing w:after="0" w:line="240" w:lineRule="auto"/>
              <w:rPr>
                <w:rFonts w:ascii="Times New Roman" w:hAnsi="Times New Roman"/>
                <w:b/>
                <w:sz w:val="24"/>
                <w:szCs w:val="24"/>
              </w:rPr>
            </w:pPr>
          </w:p>
        </w:tc>
        <w:tc>
          <w:tcPr>
            <w:tcW w:w="7011" w:type="dxa"/>
            <w:gridSpan w:val="2"/>
            <w:tcBorders>
              <w:top w:val="single" w:sz="8" w:space="0" w:color="000000"/>
              <w:left w:val="single" w:sz="4" w:space="0" w:color="000000"/>
              <w:bottom w:val="single" w:sz="8" w:space="0" w:color="000000"/>
              <w:right w:val="single" w:sz="4" w:space="0" w:color="000000"/>
            </w:tcBorders>
            <w:shd w:val="clear" w:color="auto" w:fill="auto"/>
          </w:tcPr>
          <w:p w14:paraId="70E84F8A" w14:textId="77777777" w:rsidR="009C2595" w:rsidRPr="007460C3" w:rsidRDefault="009C2595" w:rsidP="00617992">
            <w:pPr>
              <w:spacing w:after="0" w:line="240" w:lineRule="auto"/>
              <w:jc w:val="both"/>
            </w:pPr>
            <w:r w:rsidRPr="007460C3">
              <w:rPr>
                <w:rFonts w:ascii="Times New Roman" w:hAnsi="Times New Roman"/>
                <w:sz w:val="24"/>
                <w:szCs w:val="24"/>
              </w:rPr>
              <w:t xml:space="preserve">Priemonė įgyvendinama: Administracijos direktoriaus nustatyta tvarka skiriant finansavimą smulkiojo ir vidutinio verslo subjektų pateiktiems projektams įgyvendinti. Informacija apie metų prioritetus, kasmetinį ar papildomą projektų finansavimą, kvietimas teikti paraiškas, viešai skelbiama vietinėje spaudoje ir Anykščių rajono savivaldybės internetiniame puslapyje </w:t>
            </w:r>
            <w:hyperlink r:id="rId111" w:history="1">
              <w:r w:rsidRPr="007460C3">
                <w:rPr>
                  <w:rFonts w:ascii="Times New Roman" w:hAnsi="Times New Roman"/>
                  <w:sz w:val="24"/>
                  <w:szCs w:val="24"/>
                  <w:u w:val="single"/>
                </w:rPr>
                <w:t>www.anyksciai.lt</w:t>
              </w:r>
            </w:hyperlink>
            <w:r w:rsidRPr="007460C3">
              <w:rPr>
                <w:rFonts w:ascii="Times New Roman" w:hAnsi="Times New Roman"/>
                <w:sz w:val="24"/>
                <w:szCs w:val="24"/>
              </w:rPr>
              <w:t xml:space="preserve">. Paraiškų priėmimo terminas – ne trumpesnis kaip 20 kalendorinių dienų nuo konkurso paskelbimo datos. Konkretus paraiškų pateikimo terminas nurodomas kvietime. Konkursui pateiktus projektus vertina ir pasiūlymus dėl jų finansavimo Administracijos direktoriui teikia Administracijos direktoriaus įsakymu sudaryta priemonės projektų vertinimo </w:t>
            </w:r>
            <w:r>
              <w:rPr>
                <w:rFonts w:ascii="Times New Roman" w:hAnsi="Times New Roman"/>
                <w:sz w:val="24"/>
                <w:szCs w:val="24"/>
              </w:rPr>
              <w:t>k</w:t>
            </w:r>
            <w:r w:rsidRPr="007460C3">
              <w:rPr>
                <w:rFonts w:ascii="Times New Roman" w:hAnsi="Times New Roman"/>
                <w:sz w:val="24"/>
                <w:szCs w:val="24"/>
              </w:rPr>
              <w:t>omisija. Sprendimą dėl finansavimo skyrimo projektų įgyvendinimui priima Administracijos direktorius, atsižvelgdamas į komisijos rekomendacijas ir pasiūlymus. Už priemonių, numatytų projektuose, organizavimą, įgyvendinimą ir lėšų tinkamą panaudojimą atsako priemonės vykdytojai</w:t>
            </w:r>
          </w:p>
        </w:tc>
      </w:tr>
      <w:tr w:rsidR="009C2595" w:rsidRPr="007460C3" w14:paraId="5631A4C9" w14:textId="77777777" w:rsidTr="009C2595">
        <w:trPr>
          <w:cantSplit/>
          <w:trHeight w:val="495"/>
        </w:trPr>
        <w:tc>
          <w:tcPr>
            <w:tcW w:w="2942" w:type="dxa"/>
            <w:tcBorders>
              <w:top w:val="single" w:sz="8" w:space="0" w:color="000000"/>
              <w:left w:val="single" w:sz="8" w:space="0" w:color="000000"/>
              <w:bottom w:val="single" w:sz="8" w:space="0" w:color="000000"/>
            </w:tcBorders>
            <w:shd w:val="clear" w:color="auto" w:fill="auto"/>
          </w:tcPr>
          <w:p w14:paraId="0F16DB19"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V PRIEMONĖS VERTINIMAS IR ATSAKOMYBĖ</w:t>
            </w:r>
          </w:p>
          <w:p w14:paraId="7AE01928" w14:textId="77777777" w:rsidR="009C2595" w:rsidRPr="007460C3" w:rsidRDefault="009C2595" w:rsidP="00617992">
            <w:pPr>
              <w:spacing w:after="0" w:line="240" w:lineRule="auto"/>
              <w:rPr>
                <w:rFonts w:ascii="Times New Roman" w:hAnsi="Times New Roman"/>
                <w:b/>
                <w:sz w:val="24"/>
                <w:szCs w:val="24"/>
              </w:rPr>
            </w:pPr>
          </w:p>
        </w:tc>
        <w:tc>
          <w:tcPr>
            <w:tcW w:w="7011" w:type="dxa"/>
            <w:gridSpan w:val="2"/>
            <w:tcBorders>
              <w:top w:val="single" w:sz="8" w:space="0" w:color="000000"/>
              <w:left w:val="single" w:sz="4" w:space="0" w:color="000000"/>
              <w:bottom w:val="single" w:sz="8" w:space="0" w:color="000000"/>
              <w:right w:val="single" w:sz="4" w:space="0" w:color="000000"/>
            </w:tcBorders>
            <w:shd w:val="clear" w:color="auto" w:fill="auto"/>
          </w:tcPr>
          <w:p w14:paraId="023213E3" w14:textId="224C5F32" w:rsidR="009C2595" w:rsidRPr="007460C3" w:rsidRDefault="009C2595" w:rsidP="00617992">
            <w:pPr>
              <w:spacing w:after="0" w:line="240" w:lineRule="auto"/>
              <w:jc w:val="both"/>
            </w:pPr>
            <w:r w:rsidRPr="007460C3">
              <w:rPr>
                <w:rFonts w:ascii="Times New Roman" w:hAnsi="Times New Roman"/>
                <w:sz w:val="24"/>
                <w:szCs w:val="24"/>
              </w:rPr>
              <w:t>Už priemonės įgyvendinimą atsako Savivaldybės administracijos Investicijų ir projektų valdymo skyrius. Už lėšų, skirtų įgyvendinti projektus, tinkamą panaudojimą atsako priemonės vykdytojai, kuriems pagal sutartis skiriamos lėšos. Už priemonės lėšų apskaitą atsako Savivaldybės administracijos Finansų ir apskaitos skyrius</w:t>
            </w:r>
          </w:p>
        </w:tc>
      </w:tr>
      <w:tr w:rsidR="009C2595" w:rsidRPr="007460C3" w14:paraId="1AA7866C" w14:textId="77777777" w:rsidTr="009C2595">
        <w:trPr>
          <w:cantSplit/>
          <w:trHeight w:val="495"/>
        </w:trPr>
        <w:tc>
          <w:tcPr>
            <w:tcW w:w="2942" w:type="dxa"/>
            <w:tcBorders>
              <w:top w:val="single" w:sz="8" w:space="0" w:color="000000"/>
              <w:left w:val="single" w:sz="8" w:space="0" w:color="000000"/>
              <w:bottom w:val="single" w:sz="8" w:space="0" w:color="000000"/>
            </w:tcBorders>
            <w:shd w:val="clear" w:color="auto" w:fill="auto"/>
          </w:tcPr>
          <w:p w14:paraId="498B8B23"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 xml:space="preserve">VI PRIEMONĖS FINANSAVIMO ŠALTINIAI   </w:t>
            </w:r>
          </w:p>
        </w:tc>
        <w:tc>
          <w:tcPr>
            <w:tcW w:w="7011" w:type="dxa"/>
            <w:gridSpan w:val="2"/>
            <w:tcBorders>
              <w:top w:val="single" w:sz="8" w:space="0" w:color="000000"/>
              <w:left w:val="single" w:sz="4" w:space="0" w:color="000000"/>
              <w:bottom w:val="single" w:sz="8" w:space="0" w:color="000000"/>
              <w:right w:val="single" w:sz="4" w:space="0" w:color="000000"/>
            </w:tcBorders>
            <w:shd w:val="clear" w:color="auto" w:fill="auto"/>
          </w:tcPr>
          <w:p w14:paraId="09659F93"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biudžeto lėšos</w:t>
            </w:r>
          </w:p>
        </w:tc>
      </w:tr>
      <w:tr w:rsidR="009C2595" w:rsidRPr="007460C3" w14:paraId="7EF78274" w14:textId="77777777" w:rsidTr="009C2595">
        <w:trPr>
          <w:cantSplit/>
          <w:trHeight w:val="495"/>
        </w:trPr>
        <w:tc>
          <w:tcPr>
            <w:tcW w:w="2942" w:type="dxa"/>
            <w:tcBorders>
              <w:top w:val="single" w:sz="8" w:space="0" w:color="000000"/>
              <w:left w:val="single" w:sz="8" w:space="0" w:color="000000"/>
              <w:bottom w:val="single" w:sz="8" w:space="0" w:color="000000"/>
            </w:tcBorders>
            <w:shd w:val="clear" w:color="auto" w:fill="auto"/>
          </w:tcPr>
          <w:p w14:paraId="27DCA3AB"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 xml:space="preserve">VII </w:t>
            </w:r>
            <w:r w:rsidRPr="007460C3">
              <w:rPr>
                <w:rFonts w:ascii="Times New Roman" w:hAnsi="Times New Roman"/>
                <w:b/>
                <w:sz w:val="24"/>
                <w:szCs w:val="24"/>
              </w:rPr>
              <w:t>BAIGIAMOSIOS NUOSTATOS</w:t>
            </w:r>
          </w:p>
        </w:tc>
        <w:tc>
          <w:tcPr>
            <w:tcW w:w="7011" w:type="dxa"/>
            <w:gridSpan w:val="2"/>
            <w:tcBorders>
              <w:top w:val="single" w:sz="8" w:space="0" w:color="000000"/>
              <w:left w:val="single" w:sz="4" w:space="0" w:color="000000"/>
              <w:bottom w:val="single" w:sz="8" w:space="0" w:color="000000"/>
              <w:right w:val="single" w:sz="4" w:space="0" w:color="000000"/>
            </w:tcBorders>
            <w:shd w:val="clear" w:color="auto" w:fill="auto"/>
          </w:tcPr>
          <w:p w14:paraId="567FA712"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Dėl nepakankamo Priemonei įgyvendinti skirto finansavimo gali mažėti pasiekimų rodikliai.</w:t>
            </w:r>
          </w:p>
          <w:p w14:paraId="7A39301B" w14:textId="77777777" w:rsidR="009C2595" w:rsidRPr="007460C3" w:rsidRDefault="009C2595" w:rsidP="00617992">
            <w:pPr>
              <w:spacing w:after="0" w:line="240" w:lineRule="auto"/>
              <w:jc w:val="both"/>
            </w:pPr>
            <w:r w:rsidRPr="007460C3">
              <w:rPr>
                <w:rFonts w:ascii="Times New Roman" w:hAnsi="Times New Roman"/>
                <w:sz w:val="24"/>
                <w:szCs w:val="24"/>
              </w:rPr>
              <w:t>Šis aprašas tvirtinamas ir keičiamas Anykščių rajono savivaldybės tarybos sprendimu</w:t>
            </w:r>
          </w:p>
        </w:tc>
      </w:tr>
    </w:tbl>
    <w:p w14:paraId="785485B6" w14:textId="7777777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sz w:val="24"/>
          <w:szCs w:val="24"/>
        </w:rPr>
        <w:t>__________________________</w:t>
      </w:r>
    </w:p>
    <w:p w14:paraId="5D9A94C5" w14:textId="77777777" w:rsidR="009C2595" w:rsidRPr="007460C3" w:rsidRDefault="009C2595" w:rsidP="009C2595">
      <w:pPr>
        <w:spacing w:after="0" w:line="240" w:lineRule="auto"/>
        <w:jc w:val="right"/>
        <w:rPr>
          <w:rFonts w:ascii="Times New Roman" w:hAnsi="Times New Roman"/>
          <w:sz w:val="24"/>
          <w:szCs w:val="24"/>
        </w:rPr>
      </w:pPr>
    </w:p>
    <w:p w14:paraId="0E4A3AF0" w14:textId="77777777" w:rsidR="009C2595" w:rsidRPr="007460C3" w:rsidRDefault="009C2595" w:rsidP="009C2595">
      <w:pPr>
        <w:spacing w:after="0" w:line="240" w:lineRule="auto"/>
        <w:jc w:val="right"/>
        <w:rPr>
          <w:rFonts w:ascii="Times New Roman" w:hAnsi="Times New Roman"/>
          <w:sz w:val="24"/>
          <w:szCs w:val="24"/>
        </w:rPr>
      </w:pPr>
    </w:p>
    <w:p w14:paraId="50C3B5D8" w14:textId="77777777" w:rsidR="009C2595" w:rsidRPr="007460C3" w:rsidRDefault="009C2595" w:rsidP="009C2595">
      <w:pPr>
        <w:spacing w:after="0" w:line="240" w:lineRule="auto"/>
        <w:jc w:val="right"/>
        <w:rPr>
          <w:rFonts w:ascii="Times New Roman" w:hAnsi="Times New Roman"/>
          <w:sz w:val="24"/>
          <w:szCs w:val="24"/>
        </w:rPr>
      </w:pPr>
    </w:p>
    <w:p w14:paraId="7F240332" w14:textId="77777777" w:rsidR="009C2595" w:rsidRPr="007460C3" w:rsidRDefault="009C2595" w:rsidP="009C2595">
      <w:pPr>
        <w:spacing w:after="0" w:line="240" w:lineRule="auto"/>
        <w:jc w:val="right"/>
        <w:rPr>
          <w:rFonts w:ascii="Times New Roman" w:hAnsi="Times New Roman"/>
          <w:sz w:val="24"/>
          <w:szCs w:val="24"/>
        </w:rPr>
      </w:pPr>
    </w:p>
    <w:p w14:paraId="239B8C4D" w14:textId="77777777" w:rsidR="009C2595" w:rsidRPr="007460C3" w:rsidRDefault="009C2595" w:rsidP="009C2595">
      <w:pPr>
        <w:spacing w:after="0" w:line="240" w:lineRule="auto"/>
        <w:jc w:val="right"/>
        <w:rPr>
          <w:rFonts w:ascii="Times New Roman" w:hAnsi="Times New Roman"/>
          <w:sz w:val="24"/>
          <w:szCs w:val="24"/>
        </w:rPr>
      </w:pPr>
    </w:p>
    <w:p w14:paraId="2162389F" w14:textId="77777777" w:rsidR="009C2595" w:rsidRPr="007460C3" w:rsidRDefault="009C2595" w:rsidP="009C2595">
      <w:pPr>
        <w:spacing w:after="0" w:line="240" w:lineRule="auto"/>
        <w:jc w:val="right"/>
        <w:rPr>
          <w:rFonts w:ascii="Times New Roman" w:hAnsi="Times New Roman"/>
          <w:sz w:val="24"/>
          <w:szCs w:val="24"/>
        </w:rPr>
      </w:pPr>
    </w:p>
    <w:p w14:paraId="5022ECA6" w14:textId="77777777" w:rsidR="009C2595" w:rsidRPr="007460C3" w:rsidRDefault="009C2595" w:rsidP="009C2595">
      <w:pPr>
        <w:spacing w:after="0" w:line="240" w:lineRule="auto"/>
        <w:jc w:val="right"/>
        <w:rPr>
          <w:rFonts w:ascii="Times New Roman" w:hAnsi="Times New Roman"/>
          <w:sz w:val="24"/>
          <w:szCs w:val="24"/>
        </w:rPr>
      </w:pPr>
    </w:p>
    <w:p w14:paraId="66DD81AE" w14:textId="77777777" w:rsidR="009C2595" w:rsidRPr="007460C3" w:rsidRDefault="009C2595" w:rsidP="009C2595">
      <w:pPr>
        <w:spacing w:after="0" w:line="240" w:lineRule="auto"/>
        <w:jc w:val="right"/>
        <w:rPr>
          <w:rFonts w:ascii="Times New Roman" w:hAnsi="Times New Roman"/>
          <w:sz w:val="24"/>
          <w:szCs w:val="24"/>
        </w:rPr>
      </w:pPr>
    </w:p>
    <w:p w14:paraId="5AC4E732" w14:textId="77777777" w:rsidR="009C2595" w:rsidRPr="007460C3" w:rsidRDefault="009C2595" w:rsidP="009C2595">
      <w:pPr>
        <w:spacing w:after="0" w:line="240" w:lineRule="auto"/>
        <w:jc w:val="right"/>
        <w:rPr>
          <w:rFonts w:ascii="Times New Roman" w:hAnsi="Times New Roman"/>
          <w:sz w:val="24"/>
          <w:szCs w:val="24"/>
        </w:rPr>
      </w:pPr>
    </w:p>
    <w:p w14:paraId="4EE65416" w14:textId="77777777" w:rsidR="009C2595" w:rsidRPr="007460C3" w:rsidRDefault="009C2595" w:rsidP="009C2595">
      <w:pPr>
        <w:spacing w:after="0" w:line="240" w:lineRule="auto"/>
        <w:jc w:val="right"/>
        <w:rPr>
          <w:rFonts w:ascii="Times New Roman" w:hAnsi="Times New Roman"/>
          <w:sz w:val="24"/>
          <w:szCs w:val="24"/>
        </w:rPr>
      </w:pPr>
    </w:p>
    <w:p w14:paraId="7534B18C" w14:textId="77777777" w:rsidR="009C2595" w:rsidRPr="007460C3" w:rsidRDefault="009C2595" w:rsidP="009C2595">
      <w:pPr>
        <w:spacing w:after="0" w:line="240" w:lineRule="auto"/>
        <w:jc w:val="right"/>
        <w:rPr>
          <w:rFonts w:ascii="Times New Roman" w:hAnsi="Times New Roman"/>
          <w:sz w:val="24"/>
          <w:szCs w:val="24"/>
        </w:rPr>
      </w:pPr>
    </w:p>
    <w:p w14:paraId="018C34BC" w14:textId="77777777" w:rsidR="009C2595" w:rsidRPr="007460C3" w:rsidRDefault="009C2595" w:rsidP="009C2595">
      <w:pPr>
        <w:spacing w:after="0" w:line="240" w:lineRule="auto"/>
        <w:jc w:val="right"/>
        <w:rPr>
          <w:rFonts w:ascii="Times New Roman" w:hAnsi="Times New Roman"/>
          <w:sz w:val="24"/>
          <w:szCs w:val="24"/>
        </w:rPr>
      </w:pPr>
    </w:p>
    <w:p w14:paraId="7ACFC0EC" w14:textId="77777777" w:rsidR="009C2595" w:rsidRPr="007460C3" w:rsidRDefault="009C2595" w:rsidP="009C2595">
      <w:pPr>
        <w:spacing w:after="0" w:line="240" w:lineRule="auto"/>
        <w:jc w:val="right"/>
        <w:rPr>
          <w:rFonts w:ascii="Times New Roman" w:hAnsi="Times New Roman"/>
          <w:sz w:val="24"/>
          <w:szCs w:val="24"/>
        </w:rPr>
      </w:pPr>
      <w:r w:rsidRPr="007460C3">
        <w:rPr>
          <w:rFonts w:ascii="Times New Roman" w:hAnsi="Times New Roman"/>
          <w:sz w:val="24"/>
          <w:szCs w:val="24"/>
        </w:rPr>
        <w:t xml:space="preserve">             </w:t>
      </w:r>
    </w:p>
    <w:p w14:paraId="0F291985" w14:textId="77777777" w:rsidR="009C2595" w:rsidRPr="007460C3" w:rsidRDefault="009C2595" w:rsidP="009C2595">
      <w:pPr>
        <w:spacing w:after="0" w:line="240" w:lineRule="auto"/>
        <w:jc w:val="right"/>
        <w:rPr>
          <w:rFonts w:ascii="Times New Roman" w:hAnsi="Times New Roman"/>
          <w:b/>
          <w:sz w:val="24"/>
          <w:szCs w:val="24"/>
        </w:rPr>
      </w:pPr>
      <w:r w:rsidRPr="007460C3">
        <w:rPr>
          <w:rFonts w:ascii="Times New Roman" w:hAnsi="Times New Roman"/>
          <w:sz w:val="24"/>
          <w:szCs w:val="24"/>
        </w:rPr>
        <w:t xml:space="preserve"> </w:t>
      </w:r>
    </w:p>
    <w:p w14:paraId="36C4C508" w14:textId="77777777" w:rsidR="009C2595" w:rsidRPr="001B734A" w:rsidRDefault="009C2595" w:rsidP="009C2595">
      <w:pPr>
        <w:spacing w:after="0" w:line="240" w:lineRule="auto"/>
        <w:jc w:val="center"/>
        <w:rPr>
          <w:rFonts w:ascii="Times New Roman" w:hAnsi="Times New Roman"/>
          <w:sz w:val="24"/>
          <w:szCs w:val="24"/>
        </w:rPr>
      </w:pPr>
      <w:r w:rsidRPr="001B734A">
        <w:rPr>
          <w:rFonts w:ascii="Times New Roman" w:hAnsi="Times New Roman"/>
          <w:b/>
          <w:sz w:val="24"/>
          <w:szCs w:val="24"/>
        </w:rPr>
        <w:lastRenderedPageBreak/>
        <w:t>ANYKŠČIŲ RAJONO SAVIVALDYBĖS STRATEGINIO 2021–2023 METŲ VEIKLOS PLANO 2 PROGRAMOS „</w:t>
      </w:r>
      <w:r w:rsidRPr="001B734A">
        <w:rPr>
          <w:rFonts w:ascii="Times New Roman" w:eastAsia="SimSun" w:hAnsi="Times New Roman"/>
          <w:b/>
          <w:bCs/>
          <w:kern w:val="3"/>
          <w:sz w:val="24"/>
          <w:szCs w:val="24"/>
          <w:lang w:bidi="hi-IN"/>
        </w:rPr>
        <w:t>KRYPTINGO VERSLO VYSTYMO IR INVESTICIJŲ PRITRAUKIMO PROGRAMA</w:t>
      </w:r>
      <w:r w:rsidRPr="001B734A">
        <w:rPr>
          <w:rFonts w:ascii="Times New Roman" w:hAnsi="Times New Roman"/>
          <w:b/>
          <w:sz w:val="24"/>
          <w:szCs w:val="24"/>
        </w:rPr>
        <w:t xml:space="preserve">“ </w:t>
      </w:r>
      <w:r w:rsidRPr="001B734A">
        <w:rPr>
          <w:rFonts w:ascii="Times New Roman" w:eastAsia="SimSun" w:hAnsi="Times New Roman"/>
          <w:b/>
          <w:bCs/>
          <w:kern w:val="3"/>
          <w:sz w:val="24"/>
          <w:szCs w:val="24"/>
          <w:lang w:bidi="hi-IN"/>
        </w:rPr>
        <w:t xml:space="preserve">2.1.2.03 „SOCIALINIO, BENDRUOMENINIO IR KITŲ VERSLO RŪŠIŲ, ĮGYVENDINANT BENDRUOMENIŲ INICIATYVAS, SKATINIMAS“ </w:t>
      </w:r>
      <w:r w:rsidRPr="001B734A">
        <w:rPr>
          <w:rFonts w:ascii="Times New Roman" w:hAnsi="Times New Roman"/>
          <w:b/>
          <w:sz w:val="24"/>
          <w:szCs w:val="24"/>
        </w:rPr>
        <w:t>APRAŠAS</w:t>
      </w:r>
    </w:p>
    <w:p w14:paraId="35C782D9" w14:textId="77777777" w:rsidR="009C2595" w:rsidRPr="001B734A" w:rsidRDefault="009C2595" w:rsidP="009C2595">
      <w:pPr>
        <w:spacing w:after="0" w:line="240" w:lineRule="auto"/>
        <w:rPr>
          <w:rFonts w:ascii="Times New Roman" w:hAnsi="Times New Roman"/>
          <w:sz w:val="24"/>
          <w:szCs w:val="24"/>
        </w:rPr>
      </w:pPr>
    </w:p>
    <w:tbl>
      <w:tblPr>
        <w:tblW w:w="0" w:type="dxa"/>
        <w:tblInd w:w="-148" w:type="dxa"/>
        <w:tblLayout w:type="fixed"/>
        <w:tblCellMar>
          <w:left w:w="10" w:type="dxa"/>
          <w:right w:w="10" w:type="dxa"/>
        </w:tblCellMar>
        <w:tblLook w:val="04A0" w:firstRow="1" w:lastRow="0" w:firstColumn="1" w:lastColumn="0" w:noHBand="0" w:noVBand="1"/>
      </w:tblPr>
      <w:tblGrid>
        <w:gridCol w:w="2931"/>
        <w:gridCol w:w="6846"/>
      </w:tblGrid>
      <w:tr w:rsidR="009C2595" w:rsidRPr="001B734A" w14:paraId="2EB90F8A" w14:textId="77777777" w:rsidTr="00617992">
        <w:trPr>
          <w:trHeight w:val="366"/>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1F3887D"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I BENDROSIOS NUOSTATOS</w:t>
            </w:r>
          </w:p>
        </w:tc>
        <w:tc>
          <w:tcPr>
            <w:tcW w:w="6846" w:type="dxa"/>
            <w:tcBorders>
              <w:top w:val="single" w:sz="8" w:space="0" w:color="000000"/>
              <w:left w:val="single" w:sz="4" w:space="0" w:color="000000"/>
              <w:bottom w:val="single" w:sz="8" w:space="0" w:color="000000"/>
              <w:right w:val="single" w:sz="8" w:space="0" w:color="000000"/>
            </w:tcBorders>
            <w:tcMar>
              <w:top w:w="0" w:type="dxa"/>
              <w:left w:w="108" w:type="dxa"/>
              <w:bottom w:w="0" w:type="dxa"/>
              <w:right w:w="108" w:type="dxa"/>
            </w:tcMar>
            <w:vAlign w:val="center"/>
            <w:hideMark/>
          </w:tcPr>
          <w:p w14:paraId="36C7EC17"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Šiame dokumente aprašoma Anykščių rajono strateginio 2019–2025 metų plėtros plano ir Anykščių rajono savivaldybės strateginio 2021–2023 metų veiklos plano 2 programos „Kryptingo verslo vystymo ir investicijų pritraukimo programa“ 2.1.2.03 priemonė „Socialinio, bendruomeninio ir kitų verslo rūšių, įgyvendinant bendruomenių iniciatyvas, skatinimas“ (toliau – Priemonė)</w:t>
            </w:r>
          </w:p>
        </w:tc>
      </w:tr>
      <w:tr w:rsidR="009C2595" w:rsidRPr="001B734A" w14:paraId="2A9E2873" w14:textId="77777777" w:rsidTr="00617992">
        <w:trPr>
          <w:trHeight w:val="366"/>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0C95EB2A"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Priemonės pavadinimas</w:t>
            </w:r>
          </w:p>
        </w:tc>
        <w:tc>
          <w:tcPr>
            <w:tcW w:w="6846" w:type="dxa"/>
            <w:tcBorders>
              <w:top w:val="single" w:sz="8" w:space="0" w:color="000000"/>
              <w:left w:val="single" w:sz="4" w:space="0" w:color="000000"/>
              <w:bottom w:val="single" w:sz="8" w:space="0" w:color="000000"/>
              <w:right w:val="single" w:sz="8" w:space="0" w:color="000000"/>
            </w:tcBorders>
            <w:tcMar>
              <w:top w:w="0" w:type="dxa"/>
              <w:left w:w="108" w:type="dxa"/>
              <w:bottom w:w="0" w:type="dxa"/>
              <w:right w:w="108" w:type="dxa"/>
            </w:tcMar>
            <w:vAlign w:val="center"/>
            <w:hideMark/>
          </w:tcPr>
          <w:p w14:paraId="6E6B6F6A"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„Socialinio, bendruomeninio ir kitų verslo rūšių, įgyvendinant bendruomenių iniciatyvas, skatinimas“</w:t>
            </w:r>
          </w:p>
        </w:tc>
      </w:tr>
      <w:tr w:rsidR="009C2595" w:rsidRPr="001B734A" w14:paraId="2705D80C" w14:textId="77777777" w:rsidTr="00617992">
        <w:trPr>
          <w:trHeight w:val="366"/>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10828FD5" w14:textId="77777777" w:rsidR="009C2595" w:rsidRPr="001B734A"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1B734A">
              <w:rPr>
                <w:rFonts w:ascii="Times New Roman" w:eastAsia="SimSun" w:hAnsi="Times New Roman"/>
                <w:b/>
                <w:bCs/>
                <w:kern w:val="3"/>
                <w:sz w:val="24"/>
                <w:szCs w:val="24"/>
                <w:lang w:bidi="hi-IN"/>
              </w:rPr>
              <w:t>Priemonės  Nr.</w:t>
            </w:r>
          </w:p>
        </w:tc>
        <w:tc>
          <w:tcPr>
            <w:tcW w:w="6846" w:type="dxa"/>
            <w:tcBorders>
              <w:top w:val="single" w:sz="8"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7BD49FDD"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2.1.2.03</w:t>
            </w:r>
          </w:p>
        </w:tc>
      </w:tr>
      <w:tr w:rsidR="009C2595" w:rsidRPr="001B734A" w14:paraId="36323B62" w14:textId="77777777" w:rsidTr="00617992">
        <w:trPr>
          <w:trHeight w:val="366"/>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263E1A74"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Priemonės įgyvendinimo laikotarpis</w:t>
            </w:r>
          </w:p>
        </w:tc>
        <w:tc>
          <w:tcPr>
            <w:tcW w:w="6846" w:type="dxa"/>
            <w:tcBorders>
              <w:top w:val="single" w:sz="8" w:space="0" w:color="000000"/>
              <w:left w:val="single" w:sz="4" w:space="0" w:color="000000"/>
              <w:bottom w:val="single" w:sz="4" w:space="0" w:color="000000"/>
              <w:right w:val="single" w:sz="8" w:space="0" w:color="000000"/>
            </w:tcBorders>
            <w:tcMar>
              <w:top w:w="0" w:type="dxa"/>
              <w:left w:w="108" w:type="dxa"/>
              <w:bottom w:w="0" w:type="dxa"/>
              <w:right w:w="108" w:type="dxa"/>
            </w:tcMar>
            <w:vAlign w:val="center"/>
            <w:hideMark/>
          </w:tcPr>
          <w:p w14:paraId="3789A2AB"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2021–2023 m.</w:t>
            </w:r>
          </w:p>
        </w:tc>
      </w:tr>
      <w:tr w:rsidR="009C2595" w:rsidRPr="001B734A" w14:paraId="38BC4CE6" w14:textId="77777777" w:rsidTr="00617992">
        <w:trPr>
          <w:cantSplit/>
          <w:trHeight w:val="335"/>
        </w:trPr>
        <w:tc>
          <w:tcPr>
            <w:tcW w:w="2931" w:type="dxa"/>
            <w:tcBorders>
              <w:top w:val="single" w:sz="4" w:space="0" w:color="000000"/>
              <w:left w:val="single" w:sz="8" w:space="0" w:color="000000"/>
              <w:bottom w:val="single" w:sz="4" w:space="0" w:color="000000"/>
              <w:right w:val="nil"/>
            </w:tcBorders>
            <w:tcMar>
              <w:top w:w="0" w:type="dxa"/>
              <w:left w:w="108" w:type="dxa"/>
              <w:bottom w:w="0" w:type="dxa"/>
              <w:right w:w="108" w:type="dxa"/>
            </w:tcMar>
            <w:hideMark/>
          </w:tcPr>
          <w:p w14:paraId="401D0075"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Asignavimų valdytojas</w:t>
            </w:r>
          </w:p>
        </w:tc>
        <w:tc>
          <w:tcPr>
            <w:tcW w:w="6846" w:type="dxa"/>
            <w:tcBorders>
              <w:top w:val="single" w:sz="4" w:space="0" w:color="000000"/>
              <w:left w:val="single" w:sz="4" w:space="0" w:color="000000"/>
              <w:bottom w:val="single" w:sz="4" w:space="0" w:color="000000"/>
              <w:right w:val="single" w:sz="8" w:space="0" w:color="000000"/>
            </w:tcBorders>
            <w:tcMar>
              <w:top w:w="0" w:type="dxa"/>
              <w:left w:w="108" w:type="dxa"/>
              <w:bottom w:w="0" w:type="dxa"/>
              <w:right w:w="108" w:type="dxa"/>
            </w:tcMar>
            <w:hideMark/>
          </w:tcPr>
          <w:p w14:paraId="33A76AE3"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Anykščių rajono savivaldybės administracijos direktorius (toliau – Administracijos direktorius)</w:t>
            </w:r>
          </w:p>
        </w:tc>
      </w:tr>
      <w:tr w:rsidR="009C2595" w:rsidRPr="001B734A" w14:paraId="3E08B473" w14:textId="77777777" w:rsidTr="00617992">
        <w:trPr>
          <w:cantSplit/>
          <w:trHeight w:val="450"/>
        </w:trPr>
        <w:tc>
          <w:tcPr>
            <w:tcW w:w="2931" w:type="dxa"/>
            <w:tcBorders>
              <w:top w:val="single" w:sz="4" w:space="0" w:color="000000"/>
              <w:left w:val="single" w:sz="8" w:space="0" w:color="000000"/>
              <w:bottom w:val="single" w:sz="8" w:space="0" w:color="000000"/>
              <w:right w:val="nil"/>
            </w:tcBorders>
            <w:tcMar>
              <w:top w:w="0" w:type="dxa"/>
              <w:left w:w="108" w:type="dxa"/>
              <w:bottom w:w="0" w:type="dxa"/>
              <w:right w:w="108" w:type="dxa"/>
            </w:tcMar>
            <w:hideMark/>
          </w:tcPr>
          <w:p w14:paraId="2ADEE381" w14:textId="77777777" w:rsidR="009C2595" w:rsidRPr="001B734A" w:rsidRDefault="009C2595" w:rsidP="00617992">
            <w:pPr>
              <w:widowControl w:val="0"/>
              <w:autoSpaceDN w:val="0"/>
              <w:spacing w:after="0" w:line="240" w:lineRule="auto"/>
              <w:textAlignment w:val="baseline"/>
              <w:rPr>
                <w:rFonts w:ascii="Times New Roman" w:eastAsia="SimSun" w:hAnsi="Times New Roman"/>
                <w:b/>
                <w:bCs/>
                <w:kern w:val="3"/>
                <w:sz w:val="24"/>
                <w:szCs w:val="24"/>
                <w:lang w:bidi="hi-IN"/>
              </w:rPr>
            </w:pPr>
            <w:r w:rsidRPr="001B734A">
              <w:rPr>
                <w:rFonts w:ascii="Times New Roman" w:eastAsia="SimSun" w:hAnsi="Times New Roman"/>
                <w:b/>
                <w:bCs/>
                <w:kern w:val="3"/>
                <w:sz w:val="24"/>
                <w:szCs w:val="24"/>
                <w:lang w:bidi="hi-IN"/>
              </w:rPr>
              <w:t>Su priemonės įgyvendinimu susiję įstatymai ir kiti teisės aktai</w:t>
            </w:r>
          </w:p>
        </w:tc>
        <w:tc>
          <w:tcPr>
            <w:tcW w:w="6846" w:type="dxa"/>
            <w:tcBorders>
              <w:top w:val="single" w:sz="4"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43CA9E6F"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Lietuvos Respublikos vietos savivaldos įstatymas.</w:t>
            </w:r>
          </w:p>
          <w:p w14:paraId="4F2CE89B"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Anykščių rajono strateginis 2019–2025 metų plėtros planas, patvirtintas 2018 m. gruodžio mėn. 20 d. Anykščių rajono savivaldybės tarybos sprendimu Nr. 1-TS-337.</w:t>
            </w:r>
          </w:p>
          <w:p w14:paraId="08E46BD0"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 xml:space="preserve">Anykščių rajono savivaldybės strateginis 2021–2023 metų veiklos planas, patvirtintas </w:t>
            </w:r>
            <w:r w:rsidRPr="00442EF8">
              <w:rPr>
                <w:rFonts w:ascii="Times New Roman" w:eastAsia="SimSun" w:hAnsi="Times New Roman"/>
                <w:kern w:val="3"/>
                <w:sz w:val="24"/>
                <w:szCs w:val="24"/>
                <w:lang w:bidi="hi-IN"/>
              </w:rPr>
              <w:t xml:space="preserve">2021 m. vasario 18 d. Anykščių rajono savivaldybės tarybos sprendimu Nr. </w:t>
            </w:r>
            <w:r w:rsidRPr="00442EF8">
              <w:rPr>
                <w:rFonts w:ascii="Times New Roman" w:eastAsia="SimSun" w:hAnsi="Times New Roman" w:cs="Lucida Sans"/>
                <w:kern w:val="3"/>
                <w:sz w:val="24"/>
                <w:szCs w:val="24"/>
                <w:lang w:eastAsia="zh-CN" w:bidi="hi-IN"/>
              </w:rPr>
              <w:t>1-TS-</w:t>
            </w:r>
          </w:p>
        </w:tc>
      </w:tr>
      <w:tr w:rsidR="009C2595" w:rsidRPr="001B734A" w14:paraId="54E6A7EA" w14:textId="77777777" w:rsidTr="00617992">
        <w:trPr>
          <w:cantSplit/>
          <w:trHeight w:val="450"/>
        </w:trPr>
        <w:tc>
          <w:tcPr>
            <w:tcW w:w="2931" w:type="dxa"/>
            <w:tcBorders>
              <w:top w:val="single" w:sz="4" w:space="0" w:color="000000"/>
              <w:left w:val="single" w:sz="8" w:space="0" w:color="000000"/>
              <w:bottom w:val="single" w:sz="8" w:space="0" w:color="000000"/>
              <w:right w:val="nil"/>
            </w:tcBorders>
            <w:tcMar>
              <w:top w:w="0" w:type="dxa"/>
              <w:left w:w="108" w:type="dxa"/>
              <w:bottom w:w="0" w:type="dxa"/>
              <w:right w:w="108" w:type="dxa"/>
            </w:tcMar>
            <w:hideMark/>
          </w:tcPr>
          <w:p w14:paraId="6EFF67DB"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Priemonės vykdytojai</w:t>
            </w:r>
          </w:p>
        </w:tc>
        <w:tc>
          <w:tcPr>
            <w:tcW w:w="6846" w:type="dxa"/>
            <w:tcBorders>
              <w:top w:val="single" w:sz="4"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574032B8"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bCs/>
                <w:kern w:val="3"/>
                <w:sz w:val="24"/>
                <w:szCs w:val="24"/>
                <w:lang w:bidi="hi-IN"/>
              </w:rPr>
            </w:pPr>
            <w:r w:rsidRPr="001B734A">
              <w:rPr>
                <w:rFonts w:ascii="Times New Roman" w:eastAsia="SimSun" w:hAnsi="Times New Roman"/>
                <w:bCs/>
                <w:kern w:val="3"/>
                <w:sz w:val="24"/>
                <w:szCs w:val="24"/>
                <w:lang w:bidi="hi-IN"/>
              </w:rPr>
              <w:t xml:space="preserve">Juridiniai ir fiziniai asmenys Anykščių savivaldybės teritorijoje vykdantys projektus, susijusius su socialinio, bendruomeninio, ar kitų rūšių verslų įkūrimu ir vystymu.  </w:t>
            </w:r>
          </w:p>
        </w:tc>
      </w:tr>
      <w:tr w:rsidR="009C2595" w:rsidRPr="001B734A" w14:paraId="0133F3A9" w14:textId="77777777" w:rsidTr="00617992">
        <w:trPr>
          <w:cantSplit/>
          <w:trHeight w:val="450"/>
        </w:trPr>
        <w:tc>
          <w:tcPr>
            <w:tcW w:w="2931" w:type="dxa"/>
            <w:tcBorders>
              <w:top w:val="single" w:sz="4" w:space="0" w:color="000000"/>
              <w:left w:val="single" w:sz="8" w:space="0" w:color="000000"/>
              <w:bottom w:val="single" w:sz="8" w:space="0" w:color="000000"/>
              <w:right w:val="nil"/>
            </w:tcBorders>
            <w:tcMar>
              <w:top w:w="0" w:type="dxa"/>
              <w:left w:w="108" w:type="dxa"/>
              <w:bottom w:w="0" w:type="dxa"/>
              <w:right w:w="108" w:type="dxa"/>
            </w:tcMar>
            <w:hideMark/>
          </w:tcPr>
          <w:p w14:paraId="2FC4AB81"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Priemonės koordinatorius</w:t>
            </w:r>
          </w:p>
        </w:tc>
        <w:tc>
          <w:tcPr>
            <w:tcW w:w="6846" w:type="dxa"/>
            <w:tcBorders>
              <w:top w:val="single" w:sz="4"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26F43221"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Anykščių rajono savivaldybės (toliau – Savivaldybės) Investicijų ir projektų valdymo skyrius</w:t>
            </w:r>
          </w:p>
        </w:tc>
      </w:tr>
      <w:tr w:rsidR="009C2595" w:rsidRPr="001B734A" w14:paraId="49A7B34A" w14:textId="77777777" w:rsidTr="00617992">
        <w:trPr>
          <w:cantSplit/>
          <w:trHeight w:val="270"/>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tcPr>
          <w:p w14:paraId="41173B70"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II PRIEMONĖS PARENGIMO ARGUMENTAI</w:t>
            </w:r>
          </w:p>
          <w:p w14:paraId="33501580"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6846" w:type="dxa"/>
            <w:tcBorders>
              <w:top w:val="single" w:sz="8"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22559E54"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Priemonė parengta siekiant įgyvendinti Anykščių rajono strateginio 2019–2025 metų plėtros plano II prioriteto „Ekonomikos augimo skatinimas“ 2.1. tikslą „Patrauklios investicinės ir verslo aplinkos kūrimas“ 2.1.2. uždavinį „Užtikrinti paramą bei plėtoti kitas paslaugas verslui“, 2.1.3. uždavinį „Skatinti gyventojų verslumą, viešojo ir privataus sektorių sinergiją“.</w:t>
            </w:r>
          </w:p>
        </w:tc>
      </w:tr>
      <w:tr w:rsidR="009C2595" w:rsidRPr="001B734A" w14:paraId="5E444245" w14:textId="77777777" w:rsidTr="00617992">
        <w:trPr>
          <w:cantSplit/>
          <w:trHeight w:val="1687"/>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tcPr>
          <w:p w14:paraId="4195EF41"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III PRIEMONĖS APRAŠYMAS</w:t>
            </w:r>
          </w:p>
          <w:p w14:paraId="3008747E" w14:textId="77777777" w:rsidR="009C2595" w:rsidRPr="001B734A" w:rsidRDefault="009C2595" w:rsidP="00617992">
            <w:pPr>
              <w:widowControl w:val="0"/>
              <w:autoSpaceDN w:val="0"/>
              <w:spacing w:after="0" w:line="240" w:lineRule="auto"/>
              <w:textAlignment w:val="baseline"/>
              <w:rPr>
                <w:rFonts w:ascii="Times New Roman" w:eastAsia="SimSun" w:hAnsi="Times New Roman"/>
                <w:kern w:val="3"/>
                <w:sz w:val="24"/>
                <w:szCs w:val="24"/>
                <w:lang w:bidi="hi-IN"/>
              </w:rPr>
            </w:pP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69E47B" w14:textId="77777777" w:rsidR="009C2595" w:rsidRPr="00845416" w:rsidRDefault="009C2595" w:rsidP="00617992">
            <w:pPr>
              <w:spacing w:after="0" w:line="240" w:lineRule="auto"/>
              <w:jc w:val="both"/>
              <w:rPr>
                <w:rFonts w:ascii="Times New Roman" w:hAnsi="Times New Roman"/>
                <w:sz w:val="24"/>
                <w:szCs w:val="24"/>
              </w:rPr>
            </w:pPr>
            <w:r w:rsidRPr="00845416">
              <w:rPr>
                <w:rFonts w:ascii="Times New Roman" w:hAnsi="Times New Roman"/>
                <w:sz w:val="24"/>
                <w:szCs w:val="24"/>
              </w:rPr>
              <w:t xml:space="preserve">Priemonė įgyvendinama: </w:t>
            </w:r>
          </w:p>
          <w:p w14:paraId="2C6F334D" w14:textId="77777777" w:rsidR="009C2595" w:rsidRPr="00845416" w:rsidRDefault="009C2595" w:rsidP="009C2595">
            <w:pPr>
              <w:numPr>
                <w:ilvl w:val="0"/>
                <w:numId w:val="109"/>
              </w:numPr>
              <w:spacing w:after="0" w:line="240" w:lineRule="auto"/>
              <w:contextualSpacing/>
              <w:jc w:val="both"/>
              <w:rPr>
                <w:rFonts w:ascii="Times New Roman" w:hAnsi="Times New Roman"/>
                <w:sz w:val="24"/>
                <w:szCs w:val="24"/>
              </w:rPr>
            </w:pPr>
            <w:r w:rsidRPr="00845416">
              <w:rPr>
                <w:rFonts w:ascii="Times New Roman" w:hAnsi="Times New Roman"/>
                <w:sz w:val="24"/>
                <w:szCs w:val="24"/>
              </w:rPr>
              <w:t xml:space="preserve">Dalinai finansuojant Anykščių rajone vykdomus projektus </w:t>
            </w:r>
          </w:p>
          <w:p w14:paraId="410FEB09" w14:textId="77777777" w:rsidR="009C2595" w:rsidRPr="00845416" w:rsidRDefault="009C2595" w:rsidP="00617992">
            <w:pPr>
              <w:spacing w:after="0" w:line="240" w:lineRule="auto"/>
              <w:jc w:val="both"/>
              <w:rPr>
                <w:rFonts w:ascii="Times New Roman" w:hAnsi="Times New Roman"/>
                <w:sz w:val="24"/>
                <w:szCs w:val="24"/>
              </w:rPr>
            </w:pPr>
            <w:r w:rsidRPr="00845416">
              <w:rPr>
                <w:rFonts w:ascii="Times New Roman" w:hAnsi="Times New Roman"/>
                <w:sz w:val="24"/>
                <w:szCs w:val="24"/>
              </w:rPr>
              <w:t>skatinančius gyventojų verslumą, socialinio, bendruomeninio ir kitokių rūšių verslo įkūrimą ir plėtrą, prioritetą skiriant projektams prisidedantiems prie Anykščių miesto vietos veiklos grupės ar Anykščių rajono vietos veiklos grupės parengtas vietos plėtros strategijų įgyvendinimo;</w:t>
            </w:r>
          </w:p>
          <w:p w14:paraId="1AB89ED9" w14:textId="77777777" w:rsidR="009C2595" w:rsidRPr="00845416" w:rsidRDefault="009C2595" w:rsidP="009C2595">
            <w:pPr>
              <w:numPr>
                <w:ilvl w:val="0"/>
                <w:numId w:val="109"/>
              </w:numPr>
              <w:spacing w:after="0" w:line="240" w:lineRule="auto"/>
              <w:contextualSpacing/>
              <w:jc w:val="both"/>
              <w:rPr>
                <w:rFonts w:ascii="Times New Roman" w:hAnsi="Times New Roman"/>
                <w:sz w:val="24"/>
                <w:szCs w:val="24"/>
              </w:rPr>
            </w:pPr>
            <w:r w:rsidRPr="00845416">
              <w:rPr>
                <w:rFonts w:ascii="Times New Roman" w:hAnsi="Times New Roman"/>
                <w:sz w:val="24"/>
                <w:szCs w:val="24"/>
              </w:rPr>
              <w:t xml:space="preserve">Siekiant prisidėti prie Anykščių krašto ekonominės situacijos </w:t>
            </w:r>
          </w:p>
          <w:p w14:paraId="37B2B7DC" w14:textId="77777777" w:rsidR="009C2595" w:rsidRPr="00845416" w:rsidRDefault="009C2595" w:rsidP="00617992">
            <w:pPr>
              <w:spacing w:after="0" w:line="240" w:lineRule="auto"/>
              <w:jc w:val="both"/>
              <w:rPr>
                <w:rFonts w:ascii="Times New Roman" w:hAnsi="Times New Roman"/>
                <w:sz w:val="24"/>
                <w:szCs w:val="24"/>
              </w:rPr>
            </w:pPr>
            <w:r w:rsidRPr="00845416">
              <w:rPr>
                <w:rFonts w:ascii="Times New Roman" w:hAnsi="Times New Roman"/>
                <w:sz w:val="24"/>
                <w:szCs w:val="24"/>
              </w:rPr>
              <w:t xml:space="preserve">gerinimo ir spartesnio atsigavimo, po pandemijos, įkuriant socialinio ir bendruomeninio verslo bei paslaugų klasterį, kurio tikslas – skatinanti Anykščių rajono gyventojų verslumą ir bendradarbiavimą tarp įvairių verslo rūšių, bendruomeninių, nevyriausybinių organizacijų bei viešojo sektoriaus subjektų </w:t>
            </w:r>
          </w:p>
        </w:tc>
      </w:tr>
      <w:tr w:rsidR="009C2595" w:rsidRPr="001B734A" w14:paraId="24783719"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7BAF389D"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lastRenderedPageBreak/>
              <w:t>Priemonės  tikslas (-ai)</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1BE04A" w14:textId="77777777" w:rsidR="009C2595" w:rsidRPr="001B734A" w:rsidRDefault="009C2595" w:rsidP="00617992">
            <w:pPr>
              <w:spacing w:after="0" w:line="240" w:lineRule="auto"/>
              <w:jc w:val="both"/>
              <w:rPr>
                <w:rFonts w:ascii="Times New Roman" w:hAnsi="Times New Roman"/>
                <w:sz w:val="24"/>
                <w:szCs w:val="24"/>
              </w:rPr>
            </w:pPr>
            <w:r w:rsidRPr="001B734A">
              <w:rPr>
                <w:rFonts w:ascii="Times New Roman" w:hAnsi="Times New Roman"/>
                <w:sz w:val="24"/>
                <w:szCs w:val="24"/>
              </w:rPr>
              <w:t>Remti ir skatinti socialinio, bendruomeninio ir kitų rūšių verslo iniciatyvas, smulkiojo ir vidutinio verslo kūrimą, gyventojų verslumą Anykščių rajone.</w:t>
            </w:r>
          </w:p>
        </w:tc>
      </w:tr>
      <w:tr w:rsidR="009C2595" w:rsidRPr="001B734A" w14:paraId="3FC8EC89" w14:textId="77777777" w:rsidTr="00617992">
        <w:trPr>
          <w:cantSplit/>
          <w:trHeight w:val="1256"/>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32E6871C"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Tikslo įgyvendinimo aprašymas</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A0C85" w14:textId="77777777" w:rsidR="009C2595" w:rsidRPr="001B734A" w:rsidRDefault="009C2595" w:rsidP="00617992">
            <w:pPr>
              <w:spacing w:after="0" w:line="240" w:lineRule="auto"/>
              <w:jc w:val="both"/>
              <w:rPr>
                <w:rFonts w:ascii="Times New Roman" w:hAnsi="Times New Roman"/>
                <w:bCs/>
                <w:sz w:val="24"/>
                <w:szCs w:val="24"/>
              </w:rPr>
            </w:pPr>
            <w:r w:rsidRPr="001B734A">
              <w:rPr>
                <w:rFonts w:ascii="Times New Roman" w:hAnsi="Times New Roman"/>
                <w:bCs/>
                <w:sz w:val="24"/>
                <w:szCs w:val="24"/>
              </w:rPr>
              <w:t xml:space="preserve">Tikslo įgyvendinimas siejamas su pastangomis skatinanti ir prisidėti prie gyventojų verslumo didinimo, socialinio, bendruomeninio ir kitokių verslo rūšių plėtotės. </w:t>
            </w:r>
          </w:p>
          <w:p w14:paraId="581F31DE" w14:textId="77777777" w:rsidR="009C2595" w:rsidRPr="001B734A" w:rsidRDefault="009C2595" w:rsidP="00617992">
            <w:pPr>
              <w:spacing w:after="0" w:line="240" w:lineRule="auto"/>
              <w:jc w:val="both"/>
              <w:rPr>
                <w:rFonts w:ascii="Times New Roman" w:hAnsi="Times New Roman"/>
                <w:bCs/>
                <w:sz w:val="24"/>
                <w:szCs w:val="24"/>
                <w:highlight w:val="yellow"/>
              </w:rPr>
            </w:pPr>
            <w:r w:rsidRPr="001B734A">
              <w:rPr>
                <w:rFonts w:ascii="Times New Roman" w:hAnsi="Times New Roman"/>
                <w:bCs/>
                <w:sz w:val="24"/>
                <w:szCs w:val="24"/>
              </w:rPr>
              <w:t>Priemonės tikslui pasiekti iškelti 2 (du) uždaviniai.</w:t>
            </w:r>
          </w:p>
        </w:tc>
      </w:tr>
      <w:tr w:rsidR="009C2595" w:rsidRPr="001B734A" w14:paraId="2F46DFE2"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1A272A46"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Uždavinys Nr. 1</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8D857C" w14:textId="77777777" w:rsidR="009C2595" w:rsidRPr="001B734A" w:rsidRDefault="009C2595" w:rsidP="00617992">
            <w:pPr>
              <w:spacing w:after="0" w:line="240" w:lineRule="auto"/>
              <w:jc w:val="both"/>
              <w:rPr>
                <w:rFonts w:ascii="Times New Roman" w:hAnsi="Times New Roman"/>
                <w:sz w:val="24"/>
                <w:szCs w:val="24"/>
              </w:rPr>
            </w:pPr>
            <w:r w:rsidRPr="001B734A">
              <w:rPr>
                <w:rFonts w:ascii="Times New Roman" w:hAnsi="Times New Roman"/>
                <w:sz w:val="24"/>
                <w:szCs w:val="24"/>
              </w:rPr>
              <w:t>Remti iniciatyvas, skatinančias kurti ir plėtoti smulkųjį ir vidutinį verslą.</w:t>
            </w:r>
          </w:p>
        </w:tc>
      </w:tr>
      <w:tr w:rsidR="009C2595" w:rsidRPr="001B734A" w14:paraId="3167ED66"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4D07A210"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Priemonės uždaviniui Nr. 1 pasiekti</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12C29" w14:textId="77777777" w:rsidR="009C2595" w:rsidRPr="001B734A" w:rsidRDefault="009C2595" w:rsidP="00617992">
            <w:pPr>
              <w:spacing w:after="0" w:line="240" w:lineRule="auto"/>
              <w:jc w:val="both"/>
              <w:rPr>
                <w:rFonts w:ascii="Times New Roman" w:hAnsi="Times New Roman"/>
                <w:sz w:val="24"/>
                <w:szCs w:val="24"/>
              </w:rPr>
            </w:pPr>
            <w:r w:rsidRPr="001B734A">
              <w:rPr>
                <w:rFonts w:ascii="Times New Roman" w:hAnsi="Times New Roman"/>
                <w:sz w:val="24"/>
                <w:szCs w:val="24"/>
              </w:rPr>
              <w:t>Dalinai finansuoti projektus pagal Priemonės vykdytojų pateiktus prašymus. Projektai bus finansuojami Savivaldybės biudžeto lėšomis, Administracijos direktoriaus nustatyta tvarka.</w:t>
            </w:r>
          </w:p>
        </w:tc>
      </w:tr>
      <w:tr w:rsidR="009C2595" w:rsidRPr="001B734A" w14:paraId="36FC3D41"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7B0B26FC"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Siekiami rezultatai:</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395F1" w14:textId="77777777" w:rsidR="009C2595" w:rsidRPr="001B734A" w:rsidRDefault="009C2595" w:rsidP="00617992">
            <w:pPr>
              <w:spacing w:after="0" w:line="240" w:lineRule="auto"/>
              <w:jc w:val="both"/>
              <w:rPr>
                <w:rFonts w:ascii="Times New Roman" w:hAnsi="Times New Roman"/>
                <w:sz w:val="24"/>
                <w:szCs w:val="24"/>
              </w:rPr>
            </w:pPr>
            <w:r w:rsidRPr="001B734A">
              <w:rPr>
                <w:rFonts w:ascii="Times New Roman" w:hAnsi="Times New Roman"/>
                <w:sz w:val="24"/>
                <w:szCs w:val="24"/>
              </w:rPr>
              <w:t>Siekiama, kad ne mažiau kaip 95 (devyniasdešimt penki)  proc. finansavimą gavusių  projektų būtų įgyvendinta</w:t>
            </w:r>
          </w:p>
        </w:tc>
      </w:tr>
      <w:tr w:rsidR="009C2595" w:rsidRPr="001B734A" w14:paraId="6B846334" w14:textId="77777777" w:rsidTr="00617992">
        <w:trPr>
          <w:cantSplit/>
          <w:trHeight w:val="537"/>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05C6C673"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Rezultato vertinimo kriterijai</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B7E978" w14:textId="77777777" w:rsidR="009C2595" w:rsidRPr="001B734A" w:rsidRDefault="009C2595" w:rsidP="00617992">
            <w:pPr>
              <w:spacing w:after="0" w:line="240" w:lineRule="auto"/>
              <w:jc w:val="both"/>
              <w:rPr>
                <w:rFonts w:ascii="Times New Roman" w:hAnsi="Times New Roman"/>
                <w:sz w:val="24"/>
                <w:szCs w:val="24"/>
                <w:highlight w:val="yellow"/>
              </w:rPr>
            </w:pPr>
            <w:proofErr w:type="spellStart"/>
            <w:r w:rsidRPr="001B734A">
              <w:rPr>
                <w:rFonts w:ascii="Times New Roman" w:hAnsi="Times New Roman"/>
                <w:sz w:val="24"/>
                <w:szCs w:val="24"/>
              </w:rPr>
              <w:t>Koofinansuotų</w:t>
            </w:r>
            <w:proofErr w:type="spellEnd"/>
            <w:r w:rsidRPr="001B734A">
              <w:rPr>
                <w:rFonts w:ascii="Times New Roman" w:hAnsi="Times New Roman"/>
                <w:sz w:val="24"/>
                <w:szCs w:val="24"/>
              </w:rPr>
              <w:t xml:space="preserve"> ir įgyvendintų bendruomeniškumą, bendruomeninį verslumą skatinančių projektų procentas</w:t>
            </w:r>
          </w:p>
        </w:tc>
      </w:tr>
      <w:tr w:rsidR="009C2595" w:rsidRPr="001B734A" w14:paraId="0E7E38EA" w14:textId="77777777" w:rsidTr="00617992">
        <w:trPr>
          <w:cantSplit/>
          <w:trHeight w:val="537"/>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50DEAE16"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Uždavinys Nr. 2</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966ED" w14:textId="77777777" w:rsidR="009C2595" w:rsidRPr="001B734A" w:rsidRDefault="009C2595" w:rsidP="00617992">
            <w:pPr>
              <w:spacing w:after="0" w:line="240" w:lineRule="auto"/>
              <w:jc w:val="both"/>
              <w:rPr>
                <w:rFonts w:ascii="Times New Roman" w:hAnsi="Times New Roman"/>
                <w:sz w:val="24"/>
                <w:szCs w:val="24"/>
              </w:rPr>
            </w:pPr>
            <w:r w:rsidRPr="001B734A">
              <w:rPr>
                <w:rFonts w:ascii="Times New Roman" w:hAnsi="Times New Roman"/>
                <w:sz w:val="24"/>
                <w:szCs w:val="24"/>
              </w:rPr>
              <w:t>Siekiant skatinti Anykščių rajono gyventojų verslumą ir bendradarbiavimą tarp įvairių smulkaus verslo rūšių, bendruomeninių, nevyriausybinių organizacijų bei viešojo sektoriaus subjektų sukurti socialinio ir bendruomeninio verslo bei paslaugų klasterį</w:t>
            </w:r>
          </w:p>
        </w:tc>
      </w:tr>
      <w:tr w:rsidR="009C2595" w:rsidRPr="001B734A" w14:paraId="53C77D34" w14:textId="77777777" w:rsidTr="00617992">
        <w:trPr>
          <w:cantSplit/>
          <w:trHeight w:val="537"/>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1B5A1FEF"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Priemonės uždaviniui Nr. 2 pasiekti</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87CCC4" w14:textId="77777777" w:rsidR="009C2595" w:rsidRPr="001B734A" w:rsidRDefault="009C2595" w:rsidP="00617992">
            <w:pPr>
              <w:spacing w:after="0" w:line="240" w:lineRule="auto"/>
              <w:jc w:val="both"/>
              <w:rPr>
                <w:rFonts w:ascii="Times New Roman" w:hAnsi="Times New Roman"/>
                <w:sz w:val="24"/>
                <w:szCs w:val="24"/>
              </w:rPr>
            </w:pPr>
            <w:r w:rsidRPr="001B734A">
              <w:rPr>
                <w:rFonts w:ascii="Times New Roman" w:hAnsi="Times New Roman"/>
                <w:sz w:val="24"/>
                <w:szCs w:val="24"/>
              </w:rPr>
              <w:t>Įsteigti socialinio ir bendruomeninio verslo bei paslaugų klasterį</w:t>
            </w:r>
          </w:p>
        </w:tc>
      </w:tr>
      <w:tr w:rsidR="009C2595" w:rsidRPr="001B734A" w14:paraId="25A1D364" w14:textId="77777777" w:rsidTr="00617992">
        <w:trPr>
          <w:cantSplit/>
          <w:trHeight w:val="537"/>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271B136D"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Siekiami rezultatai:</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C506C7" w14:textId="77777777" w:rsidR="009C2595" w:rsidRPr="001B734A" w:rsidRDefault="009C2595" w:rsidP="00617992">
            <w:pPr>
              <w:spacing w:after="0" w:line="240" w:lineRule="auto"/>
              <w:jc w:val="both"/>
              <w:rPr>
                <w:rFonts w:ascii="Times New Roman" w:hAnsi="Times New Roman"/>
                <w:sz w:val="24"/>
                <w:szCs w:val="24"/>
              </w:rPr>
            </w:pPr>
            <w:r w:rsidRPr="001B734A">
              <w:rPr>
                <w:rFonts w:ascii="Times New Roman" w:hAnsi="Times New Roman"/>
                <w:sz w:val="24"/>
                <w:szCs w:val="24"/>
              </w:rPr>
              <w:t>Įsteigtas socialinio ir bendruomeninio verslo bei paslaugų klasteris</w:t>
            </w:r>
          </w:p>
        </w:tc>
      </w:tr>
      <w:tr w:rsidR="009C2595" w:rsidRPr="001B734A" w14:paraId="19134C86" w14:textId="77777777" w:rsidTr="00617992">
        <w:trPr>
          <w:cantSplit/>
          <w:trHeight w:val="313"/>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tcPr>
          <w:p w14:paraId="4C3767AA"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IV PRIEMONĖS ĮGYVENDINIMAS</w:t>
            </w:r>
          </w:p>
          <w:p w14:paraId="0490B16A"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F2DC04"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Priemonė įgyvendinama:</w:t>
            </w:r>
          </w:p>
          <w:p w14:paraId="28EF5B3F"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1. Administracijos direktoriaus nustatyta tvarka skiriant dalinį finansavimą įgyvendinti projektus, pagal pareiškėjų pateiktus prašymus;</w:t>
            </w:r>
          </w:p>
          <w:p w14:paraId="018C58E8"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 xml:space="preserve">2. Kvietimas teikti prašymus, skelbiamas Savivaldybės internetiniame puslapyje www.anyksciai.lt. Konkretus prašymų pateikimo terminas nurodomas kvietime;  </w:t>
            </w:r>
          </w:p>
          <w:p w14:paraId="003B67AB"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3. Pateiktus prašymus vertina ir pasiūlymus dėl projektų dalinio finansavimo Administracijos direktoriui teikia Administracijos direktoriaus įsakymu sudaryta komisija. Sprendimą dėl finansavimo skyrimo projektų įgyvendinimui priima Administracijos direktorius; 4. Už priemonių, numatytų projektuose, organizavimą, įgyvendinimą ir lėšų tinkamą panaudojimą atsako Priemonės vykdytojai;</w:t>
            </w:r>
          </w:p>
          <w:p w14:paraId="0204C51F"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 xml:space="preserve">5. Informacija apie suteiktą dalinį finansavimą Priemonės vykdytojams skelbiama Savivaldybės internetiniame puslapyje </w:t>
            </w:r>
            <w:hyperlink r:id="rId112" w:history="1">
              <w:r w:rsidRPr="001B734A">
                <w:rPr>
                  <w:rFonts w:ascii="Times New Roman" w:eastAsia="SimSun" w:hAnsi="Times New Roman"/>
                  <w:color w:val="0000FF" w:themeColor="hyperlink"/>
                  <w:kern w:val="3"/>
                  <w:sz w:val="24"/>
                  <w:szCs w:val="24"/>
                  <w:u w:val="single"/>
                  <w:lang w:bidi="hi-IN"/>
                </w:rPr>
                <w:t>www.anyksciai.lt</w:t>
              </w:r>
            </w:hyperlink>
            <w:r w:rsidRPr="001B734A">
              <w:rPr>
                <w:rFonts w:ascii="Times New Roman" w:eastAsia="SimSun" w:hAnsi="Times New Roman"/>
                <w:kern w:val="3"/>
                <w:sz w:val="24"/>
                <w:szCs w:val="24"/>
                <w:lang w:bidi="hi-IN"/>
              </w:rPr>
              <w:t>;</w:t>
            </w:r>
          </w:p>
          <w:p w14:paraId="0C0AE581"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highlight w:val="yellow"/>
                <w:lang w:bidi="hi-IN"/>
              </w:rPr>
            </w:pPr>
            <w:r w:rsidRPr="001B734A">
              <w:rPr>
                <w:rFonts w:ascii="Times New Roman" w:eastAsia="SimSun" w:hAnsi="Times New Roman"/>
                <w:kern w:val="3"/>
                <w:sz w:val="24"/>
                <w:szCs w:val="24"/>
                <w:lang w:bidi="hi-IN"/>
              </w:rPr>
              <w:t xml:space="preserve">6. Bendradarbiausiant su nevyriausybiniu, verslo ir viešuoju sektoriais įkuriant </w:t>
            </w:r>
            <w:r w:rsidRPr="001B734A">
              <w:rPr>
                <w:rFonts w:ascii="Times New Roman" w:hAnsi="Times New Roman"/>
                <w:sz w:val="24"/>
                <w:szCs w:val="24"/>
              </w:rPr>
              <w:t>socialinio ir bendruomeninio verslo bei paslaugų klasterį</w:t>
            </w:r>
          </w:p>
        </w:tc>
      </w:tr>
      <w:tr w:rsidR="009C2595" w:rsidRPr="001B734A" w14:paraId="744F7E2F" w14:textId="77777777" w:rsidTr="00617992">
        <w:trPr>
          <w:cantSplit/>
          <w:trHeight w:val="1460"/>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146B6F2C"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t>V PRIEMONĖS VERTINIMAS IR ATSAKOMYBĖ</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94B130"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Už Priemonės įgyvendinimą atsako Savivaldybės Investicijų ir projektų valdymo skyrius.</w:t>
            </w:r>
          </w:p>
          <w:p w14:paraId="7B5E8634" w14:textId="77777777" w:rsidR="009C2595" w:rsidRPr="001B734A" w:rsidRDefault="009C2595" w:rsidP="00617992">
            <w:pPr>
              <w:widowControl w:val="0"/>
              <w:autoSpaceDN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Už skirtų lėšų tinkamą panaudojimą atsako Priemonės vykdytojai. Už Priemonės lėšų apskaitą atsako Savivaldybės administracijos Finansų ir apskaitos skyrius</w:t>
            </w:r>
          </w:p>
        </w:tc>
      </w:tr>
      <w:tr w:rsidR="009C2595" w:rsidRPr="001B734A" w14:paraId="6FABF09E"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28A8D6AC" w14:textId="77777777" w:rsidR="009C2595" w:rsidRPr="001B734A"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sidRPr="001B734A">
              <w:rPr>
                <w:rFonts w:ascii="Times New Roman" w:eastAsia="SimSun" w:hAnsi="Times New Roman"/>
                <w:b/>
                <w:kern w:val="3"/>
                <w:sz w:val="24"/>
                <w:szCs w:val="24"/>
                <w:lang w:bidi="hi-IN"/>
              </w:rPr>
              <w:lastRenderedPageBreak/>
              <w:t xml:space="preserve">VI PRIEMONĖS FINANSAVIMO ŠALTINIAI   </w:t>
            </w:r>
          </w:p>
        </w:tc>
        <w:tc>
          <w:tcPr>
            <w:tcW w:w="6846"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40593A" w14:textId="77777777" w:rsidR="009C2595" w:rsidRPr="001B734A" w:rsidRDefault="009C2595" w:rsidP="00617992">
            <w:pPr>
              <w:spacing w:after="0" w:line="240" w:lineRule="auto"/>
              <w:jc w:val="both"/>
              <w:rPr>
                <w:rFonts w:ascii="Times New Roman" w:hAnsi="Times New Roman"/>
                <w:sz w:val="24"/>
                <w:szCs w:val="24"/>
              </w:rPr>
            </w:pPr>
            <w:r w:rsidRPr="001B734A">
              <w:rPr>
                <w:rFonts w:ascii="Times New Roman" w:hAnsi="Times New Roman"/>
                <w:sz w:val="24"/>
                <w:szCs w:val="24"/>
              </w:rPr>
              <w:t>Anykščių rajono savivaldybės biudžeto lėšos,</w:t>
            </w:r>
            <w:r w:rsidRPr="001B734A">
              <w:rPr>
                <w:rFonts w:asciiTheme="minorHAnsi" w:eastAsiaTheme="minorHAnsi" w:hAnsiTheme="minorHAnsi" w:cstheme="minorBidi"/>
              </w:rPr>
              <w:t xml:space="preserve"> </w:t>
            </w:r>
            <w:r w:rsidRPr="001B734A">
              <w:rPr>
                <w:rFonts w:ascii="Times New Roman" w:hAnsi="Times New Roman"/>
                <w:sz w:val="24"/>
                <w:szCs w:val="24"/>
              </w:rPr>
              <w:t>Europos sąjungos lėšos, kitų fondų ir programų parama</w:t>
            </w:r>
          </w:p>
        </w:tc>
      </w:tr>
      <w:tr w:rsidR="009C2595" w:rsidRPr="001B734A" w14:paraId="77578080" w14:textId="77777777" w:rsidTr="00617992">
        <w:trPr>
          <w:cantSplit/>
          <w:trHeight w:val="495"/>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23AC2A1" w14:textId="77777777" w:rsidR="009C2595" w:rsidRPr="001B734A" w:rsidRDefault="009C2595" w:rsidP="00617992">
            <w:pPr>
              <w:widowControl w:val="0"/>
              <w:autoSpaceDN w:val="0"/>
              <w:spacing w:after="0" w:line="240" w:lineRule="auto"/>
              <w:textAlignment w:val="baseline"/>
              <w:rPr>
                <w:rFonts w:ascii="Times New Roman" w:eastAsia="SimSun" w:hAnsi="Times New Roman"/>
                <w:kern w:val="3"/>
                <w:sz w:val="24"/>
                <w:szCs w:val="24"/>
                <w:lang w:eastAsia="zh-CN" w:bidi="hi-IN"/>
              </w:rPr>
            </w:pPr>
            <w:r w:rsidRPr="001B734A">
              <w:rPr>
                <w:rFonts w:ascii="Times New Roman" w:eastAsia="SimSun" w:hAnsi="Times New Roman"/>
                <w:b/>
                <w:bCs/>
                <w:kern w:val="3"/>
                <w:sz w:val="24"/>
                <w:szCs w:val="24"/>
                <w:lang w:bidi="hi-IN"/>
              </w:rPr>
              <w:t xml:space="preserve">VII </w:t>
            </w:r>
            <w:r w:rsidRPr="001B734A">
              <w:rPr>
                <w:rFonts w:ascii="Times New Roman" w:eastAsia="SimSun" w:hAnsi="Times New Roman"/>
                <w:b/>
                <w:kern w:val="3"/>
                <w:sz w:val="24"/>
                <w:szCs w:val="24"/>
                <w:lang w:bidi="hi-IN"/>
              </w:rPr>
              <w:t>BAIGIAMOSIOS NUOSTATOS</w:t>
            </w:r>
          </w:p>
        </w:tc>
        <w:tc>
          <w:tcPr>
            <w:tcW w:w="6846" w:type="dxa"/>
            <w:tcBorders>
              <w:top w:val="single" w:sz="8" w:space="0" w:color="000000"/>
              <w:left w:val="single" w:sz="4" w:space="0" w:color="000000"/>
              <w:bottom w:val="single" w:sz="8" w:space="0" w:color="000000"/>
              <w:right w:val="single" w:sz="4" w:space="0" w:color="000000"/>
            </w:tcBorders>
            <w:tcMar>
              <w:top w:w="0" w:type="dxa"/>
              <w:left w:w="108" w:type="dxa"/>
              <w:bottom w:w="0" w:type="dxa"/>
              <w:right w:w="108" w:type="dxa"/>
            </w:tcMar>
            <w:hideMark/>
          </w:tcPr>
          <w:p w14:paraId="13495D41" w14:textId="77777777" w:rsidR="009C2595" w:rsidRPr="001B734A" w:rsidRDefault="009C2595" w:rsidP="00617992">
            <w:pPr>
              <w:widowControl w:val="0"/>
              <w:autoSpaceDN w:val="0"/>
              <w:spacing w:after="0" w:line="240" w:lineRule="auto"/>
              <w:jc w:val="both"/>
              <w:textAlignment w:val="baseline"/>
              <w:rPr>
                <w:rFonts w:ascii="Times New Roman" w:eastAsia="SimSun" w:hAnsi="Times New Roman"/>
                <w:kern w:val="3"/>
                <w:sz w:val="24"/>
                <w:szCs w:val="24"/>
                <w:lang w:bidi="hi-IN"/>
              </w:rPr>
            </w:pPr>
            <w:r w:rsidRPr="001B734A">
              <w:rPr>
                <w:rFonts w:ascii="Times New Roman" w:eastAsia="SimSun" w:hAnsi="Times New Roman"/>
                <w:kern w:val="3"/>
                <w:sz w:val="24"/>
                <w:szCs w:val="24"/>
                <w:lang w:bidi="hi-IN"/>
              </w:rPr>
              <w:t>Dėl nepakankamo Priemonei įgyvendinti skirto finansavimo gali mažėti pasiekimų rodikliai.</w:t>
            </w:r>
          </w:p>
          <w:p w14:paraId="008B3406" w14:textId="77777777" w:rsidR="009C2595" w:rsidRPr="001B734A" w:rsidRDefault="009C2595" w:rsidP="00617992">
            <w:pPr>
              <w:spacing w:after="0" w:line="240" w:lineRule="auto"/>
              <w:jc w:val="both"/>
              <w:rPr>
                <w:rFonts w:ascii="Times New Roman" w:hAnsi="Times New Roman"/>
                <w:sz w:val="24"/>
                <w:szCs w:val="24"/>
              </w:rPr>
            </w:pPr>
            <w:r w:rsidRPr="001B734A">
              <w:rPr>
                <w:rFonts w:ascii="Times New Roman" w:hAnsi="Times New Roman"/>
                <w:sz w:val="24"/>
                <w:szCs w:val="24"/>
              </w:rPr>
              <w:t>Šis aprašas tvirtinamas ir keičiamas Savivaldybės tarybos sprendimu</w:t>
            </w:r>
          </w:p>
        </w:tc>
      </w:tr>
    </w:tbl>
    <w:p w14:paraId="72E9A2C9" w14:textId="77777777" w:rsidR="009C2595" w:rsidRPr="001B734A"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24"/>
          <w:szCs w:val="20"/>
        </w:rPr>
      </w:pPr>
    </w:p>
    <w:p w14:paraId="0817012B" w14:textId="77777777" w:rsidR="009C2595" w:rsidRDefault="009C2595" w:rsidP="009C2595">
      <w:pPr>
        <w:spacing w:after="0" w:line="240" w:lineRule="auto"/>
        <w:jc w:val="center"/>
        <w:rPr>
          <w:rFonts w:ascii="Times New Roman" w:hAnsi="Times New Roman"/>
          <w:b/>
          <w:sz w:val="24"/>
          <w:szCs w:val="24"/>
        </w:rPr>
      </w:pPr>
      <w:r w:rsidRPr="001B734A">
        <w:rPr>
          <w:rFonts w:ascii="Times New Roman" w:hAnsi="Times New Roman"/>
          <w:b/>
          <w:sz w:val="24"/>
          <w:szCs w:val="20"/>
        </w:rPr>
        <w:t>__________________________</w:t>
      </w:r>
    </w:p>
    <w:p w14:paraId="759483BE" w14:textId="77777777" w:rsidR="009C2595" w:rsidRDefault="009C2595" w:rsidP="009C2595">
      <w:pPr>
        <w:spacing w:after="0" w:line="240" w:lineRule="auto"/>
        <w:jc w:val="center"/>
        <w:rPr>
          <w:rFonts w:ascii="Times New Roman" w:hAnsi="Times New Roman"/>
          <w:b/>
          <w:sz w:val="24"/>
          <w:szCs w:val="24"/>
        </w:rPr>
      </w:pPr>
    </w:p>
    <w:p w14:paraId="5D8F07E8" w14:textId="77777777" w:rsidR="009C2595" w:rsidRDefault="009C2595" w:rsidP="009C2595">
      <w:pPr>
        <w:spacing w:after="0" w:line="240" w:lineRule="auto"/>
        <w:jc w:val="center"/>
        <w:rPr>
          <w:rFonts w:ascii="Times New Roman" w:hAnsi="Times New Roman"/>
          <w:b/>
          <w:sz w:val="24"/>
          <w:szCs w:val="24"/>
        </w:rPr>
      </w:pPr>
    </w:p>
    <w:p w14:paraId="532F4119" w14:textId="77777777" w:rsidR="009C2595" w:rsidRDefault="009C2595" w:rsidP="009C2595">
      <w:pPr>
        <w:spacing w:after="0" w:line="240" w:lineRule="auto"/>
        <w:jc w:val="center"/>
        <w:rPr>
          <w:rFonts w:ascii="Times New Roman" w:hAnsi="Times New Roman"/>
          <w:b/>
          <w:sz w:val="24"/>
          <w:szCs w:val="24"/>
        </w:rPr>
      </w:pPr>
    </w:p>
    <w:p w14:paraId="56E1328C" w14:textId="77777777" w:rsidR="009C2595" w:rsidRDefault="009C2595" w:rsidP="009C2595">
      <w:pPr>
        <w:spacing w:after="0" w:line="240" w:lineRule="auto"/>
        <w:jc w:val="center"/>
        <w:rPr>
          <w:rFonts w:ascii="Times New Roman" w:hAnsi="Times New Roman"/>
          <w:b/>
          <w:sz w:val="24"/>
          <w:szCs w:val="24"/>
        </w:rPr>
      </w:pPr>
    </w:p>
    <w:p w14:paraId="185D163B" w14:textId="77777777" w:rsidR="009C2595" w:rsidRDefault="009C2595" w:rsidP="009C2595">
      <w:pPr>
        <w:spacing w:after="0" w:line="240" w:lineRule="auto"/>
        <w:jc w:val="center"/>
        <w:rPr>
          <w:rFonts w:ascii="Times New Roman" w:hAnsi="Times New Roman"/>
          <w:b/>
          <w:sz w:val="24"/>
          <w:szCs w:val="24"/>
        </w:rPr>
      </w:pPr>
    </w:p>
    <w:p w14:paraId="462A8217" w14:textId="77777777" w:rsidR="009C2595" w:rsidRDefault="009C2595" w:rsidP="009C2595">
      <w:pPr>
        <w:spacing w:after="0" w:line="240" w:lineRule="auto"/>
        <w:jc w:val="center"/>
        <w:rPr>
          <w:rFonts w:ascii="Times New Roman" w:hAnsi="Times New Roman"/>
          <w:b/>
          <w:sz w:val="24"/>
          <w:szCs w:val="24"/>
        </w:rPr>
      </w:pPr>
    </w:p>
    <w:p w14:paraId="67CD9015" w14:textId="77777777" w:rsidR="009C2595" w:rsidRDefault="009C2595" w:rsidP="009C2595">
      <w:pPr>
        <w:spacing w:after="0" w:line="240" w:lineRule="auto"/>
        <w:jc w:val="center"/>
        <w:rPr>
          <w:rFonts w:ascii="Times New Roman" w:hAnsi="Times New Roman"/>
          <w:b/>
          <w:sz w:val="24"/>
          <w:szCs w:val="24"/>
        </w:rPr>
      </w:pPr>
    </w:p>
    <w:p w14:paraId="541D6CC4" w14:textId="77777777" w:rsidR="009C2595" w:rsidRDefault="009C2595" w:rsidP="009C2595">
      <w:pPr>
        <w:spacing w:after="0" w:line="240" w:lineRule="auto"/>
        <w:jc w:val="center"/>
        <w:rPr>
          <w:rFonts w:ascii="Times New Roman" w:hAnsi="Times New Roman"/>
          <w:b/>
          <w:sz w:val="24"/>
          <w:szCs w:val="24"/>
        </w:rPr>
      </w:pPr>
    </w:p>
    <w:p w14:paraId="07E26DB4" w14:textId="77777777" w:rsidR="009C2595" w:rsidRDefault="009C2595" w:rsidP="009C2595">
      <w:pPr>
        <w:spacing w:after="0" w:line="240" w:lineRule="auto"/>
        <w:jc w:val="center"/>
        <w:rPr>
          <w:rFonts w:ascii="Times New Roman" w:hAnsi="Times New Roman"/>
          <w:b/>
          <w:sz w:val="24"/>
          <w:szCs w:val="24"/>
        </w:rPr>
      </w:pPr>
    </w:p>
    <w:p w14:paraId="14974558" w14:textId="77777777" w:rsidR="009C2595" w:rsidRDefault="009C2595" w:rsidP="009C2595">
      <w:pPr>
        <w:spacing w:after="0" w:line="240" w:lineRule="auto"/>
        <w:jc w:val="center"/>
        <w:rPr>
          <w:rFonts w:ascii="Times New Roman" w:hAnsi="Times New Roman"/>
          <w:b/>
          <w:sz w:val="24"/>
          <w:szCs w:val="24"/>
        </w:rPr>
      </w:pPr>
    </w:p>
    <w:p w14:paraId="0A4C083B" w14:textId="77777777" w:rsidR="009C2595" w:rsidRDefault="009C2595" w:rsidP="009C2595">
      <w:pPr>
        <w:spacing w:after="0" w:line="240" w:lineRule="auto"/>
        <w:jc w:val="center"/>
        <w:rPr>
          <w:rFonts w:ascii="Times New Roman" w:hAnsi="Times New Roman"/>
          <w:b/>
          <w:sz w:val="24"/>
          <w:szCs w:val="24"/>
        </w:rPr>
      </w:pPr>
    </w:p>
    <w:p w14:paraId="21E468F2" w14:textId="77777777" w:rsidR="009C2595" w:rsidRDefault="009C2595" w:rsidP="009C2595">
      <w:pPr>
        <w:spacing w:after="0" w:line="240" w:lineRule="auto"/>
        <w:jc w:val="center"/>
        <w:rPr>
          <w:rFonts w:ascii="Times New Roman" w:hAnsi="Times New Roman"/>
          <w:b/>
          <w:sz w:val="24"/>
          <w:szCs w:val="24"/>
        </w:rPr>
      </w:pPr>
    </w:p>
    <w:p w14:paraId="529AD784" w14:textId="77777777" w:rsidR="009C2595" w:rsidRDefault="009C2595" w:rsidP="009C2595">
      <w:pPr>
        <w:spacing w:after="0" w:line="240" w:lineRule="auto"/>
        <w:jc w:val="center"/>
        <w:rPr>
          <w:rFonts w:ascii="Times New Roman" w:hAnsi="Times New Roman"/>
          <w:b/>
          <w:sz w:val="24"/>
          <w:szCs w:val="24"/>
        </w:rPr>
      </w:pPr>
    </w:p>
    <w:p w14:paraId="194AC75C" w14:textId="77777777" w:rsidR="009C2595" w:rsidRDefault="009C2595" w:rsidP="009C2595">
      <w:pPr>
        <w:spacing w:after="0" w:line="240" w:lineRule="auto"/>
        <w:jc w:val="center"/>
        <w:rPr>
          <w:rFonts w:ascii="Times New Roman" w:hAnsi="Times New Roman"/>
          <w:b/>
          <w:sz w:val="24"/>
          <w:szCs w:val="24"/>
        </w:rPr>
      </w:pPr>
    </w:p>
    <w:p w14:paraId="64CED72E" w14:textId="77777777" w:rsidR="009C2595" w:rsidRDefault="009C2595" w:rsidP="009C2595">
      <w:pPr>
        <w:spacing w:after="0" w:line="240" w:lineRule="auto"/>
        <w:jc w:val="center"/>
        <w:rPr>
          <w:rFonts w:ascii="Times New Roman" w:hAnsi="Times New Roman"/>
          <w:b/>
          <w:sz w:val="24"/>
          <w:szCs w:val="24"/>
        </w:rPr>
      </w:pPr>
    </w:p>
    <w:p w14:paraId="6E21F9D7" w14:textId="77777777" w:rsidR="009C2595" w:rsidRDefault="009C2595" w:rsidP="009C2595">
      <w:pPr>
        <w:spacing w:after="0" w:line="240" w:lineRule="auto"/>
        <w:jc w:val="center"/>
        <w:rPr>
          <w:rFonts w:ascii="Times New Roman" w:hAnsi="Times New Roman"/>
          <w:b/>
          <w:sz w:val="24"/>
          <w:szCs w:val="24"/>
        </w:rPr>
      </w:pPr>
    </w:p>
    <w:p w14:paraId="287AB028" w14:textId="77777777" w:rsidR="009C2595" w:rsidRDefault="009C2595" w:rsidP="009C2595">
      <w:pPr>
        <w:spacing w:after="0" w:line="240" w:lineRule="auto"/>
        <w:jc w:val="center"/>
        <w:rPr>
          <w:rFonts w:ascii="Times New Roman" w:hAnsi="Times New Roman"/>
          <w:b/>
          <w:sz w:val="24"/>
          <w:szCs w:val="24"/>
        </w:rPr>
      </w:pPr>
    </w:p>
    <w:p w14:paraId="05C4BC89" w14:textId="77777777" w:rsidR="009C2595" w:rsidRDefault="009C2595" w:rsidP="009C2595">
      <w:pPr>
        <w:spacing w:after="0" w:line="240" w:lineRule="auto"/>
        <w:jc w:val="center"/>
        <w:rPr>
          <w:rFonts w:ascii="Times New Roman" w:hAnsi="Times New Roman"/>
          <w:b/>
          <w:sz w:val="24"/>
          <w:szCs w:val="24"/>
        </w:rPr>
      </w:pPr>
    </w:p>
    <w:p w14:paraId="67818A9D" w14:textId="77777777" w:rsidR="009C2595" w:rsidRDefault="009C2595" w:rsidP="009C2595">
      <w:pPr>
        <w:spacing w:after="0" w:line="240" w:lineRule="auto"/>
        <w:jc w:val="center"/>
        <w:rPr>
          <w:rFonts w:ascii="Times New Roman" w:hAnsi="Times New Roman"/>
          <w:b/>
          <w:sz w:val="24"/>
          <w:szCs w:val="24"/>
        </w:rPr>
      </w:pPr>
    </w:p>
    <w:p w14:paraId="6FAFA7BC" w14:textId="77777777" w:rsidR="009C2595" w:rsidRDefault="009C2595" w:rsidP="009C2595">
      <w:pPr>
        <w:spacing w:after="0" w:line="240" w:lineRule="auto"/>
        <w:jc w:val="center"/>
        <w:rPr>
          <w:rFonts w:ascii="Times New Roman" w:hAnsi="Times New Roman"/>
          <w:b/>
          <w:sz w:val="24"/>
          <w:szCs w:val="24"/>
        </w:rPr>
      </w:pPr>
    </w:p>
    <w:p w14:paraId="40C2DD6B" w14:textId="77777777" w:rsidR="009C2595" w:rsidRDefault="009C2595" w:rsidP="009C2595">
      <w:pPr>
        <w:spacing w:after="0" w:line="240" w:lineRule="auto"/>
        <w:jc w:val="center"/>
        <w:rPr>
          <w:rFonts w:ascii="Times New Roman" w:hAnsi="Times New Roman"/>
          <w:b/>
          <w:sz w:val="24"/>
          <w:szCs w:val="24"/>
        </w:rPr>
      </w:pPr>
    </w:p>
    <w:p w14:paraId="0EB5311C" w14:textId="77777777" w:rsidR="009C2595" w:rsidRDefault="009C2595" w:rsidP="009C2595">
      <w:pPr>
        <w:spacing w:after="0" w:line="240" w:lineRule="auto"/>
        <w:jc w:val="center"/>
        <w:rPr>
          <w:rFonts w:ascii="Times New Roman" w:hAnsi="Times New Roman"/>
          <w:b/>
          <w:sz w:val="24"/>
          <w:szCs w:val="24"/>
        </w:rPr>
      </w:pPr>
    </w:p>
    <w:p w14:paraId="5829AD7A" w14:textId="77777777" w:rsidR="009C2595" w:rsidRDefault="009C2595" w:rsidP="009C2595">
      <w:pPr>
        <w:spacing w:after="0" w:line="240" w:lineRule="auto"/>
        <w:jc w:val="center"/>
        <w:rPr>
          <w:rFonts w:ascii="Times New Roman" w:hAnsi="Times New Roman"/>
          <w:b/>
          <w:sz w:val="24"/>
          <w:szCs w:val="24"/>
        </w:rPr>
      </w:pPr>
    </w:p>
    <w:p w14:paraId="51F104E6" w14:textId="77777777" w:rsidR="009C2595" w:rsidRDefault="009C2595" w:rsidP="009C2595">
      <w:pPr>
        <w:spacing w:after="0" w:line="240" w:lineRule="auto"/>
        <w:jc w:val="center"/>
        <w:rPr>
          <w:rFonts w:ascii="Times New Roman" w:hAnsi="Times New Roman"/>
          <w:b/>
          <w:sz w:val="24"/>
          <w:szCs w:val="24"/>
        </w:rPr>
      </w:pPr>
    </w:p>
    <w:p w14:paraId="2655D4C2" w14:textId="77777777" w:rsidR="009C2595" w:rsidRDefault="009C2595" w:rsidP="009C2595">
      <w:pPr>
        <w:spacing w:after="0" w:line="240" w:lineRule="auto"/>
        <w:jc w:val="center"/>
        <w:rPr>
          <w:rFonts w:ascii="Times New Roman" w:hAnsi="Times New Roman"/>
          <w:b/>
          <w:sz w:val="24"/>
          <w:szCs w:val="24"/>
        </w:rPr>
      </w:pPr>
    </w:p>
    <w:p w14:paraId="45CFCADA" w14:textId="77777777" w:rsidR="009C2595" w:rsidRDefault="009C2595" w:rsidP="009C2595">
      <w:pPr>
        <w:spacing w:after="0" w:line="240" w:lineRule="auto"/>
        <w:jc w:val="center"/>
        <w:rPr>
          <w:rFonts w:ascii="Times New Roman" w:hAnsi="Times New Roman"/>
          <w:b/>
          <w:sz w:val="24"/>
          <w:szCs w:val="24"/>
        </w:rPr>
      </w:pPr>
    </w:p>
    <w:p w14:paraId="4FA5E5C3" w14:textId="77777777" w:rsidR="009C2595" w:rsidRDefault="009C2595" w:rsidP="009C2595">
      <w:pPr>
        <w:spacing w:after="0" w:line="240" w:lineRule="auto"/>
        <w:jc w:val="center"/>
        <w:rPr>
          <w:rFonts w:ascii="Times New Roman" w:hAnsi="Times New Roman"/>
          <w:b/>
          <w:sz w:val="24"/>
          <w:szCs w:val="24"/>
        </w:rPr>
      </w:pPr>
    </w:p>
    <w:p w14:paraId="2A6C3824" w14:textId="77777777" w:rsidR="009C2595" w:rsidRDefault="009C2595" w:rsidP="009C2595">
      <w:pPr>
        <w:spacing w:after="0" w:line="240" w:lineRule="auto"/>
        <w:jc w:val="center"/>
        <w:rPr>
          <w:rFonts w:ascii="Times New Roman" w:hAnsi="Times New Roman"/>
          <w:b/>
          <w:sz w:val="24"/>
          <w:szCs w:val="24"/>
        </w:rPr>
      </w:pPr>
    </w:p>
    <w:p w14:paraId="14B28FCD" w14:textId="77777777" w:rsidR="009C2595" w:rsidRDefault="009C2595" w:rsidP="009C2595">
      <w:pPr>
        <w:spacing w:after="0" w:line="240" w:lineRule="auto"/>
        <w:jc w:val="center"/>
        <w:rPr>
          <w:rFonts w:ascii="Times New Roman" w:hAnsi="Times New Roman"/>
          <w:b/>
          <w:sz w:val="24"/>
          <w:szCs w:val="24"/>
        </w:rPr>
      </w:pPr>
    </w:p>
    <w:p w14:paraId="21437355" w14:textId="77777777" w:rsidR="009C2595" w:rsidRDefault="009C2595" w:rsidP="009C2595">
      <w:pPr>
        <w:spacing w:after="0" w:line="240" w:lineRule="auto"/>
        <w:jc w:val="center"/>
        <w:rPr>
          <w:rFonts w:ascii="Times New Roman" w:hAnsi="Times New Roman"/>
          <w:b/>
          <w:sz w:val="24"/>
          <w:szCs w:val="24"/>
        </w:rPr>
      </w:pPr>
    </w:p>
    <w:p w14:paraId="33AC3EC6" w14:textId="77777777" w:rsidR="009C2595" w:rsidRDefault="009C2595" w:rsidP="009C2595">
      <w:pPr>
        <w:spacing w:after="0" w:line="240" w:lineRule="auto"/>
        <w:jc w:val="center"/>
        <w:rPr>
          <w:rFonts w:ascii="Times New Roman" w:hAnsi="Times New Roman"/>
          <w:b/>
          <w:sz w:val="24"/>
          <w:szCs w:val="24"/>
        </w:rPr>
      </w:pPr>
    </w:p>
    <w:p w14:paraId="71F102ED" w14:textId="77777777" w:rsidR="009C2595" w:rsidRDefault="009C2595" w:rsidP="009C2595">
      <w:pPr>
        <w:spacing w:after="0" w:line="240" w:lineRule="auto"/>
        <w:jc w:val="center"/>
        <w:rPr>
          <w:rFonts w:ascii="Times New Roman" w:hAnsi="Times New Roman"/>
          <w:b/>
          <w:sz w:val="24"/>
          <w:szCs w:val="24"/>
        </w:rPr>
      </w:pPr>
    </w:p>
    <w:p w14:paraId="460A2580" w14:textId="77777777" w:rsidR="009C2595" w:rsidRDefault="009C2595" w:rsidP="009C2595">
      <w:pPr>
        <w:spacing w:after="0" w:line="240" w:lineRule="auto"/>
        <w:jc w:val="center"/>
        <w:rPr>
          <w:rFonts w:ascii="Times New Roman" w:hAnsi="Times New Roman"/>
          <w:b/>
          <w:sz w:val="24"/>
          <w:szCs w:val="24"/>
        </w:rPr>
      </w:pPr>
    </w:p>
    <w:p w14:paraId="0E4D6C74" w14:textId="77777777" w:rsidR="009C2595" w:rsidRDefault="009C2595" w:rsidP="009C2595">
      <w:pPr>
        <w:spacing w:after="0" w:line="240" w:lineRule="auto"/>
        <w:jc w:val="center"/>
        <w:rPr>
          <w:rFonts w:ascii="Times New Roman" w:hAnsi="Times New Roman"/>
          <w:b/>
          <w:sz w:val="24"/>
          <w:szCs w:val="24"/>
        </w:rPr>
      </w:pPr>
    </w:p>
    <w:p w14:paraId="4B466685" w14:textId="77777777" w:rsidR="009C2595" w:rsidRDefault="009C2595" w:rsidP="009C2595">
      <w:pPr>
        <w:spacing w:after="0" w:line="240" w:lineRule="auto"/>
        <w:jc w:val="center"/>
        <w:rPr>
          <w:rFonts w:ascii="Times New Roman" w:hAnsi="Times New Roman"/>
          <w:b/>
          <w:sz w:val="24"/>
          <w:szCs w:val="24"/>
        </w:rPr>
      </w:pPr>
    </w:p>
    <w:p w14:paraId="66D7E7FC" w14:textId="77777777" w:rsidR="009C2595" w:rsidRDefault="009C2595" w:rsidP="009C2595">
      <w:pPr>
        <w:spacing w:after="0" w:line="240" w:lineRule="auto"/>
        <w:jc w:val="center"/>
        <w:rPr>
          <w:rFonts w:ascii="Times New Roman" w:hAnsi="Times New Roman"/>
          <w:b/>
          <w:sz w:val="24"/>
          <w:szCs w:val="24"/>
        </w:rPr>
      </w:pPr>
    </w:p>
    <w:p w14:paraId="03EBAF6D" w14:textId="77777777" w:rsidR="009C2595" w:rsidRDefault="009C2595" w:rsidP="009C2595">
      <w:pPr>
        <w:spacing w:after="0" w:line="240" w:lineRule="auto"/>
        <w:jc w:val="center"/>
        <w:rPr>
          <w:rFonts w:ascii="Times New Roman" w:hAnsi="Times New Roman"/>
          <w:b/>
          <w:sz w:val="24"/>
          <w:szCs w:val="24"/>
        </w:rPr>
      </w:pPr>
    </w:p>
    <w:p w14:paraId="03B5AC43" w14:textId="77777777" w:rsidR="009C2595" w:rsidRDefault="009C2595" w:rsidP="009C2595">
      <w:pPr>
        <w:spacing w:after="0" w:line="240" w:lineRule="auto"/>
        <w:jc w:val="center"/>
        <w:rPr>
          <w:rFonts w:ascii="Times New Roman" w:hAnsi="Times New Roman"/>
          <w:b/>
          <w:sz w:val="24"/>
          <w:szCs w:val="24"/>
        </w:rPr>
      </w:pPr>
    </w:p>
    <w:p w14:paraId="6B9E3AA3" w14:textId="77777777" w:rsidR="009C2595" w:rsidRDefault="009C2595" w:rsidP="009C2595">
      <w:pPr>
        <w:spacing w:after="0" w:line="240" w:lineRule="auto"/>
        <w:jc w:val="center"/>
        <w:rPr>
          <w:rFonts w:ascii="Times New Roman" w:hAnsi="Times New Roman"/>
          <w:b/>
          <w:sz w:val="24"/>
          <w:szCs w:val="24"/>
        </w:rPr>
      </w:pPr>
    </w:p>
    <w:p w14:paraId="303C772D" w14:textId="77777777" w:rsidR="009C2595" w:rsidRDefault="009C2595" w:rsidP="009C2595">
      <w:pPr>
        <w:spacing w:after="0" w:line="240" w:lineRule="auto"/>
        <w:jc w:val="center"/>
        <w:rPr>
          <w:rFonts w:ascii="Times New Roman" w:hAnsi="Times New Roman"/>
          <w:b/>
          <w:sz w:val="24"/>
          <w:szCs w:val="24"/>
        </w:rPr>
      </w:pPr>
    </w:p>
    <w:p w14:paraId="1AB4CBD9" w14:textId="77777777" w:rsidR="009C2595" w:rsidRDefault="009C2595" w:rsidP="009C2595">
      <w:pPr>
        <w:spacing w:after="0" w:line="240" w:lineRule="auto"/>
        <w:jc w:val="center"/>
        <w:rPr>
          <w:rFonts w:ascii="Times New Roman" w:hAnsi="Times New Roman"/>
          <w:b/>
          <w:sz w:val="24"/>
          <w:szCs w:val="24"/>
        </w:rPr>
      </w:pPr>
    </w:p>
    <w:p w14:paraId="24FCF6C9" w14:textId="77777777" w:rsidR="009C2595" w:rsidRDefault="009C2595" w:rsidP="009C2595">
      <w:pPr>
        <w:spacing w:after="0" w:line="240" w:lineRule="auto"/>
        <w:jc w:val="center"/>
        <w:rPr>
          <w:rFonts w:ascii="Times New Roman" w:hAnsi="Times New Roman"/>
          <w:b/>
          <w:sz w:val="24"/>
          <w:szCs w:val="24"/>
        </w:rPr>
      </w:pPr>
    </w:p>
    <w:p w14:paraId="17944447" w14:textId="77777777" w:rsidR="009C2595" w:rsidRDefault="009C2595" w:rsidP="009C2595">
      <w:pPr>
        <w:spacing w:after="0" w:line="240" w:lineRule="auto"/>
        <w:jc w:val="center"/>
        <w:rPr>
          <w:rFonts w:ascii="Times New Roman" w:hAnsi="Times New Roman"/>
          <w:b/>
          <w:sz w:val="24"/>
          <w:szCs w:val="24"/>
        </w:rPr>
      </w:pPr>
    </w:p>
    <w:p w14:paraId="235A96BA"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lastRenderedPageBreak/>
        <w:t xml:space="preserve">ANYKŠČIŲ RAJONO SAVIVALDYBĖS 2021–2023 METŲ STRATEGINIO </w:t>
      </w:r>
    </w:p>
    <w:p w14:paraId="65551B9C"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t xml:space="preserve">VEIKLOS PLANO 2 PROGRAMOS „KRYPTINGO VERSLO VYSTYMO IR INVESTICIJŲ PRITRAUKIMO </w:t>
      </w:r>
      <w:proofErr w:type="spellStart"/>
      <w:r w:rsidRPr="007460C3">
        <w:rPr>
          <w:rFonts w:ascii="Times New Roman" w:hAnsi="Times New Roman"/>
          <w:b/>
          <w:sz w:val="24"/>
          <w:szCs w:val="24"/>
        </w:rPr>
        <w:t>PROGRAMAˮ</w:t>
      </w:r>
      <w:proofErr w:type="spellEnd"/>
      <w:r w:rsidRPr="007460C3">
        <w:rPr>
          <w:rFonts w:ascii="Times New Roman" w:hAnsi="Times New Roman"/>
          <w:b/>
          <w:sz w:val="24"/>
          <w:szCs w:val="24"/>
        </w:rPr>
        <w:t xml:space="preserve"> 2.1.2.07 PRIEMONĖS </w:t>
      </w:r>
    </w:p>
    <w:p w14:paraId="0D1118CD"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t xml:space="preserve">„VIEŠŲJŲ PASLAUGŲ VERSLUI ORGANIZAVIMAS IR </w:t>
      </w:r>
      <w:proofErr w:type="spellStart"/>
      <w:r w:rsidRPr="007460C3">
        <w:rPr>
          <w:rFonts w:ascii="Times New Roman" w:hAnsi="Times New Roman"/>
          <w:b/>
          <w:sz w:val="24"/>
          <w:szCs w:val="24"/>
        </w:rPr>
        <w:t>VYKDYMASˮ</w:t>
      </w:r>
      <w:proofErr w:type="spellEnd"/>
      <w:r w:rsidRPr="007460C3">
        <w:rPr>
          <w:rFonts w:ascii="Times New Roman" w:hAnsi="Times New Roman"/>
          <w:b/>
          <w:sz w:val="24"/>
          <w:szCs w:val="24"/>
        </w:rPr>
        <w:t xml:space="preserve"> APRAŠAS</w:t>
      </w:r>
    </w:p>
    <w:p w14:paraId="63F11DE1" w14:textId="77777777" w:rsidR="009C2595" w:rsidRPr="007460C3" w:rsidRDefault="009C2595" w:rsidP="009C2595">
      <w:pPr>
        <w:spacing w:after="0" w:line="240" w:lineRule="auto"/>
        <w:rPr>
          <w:rFonts w:ascii="Times New Roman" w:hAnsi="Times New Roman"/>
          <w:b/>
          <w:sz w:val="24"/>
          <w:szCs w:val="24"/>
        </w:rPr>
      </w:pPr>
    </w:p>
    <w:p w14:paraId="34141D6D" w14:textId="77777777" w:rsidR="009C2595" w:rsidRPr="007460C3" w:rsidRDefault="009C2595" w:rsidP="009C2595">
      <w:pPr>
        <w:spacing w:after="0" w:line="240" w:lineRule="auto"/>
        <w:jc w:val="center"/>
        <w:rPr>
          <w:rFonts w:ascii="Times New Roman" w:hAnsi="Times New Roman"/>
          <w:sz w:val="24"/>
          <w:szCs w:val="24"/>
        </w:rPr>
      </w:pPr>
    </w:p>
    <w:tbl>
      <w:tblPr>
        <w:tblW w:w="9934" w:type="dxa"/>
        <w:tblInd w:w="-40" w:type="dxa"/>
        <w:tblLayout w:type="fixed"/>
        <w:tblLook w:val="0000" w:firstRow="0" w:lastRow="0" w:firstColumn="0" w:lastColumn="0" w:noHBand="0" w:noVBand="0"/>
      </w:tblPr>
      <w:tblGrid>
        <w:gridCol w:w="2942"/>
        <w:gridCol w:w="6992"/>
      </w:tblGrid>
      <w:tr w:rsidR="009C2595" w:rsidRPr="007460C3" w14:paraId="64A54832"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02B9AC87"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I BENDROSIOS NUOSTATOS</w:t>
            </w:r>
          </w:p>
        </w:tc>
        <w:tc>
          <w:tcPr>
            <w:tcW w:w="6992" w:type="dxa"/>
            <w:tcBorders>
              <w:top w:val="single" w:sz="8" w:space="0" w:color="000000"/>
              <w:left w:val="single" w:sz="4" w:space="0" w:color="000000"/>
              <w:bottom w:val="single" w:sz="8" w:space="0" w:color="000000"/>
              <w:right w:val="single" w:sz="8" w:space="0" w:color="000000"/>
            </w:tcBorders>
            <w:shd w:val="clear" w:color="auto" w:fill="auto"/>
            <w:vAlign w:val="center"/>
          </w:tcPr>
          <w:p w14:paraId="281C66ED"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Šiame dokumente aprašoma Anykščių rajono savivaldybės 2019–2025 metų strateginio plėtros plano, Anykščių rajono savivaldybės strateginio </w:t>
            </w:r>
            <w:r w:rsidRPr="007460C3">
              <w:rPr>
                <w:rFonts w:ascii="Times New Roman" w:eastAsia="SimSun" w:hAnsi="Times New Roman"/>
                <w:kern w:val="3"/>
                <w:sz w:val="24"/>
                <w:szCs w:val="24"/>
                <w:lang w:bidi="hi-IN"/>
              </w:rPr>
              <w:t xml:space="preserve">2021–2023 </w:t>
            </w:r>
            <w:r w:rsidRPr="007460C3">
              <w:rPr>
                <w:rFonts w:ascii="Times New Roman" w:hAnsi="Times New Roman"/>
                <w:sz w:val="24"/>
                <w:szCs w:val="24"/>
              </w:rPr>
              <w:t xml:space="preserve">metų veiklos plano 2.1.2.07 „Viešųjų paslaugų verslui organizavimas ir </w:t>
            </w:r>
            <w:proofErr w:type="spellStart"/>
            <w:r w:rsidRPr="007460C3">
              <w:rPr>
                <w:rFonts w:ascii="Times New Roman" w:hAnsi="Times New Roman"/>
                <w:sz w:val="24"/>
                <w:szCs w:val="24"/>
              </w:rPr>
              <w:t>vykdymasˮ</w:t>
            </w:r>
            <w:proofErr w:type="spellEnd"/>
            <w:r w:rsidRPr="007460C3">
              <w:rPr>
                <w:rFonts w:ascii="Times New Roman" w:hAnsi="Times New Roman"/>
                <w:sz w:val="24"/>
                <w:szCs w:val="24"/>
              </w:rPr>
              <w:t xml:space="preserve"> programos  (toliau – Priemonė)</w:t>
            </w:r>
          </w:p>
        </w:tc>
      </w:tr>
      <w:tr w:rsidR="009C2595" w:rsidRPr="007460C3" w14:paraId="59CB6300"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33CF9C8D"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pavadinimas</w:t>
            </w:r>
          </w:p>
        </w:tc>
        <w:tc>
          <w:tcPr>
            <w:tcW w:w="6992" w:type="dxa"/>
            <w:tcBorders>
              <w:top w:val="single" w:sz="8" w:space="0" w:color="000000"/>
              <w:left w:val="single" w:sz="4" w:space="0" w:color="000000"/>
              <w:bottom w:val="single" w:sz="8" w:space="0" w:color="000000"/>
              <w:right w:val="single" w:sz="8" w:space="0" w:color="000000"/>
            </w:tcBorders>
            <w:shd w:val="clear" w:color="auto" w:fill="auto"/>
          </w:tcPr>
          <w:p w14:paraId="3EB5A6C3" w14:textId="77777777" w:rsidR="009C2595" w:rsidRPr="007460C3" w:rsidRDefault="009C2595" w:rsidP="00617992">
            <w:pPr>
              <w:spacing w:after="0" w:line="240" w:lineRule="auto"/>
              <w:jc w:val="both"/>
            </w:pPr>
            <w:r w:rsidRPr="007460C3">
              <w:rPr>
                <w:rFonts w:ascii="Times New Roman" w:hAnsi="Times New Roman"/>
                <w:sz w:val="24"/>
                <w:szCs w:val="24"/>
              </w:rPr>
              <w:t>„Viešųjų paslaugų verslui organizavimas ir vykdymas”</w:t>
            </w:r>
          </w:p>
        </w:tc>
      </w:tr>
      <w:tr w:rsidR="009C2595" w:rsidRPr="007460C3" w14:paraId="3855C549"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6AA1E0DF"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bCs/>
                <w:sz w:val="24"/>
                <w:szCs w:val="20"/>
              </w:rPr>
              <w:t>Priemonės  Nr.</w:t>
            </w:r>
          </w:p>
        </w:tc>
        <w:tc>
          <w:tcPr>
            <w:tcW w:w="6992" w:type="dxa"/>
            <w:tcBorders>
              <w:top w:val="single" w:sz="8" w:space="0" w:color="000000"/>
              <w:left w:val="single" w:sz="4" w:space="0" w:color="000000"/>
              <w:bottom w:val="single" w:sz="8" w:space="0" w:color="000000"/>
              <w:right w:val="single" w:sz="8" w:space="0" w:color="000000"/>
            </w:tcBorders>
            <w:shd w:val="clear" w:color="auto" w:fill="auto"/>
          </w:tcPr>
          <w:p w14:paraId="5F3CBE1A" w14:textId="77777777" w:rsidR="009C2595" w:rsidRPr="007460C3" w:rsidRDefault="009C2595" w:rsidP="00617992">
            <w:pPr>
              <w:spacing w:after="0" w:line="240" w:lineRule="auto"/>
              <w:jc w:val="both"/>
            </w:pPr>
            <w:r w:rsidRPr="007460C3">
              <w:rPr>
                <w:rFonts w:ascii="Times New Roman" w:hAnsi="Times New Roman"/>
                <w:sz w:val="24"/>
                <w:szCs w:val="24"/>
              </w:rPr>
              <w:t>2.1.2.07</w:t>
            </w:r>
          </w:p>
        </w:tc>
      </w:tr>
      <w:tr w:rsidR="009C2595" w:rsidRPr="007460C3" w14:paraId="79261E06" w14:textId="77777777" w:rsidTr="00617992">
        <w:trPr>
          <w:trHeight w:val="366"/>
        </w:trPr>
        <w:tc>
          <w:tcPr>
            <w:tcW w:w="2942" w:type="dxa"/>
            <w:tcBorders>
              <w:top w:val="single" w:sz="8" w:space="0" w:color="000000"/>
              <w:left w:val="single" w:sz="8" w:space="0" w:color="000000"/>
              <w:bottom w:val="single" w:sz="4" w:space="0" w:color="000000"/>
            </w:tcBorders>
            <w:shd w:val="clear" w:color="auto" w:fill="auto"/>
          </w:tcPr>
          <w:p w14:paraId="4D7E5331"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0"/>
              </w:rPr>
              <w:t>Priemonės įgyvendinimo laikotarpis</w:t>
            </w:r>
          </w:p>
        </w:tc>
        <w:tc>
          <w:tcPr>
            <w:tcW w:w="6992" w:type="dxa"/>
            <w:tcBorders>
              <w:top w:val="single" w:sz="8" w:space="0" w:color="000000"/>
              <w:left w:val="single" w:sz="4" w:space="0" w:color="000000"/>
              <w:bottom w:val="single" w:sz="4" w:space="0" w:color="000000"/>
              <w:right w:val="single" w:sz="8" w:space="0" w:color="000000"/>
            </w:tcBorders>
            <w:shd w:val="clear" w:color="auto" w:fill="auto"/>
          </w:tcPr>
          <w:p w14:paraId="024A5832" w14:textId="77777777" w:rsidR="009C2595" w:rsidRPr="007460C3" w:rsidRDefault="009C2595" w:rsidP="00617992">
            <w:pPr>
              <w:spacing w:after="0" w:line="240" w:lineRule="auto"/>
              <w:jc w:val="both"/>
            </w:pPr>
            <w:r w:rsidRPr="007460C3">
              <w:rPr>
                <w:rFonts w:ascii="Times New Roman" w:eastAsia="SimSun" w:hAnsi="Times New Roman"/>
                <w:kern w:val="3"/>
                <w:sz w:val="24"/>
                <w:szCs w:val="24"/>
                <w:lang w:bidi="hi-IN"/>
              </w:rPr>
              <w:t>2021–2023 m.</w:t>
            </w:r>
          </w:p>
        </w:tc>
      </w:tr>
      <w:tr w:rsidR="009C2595" w:rsidRPr="007460C3" w14:paraId="0ADE14AD" w14:textId="77777777" w:rsidTr="00617992">
        <w:trPr>
          <w:trHeight w:val="335"/>
        </w:trPr>
        <w:tc>
          <w:tcPr>
            <w:tcW w:w="2942" w:type="dxa"/>
            <w:tcBorders>
              <w:top w:val="single" w:sz="4" w:space="0" w:color="000000"/>
              <w:left w:val="single" w:sz="8" w:space="0" w:color="000000"/>
              <w:bottom w:val="single" w:sz="4" w:space="0" w:color="000000"/>
            </w:tcBorders>
            <w:shd w:val="clear" w:color="auto" w:fill="auto"/>
          </w:tcPr>
          <w:p w14:paraId="465ABE4C"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0"/>
              </w:rPr>
              <w:t xml:space="preserve">Asignavimų valdytojas </w:t>
            </w:r>
          </w:p>
        </w:tc>
        <w:tc>
          <w:tcPr>
            <w:tcW w:w="6992" w:type="dxa"/>
            <w:tcBorders>
              <w:top w:val="single" w:sz="4" w:space="0" w:color="000000"/>
              <w:left w:val="single" w:sz="4" w:space="0" w:color="000000"/>
              <w:bottom w:val="single" w:sz="4" w:space="0" w:color="000000"/>
              <w:right w:val="single" w:sz="8" w:space="0" w:color="000000"/>
            </w:tcBorders>
            <w:shd w:val="clear" w:color="auto" w:fill="auto"/>
          </w:tcPr>
          <w:p w14:paraId="22434C97"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administracijos direktorius (toliau – Administracijos direktorius)</w:t>
            </w:r>
          </w:p>
        </w:tc>
      </w:tr>
      <w:tr w:rsidR="009C2595" w:rsidRPr="007460C3" w14:paraId="553D9B75"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04CBDFD5"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bCs/>
                <w:sz w:val="24"/>
                <w:szCs w:val="24"/>
              </w:rPr>
              <w:t>Su priemonės įgyvendinimu susiję įstatymai ir kiti teisės aktai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1C569D96"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Lietuvos Respublikos vietos savivaldos įstatymas.</w:t>
            </w:r>
          </w:p>
          <w:p w14:paraId="41E8479A"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Lietuvos Respublikos smulkiojo ir vidutinio verslo plėtros įstatymas</w:t>
            </w:r>
          </w:p>
          <w:p w14:paraId="070FBD0F"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Anykščių rajono 2019–2025 metų strateginis plėtros planas, patvirtintas 2018 m. gruodžio mėn. 20 d. Anykščių rajono savivaldybės tarybos sprendimu Nr. 1-TS-337.</w:t>
            </w:r>
          </w:p>
          <w:p w14:paraId="01D4A153" w14:textId="31B19E1E" w:rsidR="009C2595" w:rsidRPr="007460C3" w:rsidRDefault="009C2595" w:rsidP="00617992">
            <w:pPr>
              <w:spacing w:after="0" w:line="240" w:lineRule="auto"/>
              <w:jc w:val="both"/>
            </w:pPr>
            <w:r w:rsidRPr="007460C3">
              <w:rPr>
                <w:rFonts w:ascii="Times New Roman" w:hAnsi="Times New Roman"/>
                <w:sz w:val="24"/>
                <w:szCs w:val="24"/>
              </w:rPr>
              <w:t xml:space="preserve">Anykščių rajono savivaldybės </w:t>
            </w:r>
            <w:r w:rsidRPr="007460C3">
              <w:rPr>
                <w:rFonts w:ascii="Times New Roman" w:eastAsia="SimSun" w:hAnsi="Times New Roman"/>
                <w:kern w:val="3"/>
                <w:sz w:val="24"/>
                <w:szCs w:val="24"/>
                <w:lang w:bidi="hi-IN"/>
              </w:rPr>
              <w:t xml:space="preserve">2021–2023 </w:t>
            </w:r>
            <w:r w:rsidRPr="007460C3">
              <w:rPr>
                <w:rFonts w:ascii="Times New Roman" w:hAnsi="Times New Roman"/>
                <w:sz w:val="24"/>
                <w:szCs w:val="24"/>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3673010D"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3781BB1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vykdytojai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06F314D6" w14:textId="77777777" w:rsidR="009C2595" w:rsidRPr="007460C3" w:rsidRDefault="009C2595" w:rsidP="00617992">
            <w:pPr>
              <w:spacing w:after="0" w:line="240" w:lineRule="auto"/>
              <w:jc w:val="both"/>
            </w:pPr>
            <w:r w:rsidRPr="007460C3">
              <w:rPr>
                <w:rFonts w:ascii="Times New Roman" w:hAnsi="Times New Roman"/>
                <w:sz w:val="24"/>
                <w:szCs w:val="24"/>
              </w:rPr>
              <w:t>Juridiniai asmenys, turintys  teisę verstis konsultacine verslo ir kito valdymo veikla bei turintys kvalifikuotus specialistus (ekspertus) su verslo konsultavimo paslaugų patirtimi, bei veiklą vykdantys Anykščių rajono savivaldybės teritorijoje</w:t>
            </w:r>
          </w:p>
        </w:tc>
      </w:tr>
      <w:tr w:rsidR="009C2595" w:rsidRPr="007460C3" w14:paraId="174A0398"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74FC291C"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koordinatorius</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08C20BC4"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(toliau – Savivaldybės) administracijos Investicijų ir projektų valdymo skyrius</w:t>
            </w:r>
          </w:p>
        </w:tc>
      </w:tr>
      <w:tr w:rsidR="009C2595" w:rsidRPr="007460C3" w14:paraId="6F8B9661" w14:textId="77777777" w:rsidTr="00617992">
        <w:trPr>
          <w:trHeight w:val="270"/>
        </w:trPr>
        <w:tc>
          <w:tcPr>
            <w:tcW w:w="2942" w:type="dxa"/>
            <w:tcBorders>
              <w:top w:val="single" w:sz="8" w:space="0" w:color="000000"/>
              <w:left w:val="single" w:sz="8" w:space="0" w:color="000000"/>
              <w:bottom w:val="single" w:sz="8" w:space="0" w:color="000000"/>
            </w:tcBorders>
            <w:shd w:val="clear" w:color="auto" w:fill="auto"/>
          </w:tcPr>
          <w:p w14:paraId="0D78AA33"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7460C3">
              <w:rPr>
                <w:rFonts w:ascii="Times New Roman" w:hAnsi="Times New Roman"/>
                <w:b/>
                <w:sz w:val="24"/>
                <w:szCs w:val="24"/>
              </w:rPr>
              <w:t>II PRIEMONĖS PARENGIMO ARGUMENTAI</w:t>
            </w:r>
          </w:p>
          <w:p w14:paraId="6926210B"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992" w:type="dxa"/>
            <w:tcBorders>
              <w:top w:val="single" w:sz="8" w:space="0" w:color="000000"/>
              <w:left w:val="single" w:sz="4" w:space="0" w:color="000000"/>
              <w:bottom w:val="single" w:sz="8" w:space="0" w:color="000000"/>
              <w:right w:val="single" w:sz="8" w:space="0" w:color="000000"/>
            </w:tcBorders>
            <w:shd w:val="clear" w:color="auto" w:fill="auto"/>
          </w:tcPr>
          <w:p w14:paraId="76CE9DE0" w14:textId="4BA3F08E" w:rsidR="009C2595" w:rsidRPr="007460C3" w:rsidRDefault="009C2595" w:rsidP="00617992">
            <w:pPr>
              <w:spacing w:after="0" w:line="240" w:lineRule="auto"/>
              <w:jc w:val="both"/>
            </w:pPr>
            <w:r w:rsidRPr="007460C3">
              <w:rPr>
                <w:rFonts w:ascii="Times New Roman" w:hAnsi="Times New Roman"/>
                <w:sz w:val="24"/>
                <w:szCs w:val="24"/>
              </w:rPr>
              <w:t>Priemonė parengta siekiant įgyvendinti Anykščių rajono 2019</w:t>
            </w:r>
            <w:r w:rsidR="00AA5D60" w:rsidRPr="00AA5D60">
              <w:rPr>
                <w:rFonts w:ascii="Times New Roman" w:hAnsi="Times New Roman"/>
                <w:sz w:val="24"/>
                <w:szCs w:val="24"/>
              </w:rPr>
              <w:t>–</w:t>
            </w:r>
            <w:r w:rsidRPr="007460C3">
              <w:rPr>
                <w:rFonts w:ascii="Times New Roman" w:hAnsi="Times New Roman"/>
                <w:sz w:val="24"/>
                <w:szCs w:val="24"/>
              </w:rPr>
              <w:t xml:space="preserve">2025 metų strateginio plėtros plano 2 srities „Ekonomikos augimo </w:t>
            </w:r>
            <w:proofErr w:type="spellStart"/>
            <w:r w:rsidRPr="007460C3">
              <w:rPr>
                <w:rFonts w:ascii="Times New Roman" w:hAnsi="Times New Roman"/>
                <w:sz w:val="24"/>
                <w:szCs w:val="24"/>
              </w:rPr>
              <w:t>skatinimasˮ</w:t>
            </w:r>
            <w:proofErr w:type="spellEnd"/>
            <w:r w:rsidRPr="007460C3">
              <w:rPr>
                <w:rFonts w:ascii="Times New Roman" w:hAnsi="Times New Roman"/>
                <w:sz w:val="24"/>
                <w:szCs w:val="24"/>
              </w:rPr>
              <w:t xml:space="preserve"> 2.1 tikslą „Patrauklios investicinės ir verslo aplinkos </w:t>
            </w:r>
            <w:proofErr w:type="spellStart"/>
            <w:r w:rsidRPr="007460C3">
              <w:rPr>
                <w:rFonts w:ascii="Times New Roman" w:hAnsi="Times New Roman"/>
                <w:sz w:val="24"/>
                <w:szCs w:val="24"/>
              </w:rPr>
              <w:t>kūrimasˮ</w:t>
            </w:r>
            <w:proofErr w:type="spellEnd"/>
            <w:r w:rsidRPr="007460C3">
              <w:rPr>
                <w:rFonts w:ascii="Times New Roman" w:hAnsi="Times New Roman"/>
                <w:sz w:val="24"/>
                <w:szCs w:val="24"/>
              </w:rPr>
              <w:t xml:space="preserve"> 2.1.2 uždavinį „Užtikrinti paramą bei plėtoti kitas paslaugas </w:t>
            </w:r>
            <w:proofErr w:type="spellStart"/>
            <w:r w:rsidRPr="007460C3">
              <w:rPr>
                <w:rFonts w:ascii="Times New Roman" w:hAnsi="Times New Roman"/>
                <w:sz w:val="24"/>
                <w:szCs w:val="24"/>
              </w:rPr>
              <w:t>versluiˮ</w:t>
            </w:r>
            <w:proofErr w:type="spellEnd"/>
            <w:r w:rsidRPr="007460C3">
              <w:rPr>
                <w:rFonts w:ascii="Times New Roman" w:hAnsi="Times New Roman"/>
                <w:sz w:val="24"/>
                <w:szCs w:val="24"/>
              </w:rPr>
              <w:t xml:space="preserve"> </w:t>
            </w:r>
          </w:p>
        </w:tc>
      </w:tr>
      <w:tr w:rsidR="009C2595" w:rsidRPr="007460C3" w14:paraId="1F6E7254" w14:textId="77777777" w:rsidTr="00617992">
        <w:trPr>
          <w:trHeight w:val="270"/>
        </w:trPr>
        <w:tc>
          <w:tcPr>
            <w:tcW w:w="2942" w:type="dxa"/>
            <w:tcBorders>
              <w:top w:val="single" w:sz="8" w:space="0" w:color="000000"/>
              <w:left w:val="single" w:sz="8" w:space="0" w:color="000000"/>
              <w:bottom w:val="single" w:sz="8" w:space="0" w:color="000000"/>
            </w:tcBorders>
            <w:shd w:val="clear" w:color="auto" w:fill="auto"/>
          </w:tcPr>
          <w:p w14:paraId="5914F8C1"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III PRIEMONĖS APRAŠYMAS</w:t>
            </w:r>
          </w:p>
          <w:p w14:paraId="1497E52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992" w:type="dxa"/>
            <w:tcBorders>
              <w:top w:val="single" w:sz="8" w:space="0" w:color="000000"/>
              <w:left w:val="single" w:sz="4" w:space="0" w:color="000000"/>
              <w:bottom w:val="single" w:sz="8" w:space="0" w:color="000000"/>
              <w:right w:val="single" w:sz="8" w:space="0" w:color="000000"/>
            </w:tcBorders>
            <w:shd w:val="clear" w:color="auto" w:fill="auto"/>
          </w:tcPr>
          <w:p w14:paraId="223E9EE6"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Priemonė skirta užtikrinti viešųjų paslaugų verslui teikimą Anykščių rajone. Paslaugos turi būti teikiamos nuolat veikiančiose patalpose. </w:t>
            </w:r>
          </w:p>
          <w:p w14:paraId="5762AAF4"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Teikti informacinę, konsultacinę, metodinę ir kitą paramą verslo plėtros, finansavimo šaltinių, potencialių rinkų paieškos, naujų technologijų diegimo ir kitais verslo organizavimo klausimais asmenims ir veikiantiems verslo subjektams. </w:t>
            </w:r>
          </w:p>
          <w:p w14:paraId="7F4544D4"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Paslaugų gavėjai: pradedantieji verslininkai – fiziniai asmenys, ketinantys pradėti verslą, smulkiojo ir vidutinio verslo subjektai, kurie veiklą vykdo Anykščių rajone</w:t>
            </w:r>
          </w:p>
        </w:tc>
      </w:tr>
      <w:tr w:rsidR="009C2595" w:rsidRPr="007460C3" w14:paraId="60CF777D"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6B24B6FC"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tikslas (-ai)</w:t>
            </w: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7A8CE3C5"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Teikiant viešąsias paslaugas verslui, skatinti naujų įmonių kūrimąsi, padėti jau veikiantiems smulkiojo ir vidutinio verslo subjektams plėtoti veiklą. </w:t>
            </w:r>
          </w:p>
          <w:p w14:paraId="0A0AF115" w14:textId="77777777" w:rsidR="009C2595" w:rsidRPr="007460C3" w:rsidRDefault="009C2595" w:rsidP="00617992">
            <w:pPr>
              <w:spacing w:after="0" w:line="240" w:lineRule="auto"/>
              <w:ind w:firstLine="500"/>
              <w:jc w:val="both"/>
            </w:pPr>
            <w:r w:rsidRPr="007460C3">
              <w:rPr>
                <w:rFonts w:ascii="Times New Roman" w:hAnsi="Times New Roman"/>
                <w:sz w:val="24"/>
                <w:szCs w:val="24"/>
              </w:rPr>
              <w:t xml:space="preserve">Vykdyti informacijos apie verslo aplinkos pokyčius sklaidą. Skatinti verslo asocijuotų struktūrų ir savivaldos bendradarbiavimą. </w:t>
            </w:r>
            <w:r w:rsidRPr="007460C3">
              <w:rPr>
                <w:rFonts w:ascii="Times New Roman" w:hAnsi="Times New Roman"/>
                <w:sz w:val="24"/>
                <w:szCs w:val="24"/>
              </w:rPr>
              <w:lastRenderedPageBreak/>
              <w:t>Organizuoti renginius, skatinančius bendruomenių verslumą. Kelti verslininkų kvalifikaciją. Prisidėti prie jaunimo verslumo skatinimo</w:t>
            </w:r>
          </w:p>
        </w:tc>
      </w:tr>
      <w:tr w:rsidR="009C2595" w:rsidRPr="007460C3" w14:paraId="2B69012C"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1227CD7B"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lastRenderedPageBreak/>
              <w:t>Tikslo įgyvendinimo aprašymas</w:t>
            </w: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1C029DB6" w14:textId="77777777" w:rsidR="009C2595" w:rsidRPr="007460C3" w:rsidRDefault="009C2595" w:rsidP="00617992">
            <w:pPr>
              <w:spacing w:after="0" w:line="240" w:lineRule="auto"/>
              <w:jc w:val="both"/>
            </w:pPr>
            <w:r w:rsidRPr="007460C3">
              <w:rPr>
                <w:rFonts w:ascii="Times New Roman" w:hAnsi="Times New Roman"/>
                <w:sz w:val="24"/>
                <w:szCs w:val="24"/>
              </w:rPr>
              <w:t>Tikslo įgyvendinimas siejamas su verslo steigimosi ir vystymosi Anykščių rajone skatinimu</w:t>
            </w:r>
          </w:p>
        </w:tc>
      </w:tr>
      <w:tr w:rsidR="009C2595" w:rsidRPr="007460C3" w14:paraId="3DDF14DE" w14:textId="77777777" w:rsidTr="00617992">
        <w:trPr>
          <w:trHeight w:val="495"/>
        </w:trPr>
        <w:tc>
          <w:tcPr>
            <w:tcW w:w="2942" w:type="dxa"/>
            <w:tcBorders>
              <w:top w:val="single" w:sz="8" w:space="0" w:color="000000"/>
              <w:left w:val="single" w:sz="8" w:space="0" w:color="000000"/>
              <w:bottom w:val="single" w:sz="4" w:space="0" w:color="000000"/>
            </w:tcBorders>
            <w:shd w:val="clear" w:color="auto" w:fill="FFFFFF"/>
          </w:tcPr>
          <w:p w14:paraId="765EB558"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b/>
                <w:sz w:val="24"/>
                <w:szCs w:val="24"/>
              </w:rPr>
              <w:t>Uždavinys Nr. 1</w:t>
            </w:r>
          </w:p>
        </w:tc>
        <w:tc>
          <w:tcPr>
            <w:tcW w:w="6987" w:type="dxa"/>
            <w:tcBorders>
              <w:top w:val="single" w:sz="8" w:space="0" w:color="000000"/>
              <w:left w:val="single" w:sz="4" w:space="0" w:color="000000"/>
              <w:bottom w:val="single" w:sz="4" w:space="0" w:color="000000"/>
              <w:right w:val="single" w:sz="4" w:space="0" w:color="000000"/>
            </w:tcBorders>
            <w:shd w:val="clear" w:color="auto" w:fill="FFFFFF"/>
          </w:tcPr>
          <w:p w14:paraId="2A5FF24C" w14:textId="77777777" w:rsidR="009C2595" w:rsidRPr="007460C3" w:rsidRDefault="009C2595" w:rsidP="00617992">
            <w:pPr>
              <w:spacing w:after="0" w:line="240" w:lineRule="auto"/>
              <w:jc w:val="both"/>
            </w:pPr>
            <w:r w:rsidRPr="007460C3">
              <w:rPr>
                <w:rFonts w:ascii="Times New Roman" w:hAnsi="Times New Roman"/>
                <w:sz w:val="24"/>
                <w:szCs w:val="24"/>
              </w:rPr>
              <w:t>Užtikrinti viešųjų paslaugų verslui teikimą Anykščių rajone</w:t>
            </w:r>
          </w:p>
        </w:tc>
      </w:tr>
      <w:tr w:rsidR="009C2595" w:rsidRPr="007460C3" w14:paraId="18362690"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3230588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uždaviniui Nr. 1 pasiekti</w:t>
            </w: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03C0D849" w14:textId="77777777" w:rsidR="009C2595" w:rsidRPr="007460C3" w:rsidRDefault="009C2595" w:rsidP="00617992">
            <w:pPr>
              <w:spacing w:after="0" w:line="240" w:lineRule="auto"/>
              <w:jc w:val="both"/>
            </w:pPr>
            <w:r w:rsidRPr="007460C3">
              <w:rPr>
                <w:rFonts w:ascii="Times New Roman" w:hAnsi="Times New Roman"/>
                <w:sz w:val="24"/>
                <w:szCs w:val="24"/>
              </w:rPr>
              <w:t>Subsidijuoti viešųjų paslaugų verslui teikimą Anykščių rajone</w:t>
            </w:r>
          </w:p>
        </w:tc>
      </w:tr>
      <w:tr w:rsidR="009C2595" w:rsidRPr="007460C3" w14:paraId="572BA14A"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70722512"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b/>
                <w:sz w:val="24"/>
                <w:szCs w:val="24"/>
              </w:rPr>
              <w:t>Siekiami rezultatai:</w:t>
            </w: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66051DAC"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1.Verslo informacijos paslaugų teikimas. </w:t>
            </w:r>
            <w:r w:rsidRPr="007460C3">
              <w:rPr>
                <w:rFonts w:ascii="Times New Roman" w:hAnsi="Times New Roman"/>
                <w:bCs/>
                <w:sz w:val="24"/>
                <w:szCs w:val="24"/>
              </w:rPr>
              <w:t>Verslo informacijos paslaugos – tai informacijos teikimas žodžiu ar raštu.</w:t>
            </w:r>
          </w:p>
          <w:p w14:paraId="6D502C51" w14:textId="77777777" w:rsidR="009C2595" w:rsidRPr="007460C3" w:rsidRDefault="009C2595" w:rsidP="00617992">
            <w:pPr>
              <w:snapToGrid w:val="0"/>
              <w:spacing w:after="0" w:line="240" w:lineRule="auto"/>
              <w:jc w:val="both"/>
              <w:rPr>
                <w:rFonts w:ascii="Times New Roman" w:hAnsi="Times New Roman"/>
                <w:sz w:val="24"/>
                <w:szCs w:val="24"/>
              </w:rPr>
            </w:pPr>
            <w:r w:rsidRPr="007460C3">
              <w:rPr>
                <w:rFonts w:ascii="Times New Roman" w:hAnsi="Times New Roman"/>
                <w:sz w:val="24"/>
                <w:szCs w:val="24"/>
              </w:rPr>
              <w:t xml:space="preserve">2. Verslo informacijos sklaidos renginių organizavimas ir vedimas. </w:t>
            </w:r>
            <w:r w:rsidRPr="007460C3">
              <w:rPr>
                <w:rFonts w:ascii="Times New Roman" w:hAnsi="Times New Roman"/>
                <w:bCs/>
                <w:sz w:val="24"/>
                <w:szCs w:val="24"/>
              </w:rPr>
              <w:t>Verslo informacijos sklaida – tai verslo informacijos, sėkmingų verslo pavyzdžių platinimas susitikimų su verslininkais ar verslininkus vienijančių organizacijų atstovais konferencijų, seminarų ir kitų renginių metu.</w:t>
            </w:r>
          </w:p>
          <w:p w14:paraId="37C121A7"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3. Konsultacijų teikimas</w:t>
            </w:r>
            <w:r w:rsidRPr="007460C3">
              <w:rPr>
                <w:rFonts w:ascii="Times New Roman" w:hAnsi="Times New Roman"/>
                <w:bCs/>
                <w:sz w:val="24"/>
                <w:szCs w:val="24"/>
              </w:rPr>
              <w:t>. Nuolat veikiančiose patalpose suteikiama galimybė klientui aptarti problemas, susijusias su verslo pradžia ir plėtra.</w:t>
            </w:r>
          </w:p>
          <w:p w14:paraId="0734D1D2" w14:textId="77777777" w:rsidR="009C2595" w:rsidRPr="007460C3" w:rsidRDefault="009C2595" w:rsidP="00617992">
            <w:pPr>
              <w:spacing w:after="0" w:line="240" w:lineRule="auto"/>
              <w:jc w:val="both"/>
              <w:rPr>
                <w:rFonts w:ascii="Times New Roman" w:hAnsi="Times New Roman"/>
                <w:bCs/>
                <w:sz w:val="24"/>
                <w:szCs w:val="24"/>
              </w:rPr>
            </w:pPr>
            <w:r w:rsidRPr="007460C3">
              <w:rPr>
                <w:rFonts w:ascii="Times New Roman" w:hAnsi="Times New Roman"/>
                <w:sz w:val="24"/>
                <w:szCs w:val="24"/>
              </w:rPr>
              <w:t>4. Mokymo paslaugos</w:t>
            </w:r>
            <w:r w:rsidRPr="007460C3">
              <w:rPr>
                <w:rFonts w:ascii="Times New Roman" w:hAnsi="Times New Roman"/>
                <w:bCs/>
                <w:sz w:val="24"/>
                <w:szCs w:val="24"/>
              </w:rPr>
              <w:t xml:space="preserve">. Mokymo paslaugos – tai klientų mokymas grupėje. </w:t>
            </w:r>
          </w:p>
          <w:p w14:paraId="10622A14" w14:textId="77777777" w:rsidR="009C2595" w:rsidRPr="007460C3" w:rsidRDefault="009C2595" w:rsidP="00617992">
            <w:pPr>
              <w:snapToGrid w:val="0"/>
              <w:spacing w:after="0" w:line="240" w:lineRule="auto"/>
              <w:jc w:val="both"/>
              <w:rPr>
                <w:rFonts w:ascii="Times New Roman" w:hAnsi="Times New Roman"/>
                <w:bCs/>
                <w:sz w:val="24"/>
                <w:szCs w:val="24"/>
              </w:rPr>
            </w:pPr>
            <w:r w:rsidRPr="007460C3">
              <w:rPr>
                <w:rFonts w:ascii="Times New Roman" w:hAnsi="Times New Roman"/>
                <w:bCs/>
                <w:sz w:val="24"/>
                <w:szCs w:val="24"/>
              </w:rPr>
              <w:t>Verslo informacijos, konsultacijų ir mokymo paslaugos teikiamos šiomis temomis:</w:t>
            </w:r>
          </w:p>
          <w:p w14:paraId="20F4EB01" w14:textId="77777777" w:rsidR="009C2595" w:rsidRPr="007460C3" w:rsidRDefault="009C2595" w:rsidP="009C2595">
            <w:pPr>
              <w:numPr>
                <w:ilvl w:val="0"/>
                <w:numId w:val="5"/>
              </w:numPr>
              <w:tabs>
                <w:tab w:val="left" w:pos="34"/>
              </w:tabs>
              <w:suppressAutoHyphens w:val="0"/>
              <w:snapToGrid w:val="0"/>
              <w:spacing w:after="0" w:line="240" w:lineRule="auto"/>
              <w:ind w:left="317" w:hanging="283"/>
              <w:jc w:val="both"/>
              <w:rPr>
                <w:rFonts w:ascii="Times New Roman" w:hAnsi="Times New Roman"/>
                <w:bCs/>
                <w:sz w:val="24"/>
                <w:szCs w:val="24"/>
              </w:rPr>
            </w:pPr>
            <w:r w:rsidRPr="007460C3">
              <w:rPr>
                <w:rFonts w:ascii="Times New Roman" w:hAnsi="Times New Roman"/>
                <w:bCs/>
                <w:sz w:val="24"/>
                <w:szCs w:val="24"/>
              </w:rPr>
              <w:t>verslo pradžia (įmonės rūšies parinkimas, įmonės steigimas, mokesčiai, buhalterinė apskaita, darbdavio atsakomybė, bankiniai atsiskaitymai ir kt.),</w:t>
            </w:r>
          </w:p>
          <w:p w14:paraId="6EE83F81" w14:textId="77777777" w:rsidR="009C2595" w:rsidRPr="007460C3" w:rsidRDefault="009C2595" w:rsidP="009C2595">
            <w:pPr>
              <w:numPr>
                <w:ilvl w:val="0"/>
                <w:numId w:val="5"/>
              </w:numPr>
              <w:tabs>
                <w:tab w:val="left" w:pos="317"/>
              </w:tabs>
              <w:suppressAutoHyphens w:val="0"/>
              <w:snapToGrid w:val="0"/>
              <w:spacing w:after="0" w:line="240" w:lineRule="auto"/>
              <w:ind w:left="317" w:hanging="283"/>
              <w:jc w:val="both"/>
              <w:rPr>
                <w:rFonts w:ascii="Times New Roman" w:hAnsi="Times New Roman"/>
                <w:bCs/>
                <w:sz w:val="24"/>
                <w:szCs w:val="24"/>
              </w:rPr>
            </w:pPr>
            <w:r w:rsidRPr="007460C3">
              <w:rPr>
                <w:rFonts w:ascii="Times New Roman" w:hAnsi="Times New Roman"/>
                <w:bCs/>
                <w:sz w:val="24"/>
                <w:szCs w:val="24"/>
              </w:rPr>
              <w:t>verslo planavimas (įmonės stipriųjų ir silpnųjų pusių, galimybių ir kliūčių analizė, tikslų numatymas, verslo plano parengimas ir kt.),</w:t>
            </w:r>
          </w:p>
          <w:p w14:paraId="5ED93644" w14:textId="77777777" w:rsidR="009C2595" w:rsidRPr="007460C3" w:rsidRDefault="009C2595" w:rsidP="009C2595">
            <w:pPr>
              <w:numPr>
                <w:ilvl w:val="0"/>
                <w:numId w:val="5"/>
              </w:numPr>
              <w:tabs>
                <w:tab w:val="left" w:pos="317"/>
              </w:tabs>
              <w:suppressAutoHyphens w:val="0"/>
              <w:snapToGrid w:val="0"/>
              <w:spacing w:after="0" w:line="240" w:lineRule="auto"/>
              <w:ind w:left="317" w:hanging="283"/>
              <w:jc w:val="both"/>
              <w:rPr>
                <w:rFonts w:ascii="Times New Roman" w:hAnsi="Times New Roman"/>
                <w:bCs/>
                <w:sz w:val="24"/>
                <w:szCs w:val="24"/>
              </w:rPr>
            </w:pPr>
            <w:r w:rsidRPr="007460C3">
              <w:rPr>
                <w:rFonts w:ascii="Times New Roman" w:hAnsi="Times New Roman"/>
                <w:bCs/>
                <w:sz w:val="24"/>
                <w:szCs w:val="24"/>
              </w:rPr>
              <w:t>rinkodara (rinkos tyrimai, reklama, darbo su klientais įgūdžių ugdymas, įmonės rinkodaros strategijos rengimas, reklamos metodų parinkimas, konkurencinė analizė, tikslinės rinkos nustatymas, produkto ir (ar) paslaugos kūrimas, klientų paieška ir kt.),</w:t>
            </w:r>
          </w:p>
          <w:p w14:paraId="4E03B907" w14:textId="77777777" w:rsidR="009C2595" w:rsidRPr="007460C3" w:rsidRDefault="009C2595" w:rsidP="009C2595">
            <w:pPr>
              <w:numPr>
                <w:ilvl w:val="0"/>
                <w:numId w:val="5"/>
              </w:numPr>
              <w:tabs>
                <w:tab w:val="left" w:pos="317"/>
              </w:tabs>
              <w:suppressAutoHyphens w:val="0"/>
              <w:snapToGrid w:val="0"/>
              <w:spacing w:after="0" w:line="240" w:lineRule="auto"/>
              <w:ind w:left="317" w:hanging="283"/>
              <w:jc w:val="both"/>
              <w:rPr>
                <w:rFonts w:ascii="Times New Roman" w:hAnsi="Times New Roman"/>
                <w:bCs/>
                <w:sz w:val="24"/>
                <w:szCs w:val="24"/>
              </w:rPr>
            </w:pPr>
            <w:r w:rsidRPr="007460C3">
              <w:rPr>
                <w:rFonts w:ascii="Times New Roman" w:hAnsi="Times New Roman"/>
                <w:bCs/>
                <w:sz w:val="24"/>
                <w:szCs w:val="24"/>
              </w:rPr>
              <w:t>įmonės valdymas (strateginis valdymas, verslo</w:t>
            </w:r>
            <w:r w:rsidRPr="007460C3">
              <w:rPr>
                <w:rFonts w:ascii="TimesLT" w:hAnsi="TimesLT" w:cs="TimesLT"/>
                <w:bCs/>
                <w:sz w:val="24"/>
                <w:szCs w:val="24"/>
              </w:rPr>
              <w:t xml:space="preserve"> </w:t>
            </w:r>
            <w:r w:rsidRPr="007460C3">
              <w:rPr>
                <w:rFonts w:ascii="Times New Roman" w:hAnsi="Times New Roman"/>
                <w:bCs/>
                <w:sz w:val="24"/>
                <w:szCs w:val="24"/>
              </w:rPr>
              <w:t>organizavimas, vadovavimas ir kt.),</w:t>
            </w:r>
          </w:p>
          <w:p w14:paraId="7FDE11B6" w14:textId="77777777" w:rsidR="009C2595" w:rsidRPr="007460C3" w:rsidRDefault="009C2595" w:rsidP="009C2595">
            <w:pPr>
              <w:numPr>
                <w:ilvl w:val="0"/>
                <w:numId w:val="5"/>
              </w:numPr>
              <w:tabs>
                <w:tab w:val="left" w:pos="317"/>
              </w:tabs>
              <w:suppressAutoHyphens w:val="0"/>
              <w:snapToGrid w:val="0"/>
              <w:spacing w:after="0" w:line="240" w:lineRule="auto"/>
              <w:ind w:left="317" w:hanging="283"/>
              <w:jc w:val="both"/>
              <w:rPr>
                <w:rFonts w:ascii="Times New Roman" w:hAnsi="Times New Roman"/>
                <w:bCs/>
                <w:sz w:val="24"/>
                <w:szCs w:val="24"/>
              </w:rPr>
            </w:pPr>
            <w:r w:rsidRPr="007460C3">
              <w:rPr>
                <w:rFonts w:ascii="Times New Roman" w:hAnsi="Times New Roman"/>
                <w:bCs/>
                <w:sz w:val="24"/>
                <w:szCs w:val="24"/>
              </w:rPr>
              <w:t>finansų analizė, kontrolė ir valdymas (piniginių srautų valdymas, pelno (nuostolio) skaičiavimas bei kt.),</w:t>
            </w:r>
          </w:p>
          <w:p w14:paraId="055A80F6" w14:textId="77777777" w:rsidR="009C2595" w:rsidRPr="007460C3" w:rsidRDefault="009C2595" w:rsidP="009C2595">
            <w:pPr>
              <w:numPr>
                <w:ilvl w:val="0"/>
                <w:numId w:val="5"/>
              </w:numPr>
              <w:tabs>
                <w:tab w:val="left" w:pos="317"/>
              </w:tabs>
              <w:suppressAutoHyphens w:val="0"/>
              <w:snapToGrid w:val="0"/>
              <w:spacing w:after="0" w:line="240" w:lineRule="auto"/>
              <w:ind w:left="317" w:hanging="283"/>
              <w:jc w:val="both"/>
              <w:rPr>
                <w:rFonts w:ascii="Times New Roman" w:hAnsi="Times New Roman"/>
                <w:bCs/>
                <w:sz w:val="24"/>
                <w:szCs w:val="24"/>
              </w:rPr>
            </w:pPr>
            <w:r w:rsidRPr="007460C3">
              <w:rPr>
                <w:rFonts w:ascii="Times New Roman" w:hAnsi="Times New Roman"/>
                <w:bCs/>
                <w:sz w:val="24"/>
                <w:szCs w:val="24"/>
              </w:rPr>
              <w:t>finansavimo šaltinių paieška (komercinių bankų paskolos, valstybės finansinė parama, tarptautinių programų ir fondų,  parama ir kt.),</w:t>
            </w:r>
          </w:p>
          <w:p w14:paraId="7C120AFF" w14:textId="77777777" w:rsidR="009C2595" w:rsidRPr="007460C3" w:rsidRDefault="009C2595" w:rsidP="009C2595">
            <w:pPr>
              <w:numPr>
                <w:ilvl w:val="0"/>
                <w:numId w:val="5"/>
              </w:numPr>
              <w:tabs>
                <w:tab w:val="left" w:pos="317"/>
              </w:tabs>
              <w:suppressAutoHyphens w:val="0"/>
              <w:snapToGrid w:val="0"/>
              <w:spacing w:after="0" w:line="240" w:lineRule="auto"/>
              <w:ind w:left="317" w:hanging="283"/>
              <w:jc w:val="both"/>
              <w:rPr>
                <w:rFonts w:ascii="Times New Roman" w:hAnsi="Times New Roman"/>
                <w:bCs/>
                <w:sz w:val="24"/>
                <w:szCs w:val="24"/>
              </w:rPr>
            </w:pPr>
            <w:r w:rsidRPr="007460C3">
              <w:rPr>
                <w:rFonts w:ascii="Times New Roman" w:hAnsi="Times New Roman"/>
                <w:bCs/>
                <w:sz w:val="24"/>
                <w:szCs w:val="24"/>
              </w:rPr>
              <w:t>ES struktūriniai fondai (finansinės paramos gavimo galimybės, paraiškų gauti paramą rengimas ir kt.),</w:t>
            </w:r>
          </w:p>
          <w:p w14:paraId="5B3CCA3A" w14:textId="77777777" w:rsidR="009C2595" w:rsidRPr="007460C3" w:rsidRDefault="009C2595" w:rsidP="009C2595">
            <w:pPr>
              <w:numPr>
                <w:ilvl w:val="0"/>
                <w:numId w:val="5"/>
              </w:numPr>
              <w:tabs>
                <w:tab w:val="left" w:pos="317"/>
              </w:tabs>
              <w:suppressAutoHyphens w:val="0"/>
              <w:snapToGrid w:val="0"/>
              <w:spacing w:after="0" w:line="240" w:lineRule="auto"/>
              <w:ind w:left="317" w:hanging="283"/>
              <w:jc w:val="both"/>
              <w:rPr>
                <w:rFonts w:ascii="Times New Roman" w:hAnsi="Times New Roman"/>
                <w:bCs/>
                <w:sz w:val="24"/>
                <w:szCs w:val="24"/>
              </w:rPr>
            </w:pPr>
            <w:r w:rsidRPr="007460C3">
              <w:rPr>
                <w:rFonts w:ascii="Times New Roman" w:hAnsi="Times New Roman"/>
                <w:bCs/>
                <w:sz w:val="24"/>
                <w:szCs w:val="24"/>
              </w:rPr>
              <w:t>darbo teisė (įdarbinimas, atleidimas iš darbo, atostogų suteikimas, darbo sutarties sudarymas, darbo užmokesčio skaičiavimas, darbo saugos klausimai ir kt.),</w:t>
            </w:r>
          </w:p>
          <w:p w14:paraId="4626FAFF" w14:textId="77777777" w:rsidR="009C2595" w:rsidRPr="007460C3" w:rsidRDefault="009C2595" w:rsidP="009C2595">
            <w:pPr>
              <w:numPr>
                <w:ilvl w:val="0"/>
                <w:numId w:val="5"/>
              </w:numPr>
              <w:tabs>
                <w:tab w:val="left" w:pos="317"/>
              </w:tabs>
              <w:suppressAutoHyphens w:val="0"/>
              <w:snapToGrid w:val="0"/>
              <w:spacing w:after="0" w:line="240" w:lineRule="auto"/>
              <w:ind w:left="317" w:hanging="283"/>
              <w:jc w:val="both"/>
              <w:rPr>
                <w:rFonts w:ascii="Times New Roman" w:hAnsi="Times New Roman"/>
                <w:bCs/>
                <w:sz w:val="24"/>
                <w:szCs w:val="24"/>
              </w:rPr>
            </w:pPr>
            <w:r w:rsidRPr="007460C3">
              <w:rPr>
                <w:rFonts w:ascii="Times New Roman" w:hAnsi="Times New Roman"/>
                <w:bCs/>
                <w:sz w:val="24"/>
                <w:szCs w:val="24"/>
              </w:rPr>
              <w:t>informacinės technologijos ir jų panaudojimas (darbo kompiuteriu pradžiamokslis, informacijos paieška internete, naudojimasis elektroniniu paštu, interneto puslapių kūrimas, tinklų kūrimas ir valdymas ir kt.),</w:t>
            </w:r>
          </w:p>
          <w:p w14:paraId="6077E000" w14:textId="77777777" w:rsidR="009C2595" w:rsidRPr="007460C3" w:rsidRDefault="009C2595" w:rsidP="009C2595">
            <w:pPr>
              <w:numPr>
                <w:ilvl w:val="0"/>
                <w:numId w:val="5"/>
              </w:numPr>
              <w:tabs>
                <w:tab w:val="left" w:pos="317"/>
              </w:tabs>
              <w:suppressAutoHyphens w:val="0"/>
              <w:snapToGrid w:val="0"/>
              <w:spacing w:after="0" w:line="240" w:lineRule="auto"/>
              <w:ind w:left="317" w:hanging="283"/>
              <w:jc w:val="both"/>
              <w:rPr>
                <w:rFonts w:ascii="Times New Roman" w:hAnsi="Times New Roman"/>
                <w:bCs/>
                <w:sz w:val="24"/>
                <w:szCs w:val="24"/>
              </w:rPr>
            </w:pPr>
            <w:r w:rsidRPr="007460C3">
              <w:rPr>
                <w:rFonts w:ascii="Times New Roman" w:hAnsi="Times New Roman"/>
                <w:bCs/>
                <w:sz w:val="24"/>
                <w:szCs w:val="24"/>
              </w:rPr>
              <w:t>informacijos paieška ir jos valdymas (Lietuvos ir užsienio šalių verslo informacijos duomenų bazės, paieškos sistemos, įmonių katalogai, programinės įrangos diegimas ir naudojimas ir kt.),</w:t>
            </w:r>
          </w:p>
          <w:p w14:paraId="71D95842" w14:textId="77777777" w:rsidR="009C2595" w:rsidRPr="007460C3" w:rsidRDefault="009C2595" w:rsidP="009C2595">
            <w:pPr>
              <w:numPr>
                <w:ilvl w:val="0"/>
                <w:numId w:val="5"/>
              </w:numPr>
              <w:tabs>
                <w:tab w:val="left" w:pos="317"/>
              </w:tabs>
              <w:suppressAutoHyphens w:val="0"/>
              <w:snapToGrid w:val="0"/>
              <w:spacing w:after="0" w:line="240" w:lineRule="auto"/>
              <w:ind w:left="317" w:hanging="283"/>
              <w:jc w:val="both"/>
              <w:rPr>
                <w:rFonts w:ascii="Times New Roman" w:hAnsi="Times New Roman"/>
                <w:bCs/>
                <w:sz w:val="24"/>
                <w:szCs w:val="24"/>
              </w:rPr>
            </w:pPr>
            <w:r w:rsidRPr="007460C3">
              <w:rPr>
                <w:rFonts w:ascii="Times New Roman" w:hAnsi="Times New Roman"/>
                <w:bCs/>
                <w:sz w:val="24"/>
                <w:szCs w:val="24"/>
              </w:rPr>
              <w:t>partnerių paieška (partnerių paieškos duomenų bazės ir kt.),</w:t>
            </w:r>
          </w:p>
          <w:p w14:paraId="3A1BCA46" w14:textId="77777777" w:rsidR="009C2595" w:rsidRPr="007460C3" w:rsidRDefault="009C2595" w:rsidP="009C2595">
            <w:pPr>
              <w:numPr>
                <w:ilvl w:val="0"/>
                <w:numId w:val="5"/>
              </w:numPr>
              <w:tabs>
                <w:tab w:val="left" w:pos="317"/>
              </w:tabs>
              <w:suppressAutoHyphens w:val="0"/>
              <w:snapToGrid w:val="0"/>
              <w:spacing w:after="0" w:line="240" w:lineRule="auto"/>
              <w:ind w:left="317" w:hanging="283"/>
              <w:jc w:val="both"/>
            </w:pPr>
            <w:r w:rsidRPr="007460C3">
              <w:rPr>
                <w:rFonts w:ascii="Times New Roman" w:hAnsi="Times New Roman"/>
                <w:bCs/>
                <w:sz w:val="24"/>
                <w:szCs w:val="24"/>
              </w:rPr>
              <w:lastRenderedPageBreak/>
              <w:t>personalo valdymas (darbuotojų paieška, personalo</w:t>
            </w:r>
            <w:r w:rsidRPr="007460C3">
              <w:rPr>
                <w:rFonts w:ascii="TimesLT" w:hAnsi="TimesLT" w:cs="TimesLT"/>
                <w:bCs/>
                <w:sz w:val="24"/>
                <w:szCs w:val="24"/>
              </w:rPr>
              <w:t xml:space="preserve"> </w:t>
            </w:r>
            <w:r w:rsidRPr="007460C3">
              <w:rPr>
                <w:rFonts w:ascii="Times New Roman" w:hAnsi="Times New Roman"/>
                <w:bCs/>
                <w:sz w:val="24"/>
                <w:szCs w:val="24"/>
              </w:rPr>
              <w:t>atranka, darbo užmokesčio sistemos pasirinkimas, pareiginių instrukcijų parengimas ir kt.)</w:t>
            </w:r>
          </w:p>
        </w:tc>
      </w:tr>
      <w:tr w:rsidR="009C2595" w:rsidRPr="007460C3" w14:paraId="03408111"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3FD7871F"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Cs/>
                <w:sz w:val="24"/>
                <w:szCs w:val="24"/>
              </w:rPr>
            </w:pPr>
            <w:r w:rsidRPr="007460C3">
              <w:rPr>
                <w:rFonts w:ascii="Times New Roman" w:hAnsi="Times New Roman"/>
                <w:b/>
                <w:sz w:val="24"/>
                <w:szCs w:val="24"/>
              </w:rPr>
              <w:lastRenderedPageBreak/>
              <w:t>Rezultato vertinimo kriterijai</w:t>
            </w: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4A679809" w14:textId="77777777" w:rsidR="009C2595" w:rsidRPr="007460C3" w:rsidRDefault="009C2595" w:rsidP="00617992">
            <w:pPr>
              <w:spacing w:after="0" w:line="240" w:lineRule="auto"/>
              <w:jc w:val="both"/>
            </w:pPr>
            <w:r w:rsidRPr="007460C3">
              <w:rPr>
                <w:rFonts w:ascii="Times New Roman" w:hAnsi="Times New Roman"/>
                <w:bCs/>
                <w:sz w:val="24"/>
                <w:szCs w:val="24"/>
              </w:rPr>
              <w:t>Suteiktų viešųjų verslo paslaugų skaičius projekto įgyvendinimo laikotarpiu (valandomis, vienetais ir/ar asmenimis, parengtų ir/ar gavusių finansavimą projektų skaičius, įsteigtų naujų įmonių skaičius, sukurtų naujų darbo vietų skaičius ir kt. priklausomai nuo suteiktos paslaugos pobūdžio)</w:t>
            </w:r>
          </w:p>
        </w:tc>
      </w:tr>
      <w:tr w:rsidR="009C2595" w:rsidRPr="007460C3" w14:paraId="332B3DF3" w14:textId="77777777" w:rsidTr="00617992">
        <w:trPr>
          <w:trHeight w:val="313"/>
        </w:trPr>
        <w:tc>
          <w:tcPr>
            <w:tcW w:w="2942" w:type="dxa"/>
            <w:tcBorders>
              <w:top w:val="single" w:sz="8" w:space="0" w:color="000000"/>
              <w:left w:val="single" w:sz="8" w:space="0" w:color="000000"/>
              <w:bottom w:val="single" w:sz="8" w:space="0" w:color="000000"/>
            </w:tcBorders>
            <w:shd w:val="clear" w:color="auto" w:fill="auto"/>
          </w:tcPr>
          <w:p w14:paraId="5CA41CF3"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7460C3">
              <w:rPr>
                <w:rFonts w:ascii="Times New Roman" w:hAnsi="Times New Roman"/>
                <w:b/>
                <w:sz w:val="24"/>
                <w:szCs w:val="24"/>
              </w:rPr>
              <w:t xml:space="preserve">IV PRIEMONĖS ĮGYVENDINIMAS </w:t>
            </w:r>
          </w:p>
          <w:p w14:paraId="1EF783D4"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987" w:type="dxa"/>
            <w:tcBorders>
              <w:top w:val="single" w:sz="8" w:space="0" w:color="000000"/>
              <w:left w:val="single" w:sz="4" w:space="0" w:color="000000"/>
              <w:bottom w:val="single" w:sz="4" w:space="0" w:color="000000"/>
              <w:right w:val="single" w:sz="4" w:space="0" w:color="000000"/>
            </w:tcBorders>
            <w:shd w:val="clear" w:color="auto" w:fill="FFFFFF"/>
          </w:tcPr>
          <w:p w14:paraId="18891590"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Priemonė įgyvendinama Administracijos direktoriaus nustatyta tvarka skiriant finansavimą pareiškėjų pateiktiems projektams. Informacija apie metų prioritetus, kasmetinį ar papildomą projektų finansavimą, kvietimą teikti paraiškas, skelbiama Anykščių rajono savivaldybės internetiniame puslapyje </w:t>
            </w:r>
            <w:hyperlink r:id="rId113" w:history="1">
              <w:r w:rsidRPr="007460C3">
                <w:rPr>
                  <w:rFonts w:ascii="Times New Roman" w:hAnsi="Times New Roman"/>
                  <w:sz w:val="24"/>
                  <w:szCs w:val="24"/>
                  <w:u w:val="single"/>
                </w:rPr>
                <w:t>www.anyksciai.lt</w:t>
              </w:r>
            </w:hyperlink>
            <w:r w:rsidRPr="007460C3">
              <w:rPr>
                <w:rFonts w:ascii="Times New Roman" w:hAnsi="Times New Roman"/>
                <w:sz w:val="24"/>
                <w:szCs w:val="24"/>
              </w:rPr>
              <w:t xml:space="preserve">. Paraiškų priėmimo terminas – ne trumpesnis kaip 20 kalendorinių dienų nuo konkurso paskelbimo datos. Konkretus paraiškų pateikimo terminas nurodomas kvietime.  </w:t>
            </w:r>
          </w:p>
          <w:p w14:paraId="5E0CFBF8" w14:textId="77777777" w:rsidR="009C2595" w:rsidRPr="007460C3" w:rsidRDefault="009C2595" w:rsidP="00617992">
            <w:pPr>
              <w:spacing w:after="0" w:line="240" w:lineRule="auto"/>
              <w:jc w:val="both"/>
            </w:pPr>
            <w:r w:rsidRPr="007460C3">
              <w:rPr>
                <w:rFonts w:ascii="Times New Roman" w:hAnsi="Times New Roman"/>
                <w:sz w:val="24"/>
                <w:szCs w:val="24"/>
              </w:rPr>
              <w:t>Konkursui pateiktus projektus vertina ir pasiūlymus dėl jų finansavimo Administracijos direktoriui teikia Administracijos direktoriaus įsakymu sudaryta ekspertų komisija. Sprendimą dėl finansavimo skyrimo projektų įgyvendinimui priima Administracijos direktorius, atsižvelgdamas į ekspertų komisijos rekomendacijas ir pasiūlymus. Už priemonių, numatytų projektuose, organizavimą, įgyvendinimą ir lėšų tinkamą panaudojimą atsako priemonės vykdytojai</w:t>
            </w:r>
          </w:p>
        </w:tc>
      </w:tr>
      <w:tr w:rsidR="009C2595" w:rsidRPr="007460C3" w14:paraId="53D2B80F"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1CF4597D"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7460C3">
              <w:rPr>
                <w:rFonts w:ascii="Times New Roman" w:hAnsi="Times New Roman"/>
                <w:b/>
                <w:sz w:val="24"/>
                <w:szCs w:val="24"/>
              </w:rPr>
              <w:t>V PRIEMONĖS VERTINIMAS IR ATSAKOMYBĖ</w:t>
            </w:r>
          </w:p>
          <w:p w14:paraId="6519CB74"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299F0014" w14:textId="66ECC50C" w:rsidR="009C2595" w:rsidRPr="007460C3" w:rsidRDefault="009C2595" w:rsidP="00617992">
            <w:pPr>
              <w:spacing w:after="0" w:line="240" w:lineRule="auto"/>
              <w:jc w:val="both"/>
            </w:pPr>
            <w:r w:rsidRPr="007460C3">
              <w:rPr>
                <w:rFonts w:ascii="Times New Roman" w:hAnsi="Times New Roman"/>
                <w:sz w:val="24"/>
                <w:szCs w:val="24"/>
              </w:rPr>
              <w:t xml:space="preserve">Už priemonės įgyvendinimą atsako Savivaldybės administracijos Investicijų ir projektų valdymo skyrius. Už lėšų, skirtų įgyvendinti projektus, tinkamą panaudojimą atsako priemonės vykdytojai, kuriems pagal sutartis skiriamos lėšos. Už priemonės lėšų apskaitą atsako Savivaldybės administracijos Finansų ir apskaitos skyrius  </w:t>
            </w:r>
          </w:p>
        </w:tc>
      </w:tr>
      <w:tr w:rsidR="009C2595" w:rsidRPr="007460C3" w14:paraId="39B367B5"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55EC0B83"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 xml:space="preserve">VI PRIEMONĖS FINANSAVIMO ŠALTINIAI   </w:t>
            </w:r>
          </w:p>
        </w:tc>
        <w:tc>
          <w:tcPr>
            <w:tcW w:w="6987" w:type="dxa"/>
            <w:tcBorders>
              <w:top w:val="single" w:sz="8" w:space="0" w:color="000000"/>
              <w:left w:val="single" w:sz="4" w:space="0" w:color="000000"/>
              <w:bottom w:val="single" w:sz="4" w:space="0" w:color="000000"/>
              <w:right w:val="single" w:sz="4" w:space="0" w:color="000000"/>
            </w:tcBorders>
            <w:shd w:val="clear" w:color="auto" w:fill="auto"/>
          </w:tcPr>
          <w:p w14:paraId="5B82884A"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biudžeto lėšos, kitų fondų ir programų parama</w:t>
            </w:r>
          </w:p>
        </w:tc>
      </w:tr>
      <w:tr w:rsidR="009C2595" w:rsidRPr="007460C3" w14:paraId="5DBA6E88"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329E6904"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bCs/>
                <w:sz w:val="24"/>
                <w:szCs w:val="24"/>
              </w:rPr>
              <w:t xml:space="preserve">VII </w:t>
            </w:r>
            <w:r w:rsidRPr="007460C3">
              <w:rPr>
                <w:rFonts w:ascii="Times New Roman" w:hAnsi="Times New Roman"/>
                <w:b/>
                <w:sz w:val="24"/>
                <w:szCs w:val="20"/>
              </w:rPr>
              <w:t>BAIGIAMOSIOS NUOSTATOS</w:t>
            </w:r>
          </w:p>
        </w:tc>
        <w:tc>
          <w:tcPr>
            <w:tcW w:w="6987" w:type="dxa"/>
            <w:tcBorders>
              <w:top w:val="single" w:sz="8" w:space="0" w:color="000000"/>
              <w:left w:val="single" w:sz="4" w:space="0" w:color="000000"/>
              <w:bottom w:val="single" w:sz="8" w:space="0" w:color="000000"/>
              <w:right w:val="single" w:sz="4" w:space="0" w:color="000000"/>
            </w:tcBorders>
            <w:shd w:val="clear" w:color="auto" w:fill="auto"/>
          </w:tcPr>
          <w:p w14:paraId="022F8544"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Dėl nepakankamo Priemonei įgyvendinti skirto finansavimo gali mažėti pasiekimų rodikliai.</w:t>
            </w:r>
          </w:p>
          <w:p w14:paraId="741827C4" w14:textId="77777777" w:rsidR="009C2595" w:rsidRPr="007460C3" w:rsidRDefault="009C2595" w:rsidP="00617992">
            <w:pPr>
              <w:spacing w:after="0" w:line="240" w:lineRule="auto"/>
              <w:jc w:val="both"/>
            </w:pPr>
            <w:r w:rsidRPr="007460C3">
              <w:rPr>
                <w:rFonts w:ascii="Times New Roman" w:hAnsi="Times New Roman"/>
                <w:sz w:val="24"/>
                <w:szCs w:val="24"/>
              </w:rPr>
              <w:t>Šis aprašas tvirtinamas ir keičiamas Anykščių rajono savivaldybės tarybos sprendimu</w:t>
            </w:r>
          </w:p>
        </w:tc>
      </w:tr>
    </w:tbl>
    <w:p w14:paraId="542F5090" w14:textId="7777777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sz w:val="24"/>
          <w:szCs w:val="24"/>
        </w:rPr>
        <w:t>____________________________</w:t>
      </w:r>
    </w:p>
    <w:p w14:paraId="36329980" w14:textId="77777777" w:rsidR="009C2595" w:rsidRPr="007460C3" w:rsidRDefault="009C2595" w:rsidP="009C2595">
      <w:pPr>
        <w:spacing w:after="0" w:line="240" w:lineRule="auto"/>
        <w:jc w:val="right"/>
        <w:rPr>
          <w:rFonts w:ascii="Times New Roman" w:hAnsi="Times New Roman"/>
          <w:sz w:val="24"/>
          <w:szCs w:val="24"/>
        </w:rPr>
      </w:pPr>
    </w:p>
    <w:p w14:paraId="4E37A0A3" w14:textId="77777777" w:rsidR="009C2595" w:rsidRPr="007460C3" w:rsidRDefault="009C2595" w:rsidP="009C2595">
      <w:pPr>
        <w:spacing w:after="0" w:line="240" w:lineRule="auto"/>
        <w:jc w:val="right"/>
        <w:rPr>
          <w:rFonts w:ascii="Times New Roman" w:hAnsi="Times New Roman"/>
          <w:sz w:val="24"/>
          <w:szCs w:val="24"/>
        </w:rPr>
      </w:pPr>
    </w:p>
    <w:p w14:paraId="471A5E96" w14:textId="77777777" w:rsidR="009C2595" w:rsidRPr="007460C3" w:rsidRDefault="009C2595" w:rsidP="009C2595">
      <w:pPr>
        <w:spacing w:after="0" w:line="240" w:lineRule="auto"/>
        <w:jc w:val="right"/>
        <w:rPr>
          <w:rFonts w:ascii="Times New Roman" w:hAnsi="Times New Roman"/>
          <w:sz w:val="24"/>
          <w:szCs w:val="24"/>
        </w:rPr>
      </w:pPr>
    </w:p>
    <w:p w14:paraId="59AB845F" w14:textId="77777777" w:rsidR="009C2595" w:rsidRPr="007460C3" w:rsidRDefault="009C2595" w:rsidP="009C2595">
      <w:pPr>
        <w:spacing w:after="0" w:line="240" w:lineRule="auto"/>
        <w:jc w:val="right"/>
        <w:rPr>
          <w:rFonts w:ascii="Times New Roman" w:hAnsi="Times New Roman"/>
          <w:sz w:val="24"/>
          <w:szCs w:val="24"/>
        </w:rPr>
      </w:pPr>
    </w:p>
    <w:p w14:paraId="24020F39" w14:textId="77777777" w:rsidR="009C2595" w:rsidRPr="007460C3" w:rsidRDefault="009C2595" w:rsidP="009C2595">
      <w:pPr>
        <w:spacing w:after="0" w:line="240" w:lineRule="auto"/>
        <w:jc w:val="right"/>
        <w:rPr>
          <w:rFonts w:ascii="Times New Roman" w:hAnsi="Times New Roman"/>
          <w:sz w:val="24"/>
          <w:szCs w:val="24"/>
        </w:rPr>
      </w:pPr>
    </w:p>
    <w:p w14:paraId="7E0EC7F5" w14:textId="77777777" w:rsidR="009C2595" w:rsidRPr="007460C3" w:rsidRDefault="009C2595" w:rsidP="009C2595">
      <w:pPr>
        <w:spacing w:after="0" w:line="240" w:lineRule="auto"/>
        <w:jc w:val="right"/>
        <w:rPr>
          <w:rFonts w:ascii="Times New Roman" w:hAnsi="Times New Roman"/>
          <w:sz w:val="24"/>
          <w:szCs w:val="24"/>
        </w:rPr>
      </w:pPr>
    </w:p>
    <w:p w14:paraId="181A026F" w14:textId="77777777" w:rsidR="009C2595" w:rsidRPr="007460C3" w:rsidRDefault="009C2595" w:rsidP="009C2595">
      <w:pPr>
        <w:spacing w:after="0" w:line="240" w:lineRule="auto"/>
        <w:jc w:val="right"/>
        <w:rPr>
          <w:rFonts w:ascii="Times New Roman" w:hAnsi="Times New Roman"/>
          <w:sz w:val="24"/>
          <w:szCs w:val="24"/>
        </w:rPr>
      </w:pPr>
    </w:p>
    <w:p w14:paraId="38DC1CB0" w14:textId="77777777" w:rsidR="009C2595" w:rsidRPr="007460C3" w:rsidRDefault="009C2595" w:rsidP="009C2595">
      <w:pPr>
        <w:spacing w:after="0" w:line="240" w:lineRule="auto"/>
        <w:jc w:val="right"/>
        <w:rPr>
          <w:rFonts w:ascii="Times New Roman" w:hAnsi="Times New Roman"/>
          <w:sz w:val="24"/>
          <w:szCs w:val="24"/>
        </w:rPr>
      </w:pPr>
    </w:p>
    <w:p w14:paraId="6F4566E6" w14:textId="24504CEE" w:rsidR="009C2595" w:rsidRDefault="009C2595" w:rsidP="009C2595">
      <w:pPr>
        <w:spacing w:after="0" w:line="240" w:lineRule="auto"/>
        <w:jc w:val="right"/>
        <w:rPr>
          <w:rFonts w:ascii="Times New Roman" w:hAnsi="Times New Roman"/>
          <w:sz w:val="24"/>
          <w:szCs w:val="24"/>
        </w:rPr>
      </w:pPr>
    </w:p>
    <w:p w14:paraId="37A40BB2" w14:textId="2B617F36" w:rsidR="0065707B" w:rsidRDefault="0065707B" w:rsidP="009C2595">
      <w:pPr>
        <w:spacing w:after="0" w:line="240" w:lineRule="auto"/>
        <w:jc w:val="right"/>
        <w:rPr>
          <w:rFonts w:ascii="Times New Roman" w:hAnsi="Times New Roman"/>
          <w:sz w:val="24"/>
          <w:szCs w:val="24"/>
        </w:rPr>
      </w:pPr>
    </w:p>
    <w:p w14:paraId="565A0266" w14:textId="77777777" w:rsidR="0065707B" w:rsidRPr="007460C3" w:rsidRDefault="0065707B" w:rsidP="009C2595">
      <w:pPr>
        <w:spacing w:after="0" w:line="240" w:lineRule="auto"/>
        <w:jc w:val="right"/>
        <w:rPr>
          <w:rFonts w:ascii="Times New Roman" w:hAnsi="Times New Roman"/>
          <w:sz w:val="24"/>
          <w:szCs w:val="24"/>
        </w:rPr>
      </w:pPr>
    </w:p>
    <w:p w14:paraId="54897306" w14:textId="77777777" w:rsidR="009C2595" w:rsidRPr="007460C3" w:rsidRDefault="009C2595" w:rsidP="009C2595">
      <w:pPr>
        <w:spacing w:after="0" w:line="240" w:lineRule="auto"/>
        <w:jc w:val="right"/>
        <w:rPr>
          <w:rFonts w:ascii="Times New Roman" w:hAnsi="Times New Roman"/>
          <w:b/>
          <w:sz w:val="24"/>
          <w:szCs w:val="20"/>
        </w:rPr>
      </w:pPr>
      <w:r w:rsidRPr="007460C3">
        <w:rPr>
          <w:rFonts w:ascii="Times New Roman" w:hAnsi="Times New Roman"/>
          <w:sz w:val="24"/>
          <w:szCs w:val="24"/>
        </w:rPr>
        <w:t xml:space="preserve">            </w:t>
      </w:r>
    </w:p>
    <w:p w14:paraId="380E958E" w14:textId="77777777" w:rsidR="009C2595" w:rsidRPr="007460C3" w:rsidRDefault="009C2595" w:rsidP="009C2595">
      <w:pPr>
        <w:spacing w:after="0" w:line="240" w:lineRule="auto"/>
        <w:jc w:val="right"/>
        <w:rPr>
          <w:rFonts w:ascii="Times New Roman" w:hAnsi="Times New Roman"/>
          <w:b/>
          <w:sz w:val="24"/>
          <w:szCs w:val="20"/>
        </w:rPr>
      </w:pPr>
    </w:p>
    <w:p w14:paraId="228C4367" w14:textId="77777777" w:rsidR="009C2595" w:rsidRPr="007460C3" w:rsidRDefault="009C2595" w:rsidP="009C2595">
      <w:pPr>
        <w:spacing w:after="0" w:line="240" w:lineRule="auto"/>
        <w:jc w:val="right"/>
        <w:rPr>
          <w:rFonts w:ascii="Times New Roman" w:hAnsi="Times New Roman"/>
          <w:b/>
          <w:sz w:val="24"/>
          <w:szCs w:val="20"/>
        </w:rPr>
      </w:pPr>
    </w:p>
    <w:p w14:paraId="7A027F96" w14:textId="77777777" w:rsidR="009C2595" w:rsidRPr="007460C3" w:rsidRDefault="009C2595" w:rsidP="009C2595">
      <w:pPr>
        <w:spacing w:after="0" w:line="240" w:lineRule="auto"/>
        <w:jc w:val="right"/>
        <w:rPr>
          <w:rFonts w:ascii="Times New Roman" w:hAnsi="Times New Roman"/>
          <w:b/>
          <w:sz w:val="24"/>
          <w:szCs w:val="20"/>
        </w:rPr>
      </w:pPr>
    </w:p>
    <w:p w14:paraId="007EBA17" w14:textId="77777777" w:rsidR="009C2595" w:rsidRPr="001B734A"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24"/>
          <w:szCs w:val="24"/>
        </w:rPr>
      </w:pPr>
      <w:r w:rsidRPr="001B734A">
        <w:rPr>
          <w:rFonts w:ascii="Times New Roman" w:hAnsi="Times New Roman"/>
          <w:b/>
          <w:sz w:val="24"/>
          <w:szCs w:val="20"/>
        </w:rPr>
        <w:lastRenderedPageBreak/>
        <w:t xml:space="preserve">ANYKŠČIŲ RAJONO SAVIVALDYBĖS </w:t>
      </w:r>
      <w:r w:rsidRPr="001B734A">
        <w:rPr>
          <w:rFonts w:ascii="Times New Roman" w:hAnsi="Times New Roman"/>
          <w:b/>
          <w:sz w:val="24"/>
          <w:szCs w:val="24"/>
        </w:rPr>
        <w:t xml:space="preserve">2021–2023 </w:t>
      </w:r>
      <w:r w:rsidRPr="001B734A">
        <w:rPr>
          <w:rFonts w:ascii="Times New Roman" w:hAnsi="Times New Roman"/>
          <w:b/>
          <w:sz w:val="24"/>
          <w:szCs w:val="20"/>
        </w:rPr>
        <w:t>METŲ STRATEGINIO VEIKLOS PLANO</w:t>
      </w:r>
      <w:r w:rsidRPr="001B734A">
        <w:rPr>
          <w:rFonts w:ascii="Times New Roman" w:hAnsi="Times New Roman"/>
          <w:b/>
          <w:sz w:val="24"/>
          <w:szCs w:val="24"/>
        </w:rPr>
        <w:t xml:space="preserve"> 2 PROGRAMOS „KRYPTINGO VERSLO VYSTYMO IR INVESTICIJŲ PRITRAUKIMO </w:t>
      </w:r>
      <w:proofErr w:type="spellStart"/>
      <w:r w:rsidRPr="001B734A">
        <w:rPr>
          <w:rFonts w:ascii="Times New Roman" w:hAnsi="Times New Roman"/>
          <w:b/>
          <w:sz w:val="24"/>
          <w:szCs w:val="24"/>
        </w:rPr>
        <w:t>PROGRAMAˮ</w:t>
      </w:r>
      <w:proofErr w:type="spellEnd"/>
      <w:r w:rsidRPr="001B734A">
        <w:rPr>
          <w:rFonts w:ascii="Times New Roman" w:hAnsi="Times New Roman"/>
          <w:b/>
          <w:sz w:val="24"/>
          <w:szCs w:val="20"/>
        </w:rPr>
        <w:t xml:space="preserve"> </w:t>
      </w:r>
      <w:r w:rsidRPr="001B734A">
        <w:rPr>
          <w:rFonts w:ascii="Times New Roman" w:hAnsi="Times New Roman"/>
          <w:b/>
          <w:sz w:val="24"/>
          <w:szCs w:val="24"/>
        </w:rPr>
        <w:t xml:space="preserve">2.1.2.09 PRIEMONĖS </w:t>
      </w:r>
    </w:p>
    <w:p w14:paraId="18B5B42A" w14:textId="77777777" w:rsidR="009C2595" w:rsidRPr="001B734A"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16"/>
          <w:szCs w:val="16"/>
        </w:rPr>
      </w:pPr>
      <w:r w:rsidRPr="001B734A">
        <w:rPr>
          <w:rFonts w:ascii="Times New Roman" w:hAnsi="Times New Roman"/>
          <w:b/>
          <w:sz w:val="24"/>
          <w:szCs w:val="24"/>
        </w:rPr>
        <w:t xml:space="preserve">„NVO SEKTORIAUS INSTITUCINIS </w:t>
      </w:r>
      <w:proofErr w:type="spellStart"/>
      <w:r w:rsidRPr="001B734A">
        <w:rPr>
          <w:rFonts w:ascii="Times New Roman" w:hAnsi="Times New Roman"/>
          <w:b/>
          <w:sz w:val="24"/>
          <w:szCs w:val="24"/>
        </w:rPr>
        <w:t>STIPRINIMASˮ</w:t>
      </w:r>
      <w:proofErr w:type="spellEnd"/>
      <w:r w:rsidRPr="001B734A">
        <w:rPr>
          <w:rFonts w:ascii="Times New Roman" w:hAnsi="Times New Roman"/>
          <w:b/>
          <w:sz w:val="24"/>
          <w:szCs w:val="24"/>
        </w:rPr>
        <w:t xml:space="preserve"> APRAŠAS</w:t>
      </w:r>
    </w:p>
    <w:p w14:paraId="0DCD5E64" w14:textId="77777777" w:rsidR="009C2595" w:rsidRPr="001B734A" w:rsidRDefault="009C2595" w:rsidP="009C2595">
      <w:pPr>
        <w:widowControl w:val="0"/>
        <w:tabs>
          <w:tab w:val="left" w:pos="1293"/>
        </w:tabs>
        <w:overflowPunct w:val="0"/>
        <w:autoSpaceDE w:val="0"/>
        <w:spacing w:after="0" w:line="240" w:lineRule="auto"/>
        <w:textAlignment w:val="baseline"/>
        <w:rPr>
          <w:rFonts w:ascii="Times New Roman" w:hAnsi="Times New Roman"/>
          <w:b/>
          <w:sz w:val="16"/>
          <w:szCs w:val="16"/>
        </w:rPr>
      </w:pPr>
    </w:p>
    <w:p w14:paraId="1AAAEAF9" w14:textId="77777777" w:rsidR="009C2595" w:rsidRPr="001B734A" w:rsidRDefault="009C2595" w:rsidP="009C2595">
      <w:pPr>
        <w:widowControl w:val="0"/>
        <w:tabs>
          <w:tab w:val="left" w:pos="1293"/>
        </w:tabs>
        <w:overflowPunct w:val="0"/>
        <w:autoSpaceDE w:val="0"/>
        <w:spacing w:after="0" w:line="240" w:lineRule="auto"/>
        <w:textAlignment w:val="baseline"/>
        <w:rPr>
          <w:rFonts w:ascii="Times New Roman" w:hAnsi="Times New Roman"/>
          <w:b/>
          <w:sz w:val="16"/>
          <w:szCs w:val="16"/>
        </w:rPr>
      </w:pPr>
    </w:p>
    <w:p w14:paraId="2A051CFA" w14:textId="77777777" w:rsidR="009C2595" w:rsidRPr="001B734A" w:rsidRDefault="009C2595" w:rsidP="009C2595">
      <w:pPr>
        <w:spacing w:after="0" w:line="240" w:lineRule="auto"/>
        <w:rPr>
          <w:rFonts w:ascii="Times New Roman" w:hAnsi="Times New Roman"/>
          <w:b/>
          <w:sz w:val="24"/>
          <w:szCs w:val="24"/>
        </w:rPr>
      </w:pPr>
    </w:p>
    <w:tbl>
      <w:tblPr>
        <w:tblW w:w="9669" w:type="dxa"/>
        <w:tblInd w:w="-40" w:type="dxa"/>
        <w:tblLayout w:type="fixed"/>
        <w:tblLook w:val="0000" w:firstRow="0" w:lastRow="0" w:firstColumn="0" w:lastColumn="0" w:noHBand="0" w:noVBand="0"/>
      </w:tblPr>
      <w:tblGrid>
        <w:gridCol w:w="2942"/>
        <w:gridCol w:w="6727"/>
      </w:tblGrid>
      <w:tr w:rsidR="009C2595" w:rsidRPr="001B734A" w14:paraId="076401CA"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21355BBB"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t>I BENDROSIOS NUOSTATOS</w:t>
            </w:r>
          </w:p>
        </w:tc>
        <w:tc>
          <w:tcPr>
            <w:tcW w:w="6727" w:type="dxa"/>
            <w:tcBorders>
              <w:top w:val="single" w:sz="8" w:space="0" w:color="000000"/>
              <w:left w:val="single" w:sz="4" w:space="0" w:color="000000"/>
              <w:bottom w:val="single" w:sz="8" w:space="0" w:color="000000"/>
              <w:right w:val="single" w:sz="8" w:space="0" w:color="000000"/>
            </w:tcBorders>
            <w:shd w:val="clear" w:color="auto" w:fill="auto"/>
            <w:vAlign w:val="center"/>
          </w:tcPr>
          <w:p w14:paraId="170CD9E8"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 xml:space="preserve">Šiame dokumente aprašoma </w:t>
            </w:r>
            <w:r w:rsidRPr="001B734A">
              <w:rPr>
                <w:rFonts w:ascii="Times New Roman" w:hAnsi="Times New Roman"/>
                <w:sz w:val="24"/>
                <w:szCs w:val="20"/>
              </w:rPr>
              <w:t xml:space="preserve">Anykščių rajono 2019–2025 metų strateginio plėtros plano ir Anykščių rajono savivaldybės 2021–2023 metų strateginio veiklos plano </w:t>
            </w:r>
            <w:r w:rsidRPr="001B734A">
              <w:rPr>
                <w:rFonts w:ascii="Times New Roman" w:hAnsi="Times New Roman"/>
                <w:sz w:val="24"/>
                <w:szCs w:val="24"/>
              </w:rPr>
              <w:t xml:space="preserve">2 programos </w:t>
            </w:r>
            <w:r w:rsidRPr="001B734A">
              <w:rPr>
                <w:rFonts w:ascii="Times New Roman" w:hAnsi="Times New Roman"/>
                <w:sz w:val="24"/>
                <w:szCs w:val="20"/>
              </w:rPr>
              <w:t>„K</w:t>
            </w:r>
            <w:r w:rsidRPr="001B734A">
              <w:rPr>
                <w:rFonts w:ascii="Times New Roman" w:hAnsi="Times New Roman"/>
                <w:sz w:val="24"/>
                <w:szCs w:val="24"/>
              </w:rPr>
              <w:t xml:space="preserve">ryptingo verslo vystymo ir investicijų pritraukimo </w:t>
            </w:r>
            <w:proofErr w:type="spellStart"/>
            <w:r w:rsidRPr="001B734A">
              <w:rPr>
                <w:rFonts w:ascii="Times New Roman" w:hAnsi="Times New Roman"/>
                <w:sz w:val="24"/>
                <w:szCs w:val="24"/>
              </w:rPr>
              <w:t>programaˮ</w:t>
            </w:r>
            <w:proofErr w:type="spellEnd"/>
            <w:r w:rsidRPr="001B734A">
              <w:rPr>
                <w:rFonts w:ascii="Times New Roman" w:hAnsi="Times New Roman"/>
                <w:sz w:val="24"/>
                <w:szCs w:val="24"/>
              </w:rPr>
              <w:t xml:space="preserve"> 2.1.2.09 priemonė „NVO sektoriaus institucinis stiprinimas“ (toliau – Priemonė)</w:t>
            </w:r>
          </w:p>
          <w:p w14:paraId="6310679E"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Priemonė finansuojama iš 2 (dviejų lėšų) šaltinių, pagal atskirus priemonės įgyvendinimo aprašus.</w:t>
            </w:r>
          </w:p>
        </w:tc>
      </w:tr>
      <w:tr w:rsidR="009C2595" w:rsidRPr="001B734A" w14:paraId="3825D5D0"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22A55509"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t>Priemonės pavadinimas</w:t>
            </w:r>
          </w:p>
        </w:tc>
        <w:tc>
          <w:tcPr>
            <w:tcW w:w="6727" w:type="dxa"/>
            <w:tcBorders>
              <w:top w:val="single" w:sz="8" w:space="0" w:color="000000"/>
              <w:left w:val="single" w:sz="4" w:space="0" w:color="000000"/>
              <w:bottom w:val="single" w:sz="8" w:space="0" w:color="000000"/>
              <w:right w:val="single" w:sz="8" w:space="0" w:color="000000"/>
            </w:tcBorders>
            <w:shd w:val="clear" w:color="auto" w:fill="auto"/>
            <w:vAlign w:val="center"/>
          </w:tcPr>
          <w:p w14:paraId="3BBC0C04"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 xml:space="preserve">„NVO sektoriaus institucinis </w:t>
            </w:r>
            <w:proofErr w:type="spellStart"/>
            <w:r w:rsidRPr="001B734A">
              <w:rPr>
                <w:rFonts w:ascii="Times New Roman" w:hAnsi="Times New Roman"/>
                <w:sz w:val="24"/>
                <w:szCs w:val="24"/>
              </w:rPr>
              <w:t>stiprinimasˮ</w:t>
            </w:r>
            <w:proofErr w:type="spellEnd"/>
          </w:p>
        </w:tc>
      </w:tr>
      <w:tr w:rsidR="009C2595" w:rsidRPr="001B734A" w14:paraId="769D21B4"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1E8856AB"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bCs/>
                <w:sz w:val="24"/>
                <w:szCs w:val="20"/>
              </w:rPr>
              <w:t>Priemonės  Nr.</w:t>
            </w:r>
          </w:p>
        </w:tc>
        <w:tc>
          <w:tcPr>
            <w:tcW w:w="6727" w:type="dxa"/>
            <w:tcBorders>
              <w:top w:val="single" w:sz="8" w:space="0" w:color="000000"/>
              <w:left w:val="single" w:sz="4" w:space="0" w:color="000000"/>
              <w:bottom w:val="single" w:sz="8" w:space="0" w:color="000000"/>
              <w:right w:val="single" w:sz="8" w:space="0" w:color="000000"/>
            </w:tcBorders>
            <w:shd w:val="clear" w:color="auto" w:fill="auto"/>
          </w:tcPr>
          <w:p w14:paraId="6F71AA3F"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2.1.2.09</w:t>
            </w:r>
          </w:p>
        </w:tc>
      </w:tr>
      <w:tr w:rsidR="009C2595" w:rsidRPr="001B734A" w14:paraId="183ECDC6" w14:textId="77777777" w:rsidTr="00617992">
        <w:trPr>
          <w:trHeight w:val="366"/>
        </w:trPr>
        <w:tc>
          <w:tcPr>
            <w:tcW w:w="2942" w:type="dxa"/>
            <w:tcBorders>
              <w:top w:val="single" w:sz="8" w:space="0" w:color="000000"/>
              <w:left w:val="single" w:sz="8" w:space="0" w:color="000000"/>
              <w:bottom w:val="single" w:sz="4" w:space="0" w:color="000000"/>
            </w:tcBorders>
            <w:shd w:val="clear" w:color="auto" w:fill="auto"/>
          </w:tcPr>
          <w:p w14:paraId="0522E91C"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0"/>
              </w:rPr>
              <w:t>Priemonės įgyvendinimo laikotarpis</w:t>
            </w:r>
          </w:p>
        </w:tc>
        <w:tc>
          <w:tcPr>
            <w:tcW w:w="6727" w:type="dxa"/>
            <w:tcBorders>
              <w:top w:val="single" w:sz="8" w:space="0" w:color="000000"/>
              <w:left w:val="single" w:sz="4" w:space="0" w:color="000000"/>
              <w:bottom w:val="single" w:sz="4" w:space="0" w:color="000000"/>
              <w:right w:val="single" w:sz="8" w:space="0" w:color="000000"/>
            </w:tcBorders>
            <w:shd w:val="clear" w:color="auto" w:fill="auto"/>
            <w:vAlign w:val="center"/>
          </w:tcPr>
          <w:p w14:paraId="27558E3F"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2021–2023 m.</w:t>
            </w:r>
          </w:p>
        </w:tc>
      </w:tr>
      <w:tr w:rsidR="009C2595" w:rsidRPr="001B734A" w14:paraId="1DDBABEF" w14:textId="77777777" w:rsidTr="00617992">
        <w:trPr>
          <w:trHeight w:val="335"/>
        </w:trPr>
        <w:tc>
          <w:tcPr>
            <w:tcW w:w="2942" w:type="dxa"/>
            <w:tcBorders>
              <w:top w:val="single" w:sz="4" w:space="0" w:color="000000"/>
              <w:left w:val="single" w:sz="8" w:space="0" w:color="000000"/>
              <w:bottom w:val="single" w:sz="4" w:space="0" w:color="000000"/>
            </w:tcBorders>
            <w:shd w:val="clear" w:color="auto" w:fill="auto"/>
          </w:tcPr>
          <w:p w14:paraId="3C68D1F6"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0"/>
              </w:rPr>
              <w:t xml:space="preserve">Asignavimų valdytojas </w:t>
            </w:r>
          </w:p>
        </w:tc>
        <w:tc>
          <w:tcPr>
            <w:tcW w:w="6727" w:type="dxa"/>
            <w:tcBorders>
              <w:top w:val="single" w:sz="4" w:space="0" w:color="000000"/>
              <w:left w:val="single" w:sz="4" w:space="0" w:color="000000"/>
              <w:bottom w:val="single" w:sz="4" w:space="0" w:color="000000"/>
              <w:right w:val="single" w:sz="8" w:space="0" w:color="000000"/>
            </w:tcBorders>
            <w:shd w:val="clear" w:color="auto" w:fill="auto"/>
          </w:tcPr>
          <w:p w14:paraId="1C4BAA94"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Anykščių rajono savivaldybės administracijos direktorius (toliau – Administracijos direktorius)</w:t>
            </w:r>
          </w:p>
        </w:tc>
      </w:tr>
      <w:tr w:rsidR="009C2595" w:rsidRPr="001B734A" w14:paraId="4E0DEEA0"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0F5FC432"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bCs/>
                <w:sz w:val="24"/>
                <w:szCs w:val="24"/>
              </w:rPr>
              <w:t>Su priemonės įgyvendinimu susiję įstatymai ir kiti teisės aktai</w:t>
            </w:r>
          </w:p>
        </w:tc>
        <w:tc>
          <w:tcPr>
            <w:tcW w:w="6727" w:type="dxa"/>
            <w:tcBorders>
              <w:top w:val="single" w:sz="4" w:space="0" w:color="000000"/>
              <w:left w:val="single" w:sz="4" w:space="0" w:color="000000"/>
              <w:bottom w:val="single" w:sz="8" w:space="0" w:color="000000"/>
              <w:right w:val="single" w:sz="8" w:space="0" w:color="000000"/>
            </w:tcBorders>
            <w:shd w:val="clear" w:color="auto" w:fill="auto"/>
          </w:tcPr>
          <w:p w14:paraId="67F679DE"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Lietuvos Respublikos vietos savivaldos įstatymas.</w:t>
            </w:r>
          </w:p>
          <w:p w14:paraId="75AE3354"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Anykščių rajono savivaldybės 2019–2025 metų strateginis plėtros planas, patvirtintas 2018 m.  gruodžio mėn. 20 d. Anykščių rajono savivaldybės tarybos sprendimu Nr. 1-TS-337.</w:t>
            </w:r>
          </w:p>
          <w:p w14:paraId="36F41D1F"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 xml:space="preserve">Anykščių rajono savivaldybės 2010–2023 metų strateginis veiklos planas, patvirtintas 2021 m. </w:t>
            </w:r>
            <w:r w:rsidRPr="00442EF8">
              <w:rPr>
                <w:rFonts w:ascii="Times New Roman" w:hAnsi="Times New Roman"/>
                <w:sz w:val="24"/>
                <w:szCs w:val="24"/>
              </w:rPr>
              <w:t>vasario 18 d. Anykščių rajono savivaldybės Tarybos sprendimu Nr. 1-TS-</w:t>
            </w:r>
          </w:p>
        </w:tc>
      </w:tr>
      <w:tr w:rsidR="009C2595" w:rsidRPr="001B734A" w14:paraId="367A27BC"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07884B17"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t>Priemonės vykdytojai</w:t>
            </w:r>
          </w:p>
        </w:tc>
        <w:tc>
          <w:tcPr>
            <w:tcW w:w="6727" w:type="dxa"/>
            <w:tcBorders>
              <w:top w:val="single" w:sz="4" w:space="0" w:color="000000"/>
              <w:left w:val="single" w:sz="4" w:space="0" w:color="000000"/>
              <w:bottom w:val="single" w:sz="8" w:space="0" w:color="000000"/>
              <w:right w:val="single" w:sz="8" w:space="0" w:color="000000"/>
            </w:tcBorders>
            <w:shd w:val="clear" w:color="auto" w:fill="auto"/>
          </w:tcPr>
          <w:p w14:paraId="12B57877"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Priemonės vykdytojai:</w:t>
            </w:r>
          </w:p>
          <w:p w14:paraId="56DB2F2B" w14:textId="77777777" w:rsidR="009C2595" w:rsidRPr="001B734A" w:rsidRDefault="009C2595" w:rsidP="009C2595">
            <w:pPr>
              <w:widowControl w:val="0"/>
              <w:numPr>
                <w:ilvl w:val="0"/>
                <w:numId w:val="110"/>
              </w:numPr>
              <w:tabs>
                <w:tab w:val="left" w:pos="1293"/>
              </w:tabs>
              <w:overflowPunct w:val="0"/>
              <w:autoSpaceDE w:val="0"/>
              <w:spacing w:after="0" w:line="240" w:lineRule="auto"/>
              <w:contextualSpacing/>
              <w:jc w:val="both"/>
              <w:textAlignment w:val="baseline"/>
              <w:rPr>
                <w:rFonts w:ascii="Times New Roman" w:hAnsi="Times New Roman"/>
                <w:sz w:val="24"/>
                <w:szCs w:val="24"/>
              </w:rPr>
            </w:pPr>
            <w:r w:rsidRPr="001B734A">
              <w:rPr>
                <w:rFonts w:ascii="Times New Roman" w:hAnsi="Times New Roman"/>
                <w:sz w:val="24"/>
                <w:szCs w:val="24"/>
              </w:rPr>
              <w:t xml:space="preserve">Anykščių rajono teritorijoje veikiančios nevyriausybinės </w:t>
            </w:r>
          </w:p>
          <w:p w14:paraId="31AD5878"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 xml:space="preserve">organizacijos, kaip jas apibrėžia Lietuvos Respublikos Nevyriausybinių organizacijų plėtros įstatymas; </w:t>
            </w:r>
          </w:p>
          <w:p w14:paraId="6227B0E2" w14:textId="77777777" w:rsidR="009C2595" w:rsidRPr="001B734A" w:rsidRDefault="009C2595" w:rsidP="009C2595">
            <w:pPr>
              <w:widowControl w:val="0"/>
              <w:numPr>
                <w:ilvl w:val="0"/>
                <w:numId w:val="110"/>
              </w:numPr>
              <w:tabs>
                <w:tab w:val="left" w:pos="1293"/>
              </w:tabs>
              <w:overflowPunct w:val="0"/>
              <w:autoSpaceDE w:val="0"/>
              <w:spacing w:after="0" w:line="240" w:lineRule="auto"/>
              <w:contextualSpacing/>
              <w:jc w:val="both"/>
              <w:textAlignment w:val="baseline"/>
              <w:rPr>
                <w:sz w:val="24"/>
                <w:szCs w:val="24"/>
              </w:rPr>
            </w:pPr>
            <w:r w:rsidRPr="001B734A">
              <w:rPr>
                <w:rFonts w:ascii="Times New Roman" w:hAnsi="Times New Roman"/>
                <w:sz w:val="24"/>
                <w:szCs w:val="24"/>
              </w:rPr>
              <w:t xml:space="preserve">Anykščių rajono teritorijoje veikiančios bendruomeninės </w:t>
            </w:r>
          </w:p>
          <w:p w14:paraId="27B9BE45"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organizacijos, kaip jas apibrėžia Lietuvos Respublikos Bendruomeninių organizacijų plėtros įstatymas;</w:t>
            </w:r>
          </w:p>
          <w:p w14:paraId="1BC533B0" w14:textId="77777777" w:rsidR="009C2595" w:rsidRPr="001B734A" w:rsidRDefault="009C2595" w:rsidP="009C2595">
            <w:pPr>
              <w:widowControl w:val="0"/>
              <w:numPr>
                <w:ilvl w:val="0"/>
                <w:numId w:val="110"/>
              </w:numPr>
              <w:tabs>
                <w:tab w:val="left" w:pos="1293"/>
              </w:tabs>
              <w:overflowPunct w:val="0"/>
              <w:autoSpaceDE w:val="0"/>
              <w:spacing w:after="0" w:line="240" w:lineRule="auto"/>
              <w:contextualSpacing/>
              <w:jc w:val="both"/>
              <w:textAlignment w:val="baseline"/>
              <w:rPr>
                <w:rFonts w:ascii="Times New Roman" w:hAnsi="Times New Roman"/>
                <w:sz w:val="24"/>
                <w:szCs w:val="24"/>
              </w:rPr>
            </w:pPr>
            <w:r w:rsidRPr="001B734A">
              <w:rPr>
                <w:rFonts w:ascii="Times New Roman" w:hAnsi="Times New Roman"/>
                <w:sz w:val="24"/>
                <w:szCs w:val="24"/>
              </w:rPr>
              <w:t xml:space="preserve">Religinės bendruomenės ir bendrijos, kaip jas apibrėžia Lietuvos </w:t>
            </w:r>
          </w:p>
          <w:p w14:paraId="775C9983"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Respublikos religinių bendruomenių ir bendrijų įstatymas</w:t>
            </w:r>
          </w:p>
        </w:tc>
      </w:tr>
      <w:tr w:rsidR="009C2595" w:rsidRPr="001B734A" w14:paraId="5451C097"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07531591"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t>Priemonės koordinatorius</w:t>
            </w:r>
          </w:p>
        </w:tc>
        <w:tc>
          <w:tcPr>
            <w:tcW w:w="6727" w:type="dxa"/>
            <w:tcBorders>
              <w:top w:val="single" w:sz="4" w:space="0" w:color="000000"/>
              <w:left w:val="single" w:sz="4" w:space="0" w:color="000000"/>
              <w:bottom w:val="single" w:sz="8" w:space="0" w:color="000000"/>
              <w:right w:val="single" w:sz="8" w:space="0" w:color="000000"/>
            </w:tcBorders>
            <w:shd w:val="clear" w:color="auto" w:fill="auto"/>
          </w:tcPr>
          <w:p w14:paraId="196F0CFB"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Anykščių rajono savivaldybės (toliau – Savivaldybės) Investicijų ir projektų valdymo skyrius</w:t>
            </w:r>
          </w:p>
        </w:tc>
      </w:tr>
      <w:tr w:rsidR="009C2595" w:rsidRPr="001B734A" w14:paraId="783A0BD2" w14:textId="77777777" w:rsidTr="00617992">
        <w:trPr>
          <w:trHeight w:val="270"/>
        </w:trPr>
        <w:tc>
          <w:tcPr>
            <w:tcW w:w="2942" w:type="dxa"/>
            <w:tcBorders>
              <w:top w:val="single" w:sz="8" w:space="0" w:color="000000"/>
              <w:left w:val="single" w:sz="8" w:space="0" w:color="000000"/>
              <w:bottom w:val="single" w:sz="8" w:space="0" w:color="000000"/>
            </w:tcBorders>
            <w:shd w:val="clear" w:color="auto" w:fill="auto"/>
          </w:tcPr>
          <w:p w14:paraId="5F563EAA"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1B734A">
              <w:rPr>
                <w:rFonts w:ascii="Times New Roman" w:hAnsi="Times New Roman"/>
                <w:b/>
                <w:sz w:val="24"/>
                <w:szCs w:val="24"/>
              </w:rPr>
              <w:t>II PRIEMONĖS PARENGIMO ARGUMENTAI</w:t>
            </w:r>
          </w:p>
          <w:p w14:paraId="0AAEE97C"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727" w:type="dxa"/>
            <w:tcBorders>
              <w:top w:val="single" w:sz="8" w:space="0" w:color="000000"/>
              <w:left w:val="single" w:sz="4" w:space="0" w:color="000000"/>
              <w:bottom w:val="single" w:sz="8" w:space="0" w:color="000000"/>
              <w:right w:val="single" w:sz="8" w:space="0" w:color="000000"/>
            </w:tcBorders>
            <w:shd w:val="clear" w:color="auto" w:fill="auto"/>
          </w:tcPr>
          <w:p w14:paraId="733FF8D6"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 xml:space="preserve">Priemonė parengta siekiant įgyvendinti Anykščių rajono 2019–2025 metų strateginio plėtros plano 3 srities „Sumanios, sveikos, saugios, pilietiškos ir aprūpintos visuomenės kūrimas“ 3.4 tikslą „Saugumo stiprinimas rajone, didinant gyventojų pilietiškumą ir </w:t>
            </w:r>
            <w:proofErr w:type="spellStart"/>
            <w:r w:rsidRPr="001B734A">
              <w:rPr>
                <w:rFonts w:ascii="Times New Roman" w:hAnsi="Times New Roman"/>
                <w:sz w:val="24"/>
                <w:szCs w:val="24"/>
              </w:rPr>
              <w:t>bendruomeniškumąˮ</w:t>
            </w:r>
            <w:proofErr w:type="spellEnd"/>
            <w:r w:rsidRPr="001B734A">
              <w:rPr>
                <w:rFonts w:ascii="Times New Roman" w:hAnsi="Times New Roman"/>
                <w:sz w:val="24"/>
                <w:szCs w:val="24"/>
              </w:rPr>
              <w:t xml:space="preserve"> 3.4.4 uždavinį „Skatinti nevyriausybinių organizacijų ir bendruomenių </w:t>
            </w:r>
            <w:proofErr w:type="spellStart"/>
            <w:r w:rsidRPr="001B734A">
              <w:rPr>
                <w:rFonts w:ascii="Times New Roman" w:hAnsi="Times New Roman"/>
                <w:sz w:val="24"/>
                <w:szCs w:val="24"/>
              </w:rPr>
              <w:t>veikląˮ</w:t>
            </w:r>
            <w:proofErr w:type="spellEnd"/>
          </w:p>
        </w:tc>
      </w:tr>
      <w:tr w:rsidR="009C2595" w:rsidRPr="001B734A" w14:paraId="0568E7F9"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65E46EA6"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t>III PRIEMONĖS APRAŠYMAS</w:t>
            </w:r>
          </w:p>
          <w:p w14:paraId="0775BDC9"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p>
        </w:tc>
        <w:tc>
          <w:tcPr>
            <w:tcW w:w="6727" w:type="dxa"/>
            <w:tcBorders>
              <w:top w:val="single" w:sz="8" w:space="0" w:color="000000"/>
              <w:left w:val="single" w:sz="4" w:space="0" w:color="000000"/>
              <w:bottom w:val="single" w:sz="4" w:space="0" w:color="000000"/>
              <w:right w:val="single" w:sz="4" w:space="0" w:color="000000"/>
            </w:tcBorders>
            <w:shd w:val="clear" w:color="auto" w:fill="auto"/>
          </w:tcPr>
          <w:p w14:paraId="4AFE7593"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Priemonę sudaro:</w:t>
            </w:r>
          </w:p>
          <w:p w14:paraId="1EF17307"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 xml:space="preserve">1. Bendruomeninių ir nevyriausybinių organizacijų (toliau – Priemonės vykdytojai) iniciatyvų, renginių ir projektų dalinis finansavimas Savivaldybės ir/ar Valstybės biudžeto lėšomis. Konkurso būdu bus atrinkti ir finansuoti kokybiškiausiai parengti Priemonės vykdytojų projektai, prisidedantys prie Savivaldybės strateginių tikslų įgyvendinimo, kuriantys sumanią, sveiką, saugią, </w:t>
            </w:r>
            <w:r w:rsidRPr="001B734A">
              <w:rPr>
                <w:rFonts w:ascii="Times New Roman" w:hAnsi="Times New Roman"/>
                <w:sz w:val="24"/>
                <w:szCs w:val="24"/>
              </w:rPr>
              <w:lastRenderedPageBreak/>
              <w:t xml:space="preserve">pilietišką, verslią bendruomenę;  </w:t>
            </w:r>
          </w:p>
          <w:p w14:paraId="2FD6993A"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 xml:space="preserve">2. Bendradarbiavimo tarp Priemonės vykdytojų ir Priemonės vykdytojų bendradarbiavimo su viešuoju sektoriumi, skatinimas. </w:t>
            </w:r>
          </w:p>
          <w:p w14:paraId="56C11D10"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 xml:space="preserve">Bus inicijuoti ir/ar organizuoti Priemonės vykdytojams skirti renginiai verslumo ugdymo, projektų administravimo, institucinio bendradarbiavimo ir kt. srityse. Savivaldybės internetinėje svetainėje </w:t>
            </w:r>
            <w:hyperlink r:id="rId114" w:history="1">
              <w:r w:rsidRPr="001B734A">
                <w:rPr>
                  <w:rFonts w:ascii="Times New Roman" w:hAnsi="Times New Roman"/>
                  <w:sz w:val="24"/>
                  <w:szCs w:val="24"/>
                  <w:u w:val="single"/>
                </w:rPr>
                <w:t>www.anyksciai.lt</w:t>
              </w:r>
            </w:hyperlink>
            <w:r w:rsidRPr="001B734A">
              <w:rPr>
                <w:rFonts w:ascii="Times New Roman" w:hAnsi="Times New Roman"/>
                <w:sz w:val="24"/>
                <w:szCs w:val="24"/>
              </w:rPr>
              <w:t xml:space="preserve"> atnaujinamos duomenų bazės apie NVO sektoriaus finansuotus projektus, kontaktiniai duomenys apie įvairiose veiklos srityse veikiančias nevyriausybines ir bendruomenines organizacijas.</w:t>
            </w:r>
          </w:p>
          <w:p w14:paraId="4984C43B"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3. Priemonės vykdytojų kompetencijų didinimas paraiškų rengimo ir projektų įgyvendinimo  klausimais (teikiant konsultacijas Priemonės vykdytojams)</w:t>
            </w:r>
          </w:p>
        </w:tc>
      </w:tr>
      <w:tr w:rsidR="009C2595" w:rsidRPr="001B734A" w14:paraId="1BC5AD45"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2497FB73"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0"/>
              </w:rPr>
            </w:pPr>
            <w:r w:rsidRPr="001B734A">
              <w:rPr>
                <w:rFonts w:ascii="Times New Roman" w:hAnsi="Times New Roman"/>
                <w:b/>
                <w:sz w:val="24"/>
                <w:szCs w:val="24"/>
              </w:rPr>
              <w:lastRenderedPageBreak/>
              <w:t>Priemonės  tikslas (-ai)</w:t>
            </w:r>
          </w:p>
        </w:tc>
        <w:tc>
          <w:tcPr>
            <w:tcW w:w="6727" w:type="dxa"/>
            <w:tcBorders>
              <w:top w:val="single" w:sz="8" w:space="0" w:color="000000"/>
              <w:left w:val="single" w:sz="4" w:space="0" w:color="000000"/>
              <w:bottom w:val="single" w:sz="4" w:space="0" w:color="000000"/>
              <w:right w:val="single" w:sz="4" w:space="0" w:color="000000"/>
            </w:tcBorders>
            <w:shd w:val="clear" w:color="auto" w:fill="auto"/>
          </w:tcPr>
          <w:p w14:paraId="759622E5"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0"/>
              </w:rPr>
            </w:pPr>
            <w:r w:rsidRPr="001B734A">
              <w:rPr>
                <w:rFonts w:ascii="Times New Roman" w:hAnsi="Times New Roman"/>
                <w:sz w:val="24"/>
                <w:szCs w:val="20"/>
              </w:rPr>
              <w:t>Priemonės tikslas – remti bendruomeninių ir nevyriausybinių organizacijų iniciatyvas prisidedančias prie gyvenimo kokybės gerinimo Anykščių rajone, skatinti tarpinstitucinį bendradarbiavimą</w:t>
            </w:r>
          </w:p>
        </w:tc>
      </w:tr>
      <w:tr w:rsidR="009C2595" w:rsidRPr="001B734A" w14:paraId="21A351A5"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0994F022"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t>Tikslo įgyvendinimo aprašymas</w:t>
            </w:r>
          </w:p>
        </w:tc>
        <w:tc>
          <w:tcPr>
            <w:tcW w:w="6727" w:type="dxa"/>
            <w:tcBorders>
              <w:top w:val="single" w:sz="8" w:space="0" w:color="000000"/>
              <w:left w:val="single" w:sz="4" w:space="0" w:color="000000"/>
              <w:bottom w:val="single" w:sz="4" w:space="0" w:color="000000"/>
              <w:right w:val="single" w:sz="4" w:space="0" w:color="000000"/>
            </w:tcBorders>
            <w:shd w:val="clear" w:color="auto" w:fill="auto"/>
          </w:tcPr>
          <w:p w14:paraId="31CD0771"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 xml:space="preserve">Tikslo įgyvendinimas siejamas su pastangomis stiprinti </w:t>
            </w:r>
            <w:r w:rsidRPr="001B734A">
              <w:rPr>
                <w:rFonts w:ascii="Times New Roman" w:hAnsi="Times New Roman"/>
                <w:sz w:val="24"/>
                <w:szCs w:val="20"/>
              </w:rPr>
              <w:t xml:space="preserve">bendruomenines ir nevyriausybines organizacijas </w:t>
            </w:r>
            <w:r w:rsidRPr="001B734A">
              <w:rPr>
                <w:rFonts w:ascii="Times New Roman" w:hAnsi="Times New Roman"/>
                <w:sz w:val="24"/>
                <w:szCs w:val="24"/>
              </w:rPr>
              <w:t xml:space="preserve">instituciniu požiūriu, didinti jų vaidmenį sprendžiant bendras rajono gyventojų problemas, </w:t>
            </w:r>
            <w:r w:rsidRPr="001B734A">
              <w:rPr>
                <w:rFonts w:ascii="Times New Roman" w:hAnsi="Times New Roman"/>
                <w:sz w:val="24"/>
                <w:szCs w:val="20"/>
              </w:rPr>
              <w:t xml:space="preserve">plėtoti Priemonės vykdytojų ir Savivaldybės partnerystę, ugdyti Priemonės vykdytojų verslumo įgūdžius, skatinti gyvenamųjų vietovių bendruomenių savarankiškumą tenkinant viešuosius jų poreikius, stiprinti jų narių sutelktumą, tarpusavio pasitikėjimą, populiarinti bendruomeninę veiklą. </w:t>
            </w:r>
            <w:r w:rsidRPr="001B734A">
              <w:rPr>
                <w:rFonts w:ascii="Times New Roman" w:hAnsi="Times New Roman"/>
                <w:sz w:val="24"/>
                <w:szCs w:val="24"/>
              </w:rPr>
              <w:t>Priemonės tikslui pasiekti iškelti 3 (trys) uždaviniai</w:t>
            </w:r>
          </w:p>
        </w:tc>
      </w:tr>
      <w:tr w:rsidR="009C2595" w:rsidRPr="001B734A" w14:paraId="09E298F9" w14:textId="77777777" w:rsidTr="00617992">
        <w:trPr>
          <w:trHeight w:val="495"/>
        </w:trPr>
        <w:tc>
          <w:tcPr>
            <w:tcW w:w="2942" w:type="dxa"/>
            <w:tcBorders>
              <w:top w:val="single" w:sz="8" w:space="0" w:color="000000"/>
              <w:left w:val="single" w:sz="8" w:space="0" w:color="000000"/>
              <w:bottom w:val="single" w:sz="4" w:space="0" w:color="000000"/>
            </w:tcBorders>
            <w:shd w:val="clear" w:color="auto" w:fill="FFFFFF"/>
          </w:tcPr>
          <w:p w14:paraId="117FE762"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b/>
                <w:sz w:val="24"/>
                <w:szCs w:val="24"/>
              </w:rPr>
              <w:t>Uždavinys Nr. 1</w:t>
            </w:r>
          </w:p>
        </w:tc>
        <w:tc>
          <w:tcPr>
            <w:tcW w:w="6727" w:type="dxa"/>
            <w:tcBorders>
              <w:top w:val="single" w:sz="8" w:space="0" w:color="000000"/>
              <w:left w:val="single" w:sz="4" w:space="0" w:color="000000"/>
              <w:bottom w:val="single" w:sz="4" w:space="0" w:color="000000"/>
              <w:right w:val="single" w:sz="4" w:space="0" w:color="000000"/>
            </w:tcBorders>
            <w:shd w:val="clear" w:color="auto" w:fill="FFFFFF"/>
          </w:tcPr>
          <w:p w14:paraId="72DC562B"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Skatinti ir remti nevyriausybinio sektoriaus iniciatyvas, bendruomeninę veiklą Anykščių rajono savivaldybėje</w:t>
            </w:r>
          </w:p>
        </w:tc>
      </w:tr>
      <w:tr w:rsidR="009C2595" w:rsidRPr="001B734A" w14:paraId="33FBC7D3"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55134AEB"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1B734A">
              <w:rPr>
                <w:rFonts w:ascii="Times New Roman" w:hAnsi="Times New Roman"/>
                <w:b/>
                <w:sz w:val="24"/>
                <w:szCs w:val="24"/>
              </w:rPr>
              <w:t xml:space="preserve">Priemonės uždaviniui </w:t>
            </w:r>
          </w:p>
          <w:p w14:paraId="602DF7A1"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t>Nr. 1 pasiekti</w:t>
            </w:r>
          </w:p>
        </w:tc>
        <w:tc>
          <w:tcPr>
            <w:tcW w:w="6727" w:type="dxa"/>
            <w:tcBorders>
              <w:top w:val="single" w:sz="8" w:space="0" w:color="000000"/>
              <w:left w:val="single" w:sz="4" w:space="0" w:color="000000"/>
              <w:bottom w:val="single" w:sz="4" w:space="0" w:color="000000"/>
              <w:right w:val="single" w:sz="4" w:space="0" w:color="000000"/>
            </w:tcBorders>
            <w:shd w:val="clear" w:color="auto" w:fill="auto"/>
          </w:tcPr>
          <w:p w14:paraId="5E81C8A8"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Iš dalies finansuoti kokybiškai parengtus ir realiai įgyvendinamas projektus, iniciatyvas, strategijas. Dalyvauti ir įgyvendinti Valstybės mastu vykdomą priemonę skirtą bendruomeniškumui stiprinti. Finansavimas Priemonės vykdytojams bus skiriamas Savivaldybės tarybos ir/ar Savivaldybės administracijos direktoriaus nustatyta tvarka</w:t>
            </w:r>
          </w:p>
        </w:tc>
      </w:tr>
      <w:tr w:rsidR="009C2595" w:rsidRPr="001B734A" w14:paraId="26C1F1A2"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5D2DA79E"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b/>
                <w:sz w:val="24"/>
                <w:szCs w:val="24"/>
              </w:rPr>
              <w:t>Siekiami rezultatai:</w:t>
            </w:r>
          </w:p>
        </w:tc>
        <w:tc>
          <w:tcPr>
            <w:tcW w:w="6727" w:type="dxa"/>
            <w:tcBorders>
              <w:top w:val="single" w:sz="8" w:space="0" w:color="000000"/>
              <w:left w:val="single" w:sz="4" w:space="0" w:color="000000"/>
              <w:bottom w:val="single" w:sz="4" w:space="0" w:color="000000"/>
              <w:right w:val="single" w:sz="4" w:space="0" w:color="000000"/>
            </w:tcBorders>
            <w:shd w:val="clear" w:color="auto" w:fill="auto"/>
          </w:tcPr>
          <w:p w14:paraId="3B843A8E"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1. Įgyvendinti ne mažiau kaip 85 (aštuoniasdešimt) proc. finansuotų projektų</w:t>
            </w:r>
          </w:p>
          <w:p w14:paraId="5AC7317A"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2. Įgyvendinti Valstybės biudžeto lėšomis finansuotą priemonę</w:t>
            </w:r>
          </w:p>
        </w:tc>
      </w:tr>
      <w:tr w:rsidR="009C2595" w:rsidRPr="001B734A" w14:paraId="78439116"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795FA54C"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t>Rezultato vertinimo kriterijai</w:t>
            </w:r>
          </w:p>
        </w:tc>
        <w:tc>
          <w:tcPr>
            <w:tcW w:w="6727" w:type="dxa"/>
            <w:tcBorders>
              <w:top w:val="single" w:sz="8" w:space="0" w:color="000000"/>
              <w:left w:val="single" w:sz="4" w:space="0" w:color="000000"/>
              <w:bottom w:val="single" w:sz="4" w:space="0" w:color="000000"/>
              <w:right w:val="single" w:sz="4" w:space="0" w:color="000000"/>
            </w:tcBorders>
            <w:shd w:val="clear" w:color="auto" w:fill="auto"/>
          </w:tcPr>
          <w:p w14:paraId="65553F75"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1. Finansavimą gavusių projektų įgyvendinimo procentas</w:t>
            </w:r>
          </w:p>
          <w:p w14:paraId="1270463F"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2. Įgyvendinta priemonė</w:t>
            </w:r>
          </w:p>
        </w:tc>
      </w:tr>
      <w:tr w:rsidR="009C2595" w:rsidRPr="001B734A" w14:paraId="40704BD7" w14:textId="77777777" w:rsidTr="00617992">
        <w:trPr>
          <w:trHeight w:val="313"/>
        </w:trPr>
        <w:tc>
          <w:tcPr>
            <w:tcW w:w="2942" w:type="dxa"/>
            <w:tcBorders>
              <w:top w:val="single" w:sz="8" w:space="0" w:color="000000"/>
              <w:left w:val="single" w:sz="8" w:space="0" w:color="000000"/>
              <w:bottom w:val="single" w:sz="4" w:space="0" w:color="000000"/>
            </w:tcBorders>
            <w:shd w:val="clear" w:color="auto" w:fill="FFFFFF"/>
          </w:tcPr>
          <w:p w14:paraId="5321EDA8"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t>Uždavinys Nr. 2</w:t>
            </w:r>
          </w:p>
        </w:tc>
        <w:tc>
          <w:tcPr>
            <w:tcW w:w="6727" w:type="dxa"/>
            <w:tcBorders>
              <w:top w:val="single" w:sz="8" w:space="0" w:color="000000"/>
              <w:left w:val="single" w:sz="4" w:space="0" w:color="000000"/>
              <w:bottom w:val="single" w:sz="4" w:space="0" w:color="000000"/>
              <w:right w:val="single" w:sz="4" w:space="0" w:color="000000"/>
            </w:tcBorders>
            <w:shd w:val="clear" w:color="auto" w:fill="FFFFFF"/>
          </w:tcPr>
          <w:p w14:paraId="57A718D3"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Priemonės vykdytojų kompetencijų didinimas paraiškų rengimo ir projektų įgyvendinimo  klausimais</w:t>
            </w:r>
          </w:p>
        </w:tc>
      </w:tr>
      <w:tr w:rsidR="009C2595" w:rsidRPr="001B734A" w14:paraId="7181A93F"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2F1A543E"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1B734A">
              <w:rPr>
                <w:rFonts w:ascii="Times New Roman" w:hAnsi="Times New Roman"/>
                <w:b/>
                <w:sz w:val="24"/>
                <w:szCs w:val="24"/>
              </w:rPr>
              <w:t xml:space="preserve">Priemonės uždaviniui </w:t>
            </w:r>
          </w:p>
          <w:p w14:paraId="201E9FE6"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t>Nr. 2 pasiekti</w:t>
            </w:r>
          </w:p>
        </w:tc>
        <w:tc>
          <w:tcPr>
            <w:tcW w:w="6727" w:type="dxa"/>
            <w:tcBorders>
              <w:top w:val="single" w:sz="8" w:space="0" w:color="000000"/>
              <w:left w:val="single" w:sz="4" w:space="0" w:color="000000"/>
              <w:bottom w:val="single" w:sz="4" w:space="0" w:color="000000"/>
              <w:right w:val="single" w:sz="4" w:space="0" w:color="000000"/>
            </w:tcBorders>
            <w:shd w:val="clear" w:color="auto" w:fill="auto"/>
          </w:tcPr>
          <w:p w14:paraId="51E8F812"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Konsultuoti Priemonės vykdytojus paraiškų rengimo ir projektų įgyvendinimo  klausimais</w:t>
            </w:r>
          </w:p>
        </w:tc>
      </w:tr>
      <w:tr w:rsidR="009C2595" w:rsidRPr="001B734A" w14:paraId="3477768C" w14:textId="77777777" w:rsidTr="00617992">
        <w:trPr>
          <w:trHeight w:val="495"/>
        </w:trPr>
        <w:tc>
          <w:tcPr>
            <w:tcW w:w="2942" w:type="dxa"/>
            <w:tcBorders>
              <w:top w:val="single" w:sz="8" w:space="0" w:color="000000"/>
              <w:left w:val="single" w:sz="8" w:space="0" w:color="000000"/>
              <w:bottom w:val="single" w:sz="4" w:space="0" w:color="000000"/>
            </w:tcBorders>
            <w:shd w:val="clear" w:color="auto" w:fill="auto"/>
          </w:tcPr>
          <w:p w14:paraId="1646C682"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t>Siekiami rezultatai:</w:t>
            </w:r>
          </w:p>
        </w:tc>
        <w:tc>
          <w:tcPr>
            <w:tcW w:w="6727" w:type="dxa"/>
            <w:tcBorders>
              <w:top w:val="single" w:sz="8" w:space="0" w:color="000000"/>
              <w:left w:val="single" w:sz="4" w:space="0" w:color="000000"/>
              <w:bottom w:val="single" w:sz="4" w:space="0" w:color="000000"/>
              <w:right w:val="single" w:sz="4" w:space="0" w:color="000000"/>
            </w:tcBorders>
            <w:shd w:val="clear" w:color="auto" w:fill="auto"/>
          </w:tcPr>
          <w:p w14:paraId="343A1D01"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Suteikti žodines, rašytines konsultacijas visiems besikreipiantiems Priemonės vykdytojams (100 procentų)</w:t>
            </w:r>
          </w:p>
        </w:tc>
      </w:tr>
      <w:tr w:rsidR="009C2595" w:rsidRPr="001B734A" w14:paraId="10558721"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660BA1C3"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t>Rezultato vertinimo kriterijai</w:t>
            </w:r>
          </w:p>
        </w:tc>
        <w:tc>
          <w:tcPr>
            <w:tcW w:w="6727" w:type="dxa"/>
            <w:tcBorders>
              <w:top w:val="single" w:sz="8" w:space="0" w:color="000000"/>
              <w:left w:val="single" w:sz="4" w:space="0" w:color="000000"/>
              <w:bottom w:val="single" w:sz="8" w:space="0" w:color="000000"/>
              <w:right w:val="single" w:sz="4" w:space="0" w:color="000000"/>
            </w:tcBorders>
            <w:shd w:val="clear" w:color="auto" w:fill="auto"/>
          </w:tcPr>
          <w:p w14:paraId="6749ABED"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Suteiktų konsultacijų procentas nuo besikreipiančiųjų skaičiaus.</w:t>
            </w:r>
          </w:p>
        </w:tc>
      </w:tr>
      <w:tr w:rsidR="009C2595" w:rsidRPr="001B734A" w14:paraId="6BCEC7DD"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3C2DC346"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1B734A">
              <w:rPr>
                <w:rFonts w:ascii="Times New Roman" w:hAnsi="Times New Roman"/>
                <w:b/>
                <w:sz w:val="24"/>
                <w:szCs w:val="24"/>
              </w:rPr>
              <w:t>Uždavinys Nr. 3</w:t>
            </w:r>
          </w:p>
        </w:tc>
        <w:tc>
          <w:tcPr>
            <w:tcW w:w="6727" w:type="dxa"/>
            <w:tcBorders>
              <w:top w:val="single" w:sz="8" w:space="0" w:color="000000"/>
              <w:left w:val="single" w:sz="4" w:space="0" w:color="000000"/>
              <w:bottom w:val="single" w:sz="8" w:space="0" w:color="000000"/>
              <w:right w:val="single" w:sz="4" w:space="0" w:color="000000"/>
            </w:tcBorders>
            <w:shd w:val="clear" w:color="auto" w:fill="auto"/>
          </w:tcPr>
          <w:p w14:paraId="42A91671"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Skatinti Priemonės vykdytojų tarpusavio bendradarbiavimą bei stiprinti ryšį su valdžios institucijomis</w:t>
            </w:r>
          </w:p>
        </w:tc>
      </w:tr>
      <w:tr w:rsidR="009C2595" w:rsidRPr="001B734A" w14:paraId="030C9E18"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76D648D1"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1B734A">
              <w:rPr>
                <w:rFonts w:ascii="Times New Roman" w:hAnsi="Times New Roman"/>
                <w:b/>
                <w:sz w:val="24"/>
                <w:szCs w:val="24"/>
              </w:rPr>
              <w:t xml:space="preserve">Priemonės uždaviniui </w:t>
            </w:r>
          </w:p>
          <w:p w14:paraId="15B46A8C"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color w:val="00B050"/>
                <w:sz w:val="24"/>
                <w:szCs w:val="24"/>
              </w:rPr>
            </w:pPr>
            <w:r w:rsidRPr="001B734A">
              <w:rPr>
                <w:rFonts w:ascii="Times New Roman" w:hAnsi="Times New Roman"/>
                <w:b/>
                <w:sz w:val="24"/>
                <w:szCs w:val="24"/>
              </w:rPr>
              <w:t>Nr. 3 pasiekti</w:t>
            </w:r>
          </w:p>
        </w:tc>
        <w:tc>
          <w:tcPr>
            <w:tcW w:w="6727" w:type="dxa"/>
            <w:tcBorders>
              <w:top w:val="single" w:sz="8" w:space="0" w:color="000000"/>
              <w:left w:val="single" w:sz="4" w:space="0" w:color="000000"/>
              <w:bottom w:val="single" w:sz="8" w:space="0" w:color="000000"/>
              <w:right w:val="single" w:sz="4" w:space="0" w:color="000000"/>
            </w:tcBorders>
            <w:shd w:val="clear" w:color="auto" w:fill="auto"/>
          </w:tcPr>
          <w:p w14:paraId="456830A3"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1. Organizuoti ir/arba inicijuoti  Priemonės vykdytojams renginius verslumo ugdymo, projektų administravimo, institucinio bendradarbiavimo ir kt. srityse</w:t>
            </w:r>
          </w:p>
          <w:p w14:paraId="491EA466"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lastRenderedPageBreak/>
              <w:t xml:space="preserve">3. Savivaldybės internetinėje svetainėje </w:t>
            </w:r>
            <w:hyperlink r:id="rId115" w:history="1">
              <w:r w:rsidRPr="001B734A">
                <w:rPr>
                  <w:rFonts w:ascii="Times New Roman" w:hAnsi="Times New Roman"/>
                  <w:sz w:val="24"/>
                  <w:szCs w:val="24"/>
                  <w:u w:val="single"/>
                </w:rPr>
                <w:t>www.anyksciai.lt</w:t>
              </w:r>
            </w:hyperlink>
            <w:r w:rsidRPr="001B734A">
              <w:rPr>
                <w:rFonts w:ascii="Times New Roman" w:hAnsi="Times New Roman"/>
                <w:sz w:val="24"/>
                <w:szCs w:val="24"/>
              </w:rPr>
              <w:t xml:space="preserve"> kas pusmetį atnaujinti nevyriausybinių ir bendruomeninių organizacijų duomenų bazę</w:t>
            </w:r>
          </w:p>
          <w:p w14:paraId="3795A5F6"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color w:val="00B050"/>
                <w:sz w:val="24"/>
                <w:szCs w:val="24"/>
              </w:rPr>
            </w:pPr>
            <w:r w:rsidRPr="001B734A">
              <w:rPr>
                <w:rFonts w:ascii="Times New Roman" w:hAnsi="Times New Roman"/>
                <w:sz w:val="24"/>
                <w:szCs w:val="24"/>
              </w:rPr>
              <w:t xml:space="preserve">4. Viešinti Savivaldybės konkursines programas laimėjusius projektų vykdytojus Savivaldybės internetinėje svetainėje </w:t>
            </w:r>
            <w:hyperlink r:id="rId116" w:history="1">
              <w:r w:rsidRPr="001B734A">
                <w:rPr>
                  <w:rFonts w:ascii="Times New Roman" w:hAnsi="Times New Roman"/>
                  <w:sz w:val="24"/>
                  <w:szCs w:val="24"/>
                  <w:u w:val="single"/>
                </w:rPr>
                <w:t>www.anyksciai.lt</w:t>
              </w:r>
            </w:hyperlink>
          </w:p>
        </w:tc>
      </w:tr>
      <w:tr w:rsidR="009C2595" w:rsidRPr="001B734A" w14:paraId="77006A6A"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1619BC63"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1B734A">
              <w:rPr>
                <w:rFonts w:ascii="Times New Roman" w:hAnsi="Times New Roman"/>
                <w:b/>
                <w:sz w:val="24"/>
                <w:szCs w:val="24"/>
              </w:rPr>
              <w:lastRenderedPageBreak/>
              <w:t>Siekiami rezultatai:</w:t>
            </w:r>
          </w:p>
        </w:tc>
        <w:tc>
          <w:tcPr>
            <w:tcW w:w="6727" w:type="dxa"/>
            <w:tcBorders>
              <w:top w:val="single" w:sz="8" w:space="0" w:color="000000"/>
              <w:left w:val="single" w:sz="4" w:space="0" w:color="000000"/>
              <w:bottom w:val="single" w:sz="8" w:space="0" w:color="000000"/>
              <w:right w:val="single" w:sz="4" w:space="0" w:color="000000"/>
            </w:tcBorders>
            <w:shd w:val="clear" w:color="auto" w:fill="auto"/>
          </w:tcPr>
          <w:p w14:paraId="745CE83F"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1. Kasmet inicijuoti/organizuoti ne mažiau vieną renginį Priemonės vykdytojams</w:t>
            </w:r>
          </w:p>
          <w:p w14:paraId="2B46B844"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 xml:space="preserve">2. Ne rečiau kaip kartą per pusmetį atnaujinti nevyriausybinių ir </w:t>
            </w:r>
          </w:p>
          <w:p w14:paraId="5317DA73"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 xml:space="preserve">bendruomeninių organizacijų kontaktinių duomenų bazę Savivaldybės internetinėje svetainėje </w:t>
            </w:r>
            <w:hyperlink r:id="rId117" w:history="1">
              <w:r w:rsidRPr="001B734A">
                <w:rPr>
                  <w:rFonts w:ascii="Times New Roman" w:hAnsi="Times New Roman"/>
                  <w:sz w:val="24"/>
                  <w:szCs w:val="24"/>
                  <w:u w:val="single"/>
                </w:rPr>
                <w:t>www.anyksciai.lt</w:t>
              </w:r>
            </w:hyperlink>
          </w:p>
          <w:p w14:paraId="55244E22" w14:textId="77777777" w:rsidR="009C2595" w:rsidRPr="001B734A" w:rsidRDefault="009C2595" w:rsidP="009C2595">
            <w:pPr>
              <w:widowControl w:val="0"/>
              <w:numPr>
                <w:ilvl w:val="0"/>
                <w:numId w:val="110"/>
              </w:numPr>
              <w:tabs>
                <w:tab w:val="left" w:pos="1293"/>
              </w:tabs>
              <w:overflowPunct w:val="0"/>
              <w:autoSpaceDE w:val="0"/>
              <w:spacing w:after="0" w:line="240" w:lineRule="auto"/>
              <w:contextualSpacing/>
              <w:jc w:val="both"/>
              <w:textAlignment w:val="baseline"/>
              <w:rPr>
                <w:rFonts w:ascii="Times New Roman" w:hAnsi="Times New Roman"/>
                <w:sz w:val="24"/>
                <w:szCs w:val="24"/>
              </w:rPr>
            </w:pPr>
            <w:r w:rsidRPr="001B734A">
              <w:rPr>
                <w:rFonts w:ascii="Times New Roman" w:hAnsi="Times New Roman"/>
                <w:sz w:val="24"/>
                <w:szCs w:val="24"/>
              </w:rPr>
              <w:t xml:space="preserve">Kasmet Savivaldybės internetinėje svetainėje </w:t>
            </w:r>
            <w:hyperlink r:id="rId118" w:history="1">
              <w:r w:rsidRPr="001B734A">
                <w:rPr>
                  <w:rFonts w:ascii="Times New Roman" w:hAnsi="Times New Roman"/>
                  <w:sz w:val="24"/>
                  <w:szCs w:val="24"/>
                  <w:u w:val="single"/>
                </w:rPr>
                <w:t>www.anyksciai.lt</w:t>
              </w:r>
            </w:hyperlink>
            <w:r w:rsidRPr="001B734A">
              <w:rPr>
                <w:rFonts w:ascii="Times New Roman" w:hAnsi="Times New Roman"/>
                <w:sz w:val="24"/>
                <w:szCs w:val="24"/>
              </w:rPr>
              <w:t xml:space="preserve"> </w:t>
            </w:r>
          </w:p>
          <w:p w14:paraId="6CD65ED1"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color w:val="00B050"/>
                <w:sz w:val="24"/>
                <w:szCs w:val="24"/>
              </w:rPr>
            </w:pPr>
            <w:r w:rsidRPr="001B734A">
              <w:rPr>
                <w:rFonts w:ascii="Times New Roman" w:hAnsi="Times New Roman"/>
                <w:sz w:val="24"/>
                <w:szCs w:val="24"/>
              </w:rPr>
              <w:t>atnaujinti duomenų apie projektų vykdytojus gavusius finansavimą pagal Savivaldybės konkursines programas</w:t>
            </w:r>
          </w:p>
        </w:tc>
      </w:tr>
      <w:tr w:rsidR="009C2595" w:rsidRPr="001B734A" w14:paraId="6C6A0E92"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65FF5353"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1B734A">
              <w:rPr>
                <w:rFonts w:ascii="Times New Roman" w:hAnsi="Times New Roman"/>
                <w:b/>
                <w:sz w:val="24"/>
                <w:szCs w:val="24"/>
              </w:rPr>
              <w:t>Rezultato vertinimo kriterijai</w:t>
            </w:r>
          </w:p>
        </w:tc>
        <w:tc>
          <w:tcPr>
            <w:tcW w:w="6727" w:type="dxa"/>
            <w:tcBorders>
              <w:top w:val="single" w:sz="8" w:space="0" w:color="000000"/>
              <w:left w:val="single" w:sz="4" w:space="0" w:color="000000"/>
              <w:bottom w:val="single" w:sz="8" w:space="0" w:color="000000"/>
              <w:right w:val="single" w:sz="4" w:space="0" w:color="000000"/>
            </w:tcBorders>
            <w:shd w:val="clear" w:color="auto" w:fill="auto"/>
          </w:tcPr>
          <w:p w14:paraId="0F2C89DF"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color w:val="00B050"/>
                <w:sz w:val="24"/>
                <w:szCs w:val="24"/>
              </w:rPr>
            </w:pPr>
            <w:r w:rsidRPr="001B734A">
              <w:rPr>
                <w:rFonts w:ascii="Times New Roman" w:hAnsi="Times New Roman"/>
                <w:sz w:val="24"/>
                <w:szCs w:val="24"/>
              </w:rPr>
              <w:t>1. Organizuotų ir/arba inicijuotų renginių Priemonės vykdytojams skaičius (vnt.)</w:t>
            </w:r>
          </w:p>
          <w:p w14:paraId="3AB1E702"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2. Kas pusmetį atnaujinti nevyriausybinių ir bendruomeninių organizacijų kontaktiniai duomenys Savivaldybės interneto svetainėje</w:t>
            </w:r>
          </w:p>
          <w:p w14:paraId="55F81E01" w14:textId="77777777" w:rsidR="009C2595" w:rsidRPr="001B734A" w:rsidRDefault="003164BF"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hyperlink r:id="rId119" w:history="1">
              <w:r w:rsidR="009C2595" w:rsidRPr="001B734A">
                <w:rPr>
                  <w:rFonts w:ascii="Times New Roman" w:hAnsi="Times New Roman"/>
                  <w:sz w:val="24"/>
                  <w:szCs w:val="24"/>
                  <w:u w:val="single"/>
                </w:rPr>
                <w:t>www.anyksciai.lt</w:t>
              </w:r>
            </w:hyperlink>
          </w:p>
          <w:p w14:paraId="2AA3E3E2"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 xml:space="preserve">3. Prižiūrima ir kasmet atnaujinta Savivaldybės interneto svetainėje </w:t>
            </w:r>
            <w:hyperlink r:id="rId120" w:history="1">
              <w:r w:rsidRPr="001B734A">
                <w:rPr>
                  <w:rFonts w:ascii="Times New Roman" w:hAnsi="Times New Roman"/>
                  <w:sz w:val="24"/>
                  <w:szCs w:val="24"/>
                  <w:u w:val="single"/>
                </w:rPr>
                <w:t>www.anyksciai.lt</w:t>
              </w:r>
            </w:hyperlink>
            <w:r w:rsidRPr="001B734A">
              <w:rPr>
                <w:rFonts w:ascii="Times New Roman" w:hAnsi="Times New Roman"/>
                <w:sz w:val="24"/>
                <w:szCs w:val="24"/>
              </w:rPr>
              <w:t xml:space="preserve"> duomenų bazė apie projektų vykdytojus gavusius finansavimą pagal Savivaldybės konkursines programas </w:t>
            </w:r>
          </w:p>
        </w:tc>
      </w:tr>
      <w:tr w:rsidR="009C2595" w:rsidRPr="001B734A" w14:paraId="52562236"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3BBDDD18"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1B734A">
              <w:rPr>
                <w:rFonts w:ascii="Times New Roman" w:hAnsi="Times New Roman"/>
                <w:b/>
                <w:sz w:val="24"/>
                <w:szCs w:val="24"/>
              </w:rPr>
              <w:t xml:space="preserve">IV PRIEMONĖS ĮGYVENDINIMAS </w:t>
            </w:r>
          </w:p>
          <w:p w14:paraId="7DD7A47A"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727" w:type="dxa"/>
            <w:tcBorders>
              <w:top w:val="single" w:sz="8" w:space="0" w:color="000000"/>
              <w:left w:val="single" w:sz="4" w:space="0" w:color="000000"/>
              <w:bottom w:val="single" w:sz="8" w:space="0" w:color="000000"/>
              <w:right w:val="single" w:sz="4" w:space="0" w:color="000000"/>
            </w:tcBorders>
            <w:shd w:val="clear" w:color="auto" w:fill="auto"/>
          </w:tcPr>
          <w:p w14:paraId="54CDD674"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Priemonė įgyvendinama:</w:t>
            </w:r>
          </w:p>
          <w:p w14:paraId="77A8FCF9"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 xml:space="preserve">1. Savivaldybės tarybos ir/ar Administracijos direktoriaus nustatyta tvarka skiriant finansavimą įgyvendinti nevyriausybinių, bendruomeninių organizacijų ir religinių bendruomenių pateiktus projektus. Informacija apie kvietimus teikti paraiškas, skelbiama Anykščių rajono savivaldybės internetiniame puslapyje </w:t>
            </w:r>
            <w:hyperlink r:id="rId121" w:history="1">
              <w:r w:rsidRPr="001B734A">
                <w:rPr>
                  <w:rFonts w:ascii="Times New Roman" w:hAnsi="Times New Roman"/>
                  <w:sz w:val="24"/>
                  <w:szCs w:val="24"/>
                  <w:u w:val="single"/>
                </w:rPr>
                <w:t>www.anyksciai.lt</w:t>
              </w:r>
            </w:hyperlink>
            <w:r w:rsidRPr="001B734A">
              <w:rPr>
                <w:rFonts w:ascii="Times New Roman" w:hAnsi="Times New Roman"/>
                <w:sz w:val="24"/>
                <w:szCs w:val="24"/>
              </w:rPr>
              <w:t xml:space="preserve">. Paraiškų priėmimo terminas – ne trumpesnis kaip 20 kalendorinių dienų nuo konkurso paskelbimo datos. Konkretus paraiškų pateikimo terminas nurodomas kvietime.  </w:t>
            </w:r>
          </w:p>
          <w:p w14:paraId="28FDDEAF"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Konkursui pateiktus projektus vertina ir pasiūlymus dėl jų finansavimo Administracijos direktoriui teikia Administracijos direktoriaus įsakymu sudaryta ekspertų komisija ir/arba išplėstinės seniūnaičių sueigos. Sprendimą dėl finansavimo skyrimo projektų įgyvendinimui priima Administracijos direktorius. Už priemonių, numatytų projektuose, organizavimą, įgyvendinimą ir lėšų tinkamą panaudojimą atsako priemonės vykdytojai.</w:t>
            </w:r>
          </w:p>
          <w:p w14:paraId="2E54ADBA"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2. Teikiant konsultacijas bendruomeninėms ir  nevyriausybinėms organizacijoms paraiškų rengimo, projektų įgyvendinimo klausimais</w:t>
            </w:r>
          </w:p>
          <w:p w14:paraId="01997D5C"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3. Atnaujinant  bendruomeninių ir  nevyriausybinių organizacijų, vykdančių veiklą Anykščių rajone, duomenų bazę</w:t>
            </w:r>
          </w:p>
          <w:p w14:paraId="786ADC27"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4. Atnaujinant Savivaldybės interneto svetainėje duomenų bazę apie projektų vykdytojus gavusius finansavimą pagal Savivaldybės konkursines programas</w:t>
            </w:r>
          </w:p>
          <w:p w14:paraId="368CCB0A"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5. Informacija apie Priemonės įgyvendinimą skelbiama Savivaldybės internetinėje svetainėje www.anyksciai.lt</w:t>
            </w:r>
          </w:p>
        </w:tc>
      </w:tr>
      <w:tr w:rsidR="009C2595" w:rsidRPr="001B734A" w14:paraId="7DC45673"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4D6B5AD1"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1B734A">
              <w:rPr>
                <w:rFonts w:ascii="Times New Roman" w:hAnsi="Times New Roman"/>
                <w:b/>
                <w:sz w:val="24"/>
                <w:szCs w:val="24"/>
              </w:rPr>
              <w:t xml:space="preserve">V PRIEMONĖS VERTINIMAS IR </w:t>
            </w:r>
            <w:r w:rsidRPr="001B734A">
              <w:rPr>
                <w:rFonts w:ascii="Times New Roman" w:hAnsi="Times New Roman"/>
                <w:b/>
                <w:sz w:val="24"/>
                <w:szCs w:val="24"/>
              </w:rPr>
              <w:lastRenderedPageBreak/>
              <w:t>ATSAKOMYBĖ</w:t>
            </w:r>
          </w:p>
          <w:p w14:paraId="2A87DEAA"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727" w:type="dxa"/>
            <w:tcBorders>
              <w:top w:val="single" w:sz="8" w:space="0" w:color="000000"/>
              <w:left w:val="single" w:sz="4" w:space="0" w:color="000000"/>
              <w:bottom w:val="single" w:sz="8" w:space="0" w:color="000000"/>
              <w:right w:val="single" w:sz="4" w:space="0" w:color="000000"/>
            </w:tcBorders>
            <w:shd w:val="clear" w:color="auto" w:fill="auto"/>
          </w:tcPr>
          <w:p w14:paraId="3975F853"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lastRenderedPageBreak/>
              <w:t>Už priemonės įgyvendinimą atsako Savivaldybės administracijos Investicijų ir projektų valdymo skyrius.</w:t>
            </w:r>
            <w:r w:rsidRPr="001B734A">
              <w:rPr>
                <w:rFonts w:ascii="Times New Roman" w:hAnsi="Times New Roman"/>
                <w:color w:val="FF0000"/>
                <w:sz w:val="24"/>
                <w:szCs w:val="24"/>
              </w:rPr>
              <w:t xml:space="preserve"> </w:t>
            </w:r>
            <w:r w:rsidRPr="001B734A">
              <w:rPr>
                <w:rFonts w:ascii="Times New Roman" w:hAnsi="Times New Roman"/>
                <w:sz w:val="24"/>
                <w:szCs w:val="24"/>
              </w:rPr>
              <w:t xml:space="preserve">Už lėšų, skirtų įgyvendinti </w:t>
            </w:r>
            <w:r w:rsidRPr="001B734A">
              <w:rPr>
                <w:rFonts w:ascii="Times New Roman" w:hAnsi="Times New Roman"/>
                <w:sz w:val="24"/>
                <w:szCs w:val="24"/>
              </w:rPr>
              <w:lastRenderedPageBreak/>
              <w:t>projektus, tinkamą panaudojimą atsako Priemonės vykdytojai, kuriems pagal sutartis skiriamos lėšos. Už Priemonės lėšų apskaitą atsako Savivaldybės administracijos Finansų ir apskaitos skyrius</w:t>
            </w:r>
          </w:p>
        </w:tc>
      </w:tr>
      <w:tr w:rsidR="009C2595" w:rsidRPr="001B734A" w14:paraId="68035668"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703572DC"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sz w:val="24"/>
                <w:szCs w:val="24"/>
              </w:rPr>
              <w:lastRenderedPageBreak/>
              <w:t xml:space="preserve">VI PRIEMONĖS FINANSAVIMO ŠALTINIAI   </w:t>
            </w:r>
          </w:p>
        </w:tc>
        <w:tc>
          <w:tcPr>
            <w:tcW w:w="6727" w:type="dxa"/>
            <w:tcBorders>
              <w:top w:val="single" w:sz="8" w:space="0" w:color="000000"/>
              <w:left w:val="single" w:sz="4" w:space="0" w:color="000000"/>
              <w:bottom w:val="single" w:sz="8" w:space="0" w:color="000000"/>
              <w:right w:val="single" w:sz="4" w:space="0" w:color="000000"/>
            </w:tcBorders>
            <w:shd w:val="clear" w:color="auto" w:fill="auto"/>
          </w:tcPr>
          <w:p w14:paraId="4D845024"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Anykščių rajono savivaldybės biudžeto lėšos, valstybės biudžeto lėšos, Europos sąjungos lėšos, kitų fondų ir programų parama</w:t>
            </w:r>
          </w:p>
        </w:tc>
      </w:tr>
      <w:tr w:rsidR="009C2595" w:rsidRPr="001B734A" w14:paraId="517C6A74" w14:textId="77777777" w:rsidTr="00617992">
        <w:trPr>
          <w:trHeight w:val="495"/>
        </w:trPr>
        <w:tc>
          <w:tcPr>
            <w:tcW w:w="2942" w:type="dxa"/>
            <w:tcBorders>
              <w:top w:val="single" w:sz="8" w:space="0" w:color="000000"/>
              <w:left w:val="single" w:sz="8" w:space="0" w:color="000000"/>
              <w:bottom w:val="single" w:sz="8" w:space="0" w:color="000000"/>
            </w:tcBorders>
            <w:shd w:val="clear" w:color="auto" w:fill="auto"/>
          </w:tcPr>
          <w:p w14:paraId="6316D21C" w14:textId="77777777" w:rsidR="009C2595" w:rsidRPr="001B734A"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1B734A">
              <w:rPr>
                <w:rFonts w:ascii="Times New Roman" w:hAnsi="Times New Roman"/>
                <w:b/>
                <w:bCs/>
                <w:sz w:val="24"/>
                <w:szCs w:val="24"/>
              </w:rPr>
              <w:t xml:space="preserve">VII </w:t>
            </w:r>
            <w:r w:rsidRPr="001B734A">
              <w:rPr>
                <w:rFonts w:ascii="Times New Roman" w:hAnsi="Times New Roman"/>
                <w:b/>
                <w:sz w:val="24"/>
                <w:szCs w:val="20"/>
              </w:rPr>
              <w:t>BAIGIAMOSIOS NUOSTATOS</w:t>
            </w:r>
          </w:p>
        </w:tc>
        <w:tc>
          <w:tcPr>
            <w:tcW w:w="6727" w:type="dxa"/>
            <w:tcBorders>
              <w:top w:val="single" w:sz="8" w:space="0" w:color="000000"/>
              <w:left w:val="single" w:sz="4" w:space="0" w:color="000000"/>
              <w:bottom w:val="single" w:sz="8" w:space="0" w:color="000000"/>
              <w:right w:val="single" w:sz="4" w:space="0" w:color="000000"/>
            </w:tcBorders>
            <w:shd w:val="clear" w:color="auto" w:fill="auto"/>
          </w:tcPr>
          <w:p w14:paraId="7D875F73" w14:textId="77777777" w:rsidR="009C2595" w:rsidRPr="001B734A"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1B734A">
              <w:rPr>
                <w:rFonts w:ascii="Times New Roman" w:hAnsi="Times New Roman"/>
                <w:sz w:val="24"/>
                <w:szCs w:val="24"/>
              </w:rPr>
              <w:t>Dėl nepakankamo Priemonei įgyvendinti skirto finansavimo gali mažėti pasiekimų rodikliai.</w:t>
            </w:r>
          </w:p>
          <w:p w14:paraId="4D65B277" w14:textId="77777777" w:rsidR="009C2595" w:rsidRPr="001B734A" w:rsidRDefault="009C2595" w:rsidP="00617992">
            <w:pPr>
              <w:widowControl w:val="0"/>
              <w:tabs>
                <w:tab w:val="left" w:pos="1293"/>
              </w:tabs>
              <w:overflowPunct w:val="0"/>
              <w:autoSpaceDE w:val="0"/>
              <w:spacing w:after="0" w:line="240" w:lineRule="auto"/>
              <w:jc w:val="both"/>
              <w:textAlignment w:val="baseline"/>
            </w:pPr>
            <w:r w:rsidRPr="001B734A">
              <w:rPr>
                <w:rFonts w:ascii="Times New Roman" w:hAnsi="Times New Roman"/>
                <w:sz w:val="24"/>
                <w:szCs w:val="24"/>
              </w:rPr>
              <w:t>Šis aprašas tvirtinamas ir keičiamas Anykščių rajono savivaldybės tarybos sprendimu</w:t>
            </w:r>
          </w:p>
        </w:tc>
      </w:tr>
    </w:tbl>
    <w:p w14:paraId="4ACFE26C" w14:textId="1A830B8A" w:rsidR="00AA5D60" w:rsidRPr="007460C3" w:rsidRDefault="009C2595" w:rsidP="00AA5D60">
      <w:pPr>
        <w:spacing w:after="0" w:line="240" w:lineRule="auto"/>
        <w:jc w:val="center"/>
        <w:rPr>
          <w:rFonts w:ascii="Times New Roman" w:hAnsi="Times New Roman"/>
          <w:sz w:val="24"/>
          <w:szCs w:val="24"/>
        </w:rPr>
      </w:pPr>
      <w:r w:rsidRPr="001B734A">
        <w:rPr>
          <w:rFonts w:ascii="Times New Roman" w:hAnsi="Times New Roman"/>
          <w:sz w:val="24"/>
          <w:szCs w:val="24"/>
        </w:rPr>
        <w:t>____</w:t>
      </w:r>
      <w:r w:rsidR="00AA5D60" w:rsidRPr="007460C3">
        <w:rPr>
          <w:rFonts w:ascii="Times New Roman" w:hAnsi="Times New Roman"/>
          <w:sz w:val="24"/>
          <w:szCs w:val="24"/>
        </w:rPr>
        <w:t>____________________</w:t>
      </w:r>
    </w:p>
    <w:p w14:paraId="2D0CBB35" w14:textId="242E34AF" w:rsidR="009C2595" w:rsidRPr="001B734A" w:rsidRDefault="009C2595" w:rsidP="009C2595">
      <w:pPr>
        <w:spacing w:after="0" w:line="240" w:lineRule="auto"/>
        <w:jc w:val="center"/>
        <w:rPr>
          <w:rFonts w:ascii="Times New Roman" w:hAnsi="Times New Roman"/>
          <w:sz w:val="24"/>
          <w:szCs w:val="24"/>
        </w:rPr>
      </w:pPr>
      <w:r w:rsidRPr="001B734A">
        <w:rPr>
          <w:rFonts w:ascii="Times New Roman" w:hAnsi="Times New Roman"/>
          <w:sz w:val="24"/>
          <w:szCs w:val="24"/>
        </w:rPr>
        <w:t>________________________</w:t>
      </w:r>
    </w:p>
    <w:p w14:paraId="5C76BCA4" w14:textId="77777777" w:rsidR="009C2595" w:rsidRPr="001B734A" w:rsidRDefault="009C2595" w:rsidP="009C2595">
      <w:pPr>
        <w:spacing w:after="0" w:line="240" w:lineRule="auto"/>
        <w:jc w:val="center"/>
        <w:rPr>
          <w:rFonts w:ascii="Times New Roman" w:hAnsi="Times New Roman"/>
          <w:b/>
          <w:sz w:val="24"/>
          <w:szCs w:val="24"/>
        </w:rPr>
      </w:pPr>
    </w:p>
    <w:p w14:paraId="522FB7FE" w14:textId="77777777" w:rsidR="009C2595" w:rsidRPr="001B734A" w:rsidRDefault="009C2595" w:rsidP="009C2595">
      <w:pPr>
        <w:spacing w:after="0" w:line="240" w:lineRule="auto"/>
        <w:jc w:val="center"/>
        <w:rPr>
          <w:rFonts w:ascii="Times New Roman" w:hAnsi="Times New Roman"/>
          <w:b/>
          <w:sz w:val="24"/>
          <w:szCs w:val="24"/>
        </w:rPr>
      </w:pPr>
    </w:p>
    <w:p w14:paraId="0BB27201" w14:textId="77777777" w:rsidR="009C2595" w:rsidRPr="001B734A" w:rsidRDefault="009C2595" w:rsidP="009C2595">
      <w:pPr>
        <w:spacing w:after="0" w:line="240" w:lineRule="auto"/>
        <w:jc w:val="center"/>
        <w:rPr>
          <w:rFonts w:ascii="Times New Roman" w:hAnsi="Times New Roman"/>
          <w:b/>
          <w:sz w:val="24"/>
          <w:szCs w:val="24"/>
        </w:rPr>
      </w:pPr>
    </w:p>
    <w:p w14:paraId="57CC44F6" w14:textId="77777777" w:rsidR="009C2595" w:rsidRPr="001B734A" w:rsidRDefault="009C2595" w:rsidP="009C2595">
      <w:pPr>
        <w:spacing w:after="0" w:line="240" w:lineRule="auto"/>
        <w:jc w:val="center"/>
        <w:rPr>
          <w:rFonts w:ascii="Times New Roman" w:hAnsi="Times New Roman"/>
          <w:b/>
          <w:sz w:val="24"/>
          <w:szCs w:val="24"/>
        </w:rPr>
      </w:pPr>
    </w:p>
    <w:p w14:paraId="527E7ED6" w14:textId="77777777" w:rsidR="009C2595" w:rsidRPr="001B734A" w:rsidRDefault="009C2595" w:rsidP="009C2595">
      <w:pPr>
        <w:spacing w:after="0" w:line="240" w:lineRule="auto"/>
        <w:jc w:val="center"/>
        <w:rPr>
          <w:rFonts w:ascii="Times New Roman" w:hAnsi="Times New Roman"/>
          <w:b/>
          <w:sz w:val="24"/>
          <w:szCs w:val="24"/>
        </w:rPr>
      </w:pPr>
    </w:p>
    <w:p w14:paraId="59D4C00B" w14:textId="77777777" w:rsidR="009C2595" w:rsidRPr="001B734A" w:rsidRDefault="009C2595" w:rsidP="009C2595">
      <w:pPr>
        <w:spacing w:after="0" w:line="240" w:lineRule="auto"/>
        <w:jc w:val="center"/>
        <w:rPr>
          <w:rFonts w:ascii="Times New Roman" w:hAnsi="Times New Roman"/>
          <w:b/>
          <w:sz w:val="24"/>
          <w:szCs w:val="24"/>
        </w:rPr>
      </w:pPr>
    </w:p>
    <w:p w14:paraId="51D839D7" w14:textId="77777777" w:rsidR="009C2595" w:rsidRPr="001B734A" w:rsidRDefault="009C2595" w:rsidP="009C2595">
      <w:pPr>
        <w:spacing w:after="0" w:line="240" w:lineRule="auto"/>
        <w:jc w:val="center"/>
        <w:rPr>
          <w:rFonts w:ascii="Times New Roman" w:hAnsi="Times New Roman"/>
          <w:b/>
          <w:sz w:val="24"/>
          <w:szCs w:val="24"/>
        </w:rPr>
      </w:pPr>
    </w:p>
    <w:p w14:paraId="6F2FD0C2" w14:textId="77777777" w:rsidR="009C2595" w:rsidRPr="001B734A" w:rsidRDefault="009C2595" w:rsidP="009C2595">
      <w:pPr>
        <w:spacing w:after="0" w:line="240" w:lineRule="auto"/>
        <w:jc w:val="center"/>
        <w:rPr>
          <w:rFonts w:ascii="Times New Roman" w:hAnsi="Times New Roman"/>
          <w:b/>
          <w:sz w:val="24"/>
          <w:szCs w:val="24"/>
        </w:rPr>
      </w:pPr>
    </w:p>
    <w:p w14:paraId="186892A6" w14:textId="77777777" w:rsidR="009C2595" w:rsidRPr="001B734A" w:rsidRDefault="009C2595" w:rsidP="009C2595">
      <w:pPr>
        <w:spacing w:after="0" w:line="240" w:lineRule="auto"/>
        <w:jc w:val="center"/>
        <w:rPr>
          <w:rFonts w:ascii="Times New Roman" w:hAnsi="Times New Roman"/>
          <w:b/>
          <w:sz w:val="24"/>
          <w:szCs w:val="24"/>
        </w:rPr>
      </w:pPr>
    </w:p>
    <w:p w14:paraId="7ECE9AA1" w14:textId="77777777" w:rsidR="009C2595" w:rsidRPr="007460C3" w:rsidRDefault="009C2595" w:rsidP="009C2595">
      <w:pPr>
        <w:spacing w:after="0" w:line="240" w:lineRule="auto"/>
        <w:jc w:val="right"/>
        <w:rPr>
          <w:rFonts w:ascii="Times New Roman" w:hAnsi="Times New Roman"/>
          <w:sz w:val="24"/>
          <w:szCs w:val="24"/>
        </w:rPr>
      </w:pPr>
    </w:p>
    <w:p w14:paraId="570F18C2" w14:textId="77777777" w:rsidR="009C2595" w:rsidRPr="007460C3" w:rsidRDefault="009C2595" w:rsidP="009C2595">
      <w:pPr>
        <w:spacing w:after="0" w:line="240" w:lineRule="auto"/>
        <w:jc w:val="right"/>
        <w:rPr>
          <w:rFonts w:ascii="Times New Roman" w:hAnsi="Times New Roman"/>
          <w:sz w:val="24"/>
          <w:szCs w:val="24"/>
        </w:rPr>
      </w:pPr>
    </w:p>
    <w:p w14:paraId="7935B77E" w14:textId="77777777" w:rsidR="009C2595" w:rsidRPr="007460C3" w:rsidRDefault="009C2595" w:rsidP="009C2595">
      <w:pPr>
        <w:spacing w:after="0" w:line="240" w:lineRule="auto"/>
        <w:jc w:val="right"/>
        <w:rPr>
          <w:rFonts w:ascii="Times New Roman" w:hAnsi="Times New Roman"/>
          <w:sz w:val="24"/>
          <w:szCs w:val="24"/>
        </w:rPr>
      </w:pPr>
    </w:p>
    <w:p w14:paraId="1CCD67FE" w14:textId="77777777" w:rsidR="009C2595" w:rsidRPr="007460C3" w:rsidRDefault="009C2595" w:rsidP="009C2595">
      <w:pPr>
        <w:spacing w:after="0" w:line="240" w:lineRule="auto"/>
        <w:jc w:val="right"/>
        <w:rPr>
          <w:rFonts w:ascii="Times New Roman" w:hAnsi="Times New Roman"/>
          <w:sz w:val="24"/>
          <w:szCs w:val="24"/>
        </w:rPr>
      </w:pPr>
    </w:p>
    <w:p w14:paraId="0F1B41A2" w14:textId="77777777" w:rsidR="009C2595" w:rsidRPr="007460C3" w:rsidRDefault="009C2595" w:rsidP="009C2595">
      <w:pPr>
        <w:spacing w:after="0" w:line="240" w:lineRule="auto"/>
        <w:jc w:val="right"/>
        <w:rPr>
          <w:rFonts w:ascii="Times New Roman" w:hAnsi="Times New Roman"/>
          <w:sz w:val="24"/>
          <w:szCs w:val="24"/>
        </w:rPr>
      </w:pPr>
    </w:p>
    <w:p w14:paraId="23B1ACD5" w14:textId="77777777" w:rsidR="009C2595" w:rsidRPr="007460C3" w:rsidRDefault="009C2595" w:rsidP="009C2595">
      <w:pPr>
        <w:spacing w:after="0" w:line="240" w:lineRule="auto"/>
        <w:jc w:val="right"/>
        <w:rPr>
          <w:rFonts w:ascii="Times New Roman" w:hAnsi="Times New Roman"/>
          <w:sz w:val="24"/>
          <w:szCs w:val="24"/>
        </w:rPr>
      </w:pPr>
    </w:p>
    <w:p w14:paraId="72403E11" w14:textId="77777777" w:rsidR="009C2595" w:rsidRPr="007460C3" w:rsidRDefault="009C2595" w:rsidP="009C2595">
      <w:pPr>
        <w:spacing w:after="0" w:line="240" w:lineRule="auto"/>
        <w:jc w:val="right"/>
        <w:rPr>
          <w:rFonts w:ascii="Times New Roman" w:hAnsi="Times New Roman"/>
          <w:sz w:val="24"/>
          <w:szCs w:val="24"/>
        </w:rPr>
      </w:pPr>
    </w:p>
    <w:p w14:paraId="259A1873" w14:textId="77777777" w:rsidR="009C2595" w:rsidRPr="007460C3" w:rsidRDefault="009C2595" w:rsidP="009C2595">
      <w:pPr>
        <w:spacing w:after="0" w:line="240" w:lineRule="auto"/>
        <w:jc w:val="right"/>
        <w:rPr>
          <w:rFonts w:ascii="Times New Roman" w:hAnsi="Times New Roman"/>
          <w:sz w:val="24"/>
          <w:szCs w:val="24"/>
        </w:rPr>
      </w:pPr>
    </w:p>
    <w:p w14:paraId="23A8BA70" w14:textId="77777777" w:rsidR="009C2595" w:rsidRPr="007460C3" w:rsidRDefault="009C2595" w:rsidP="009C2595">
      <w:pPr>
        <w:spacing w:after="0" w:line="240" w:lineRule="auto"/>
        <w:jc w:val="right"/>
        <w:rPr>
          <w:rFonts w:ascii="Times New Roman" w:hAnsi="Times New Roman"/>
          <w:sz w:val="24"/>
          <w:szCs w:val="24"/>
        </w:rPr>
      </w:pPr>
    </w:p>
    <w:p w14:paraId="1B05192E" w14:textId="77777777" w:rsidR="009C2595" w:rsidRPr="007460C3" w:rsidRDefault="009C2595" w:rsidP="009C2595">
      <w:pPr>
        <w:spacing w:after="0" w:line="240" w:lineRule="auto"/>
        <w:jc w:val="right"/>
        <w:rPr>
          <w:rFonts w:ascii="Times New Roman" w:hAnsi="Times New Roman"/>
          <w:sz w:val="24"/>
          <w:szCs w:val="24"/>
        </w:rPr>
      </w:pPr>
    </w:p>
    <w:p w14:paraId="2DA3BFEC" w14:textId="77777777" w:rsidR="009C2595" w:rsidRPr="007460C3" w:rsidRDefault="009C2595" w:rsidP="009C2595">
      <w:pPr>
        <w:spacing w:after="0" w:line="240" w:lineRule="auto"/>
        <w:jc w:val="right"/>
        <w:rPr>
          <w:rFonts w:ascii="Times New Roman" w:hAnsi="Times New Roman"/>
          <w:sz w:val="24"/>
          <w:szCs w:val="24"/>
        </w:rPr>
      </w:pPr>
    </w:p>
    <w:p w14:paraId="7E067BC6" w14:textId="77777777" w:rsidR="009C2595" w:rsidRPr="007460C3" w:rsidRDefault="009C2595" w:rsidP="009C2595">
      <w:pPr>
        <w:spacing w:after="0" w:line="240" w:lineRule="auto"/>
        <w:jc w:val="right"/>
        <w:rPr>
          <w:rFonts w:ascii="Times New Roman" w:hAnsi="Times New Roman"/>
          <w:sz w:val="24"/>
          <w:szCs w:val="24"/>
        </w:rPr>
      </w:pPr>
    </w:p>
    <w:p w14:paraId="59C7603A" w14:textId="77777777" w:rsidR="009C2595" w:rsidRPr="007460C3" w:rsidRDefault="009C2595" w:rsidP="009C2595">
      <w:pPr>
        <w:spacing w:after="0" w:line="240" w:lineRule="auto"/>
        <w:jc w:val="right"/>
        <w:rPr>
          <w:rFonts w:ascii="Times New Roman" w:hAnsi="Times New Roman"/>
          <w:sz w:val="24"/>
          <w:szCs w:val="24"/>
        </w:rPr>
      </w:pPr>
    </w:p>
    <w:p w14:paraId="50C3704E" w14:textId="77777777" w:rsidR="009C2595" w:rsidRPr="007460C3" w:rsidRDefault="009C2595" w:rsidP="009C2595">
      <w:pPr>
        <w:spacing w:after="0" w:line="240" w:lineRule="auto"/>
        <w:jc w:val="right"/>
        <w:rPr>
          <w:rFonts w:ascii="Times New Roman" w:hAnsi="Times New Roman"/>
          <w:sz w:val="24"/>
          <w:szCs w:val="24"/>
        </w:rPr>
      </w:pPr>
    </w:p>
    <w:p w14:paraId="74B83501" w14:textId="77777777" w:rsidR="009C2595" w:rsidRPr="007460C3" w:rsidRDefault="009C2595" w:rsidP="009C2595">
      <w:pPr>
        <w:spacing w:after="0" w:line="240" w:lineRule="auto"/>
        <w:jc w:val="right"/>
        <w:rPr>
          <w:rFonts w:ascii="Times New Roman" w:hAnsi="Times New Roman"/>
          <w:sz w:val="24"/>
          <w:szCs w:val="24"/>
        </w:rPr>
      </w:pPr>
    </w:p>
    <w:p w14:paraId="59D64AF1" w14:textId="77777777" w:rsidR="009C2595" w:rsidRPr="007460C3" w:rsidRDefault="009C2595" w:rsidP="009C2595">
      <w:pPr>
        <w:spacing w:after="0" w:line="240" w:lineRule="auto"/>
        <w:jc w:val="right"/>
        <w:rPr>
          <w:rFonts w:ascii="Times New Roman" w:hAnsi="Times New Roman"/>
          <w:sz w:val="24"/>
          <w:szCs w:val="24"/>
        </w:rPr>
      </w:pPr>
    </w:p>
    <w:p w14:paraId="0D05E8D4" w14:textId="77777777" w:rsidR="009C2595" w:rsidRPr="007460C3" w:rsidRDefault="009C2595" w:rsidP="009C2595">
      <w:pPr>
        <w:spacing w:after="0" w:line="240" w:lineRule="auto"/>
        <w:jc w:val="right"/>
        <w:rPr>
          <w:rFonts w:ascii="Times New Roman" w:hAnsi="Times New Roman"/>
          <w:sz w:val="24"/>
          <w:szCs w:val="24"/>
        </w:rPr>
      </w:pPr>
    </w:p>
    <w:p w14:paraId="36C1C85C" w14:textId="77777777" w:rsidR="009C2595" w:rsidRPr="007460C3" w:rsidRDefault="009C2595" w:rsidP="009C2595">
      <w:pPr>
        <w:spacing w:after="0" w:line="240" w:lineRule="auto"/>
        <w:jc w:val="right"/>
        <w:rPr>
          <w:rFonts w:ascii="Times New Roman" w:hAnsi="Times New Roman"/>
          <w:sz w:val="24"/>
          <w:szCs w:val="24"/>
        </w:rPr>
      </w:pPr>
    </w:p>
    <w:p w14:paraId="433045DE" w14:textId="77777777" w:rsidR="009C2595" w:rsidRPr="007460C3" w:rsidRDefault="009C2595" w:rsidP="009C2595">
      <w:pPr>
        <w:spacing w:after="0" w:line="240" w:lineRule="auto"/>
        <w:jc w:val="right"/>
        <w:rPr>
          <w:rFonts w:ascii="Times New Roman" w:hAnsi="Times New Roman"/>
          <w:sz w:val="24"/>
          <w:szCs w:val="24"/>
        </w:rPr>
      </w:pPr>
    </w:p>
    <w:p w14:paraId="2DF52453" w14:textId="77777777" w:rsidR="009C2595" w:rsidRPr="007460C3" w:rsidRDefault="009C2595" w:rsidP="009C2595">
      <w:pPr>
        <w:spacing w:after="0" w:line="240" w:lineRule="auto"/>
        <w:jc w:val="right"/>
        <w:rPr>
          <w:rFonts w:ascii="Times New Roman" w:hAnsi="Times New Roman"/>
          <w:sz w:val="24"/>
          <w:szCs w:val="24"/>
        </w:rPr>
      </w:pPr>
    </w:p>
    <w:p w14:paraId="307F535A" w14:textId="77777777" w:rsidR="009C2595" w:rsidRPr="007460C3" w:rsidRDefault="009C2595" w:rsidP="009C2595">
      <w:pPr>
        <w:spacing w:after="0" w:line="240" w:lineRule="auto"/>
        <w:jc w:val="right"/>
        <w:rPr>
          <w:rFonts w:ascii="Times New Roman" w:hAnsi="Times New Roman"/>
          <w:sz w:val="24"/>
          <w:szCs w:val="24"/>
        </w:rPr>
      </w:pPr>
    </w:p>
    <w:p w14:paraId="1FAD7D50" w14:textId="77777777" w:rsidR="009C2595" w:rsidRPr="007460C3" w:rsidRDefault="009C2595" w:rsidP="009C2595">
      <w:pPr>
        <w:spacing w:after="0" w:line="240" w:lineRule="auto"/>
        <w:jc w:val="right"/>
        <w:rPr>
          <w:rFonts w:ascii="Times New Roman" w:hAnsi="Times New Roman"/>
          <w:sz w:val="24"/>
          <w:szCs w:val="24"/>
        </w:rPr>
      </w:pPr>
    </w:p>
    <w:p w14:paraId="5DAD22D4" w14:textId="77777777" w:rsidR="009C2595" w:rsidRPr="007460C3" w:rsidRDefault="009C2595" w:rsidP="009C2595">
      <w:pPr>
        <w:spacing w:after="0" w:line="240" w:lineRule="auto"/>
        <w:jc w:val="right"/>
        <w:rPr>
          <w:rFonts w:ascii="Times New Roman" w:hAnsi="Times New Roman"/>
          <w:sz w:val="24"/>
          <w:szCs w:val="24"/>
        </w:rPr>
      </w:pPr>
    </w:p>
    <w:p w14:paraId="561E04C4" w14:textId="77777777" w:rsidR="009C2595" w:rsidRPr="007460C3" w:rsidRDefault="009C2595" w:rsidP="009C2595">
      <w:pPr>
        <w:spacing w:after="0" w:line="240" w:lineRule="auto"/>
        <w:jc w:val="right"/>
        <w:rPr>
          <w:rFonts w:ascii="Times New Roman" w:hAnsi="Times New Roman"/>
          <w:sz w:val="24"/>
          <w:szCs w:val="24"/>
        </w:rPr>
      </w:pPr>
    </w:p>
    <w:p w14:paraId="58A9C6AB" w14:textId="77777777" w:rsidR="009C2595" w:rsidRPr="007460C3" w:rsidRDefault="009C2595" w:rsidP="009C2595">
      <w:pPr>
        <w:spacing w:after="0" w:line="240" w:lineRule="auto"/>
        <w:jc w:val="right"/>
        <w:rPr>
          <w:rFonts w:ascii="Times New Roman" w:hAnsi="Times New Roman"/>
          <w:sz w:val="24"/>
          <w:szCs w:val="24"/>
        </w:rPr>
      </w:pPr>
    </w:p>
    <w:p w14:paraId="04376471" w14:textId="77777777" w:rsidR="009C2595" w:rsidRPr="007460C3" w:rsidRDefault="009C2595" w:rsidP="009C2595">
      <w:pPr>
        <w:spacing w:after="0" w:line="240" w:lineRule="auto"/>
        <w:jc w:val="right"/>
        <w:rPr>
          <w:rFonts w:ascii="Times New Roman" w:hAnsi="Times New Roman"/>
          <w:sz w:val="24"/>
          <w:szCs w:val="24"/>
        </w:rPr>
      </w:pPr>
    </w:p>
    <w:p w14:paraId="5C15001E" w14:textId="77777777" w:rsidR="009C2595" w:rsidRPr="007460C3" w:rsidRDefault="009C2595" w:rsidP="009C2595">
      <w:pPr>
        <w:spacing w:after="0" w:line="240" w:lineRule="auto"/>
        <w:jc w:val="right"/>
        <w:rPr>
          <w:rFonts w:ascii="Times New Roman" w:hAnsi="Times New Roman"/>
          <w:sz w:val="24"/>
          <w:szCs w:val="24"/>
        </w:rPr>
      </w:pPr>
    </w:p>
    <w:p w14:paraId="2CB25A2A" w14:textId="77777777" w:rsidR="009C2595" w:rsidRPr="007460C3" w:rsidRDefault="009C2595" w:rsidP="009C2595">
      <w:pPr>
        <w:spacing w:after="0" w:line="240" w:lineRule="auto"/>
        <w:jc w:val="right"/>
        <w:rPr>
          <w:rFonts w:ascii="Times New Roman" w:hAnsi="Times New Roman"/>
          <w:sz w:val="24"/>
          <w:szCs w:val="24"/>
        </w:rPr>
      </w:pPr>
    </w:p>
    <w:p w14:paraId="5139B9E0" w14:textId="77777777" w:rsidR="009C2595" w:rsidRPr="007460C3" w:rsidRDefault="009C2595" w:rsidP="009C2595">
      <w:pPr>
        <w:spacing w:after="0" w:line="240" w:lineRule="auto"/>
        <w:jc w:val="right"/>
        <w:rPr>
          <w:rFonts w:ascii="Times New Roman" w:hAnsi="Times New Roman"/>
          <w:sz w:val="24"/>
          <w:szCs w:val="24"/>
        </w:rPr>
      </w:pPr>
    </w:p>
    <w:p w14:paraId="2E9C9E31" w14:textId="77777777" w:rsidR="009C2595" w:rsidRPr="007460C3" w:rsidRDefault="009C2595" w:rsidP="009C2595">
      <w:pPr>
        <w:spacing w:after="0" w:line="240" w:lineRule="auto"/>
        <w:jc w:val="right"/>
        <w:rPr>
          <w:rFonts w:ascii="Times New Roman" w:hAnsi="Times New Roman"/>
          <w:sz w:val="24"/>
          <w:szCs w:val="24"/>
        </w:rPr>
      </w:pPr>
    </w:p>
    <w:p w14:paraId="4A1285A3" w14:textId="77777777" w:rsidR="009C2595" w:rsidRPr="007460C3" w:rsidRDefault="009C2595" w:rsidP="009C2595">
      <w:pPr>
        <w:widowControl w:val="0"/>
        <w:shd w:val="clear" w:color="auto" w:fill="FFFFFF"/>
        <w:spacing w:after="0" w:line="240" w:lineRule="auto"/>
        <w:jc w:val="center"/>
        <w:rPr>
          <w:rFonts w:ascii="Times New Roman" w:hAnsi="Times New Roman"/>
          <w:b/>
          <w:kern w:val="1"/>
          <w:sz w:val="24"/>
          <w:szCs w:val="24"/>
        </w:rPr>
      </w:pPr>
      <w:r w:rsidRPr="007460C3">
        <w:rPr>
          <w:rFonts w:ascii="Times New Roman" w:hAnsi="Times New Roman"/>
          <w:b/>
          <w:bCs/>
          <w:kern w:val="1"/>
          <w:sz w:val="24"/>
          <w:szCs w:val="24"/>
        </w:rPr>
        <w:lastRenderedPageBreak/>
        <w:t xml:space="preserve">ANYKŠČIŲ RAJONO SAVIVALDYBĖS </w:t>
      </w:r>
      <w:r w:rsidRPr="007460C3">
        <w:rPr>
          <w:rFonts w:ascii="Times New Roman" w:hAnsi="Times New Roman"/>
          <w:b/>
          <w:sz w:val="24"/>
          <w:szCs w:val="24"/>
        </w:rPr>
        <w:t xml:space="preserve">2021–2023 </w:t>
      </w:r>
      <w:r w:rsidRPr="007460C3">
        <w:rPr>
          <w:rFonts w:ascii="Times New Roman" w:hAnsi="Times New Roman"/>
          <w:b/>
          <w:bCs/>
          <w:kern w:val="1"/>
          <w:sz w:val="24"/>
          <w:szCs w:val="24"/>
        </w:rPr>
        <w:t>METŲ STRATEGINIO VEIKLOS PLANO 3 PROGRAMOS „KONKURENCINGO ŽEMĖS ŪKIO IR KAIMIŠKŲ VIETOVIŲ</w:t>
      </w:r>
    </w:p>
    <w:p w14:paraId="439D9D73" w14:textId="77777777" w:rsidR="009C2595" w:rsidRPr="007460C3" w:rsidRDefault="009C2595" w:rsidP="009C2595">
      <w:pPr>
        <w:widowControl w:val="0"/>
        <w:suppressLineNumbers/>
        <w:spacing w:after="0" w:line="240" w:lineRule="auto"/>
        <w:jc w:val="center"/>
        <w:rPr>
          <w:rFonts w:ascii="Times New Roman" w:hAnsi="Times New Roman"/>
          <w:sz w:val="24"/>
          <w:szCs w:val="24"/>
        </w:rPr>
      </w:pPr>
      <w:r w:rsidRPr="007460C3">
        <w:rPr>
          <w:rFonts w:ascii="Times New Roman" w:hAnsi="Times New Roman"/>
          <w:b/>
          <w:kern w:val="1"/>
          <w:sz w:val="24"/>
          <w:szCs w:val="24"/>
        </w:rPr>
        <w:t xml:space="preserve"> VYSTYMO </w:t>
      </w:r>
      <w:proofErr w:type="spellStart"/>
      <w:r w:rsidRPr="007460C3">
        <w:rPr>
          <w:rFonts w:ascii="Times New Roman" w:hAnsi="Times New Roman"/>
          <w:b/>
          <w:kern w:val="1"/>
          <w:sz w:val="24"/>
          <w:szCs w:val="24"/>
        </w:rPr>
        <w:t>PROGRAMAˮ</w:t>
      </w:r>
      <w:proofErr w:type="spellEnd"/>
      <w:r w:rsidRPr="007460C3">
        <w:rPr>
          <w:rFonts w:ascii="Times New Roman" w:hAnsi="Times New Roman"/>
          <w:b/>
          <w:kern w:val="1"/>
          <w:sz w:val="24"/>
          <w:szCs w:val="24"/>
        </w:rPr>
        <w:t xml:space="preserve"> 3.1.1.03 PRIEMONĖS „KAIMO VERSLO </w:t>
      </w:r>
      <w:r w:rsidRPr="007460C3">
        <w:rPr>
          <w:rFonts w:ascii="Times New Roman" w:hAnsi="Times New Roman"/>
          <w:b/>
          <w:bCs/>
          <w:kern w:val="1"/>
          <w:sz w:val="24"/>
          <w:szCs w:val="24"/>
        </w:rPr>
        <w:t xml:space="preserve">IR INVESTICIJŲ </w:t>
      </w:r>
      <w:proofErr w:type="spellStart"/>
      <w:r w:rsidRPr="007460C3">
        <w:rPr>
          <w:rFonts w:ascii="Times New Roman" w:hAnsi="Times New Roman"/>
          <w:b/>
          <w:bCs/>
          <w:kern w:val="1"/>
          <w:sz w:val="24"/>
          <w:szCs w:val="24"/>
        </w:rPr>
        <w:t>VEIKLAˮ</w:t>
      </w:r>
      <w:proofErr w:type="spellEnd"/>
      <w:r w:rsidRPr="007460C3">
        <w:rPr>
          <w:rFonts w:ascii="Times New Roman" w:hAnsi="Times New Roman"/>
          <w:b/>
          <w:bCs/>
          <w:kern w:val="1"/>
          <w:sz w:val="24"/>
          <w:szCs w:val="24"/>
        </w:rPr>
        <w:t xml:space="preserve"> APRAŠAS</w:t>
      </w:r>
    </w:p>
    <w:p w14:paraId="10AE1973" w14:textId="77777777" w:rsidR="009C2595" w:rsidRPr="007460C3" w:rsidRDefault="009C2595" w:rsidP="009C2595">
      <w:pPr>
        <w:spacing w:after="0" w:line="240" w:lineRule="auto"/>
        <w:jc w:val="center"/>
        <w:rPr>
          <w:rFonts w:ascii="Times New Roman" w:hAnsi="Times New Roman"/>
          <w:sz w:val="24"/>
          <w:szCs w:val="24"/>
        </w:rPr>
      </w:pPr>
    </w:p>
    <w:tbl>
      <w:tblPr>
        <w:tblW w:w="9894" w:type="dxa"/>
        <w:tblInd w:w="-128" w:type="dxa"/>
        <w:tblLayout w:type="fixed"/>
        <w:tblCellMar>
          <w:left w:w="10" w:type="dxa"/>
          <w:right w:w="10" w:type="dxa"/>
        </w:tblCellMar>
        <w:tblLook w:val="04A0" w:firstRow="1" w:lastRow="0" w:firstColumn="1" w:lastColumn="0" w:noHBand="0" w:noVBand="1"/>
      </w:tblPr>
      <w:tblGrid>
        <w:gridCol w:w="2942"/>
        <w:gridCol w:w="6952"/>
      </w:tblGrid>
      <w:tr w:rsidR="009C2595" w:rsidRPr="007460C3" w14:paraId="7227A6B2" w14:textId="77777777" w:rsidTr="00617992">
        <w:trPr>
          <w:trHeight w:val="661"/>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02130DFF"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I BENDROSIOS NUOSTATOS</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CB279"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lt-LT" w:bidi="hi-IN"/>
              </w:rPr>
            </w:pPr>
            <w:r w:rsidRPr="007460C3">
              <w:rPr>
                <w:rFonts w:ascii="Times New Roman" w:eastAsia="SimSun" w:hAnsi="Times New Roman"/>
                <w:kern w:val="3"/>
                <w:sz w:val="24"/>
                <w:szCs w:val="24"/>
                <w:lang w:eastAsia="lt-LT" w:bidi="hi-IN"/>
              </w:rPr>
              <w:t xml:space="preserve">Šiame dokumente aprašoma Anykščių rajono savivaldybės 2019–2025 metų strateginio plėtros plano ir Anykščių rajono savivaldybės </w:t>
            </w:r>
            <w:r w:rsidRPr="007460C3">
              <w:rPr>
                <w:rFonts w:ascii="Times New Roman" w:eastAsia="SimSun" w:hAnsi="Times New Roman"/>
                <w:kern w:val="3"/>
                <w:sz w:val="24"/>
                <w:szCs w:val="24"/>
                <w:lang w:bidi="hi-IN"/>
              </w:rPr>
              <w:t>2021–2023</w:t>
            </w:r>
            <w:r w:rsidRPr="007460C3">
              <w:rPr>
                <w:rFonts w:ascii="Times New Roman" w:eastAsia="SimSun" w:hAnsi="Times New Roman"/>
                <w:kern w:val="3"/>
                <w:sz w:val="24"/>
                <w:szCs w:val="24"/>
                <w:lang w:eastAsia="lt-LT" w:bidi="hi-IN"/>
              </w:rPr>
              <w:t xml:space="preserve"> metų strateginio veiklos plano 3 programos „Konkurencingo žemės ūkio ir kaimiškų vietovių vystymo </w:t>
            </w:r>
            <w:proofErr w:type="spellStart"/>
            <w:r w:rsidRPr="007460C3">
              <w:rPr>
                <w:rFonts w:ascii="Times New Roman" w:eastAsia="SimSun" w:hAnsi="Times New Roman"/>
                <w:kern w:val="3"/>
                <w:sz w:val="24"/>
                <w:szCs w:val="24"/>
                <w:lang w:eastAsia="lt-LT" w:bidi="hi-IN"/>
              </w:rPr>
              <w:t>programaˮ</w:t>
            </w:r>
            <w:proofErr w:type="spellEnd"/>
            <w:r w:rsidRPr="007460C3">
              <w:rPr>
                <w:rFonts w:ascii="Times New Roman" w:eastAsia="SimSun" w:hAnsi="Times New Roman"/>
                <w:kern w:val="3"/>
                <w:sz w:val="24"/>
                <w:szCs w:val="24"/>
                <w:lang w:eastAsia="lt-LT" w:bidi="hi-IN"/>
              </w:rPr>
              <w:t xml:space="preserve"> 3.1.1.03 priemonė „Kaimo verslo ir investicijų </w:t>
            </w:r>
            <w:proofErr w:type="spellStart"/>
            <w:r w:rsidRPr="007460C3">
              <w:rPr>
                <w:rFonts w:ascii="Times New Roman" w:eastAsia="SimSun" w:hAnsi="Times New Roman"/>
                <w:kern w:val="3"/>
                <w:sz w:val="24"/>
                <w:szCs w:val="24"/>
                <w:lang w:eastAsia="lt-LT" w:bidi="hi-IN"/>
              </w:rPr>
              <w:t>veiklaˮ</w:t>
            </w:r>
            <w:proofErr w:type="spellEnd"/>
            <w:r w:rsidRPr="007460C3">
              <w:rPr>
                <w:rFonts w:ascii="Times New Roman" w:eastAsia="SimSun" w:hAnsi="Times New Roman"/>
                <w:kern w:val="3"/>
                <w:sz w:val="24"/>
                <w:szCs w:val="24"/>
                <w:lang w:eastAsia="lt-LT" w:bidi="hi-IN"/>
              </w:rPr>
              <w:t xml:space="preserve"> (toliau – Priemonė)</w:t>
            </w:r>
          </w:p>
        </w:tc>
      </w:tr>
      <w:tr w:rsidR="009C2595" w:rsidRPr="007460C3" w14:paraId="27A67766"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632EA3B"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Priemonės pavadinimas</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50C51C"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lt-LT" w:bidi="hi-IN"/>
              </w:rPr>
            </w:pPr>
            <w:r w:rsidRPr="007460C3">
              <w:rPr>
                <w:rFonts w:ascii="Times New Roman" w:eastAsia="SimSun" w:hAnsi="Times New Roman"/>
                <w:kern w:val="3"/>
                <w:sz w:val="24"/>
                <w:szCs w:val="24"/>
                <w:lang w:eastAsia="lt-LT" w:bidi="hi-IN"/>
              </w:rPr>
              <w:t>Kaimo verslo ir investicijų veikla</w:t>
            </w:r>
          </w:p>
        </w:tc>
      </w:tr>
      <w:tr w:rsidR="009C2595" w:rsidRPr="007460C3" w14:paraId="5CEC5EDE" w14:textId="77777777" w:rsidTr="00617992">
        <w:trPr>
          <w:trHeight w:val="134"/>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83F4EAF"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Priemonės Nr.</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BA661D"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t>3.1.1.03</w:t>
            </w:r>
          </w:p>
        </w:tc>
      </w:tr>
      <w:tr w:rsidR="009C2595" w:rsidRPr="007460C3" w14:paraId="6315D3EE" w14:textId="77777777" w:rsidTr="00617992">
        <w:trPr>
          <w:trHeight w:val="245"/>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300600F"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Priemonės įgyvendinimo laikotarpis</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72117D"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lt-LT" w:bidi="hi-IN"/>
              </w:rPr>
            </w:pPr>
            <w:r w:rsidRPr="007460C3">
              <w:rPr>
                <w:rFonts w:ascii="Times New Roman" w:eastAsia="SimSun" w:hAnsi="Times New Roman"/>
                <w:kern w:val="3"/>
                <w:sz w:val="24"/>
                <w:szCs w:val="24"/>
                <w:lang w:bidi="hi-IN"/>
              </w:rPr>
              <w:t>2021–2023 m.</w:t>
            </w:r>
          </w:p>
        </w:tc>
      </w:tr>
      <w:tr w:rsidR="009C2595" w:rsidRPr="007460C3" w14:paraId="58BC6098" w14:textId="77777777" w:rsidTr="00617992">
        <w:trPr>
          <w:trHeight w:val="247"/>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5770447A"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Asignavimų valdytojas</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FCF32"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lt-LT" w:bidi="hi-IN"/>
              </w:rPr>
            </w:pPr>
            <w:r w:rsidRPr="007460C3">
              <w:rPr>
                <w:rFonts w:ascii="Times New Roman" w:eastAsia="SimSun" w:hAnsi="Times New Roman"/>
                <w:kern w:val="3"/>
                <w:sz w:val="24"/>
                <w:szCs w:val="24"/>
                <w:lang w:eastAsia="lt-LT" w:bidi="hi-IN"/>
              </w:rPr>
              <w:t>Anykščių rajono savivaldybės administracijos direktorius (toliau – Administracijos direktorius)</w:t>
            </w:r>
          </w:p>
        </w:tc>
      </w:tr>
      <w:tr w:rsidR="009C2595" w:rsidRPr="007460C3" w14:paraId="239373E3" w14:textId="77777777" w:rsidTr="00617992">
        <w:trPr>
          <w:trHeight w:val="1075"/>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4DD2803C"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Su priemonės įgyvendinimu susiję įstatymai ir kiti teisės aktai</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E4F8C"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lt-LT" w:bidi="hi-IN"/>
              </w:rPr>
            </w:pPr>
            <w:r w:rsidRPr="007460C3">
              <w:rPr>
                <w:rFonts w:ascii="Times New Roman" w:eastAsia="SimSun" w:hAnsi="Times New Roman"/>
                <w:kern w:val="3"/>
                <w:sz w:val="24"/>
                <w:szCs w:val="24"/>
                <w:lang w:eastAsia="lt-LT" w:bidi="hi-IN"/>
              </w:rPr>
              <w:t>Lietuvos Respublikos vietos savivaldos įstatymas.</w:t>
            </w:r>
          </w:p>
          <w:p w14:paraId="318E67DB"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lt-LT" w:bidi="hi-IN"/>
              </w:rPr>
            </w:pPr>
            <w:r w:rsidRPr="007460C3">
              <w:rPr>
                <w:rFonts w:ascii="Times New Roman" w:eastAsia="SimSun" w:hAnsi="Times New Roman"/>
                <w:kern w:val="3"/>
                <w:sz w:val="24"/>
                <w:szCs w:val="24"/>
                <w:lang w:eastAsia="lt-LT" w:bidi="hi-IN"/>
              </w:rPr>
              <w:t>Lietuvos Respublikos žemės ūkio veiklą reglamentuojantys teisės aktai Anykščių rajono savivaldybės 2019–2025 metų strateginis plėtros planas, patvirtintas 2018 m. gruodžio mėn. 20 d. Anykščių rajono savivaldybės tarybos sprendimu Nr. 1-TS-337.</w:t>
            </w:r>
          </w:p>
          <w:p w14:paraId="3F3306AA" w14:textId="5AA83139"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lt-LT" w:bidi="hi-IN"/>
              </w:rPr>
            </w:pPr>
            <w:r w:rsidRPr="007460C3">
              <w:rPr>
                <w:rFonts w:ascii="Times New Roman" w:eastAsia="SimSun" w:hAnsi="Times New Roman"/>
                <w:kern w:val="3"/>
                <w:sz w:val="24"/>
                <w:szCs w:val="24"/>
                <w:lang w:eastAsia="lt-LT" w:bidi="hi-IN"/>
              </w:rPr>
              <w:t xml:space="preserve">Anykščių rajono savivaldybės </w:t>
            </w:r>
            <w:r w:rsidRPr="007460C3">
              <w:rPr>
                <w:rFonts w:ascii="Times New Roman" w:eastAsia="SimSun" w:hAnsi="Times New Roman"/>
                <w:kern w:val="3"/>
                <w:sz w:val="24"/>
                <w:szCs w:val="24"/>
                <w:lang w:bidi="hi-IN"/>
              </w:rPr>
              <w:t>2021–2023</w:t>
            </w:r>
            <w:r w:rsidRPr="007460C3">
              <w:rPr>
                <w:rFonts w:ascii="Times New Roman" w:eastAsia="SimSun" w:hAnsi="Times New Roman"/>
                <w:kern w:val="3"/>
                <w:sz w:val="24"/>
                <w:szCs w:val="24"/>
                <w:lang w:eastAsia="lt-LT" w:bidi="hi-IN"/>
              </w:rPr>
              <w:t xml:space="preserve"> 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66DBF6A1" w14:textId="77777777" w:rsidTr="00617992">
        <w:trPr>
          <w:trHeight w:val="127"/>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6AD193EB"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Priemonės vykdytojai</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249104"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lt-LT" w:bidi="hi-IN"/>
              </w:rPr>
            </w:pPr>
            <w:r w:rsidRPr="007460C3">
              <w:rPr>
                <w:rFonts w:ascii="Times New Roman" w:eastAsia="SimSun" w:hAnsi="Times New Roman"/>
                <w:kern w:val="3"/>
                <w:sz w:val="24"/>
                <w:szCs w:val="24"/>
                <w:lang w:eastAsia="lt-LT" w:bidi="hi-IN"/>
              </w:rPr>
              <w:t>Žemės ūkio produkcijos gamybos, perdirbimo ir realizavimo veikla besiverčiantys Anykščių rajono gyventojai, kurių ūkio ekonominis dydis, išreikštas produkcijos standartine verte, ne mažesnis kaip 2500 Eur ir ne didesnis kaip 15 000 Eur</w:t>
            </w:r>
          </w:p>
        </w:tc>
      </w:tr>
      <w:tr w:rsidR="009C2595" w:rsidRPr="007460C3" w14:paraId="49C74454" w14:textId="77777777" w:rsidTr="00617992">
        <w:trPr>
          <w:trHeight w:val="247"/>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1F9176D3"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Priemonės koordinatorius</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884B8E"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t>Anykščių rajono savivaldybės (toliau – Savivaldybės) administracijos Žemės ūkio skyrius</w:t>
            </w:r>
          </w:p>
        </w:tc>
      </w:tr>
      <w:tr w:rsidR="009C2595" w:rsidRPr="007460C3" w14:paraId="4B74C9D7" w14:textId="77777777" w:rsidTr="00617992">
        <w:trPr>
          <w:trHeight w:val="937"/>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C9517C3"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II PRIEMONĖS PARENGIMO ARGUMENTAI</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BD9E74"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t xml:space="preserve">Priemonė parengta siekiant įgyvendinti Anykščių rajono  2019–2025 metų strateginio plėtros plano 2 srities „Ekonomikos augimo </w:t>
            </w:r>
            <w:proofErr w:type="spellStart"/>
            <w:r w:rsidRPr="007460C3">
              <w:rPr>
                <w:rFonts w:ascii="Times New Roman" w:eastAsia="SimSun" w:hAnsi="Times New Roman"/>
                <w:kern w:val="3"/>
                <w:sz w:val="24"/>
                <w:szCs w:val="24"/>
                <w:lang w:eastAsia="zh-CN" w:bidi="hi-IN"/>
              </w:rPr>
              <w:t>skatinimasˮ</w:t>
            </w:r>
            <w:proofErr w:type="spellEnd"/>
            <w:r w:rsidRPr="007460C3">
              <w:rPr>
                <w:rFonts w:ascii="Times New Roman" w:eastAsia="SimSun" w:hAnsi="Times New Roman"/>
                <w:kern w:val="3"/>
                <w:sz w:val="24"/>
                <w:szCs w:val="24"/>
                <w:lang w:eastAsia="zh-CN" w:bidi="hi-IN"/>
              </w:rPr>
              <w:t xml:space="preserve"> 2.2 tikslą „Darnaus ir konkurencingo žemės ūkio </w:t>
            </w:r>
            <w:proofErr w:type="spellStart"/>
            <w:r w:rsidRPr="007460C3">
              <w:rPr>
                <w:rFonts w:ascii="Times New Roman" w:eastAsia="SimSun" w:hAnsi="Times New Roman"/>
                <w:kern w:val="3"/>
                <w:sz w:val="24"/>
                <w:szCs w:val="24"/>
                <w:lang w:eastAsia="zh-CN" w:bidi="hi-IN"/>
              </w:rPr>
              <w:t>plėtraˮ</w:t>
            </w:r>
            <w:proofErr w:type="spellEnd"/>
            <w:r w:rsidRPr="007460C3">
              <w:rPr>
                <w:rFonts w:ascii="Times New Roman" w:eastAsia="SimSun" w:hAnsi="Times New Roman"/>
                <w:kern w:val="3"/>
                <w:sz w:val="24"/>
                <w:szCs w:val="24"/>
                <w:lang w:eastAsia="zh-CN" w:bidi="hi-IN"/>
              </w:rPr>
              <w:t xml:space="preserve"> 2.2.1. uždavinį „Sudaryti sąlygas žemės ūkio </w:t>
            </w:r>
            <w:proofErr w:type="spellStart"/>
            <w:r w:rsidRPr="007460C3">
              <w:rPr>
                <w:rFonts w:ascii="Times New Roman" w:eastAsia="SimSun" w:hAnsi="Times New Roman"/>
                <w:kern w:val="3"/>
                <w:sz w:val="24"/>
                <w:szCs w:val="24"/>
                <w:lang w:eastAsia="zh-CN" w:bidi="hi-IN"/>
              </w:rPr>
              <w:t>vystymuisiˮ</w:t>
            </w:r>
            <w:proofErr w:type="spellEnd"/>
          </w:p>
        </w:tc>
      </w:tr>
      <w:tr w:rsidR="009C2595" w:rsidRPr="007460C3" w14:paraId="7CBE9343" w14:textId="77777777" w:rsidTr="00617992">
        <w:trPr>
          <w:trHeight w:val="385"/>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5A702721"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III PRIEMONĖS APRAŠYMAS</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99F7A7"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eastAsia="zh-CN" w:bidi="hi-IN"/>
              </w:rPr>
              <w:t>Teikti paramą žemės ūkio produkcijos gamybos, perdirbimo ir realizavimo veikla besiverčiantiems Anykščių rajono gyventojams, dalinai padengiant projekto įgyvendinimo metu įsigytas priemones</w:t>
            </w:r>
          </w:p>
        </w:tc>
      </w:tr>
      <w:tr w:rsidR="009C2595" w:rsidRPr="007460C3" w14:paraId="08BF5ED7" w14:textId="77777777" w:rsidTr="00617992">
        <w:trPr>
          <w:trHeight w:val="435"/>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6246A20"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Priemonės tikslas (-ai)</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081FF9"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t>Sukurti palankią aplinką įvairiapusei kaimo plėtotei</w:t>
            </w:r>
          </w:p>
        </w:tc>
      </w:tr>
      <w:tr w:rsidR="009C2595" w:rsidRPr="007460C3" w14:paraId="386946F4" w14:textId="77777777" w:rsidTr="00617992">
        <w:trPr>
          <w:trHeight w:val="523"/>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0A6073E"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Tikslo įgyvendinimo aprašymas</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70A4A5" w14:textId="77777777" w:rsidR="009C2595" w:rsidRPr="007460C3" w:rsidRDefault="009C2595" w:rsidP="00617992">
            <w:pPr>
              <w:widowControl w:val="0"/>
              <w:autoSpaceDN w:val="0"/>
              <w:snapToGrid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t>Tikslo įgyvendinimas siejamas su pastangomis skatinti smulkių ūkių vystymąsi, siekti, kad kuo  daugiau Anykščių rajone užaugintos žemės ūkio produkcijos būtų perdirbama vietoje ir parduodama  tiesiogiai vartotojui</w:t>
            </w:r>
          </w:p>
        </w:tc>
      </w:tr>
      <w:tr w:rsidR="009C2595" w:rsidRPr="007460C3" w14:paraId="0B7000C0"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9D3BF9B"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Uždavinys Nr. 1</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6A634C"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t>Sudaryti sąlygas smulkių ūkių vystymuisi, jų pagamintos produkcijos perdirbimui ir realizavimui</w:t>
            </w:r>
          </w:p>
        </w:tc>
      </w:tr>
      <w:tr w:rsidR="009C2595" w:rsidRPr="007460C3" w14:paraId="7370EDEF"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62D98AAF"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Priemonės uždaviniui Nr. 1 pasiekti</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AA399C"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t>Dalinai finansuoti pagrįstus ir kokybiškai parengtus projektus</w:t>
            </w:r>
          </w:p>
        </w:tc>
      </w:tr>
      <w:tr w:rsidR="009C2595" w:rsidRPr="007460C3" w14:paraId="1A398CC6"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4E64E8FA"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Siekiami rezultatai:</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4AA21B"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t>Konkurencingas ūkis, naujų darbo vietų kaime sukūrimas</w:t>
            </w:r>
          </w:p>
        </w:tc>
      </w:tr>
      <w:tr w:rsidR="009C2595" w:rsidRPr="007460C3" w14:paraId="7570F029"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CDA4CCA"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Rezultato vertinimo kriterijai</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C0B873"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t>Finansuotų projektų skaičius</w:t>
            </w:r>
          </w:p>
        </w:tc>
      </w:tr>
      <w:tr w:rsidR="009C2595" w:rsidRPr="007460C3" w14:paraId="0C61F695"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08BA53AD"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 xml:space="preserve">IV PRIEMONĖS </w:t>
            </w:r>
            <w:r w:rsidRPr="007460C3">
              <w:rPr>
                <w:rFonts w:ascii="Times New Roman" w:eastAsia="SimSun" w:hAnsi="Times New Roman"/>
                <w:b/>
                <w:bCs/>
                <w:kern w:val="3"/>
                <w:sz w:val="24"/>
                <w:szCs w:val="24"/>
                <w:lang w:eastAsia="lt-LT" w:bidi="hi-IN"/>
              </w:rPr>
              <w:lastRenderedPageBreak/>
              <w:t>ĮGYVENDINIMAS</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28D435"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lastRenderedPageBreak/>
              <w:t xml:space="preserve">Priemonė įgyvendinama Administracijos direktoriaus nustatyta tvarka </w:t>
            </w:r>
            <w:r w:rsidRPr="007460C3">
              <w:rPr>
                <w:rFonts w:ascii="Times New Roman" w:eastAsia="SimSun" w:hAnsi="Times New Roman"/>
                <w:kern w:val="3"/>
                <w:sz w:val="24"/>
                <w:szCs w:val="24"/>
                <w:lang w:eastAsia="zh-CN" w:bidi="hi-IN"/>
              </w:rPr>
              <w:lastRenderedPageBreak/>
              <w:t>skiriant finansavimą pareiškėjų pateiktiems projektams. Informacija apie kasmetinį ar papildomą projektų finansavimą, kvietimas teikti paraiškas skelbiama Anykščių rajono savivaldybės internetiniame puslapyje www.anyksciai.lt. Paraiškų priėmimo terminas – ne trumpesnis kaip 20 kalendorinių dienų nuo konkurso paskelbimo datos. Konkretus paraiškų pateikimo terminas nurodomas kvietime. Konkursui pateiktus projektus vertina ir pasiūlymus dėl jų finansavimo Administracijos direktoriui teikia Administracijos direktoriaus įsakymu sudaryta ekspertų komisija. Sprendimą dėl finansavimo skyrimo projektų įgyvendinimui priima Administracijos direktorius, atsižvelgdamas į ekspertų komisijos rekomendacijas ir pasiūlymus. Už priemonių, numatytų projektuose, organizavimą, įgyvendinimą ir lėšų tinkamą panaudojimą atsako priemonės vykdytojai</w:t>
            </w:r>
          </w:p>
        </w:tc>
      </w:tr>
      <w:tr w:rsidR="009C2595" w:rsidRPr="007460C3" w14:paraId="754EF5B5"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53D7963"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lastRenderedPageBreak/>
              <w:t>V PRIEMONĖS VERTINIMAS IR ATSAKOMYBĖ</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669AD7"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t>Konkursui pateiktus projektus vertina ir pasiūlymus dėl jų finansavimo Administracijos direktoriui teikia Administracijos direktoriaus įsakymu sudaryta ekspertų komisija. Už priemonės įgyvendinimą atsako Savivaldybės administracijos Žemės ūkio skyrius. Už lėšų, skirtų įgyvendinti projektus, tinkamą panaudojimą atsako priemonės vykdytojai, kuriems pagal sutartis skiriamos lėšos. Už priemonės lėšų apskaitą atsako Savivaldybės administracijos Finansų ir apskaitos skyrius</w:t>
            </w:r>
          </w:p>
        </w:tc>
      </w:tr>
      <w:tr w:rsidR="009C2595" w:rsidRPr="007460C3" w14:paraId="019FD8E1"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1350528"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VI PRIEMONĖS FINANSAVIMO ŠALTINIAI</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13B8A9" w14:textId="77777777" w:rsidR="009C2595" w:rsidRPr="007460C3" w:rsidRDefault="009C2595" w:rsidP="00617992">
            <w:pPr>
              <w:widowControl w:val="0"/>
              <w:autoSpaceDE w:val="0"/>
              <w:autoSpaceDN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t>Anykščių rajono savivaldybės biudžeto lėšos</w:t>
            </w:r>
          </w:p>
        </w:tc>
      </w:tr>
      <w:tr w:rsidR="009C2595" w:rsidRPr="007460C3" w14:paraId="625EC959"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6C4FED07" w14:textId="77777777" w:rsidR="009C2595" w:rsidRPr="007460C3" w:rsidRDefault="009C2595" w:rsidP="00617992">
            <w:pPr>
              <w:widowControl w:val="0"/>
              <w:autoSpaceDE w:val="0"/>
              <w:autoSpaceDN w:val="0"/>
              <w:spacing w:after="0" w:line="240" w:lineRule="auto"/>
              <w:textAlignment w:val="baseline"/>
              <w:rPr>
                <w:rFonts w:ascii="Times New Roman" w:eastAsia="SimSun" w:hAnsi="Times New Roman"/>
                <w:b/>
                <w:bCs/>
                <w:kern w:val="3"/>
                <w:sz w:val="24"/>
                <w:szCs w:val="24"/>
                <w:lang w:eastAsia="lt-LT" w:bidi="hi-IN"/>
              </w:rPr>
            </w:pPr>
            <w:r w:rsidRPr="007460C3">
              <w:rPr>
                <w:rFonts w:ascii="Times New Roman" w:eastAsia="SimSun" w:hAnsi="Times New Roman"/>
                <w:b/>
                <w:bCs/>
                <w:kern w:val="3"/>
                <w:sz w:val="24"/>
                <w:szCs w:val="24"/>
                <w:lang w:eastAsia="lt-LT" w:bidi="hi-IN"/>
              </w:rPr>
              <w:t>VII BAIGIAMOSIOS NUOSTATOS</w:t>
            </w:r>
          </w:p>
        </w:tc>
        <w:tc>
          <w:tcPr>
            <w:tcW w:w="6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4515B6" w14:textId="77777777" w:rsidR="009C2595" w:rsidRPr="007460C3" w:rsidRDefault="009C2595" w:rsidP="00617992">
            <w:pPr>
              <w:widowControl w:val="0"/>
              <w:autoSpaceDN w:val="0"/>
              <w:snapToGrid w:val="0"/>
              <w:spacing w:after="0" w:line="240" w:lineRule="auto"/>
              <w:jc w:val="both"/>
              <w:textAlignment w:val="baseline"/>
              <w:rPr>
                <w:rFonts w:ascii="Times New Roman" w:eastAsia="SimSun" w:hAnsi="Times New Roman"/>
                <w:kern w:val="3"/>
                <w:sz w:val="24"/>
                <w:szCs w:val="24"/>
                <w:lang w:eastAsia="zh-CN" w:bidi="hi-IN"/>
              </w:rPr>
            </w:pPr>
            <w:r w:rsidRPr="007460C3">
              <w:rPr>
                <w:rFonts w:ascii="Times New Roman" w:eastAsia="SimSun" w:hAnsi="Times New Roman"/>
                <w:kern w:val="3"/>
                <w:sz w:val="24"/>
                <w:szCs w:val="24"/>
                <w:lang w:eastAsia="zh-CN" w:bidi="hi-IN"/>
              </w:rPr>
              <w:t>Dėl nepakankamo Priemonei įgyvendinti skirto finansavimo gali mažėti pasiekimų rodikliai. Šis aprašas tvirtinamas ir keičiamas Anykščių rajono savivaldybės tarybos sprendimu</w:t>
            </w:r>
          </w:p>
        </w:tc>
      </w:tr>
    </w:tbl>
    <w:p w14:paraId="695F3A30" w14:textId="7777777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sz w:val="24"/>
          <w:szCs w:val="24"/>
        </w:rPr>
        <w:t>__________________________</w:t>
      </w:r>
    </w:p>
    <w:p w14:paraId="054841FF" w14:textId="77777777" w:rsidR="009C2595" w:rsidRPr="007460C3" w:rsidRDefault="009C2595" w:rsidP="009C2595">
      <w:pPr>
        <w:spacing w:after="0" w:line="240" w:lineRule="auto"/>
        <w:jc w:val="right"/>
        <w:rPr>
          <w:rFonts w:ascii="Times New Roman" w:hAnsi="Times New Roman"/>
          <w:sz w:val="24"/>
          <w:szCs w:val="24"/>
        </w:rPr>
      </w:pPr>
    </w:p>
    <w:p w14:paraId="40187F18" w14:textId="77777777" w:rsidR="009C2595" w:rsidRPr="007460C3" w:rsidRDefault="009C2595" w:rsidP="009C2595">
      <w:pPr>
        <w:spacing w:after="0" w:line="240" w:lineRule="auto"/>
        <w:jc w:val="right"/>
        <w:rPr>
          <w:rFonts w:ascii="Times New Roman" w:hAnsi="Times New Roman"/>
          <w:sz w:val="24"/>
          <w:szCs w:val="24"/>
        </w:rPr>
      </w:pPr>
    </w:p>
    <w:p w14:paraId="06D0A30C" w14:textId="77777777" w:rsidR="009C2595" w:rsidRPr="007460C3" w:rsidRDefault="009C2595" w:rsidP="009C2595">
      <w:pPr>
        <w:spacing w:after="0" w:line="240" w:lineRule="auto"/>
        <w:jc w:val="right"/>
        <w:rPr>
          <w:rFonts w:ascii="Times New Roman" w:hAnsi="Times New Roman"/>
          <w:sz w:val="24"/>
          <w:szCs w:val="24"/>
        </w:rPr>
      </w:pPr>
    </w:p>
    <w:p w14:paraId="0D0BC959" w14:textId="77777777" w:rsidR="009C2595" w:rsidRPr="007460C3" w:rsidRDefault="009C2595" w:rsidP="009C2595">
      <w:pPr>
        <w:spacing w:after="0" w:line="240" w:lineRule="auto"/>
        <w:jc w:val="right"/>
        <w:rPr>
          <w:rFonts w:ascii="Times New Roman" w:hAnsi="Times New Roman"/>
          <w:sz w:val="24"/>
          <w:szCs w:val="24"/>
        </w:rPr>
      </w:pPr>
    </w:p>
    <w:p w14:paraId="18380179" w14:textId="77777777" w:rsidR="009C2595" w:rsidRPr="007460C3" w:rsidRDefault="009C2595" w:rsidP="009C2595">
      <w:pPr>
        <w:spacing w:after="0" w:line="240" w:lineRule="auto"/>
        <w:jc w:val="right"/>
        <w:rPr>
          <w:rFonts w:ascii="Times New Roman" w:hAnsi="Times New Roman"/>
          <w:sz w:val="24"/>
          <w:szCs w:val="24"/>
        </w:rPr>
      </w:pPr>
    </w:p>
    <w:p w14:paraId="379D43E4" w14:textId="77777777" w:rsidR="009C2595" w:rsidRPr="007460C3" w:rsidRDefault="009C2595" w:rsidP="009C2595">
      <w:pPr>
        <w:spacing w:after="0" w:line="240" w:lineRule="auto"/>
        <w:jc w:val="right"/>
        <w:rPr>
          <w:rFonts w:ascii="Times New Roman" w:hAnsi="Times New Roman"/>
          <w:sz w:val="24"/>
          <w:szCs w:val="24"/>
        </w:rPr>
      </w:pPr>
    </w:p>
    <w:p w14:paraId="27425FDD" w14:textId="77777777" w:rsidR="009C2595" w:rsidRPr="007460C3" w:rsidRDefault="009C2595" w:rsidP="009C2595">
      <w:pPr>
        <w:spacing w:after="0" w:line="240" w:lineRule="auto"/>
        <w:jc w:val="right"/>
        <w:rPr>
          <w:rFonts w:ascii="Times New Roman" w:hAnsi="Times New Roman"/>
          <w:sz w:val="24"/>
          <w:szCs w:val="24"/>
        </w:rPr>
      </w:pPr>
    </w:p>
    <w:p w14:paraId="3864798D" w14:textId="77777777" w:rsidR="009C2595" w:rsidRPr="007460C3" w:rsidRDefault="009C2595" w:rsidP="009C2595">
      <w:pPr>
        <w:spacing w:after="0" w:line="240" w:lineRule="auto"/>
        <w:jc w:val="right"/>
        <w:rPr>
          <w:rFonts w:ascii="Times New Roman" w:hAnsi="Times New Roman"/>
          <w:sz w:val="24"/>
          <w:szCs w:val="24"/>
        </w:rPr>
      </w:pPr>
    </w:p>
    <w:p w14:paraId="0197EF04" w14:textId="77777777" w:rsidR="009C2595" w:rsidRPr="007460C3" w:rsidRDefault="009C2595" w:rsidP="009C2595">
      <w:pPr>
        <w:spacing w:after="0" w:line="240" w:lineRule="auto"/>
        <w:jc w:val="right"/>
        <w:rPr>
          <w:rFonts w:ascii="Times New Roman" w:hAnsi="Times New Roman"/>
          <w:sz w:val="24"/>
          <w:szCs w:val="24"/>
        </w:rPr>
      </w:pPr>
    </w:p>
    <w:p w14:paraId="3CB9294C" w14:textId="77777777" w:rsidR="009C2595" w:rsidRPr="007460C3" w:rsidRDefault="009C2595" w:rsidP="009C2595">
      <w:pPr>
        <w:spacing w:after="0" w:line="240" w:lineRule="auto"/>
        <w:jc w:val="right"/>
        <w:rPr>
          <w:rFonts w:ascii="Times New Roman" w:hAnsi="Times New Roman"/>
          <w:sz w:val="24"/>
          <w:szCs w:val="24"/>
        </w:rPr>
      </w:pPr>
    </w:p>
    <w:p w14:paraId="26720EF8" w14:textId="77777777" w:rsidR="009C2595" w:rsidRPr="007460C3" w:rsidRDefault="009C2595" w:rsidP="009C2595">
      <w:pPr>
        <w:spacing w:after="0" w:line="240" w:lineRule="auto"/>
        <w:jc w:val="right"/>
        <w:rPr>
          <w:rFonts w:ascii="Times New Roman" w:hAnsi="Times New Roman"/>
          <w:sz w:val="24"/>
          <w:szCs w:val="24"/>
        </w:rPr>
      </w:pPr>
    </w:p>
    <w:p w14:paraId="00B5148B" w14:textId="77777777" w:rsidR="009C2595" w:rsidRPr="007460C3" w:rsidRDefault="009C2595" w:rsidP="009C2595">
      <w:pPr>
        <w:spacing w:after="0" w:line="240" w:lineRule="auto"/>
        <w:jc w:val="right"/>
        <w:rPr>
          <w:rFonts w:ascii="Times New Roman" w:hAnsi="Times New Roman"/>
          <w:sz w:val="24"/>
          <w:szCs w:val="24"/>
        </w:rPr>
      </w:pPr>
    </w:p>
    <w:p w14:paraId="3DE1C0CF" w14:textId="77777777" w:rsidR="009C2595" w:rsidRPr="007460C3" w:rsidRDefault="009C2595" w:rsidP="009C2595">
      <w:pPr>
        <w:spacing w:after="0" w:line="240" w:lineRule="auto"/>
        <w:jc w:val="right"/>
        <w:rPr>
          <w:rFonts w:ascii="Times New Roman" w:hAnsi="Times New Roman"/>
          <w:sz w:val="24"/>
          <w:szCs w:val="24"/>
        </w:rPr>
      </w:pPr>
    </w:p>
    <w:p w14:paraId="18AE9467" w14:textId="77777777" w:rsidR="009C2595" w:rsidRPr="007460C3" w:rsidRDefault="009C2595" w:rsidP="009C2595">
      <w:pPr>
        <w:spacing w:after="0" w:line="240" w:lineRule="auto"/>
        <w:jc w:val="right"/>
        <w:rPr>
          <w:rFonts w:ascii="Times New Roman" w:hAnsi="Times New Roman"/>
          <w:sz w:val="24"/>
          <w:szCs w:val="24"/>
        </w:rPr>
      </w:pPr>
    </w:p>
    <w:p w14:paraId="7C7FF221" w14:textId="77777777" w:rsidR="009C2595" w:rsidRPr="007460C3" w:rsidRDefault="009C2595" w:rsidP="009C2595">
      <w:pPr>
        <w:spacing w:after="0" w:line="240" w:lineRule="auto"/>
        <w:jc w:val="right"/>
        <w:rPr>
          <w:rFonts w:ascii="Times New Roman" w:hAnsi="Times New Roman"/>
          <w:sz w:val="24"/>
          <w:szCs w:val="24"/>
        </w:rPr>
      </w:pPr>
    </w:p>
    <w:p w14:paraId="5378DD77" w14:textId="77777777" w:rsidR="009C2595" w:rsidRPr="007460C3" w:rsidRDefault="009C2595" w:rsidP="009C2595">
      <w:pPr>
        <w:spacing w:after="0" w:line="240" w:lineRule="auto"/>
        <w:jc w:val="right"/>
        <w:rPr>
          <w:rFonts w:ascii="Times New Roman" w:hAnsi="Times New Roman"/>
          <w:sz w:val="24"/>
          <w:szCs w:val="24"/>
        </w:rPr>
      </w:pPr>
    </w:p>
    <w:p w14:paraId="5ED4F346" w14:textId="77777777" w:rsidR="009C2595" w:rsidRPr="007460C3" w:rsidRDefault="009C2595" w:rsidP="009C2595">
      <w:pPr>
        <w:spacing w:after="0" w:line="240" w:lineRule="auto"/>
        <w:jc w:val="right"/>
        <w:rPr>
          <w:rFonts w:ascii="Times New Roman" w:hAnsi="Times New Roman"/>
          <w:sz w:val="24"/>
          <w:szCs w:val="24"/>
        </w:rPr>
      </w:pPr>
    </w:p>
    <w:p w14:paraId="2A85A47D" w14:textId="77777777" w:rsidR="009C2595" w:rsidRPr="007460C3" w:rsidRDefault="009C2595" w:rsidP="009C2595">
      <w:pPr>
        <w:spacing w:after="0" w:line="240" w:lineRule="auto"/>
        <w:jc w:val="right"/>
        <w:rPr>
          <w:rFonts w:ascii="Times New Roman" w:hAnsi="Times New Roman"/>
          <w:sz w:val="24"/>
          <w:szCs w:val="24"/>
        </w:rPr>
      </w:pPr>
    </w:p>
    <w:p w14:paraId="64042401" w14:textId="77777777" w:rsidR="009C2595" w:rsidRPr="007460C3" w:rsidRDefault="009C2595" w:rsidP="009C2595">
      <w:pPr>
        <w:spacing w:after="0" w:line="240" w:lineRule="auto"/>
        <w:jc w:val="right"/>
        <w:rPr>
          <w:rFonts w:ascii="Times New Roman" w:hAnsi="Times New Roman"/>
          <w:sz w:val="24"/>
          <w:szCs w:val="24"/>
        </w:rPr>
      </w:pPr>
    </w:p>
    <w:p w14:paraId="0DE616FA" w14:textId="77777777" w:rsidR="009C2595" w:rsidRPr="007460C3" w:rsidRDefault="009C2595" w:rsidP="009C2595">
      <w:pPr>
        <w:spacing w:after="0" w:line="240" w:lineRule="auto"/>
        <w:jc w:val="right"/>
        <w:rPr>
          <w:rFonts w:ascii="Times New Roman" w:hAnsi="Times New Roman"/>
          <w:sz w:val="24"/>
          <w:szCs w:val="24"/>
        </w:rPr>
      </w:pPr>
    </w:p>
    <w:p w14:paraId="4F0C3BC7" w14:textId="77777777" w:rsidR="009C2595" w:rsidRPr="007460C3" w:rsidRDefault="009C2595" w:rsidP="009C2595">
      <w:pPr>
        <w:spacing w:after="0" w:line="240" w:lineRule="auto"/>
        <w:jc w:val="right"/>
        <w:rPr>
          <w:rFonts w:ascii="Times New Roman" w:hAnsi="Times New Roman"/>
          <w:sz w:val="24"/>
          <w:szCs w:val="24"/>
        </w:rPr>
      </w:pPr>
    </w:p>
    <w:p w14:paraId="235E1BA9" w14:textId="77777777" w:rsidR="009C2595" w:rsidRPr="007460C3" w:rsidRDefault="009C2595" w:rsidP="009C2595">
      <w:pPr>
        <w:spacing w:after="0" w:line="240" w:lineRule="auto"/>
        <w:jc w:val="right"/>
        <w:rPr>
          <w:rFonts w:ascii="Times New Roman" w:hAnsi="Times New Roman"/>
          <w:sz w:val="24"/>
          <w:szCs w:val="24"/>
        </w:rPr>
      </w:pPr>
    </w:p>
    <w:p w14:paraId="6C57D81E" w14:textId="77777777" w:rsidR="009C2595" w:rsidRPr="007460C3" w:rsidRDefault="009C2595" w:rsidP="009C2595">
      <w:pPr>
        <w:spacing w:after="0" w:line="240" w:lineRule="auto"/>
        <w:jc w:val="right"/>
        <w:rPr>
          <w:rFonts w:ascii="Times New Roman" w:hAnsi="Times New Roman"/>
          <w:sz w:val="24"/>
          <w:szCs w:val="24"/>
        </w:rPr>
      </w:pPr>
      <w:r w:rsidRPr="007460C3">
        <w:rPr>
          <w:rFonts w:ascii="Times New Roman" w:hAnsi="Times New Roman"/>
          <w:sz w:val="24"/>
          <w:szCs w:val="24"/>
        </w:rPr>
        <w:t xml:space="preserve">             </w:t>
      </w:r>
    </w:p>
    <w:p w14:paraId="185284B0" w14:textId="77777777" w:rsidR="009C2595" w:rsidRPr="007460C3" w:rsidRDefault="009C2595" w:rsidP="009C2595">
      <w:pPr>
        <w:autoSpaceDE w:val="0"/>
        <w:spacing w:after="0" w:line="240" w:lineRule="auto"/>
        <w:jc w:val="center"/>
        <w:rPr>
          <w:rFonts w:ascii="Times New Roman" w:hAnsi="Times New Roman"/>
          <w:b/>
          <w:bCs/>
          <w:sz w:val="24"/>
          <w:szCs w:val="24"/>
        </w:rPr>
      </w:pPr>
      <w:r w:rsidRPr="007460C3">
        <w:rPr>
          <w:rFonts w:ascii="Times New Roman" w:hAnsi="Times New Roman"/>
          <w:b/>
          <w:bCs/>
          <w:sz w:val="24"/>
          <w:szCs w:val="24"/>
        </w:rPr>
        <w:lastRenderedPageBreak/>
        <w:t xml:space="preserve">ANYKŠČIŲ RAJONO SAVIVALDYBĖS </w:t>
      </w:r>
      <w:r w:rsidRPr="007460C3">
        <w:rPr>
          <w:rFonts w:ascii="Times New Roman" w:hAnsi="Times New Roman"/>
          <w:b/>
          <w:sz w:val="24"/>
          <w:szCs w:val="24"/>
        </w:rPr>
        <w:t xml:space="preserve">2021–2023 </w:t>
      </w:r>
      <w:r w:rsidRPr="007460C3">
        <w:rPr>
          <w:rFonts w:ascii="Times New Roman" w:hAnsi="Times New Roman"/>
          <w:b/>
          <w:bCs/>
          <w:sz w:val="24"/>
          <w:szCs w:val="24"/>
        </w:rPr>
        <w:t xml:space="preserve">METŲ STRATEGINIO VEIKLOS PLANO 4 PROGRAMOS „SVEIKATOS APSAUGOS </w:t>
      </w:r>
      <w:proofErr w:type="spellStart"/>
      <w:r w:rsidRPr="007460C3">
        <w:rPr>
          <w:rFonts w:ascii="Times New Roman" w:hAnsi="Times New Roman"/>
          <w:b/>
          <w:bCs/>
          <w:sz w:val="24"/>
          <w:szCs w:val="24"/>
        </w:rPr>
        <w:t>PROGRAMAˮ</w:t>
      </w:r>
      <w:proofErr w:type="spellEnd"/>
      <w:r w:rsidRPr="007460C3">
        <w:rPr>
          <w:rFonts w:ascii="Times New Roman" w:hAnsi="Times New Roman"/>
          <w:b/>
          <w:bCs/>
          <w:sz w:val="24"/>
          <w:szCs w:val="24"/>
        </w:rPr>
        <w:t xml:space="preserve"> </w:t>
      </w:r>
    </w:p>
    <w:p w14:paraId="30B9070B" w14:textId="77777777" w:rsidR="009C2595" w:rsidRPr="007460C3" w:rsidRDefault="009C2595" w:rsidP="009C2595">
      <w:pPr>
        <w:autoSpaceDE w:val="0"/>
        <w:spacing w:after="0" w:line="240" w:lineRule="auto"/>
        <w:jc w:val="center"/>
        <w:rPr>
          <w:rFonts w:ascii="Times New Roman" w:hAnsi="Times New Roman"/>
          <w:sz w:val="23"/>
          <w:szCs w:val="23"/>
        </w:rPr>
      </w:pPr>
      <w:r w:rsidRPr="007460C3">
        <w:rPr>
          <w:rFonts w:ascii="Times New Roman" w:hAnsi="Times New Roman"/>
          <w:b/>
          <w:bCs/>
          <w:sz w:val="24"/>
          <w:szCs w:val="24"/>
        </w:rPr>
        <w:t xml:space="preserve">4.1.2.03 PRIEMONĖS „SVEIKATOS PRIEŽIŪROS ĮSTAIGŲ PROJEKTŲ </w:t>
      </w:r>
      <w:proofErr w:type="spellStart"/>
      <w:r w:rsidRPr="007460C3">
        <w:rPr>
          <w:rFonts w:ascii="Times New Roman" w:hAnsi="Times New Roman"/>
          <w:b/>
          <w:bCs/>
          <w:sz w:val="24"/>
          <w:szCs w:val="24"/>
        </w:rPr>
        <w:t>VYKDYMASˮ</w:t>
      </w:r>
      <w:proofErr w:type="spellEnd"/>
      <w:r w:rsidRPr="007460C3">
        <w:rPr>
          <w:rFonts w:ascii="Times New Roman" w:hAnsi="Times New Roman"/>
          <w:b/>
          <w:bCs/>
          <w:sz w:val="24"/>
          <w:szCs w:val="24"/>
        </w:rPr>
        <w:t xml:space="preserve"> APRAŠAS</w:t>
      </w:r>
    </w:p>
    <w:p w14:paraId="454FEB54" w14:textId="77777777" w:rsidR="009C2595" w:rsidRPr="007460C3" w:rsidRDefault="009C2595" w:rsidP="009C2595">
      <w:pPr>
        <w:autoSpaceDE w:val="0"/>
        <w:spacing w:after="0" w:line="240" w:lineRule="auto"/>
        <w:rPr>
          <w:rFonts w:ascii="Times New Roman" w:hAnsi="Times New Roman"/>
          <w:sz w:val="23"/>
          <w:szCs w:val="23"/>
        </w:rPr>
      </w:pPr>
    </w:p>
    <w:tbl>
      <w:tblPr>
        <w:tblW w:w="0" w:type="auto"/>
        <w:tblInd w:w="-20" w:type="dxa"/>
        <w:tblLayout w:type="fixed"/>
        <w:tblLook w:val="0000" w:firstRow="0" w:lastRow="0" w:firstColumn="0" w:lastColumn="0" w:noHBand="0" w:noVBand="0"/>
      </w:tblPr>
      <w:tblGrid>
        <w:gridCol w:w="2942"/>
        <w:gridCol w:w="6952"/>
      </w:tblGrid>
      <w:tr w:rsidR="009C2595" w:rsidRPr="007460C3" w14:paraId="04BB7496" w14:textId="77777777" w:rsidTr="00617992">
        <w:trPr>
          <w:trHeight w:val="661"/>
        </w:trPr>
        <w:tc>
          <w:tcPr>
            <w:tcW w:w="2942" w:type="dxa"/>
            <w:tcBorders>
              <w:top w:val="single" w:sz="4" w:space="0" w:color="000000"/>
              <w:left w:val="single" w:sz="4" w:space="0" w:color="000000"/>
              <w:bottom w:val="single" w:sz="4" w:space="0" w:color="000000"/>
            </w:tcBorders>
            <w:shd w:val="clear" w:color="auto" w:fill="auto"/>
          </w:tcPr>
          <w:p w14:paraId="2603CBCC"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I BENDROSIOS NUOSTATOS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7AAE1DD5"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Šiame dokumente aprašoma Anykščių rajono savivaldybės 2019–2025 metų strateginio plėtros plano ir Anykščių rajono savivaldybės </w:t>
            </w:r>
            <w:r w:rsidRPr="007460C3">
              <w:rPr>
                <w:rFonts w:ascii="Times New Roman" w:eastAsia="SimSun" w:hAnsi="Times New Roman"/>
                <w:kern w:val="3"/>
                <w:sz w:val="24"/>
                <w:szCs w:val="24"/>
                <w:lang w:bidi="hi-IN"/>
              </w:rPr>
              <w:t>2021–2023</w:t>
            </w:r>
            <w:r w:rsidRPr="007460C3">
              <w:rPr>
                <w:rFonts w:ascii="Times New Roman" w:hAnsi="Times New Roman"/>
                <w:sz w:val="24"/>
                <w:szCs w:val="24"/>
              </w:rPr>
              <w:t xml:space="preserve"> metų strateginio veiklos plano 4 programos „Sveikatos apsaugos programa“ 4.1.2.03 priemonė „Sveikatos </w:t>
            </w:r>
            <w:r w:rsidRPr="007460C3">
              <w:rPr>
                <w:rFonts w:ascii="Times New Roman" w:hAnsi="Times New Roman"/>
                <w:bCs/>
                <w:sz w:val="24"/>
                <w:szCs w:val="24"/>
              </w:rPr>
              <w:t>priežiūros įstaigų projektų</w:t>
            </w:r>
            <w:r w:rsidRPr="007460C3">
              <w:rPr>
                <w:rFonts w:ascii="Times New Roman" w:hAnsi="Times New Roman"/>
                <w:sz w:val="24"/>
                <w:szCs w:val="24"/>
              </w:rPr>
              <w:t xml:space="preserve"> </w:t>
            </w:r>
            <w:proofErr w:type="spellStart"/>
            <w:r w:rsidRPr="007460C3">
              <w:rPr>
                <w:rFonts w:ascii="Times New Roman" w:hAnsi="Times New Roman"/>
                <w:sz w:val="24"/>
                <w:szCs w:val="24"/>
              </w:rPr>
              <w:t>vykdymasˮ</w:t>
            </w:r>
            <w:proofErr w:type="spellEnd"/>
            <w:r w:rsidRPr="007460C3">
              <w:rPr>
                <w:rFonts w:ascii="Times New Roman" w:hAnsi="Times New Roman"/>
                <w:sz w:val="24"/>
                <w:szCs w:val="24"/>
              </w:rPr>
              <w:t xml:space="preserve"> (toliau – Priemonė)</w:t>
            </w:r>
          </w:p>
        </w:tc>
      </w:tr>
      <w:tr w:rsidR="009C2595" w:rsidRPr="007460C3" w14:paraId="62005466"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267449E1"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pavadinimas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5642F6BB"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„Sveikatos </w:t>
            </w:r>
            <w:r w:rsidRPr="007460C3">
              <w:rPr>
                <w:rFonts w:ascii="Times New Roman" w:hAnsi="Times New Roman"/>
                <w:bCs/>
                <w:sz w:val="24"/>
                <w:szCs w:val="24"/>
              </w:rPr>
              <w:t>priežiūros įstaigų projektų</w:t>
            </w:r>
            <w:r w:rsidRPr="007460C3">
              <w:rPr>
                <w:rFonts w:ascii="Times New Roman" w:hAnsi="Times New Roman"/>
                <w:sz w:val="24"/>
                <w:szCs w:val="24"/>
              </w:rPr>
              <w:t xml:space="preserve"> vykdymas“ </w:t>
            </w:r>
          </w:p>
        </w:tc>
      </w:tr>
      <w:tr w:rsidR="009C2595" w:rsidRPr="007460C3" w14:paraId="06A9BDB5" w14:textId="77777777" w:rsidTr="00617992">
        <w:trPr>
          <w:trHeight w:val="134"/>
        </w:trPr>
        <w:tc>
          <w:tcPr>
            <w:tcW w:w="2942" w:type="dxa"/>
            <w:tcBorders>
              <w:top w:val="single" w:sz="4" w:space="0" w:color="000000"/>
              <w:left w:val="single" w:sz="4" w:space="0" w:color="000000"/>
              <w:bottom w:val="single" w:sz="4" w:space="0" w:color="000000"/>
            </w:tcBorders>
            <w:shd w:val="clear" w:color="auto" w:fill="auto"/>
          </w:tcPr>
          <w:p w14:paraId="41B2BF8C"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Nr.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016B2652"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4.1.2.03 </w:t>
            </w:r>
          </w:p>
        </w:tc>
      </w:tr>
      <w:tr w:rsidR="009C2595" w:rsidRPr="007460C3" w14:paraId="041BAD69" w14:textId="77777777" w:rsidTr="00617992">
        <w:trPr>
          <w:trHeight w:val="245"/>
        </w:trPr>
        <w:tc>
          <w:tcPr>
            <w:tcW w:w="2942" w:type="dxa"/>
            <w:tcBorders>
              <w:top w:val="single" w:sz="4" w:space="0" w:color="000000"/>
              <w:left w:val="single" w:sz="4" w:space="0" w:color="000000"/>
              <w:bottom w:val="single" w:sz="4" w:space="0" w:color="000000"/>
            </w:tcBorders>
            <w:shd w:val="clear" w:color="auto" w:fill="auto"/>
          </w:tcPr>
          <w:p w14:paraId="38DF78C9"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įgyvendinimo laikotarpis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7029868C" w14:textId="77777777" w:rsidR="009C2595" w:rsidRPr="007460C3" w:rsidRDefault="009C2595" w:rsidP="00617992">
            <w:pPr>
              <w:autoSpaceDE w:val="0"/>
              <w:spacing w:after="0" w:line="240" w:lineRule="auto"/>
              <w:jc w:val="both"/>
            </w:pPr>
            <w:r w:rsidRPr="007460C3">
              <w:rPr>
                <w:rFonts w:ascii="Times New Roman" w:eastAsia="SimSun" w:hAnsi="Times New Roman"/>
                <w:kern w:val="3"/>
                <w:sz w:val="24"/>
                <w:szCs w:val="24"/>
                <w:lang w:bidi="hi-IN"/>
              </w:rPr>
              <w:t>2021–2023 m.</w:t>
            </w:r>
          </w:p>
        </w:tc>
      </w:tr>
      <w:tr w:rsidR="009C2595" w:rsidRPr="007460C3" w14:paraId="4C8C9E90" w14:textId="77777777" w:rsidTr="00617992">
        <w:trPr>
          <w:trHeight w:val="247"/>
        </w:trPr>
        <w:tc>
          <w:tcPr>
            <w:tcW w:w="2942" w:type="dxa"/>
            <w:tcBorders>
              <w:top w:val="single" w:sz="4" w:space="0" w:color="000000"/>
              <w:left w:val="single" w:sz="4" w:space="0" w:color="000000"/>
              <w:bottom w:val="single" w:sz="4" w:space="0" w:color="000000"/>
            </w:tcBorders>
            <w:shd w:val="clear" w:color="auto" w:fill="auto"/>
          </w:tcPr>
          <w:p w14:paraId="34D8550F"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Asignavimų valdytojas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6A43F7F7" w14:textId="77777777" w:rsidR="009C2595" w:rsidRPr="007460C3" w:rsidRDefault="009C2595" w:rsidP="00617992">
            <w:pPr>
              <w:autoSpaceDE w:val="0"/>
              <w:spacing w:after="0" w:line="240" w:lineRule="auto"/>
              <w:jc w:val="both"/>
            </w:pPr>
            <w:r w:rsidRPr="007460C3">
              <w:rPr>
                <w:rFonts w:ascii="Times New Roman" w:hAnsi="Times New Roman"/>
                <w:sz w:val="24"/>
                <w:szCs w:val="24"/>
              </w:rPr>
              <w:t>Anykščių rajono savivaldybės administracijos direktorius (toliau – Administracijos direktorius)</w:t>
            </w:r>
          </w:p>
        </w:tc>
      </w:tr>
      <w:tr w:rsidR="009C2595" w:rsidRPr="007460C3" w14:paraId="73DA9ADB" w14:textId="77777777" w:rsidTr="00617992">
        <w:trPr>
          <w:trHeight w:val="1075"/>
        </w:trPr>
        <w:tc>
          <w:tcPr>
            <w:tcW w:w="2942" w:type="dxa"/>
            <w:tcBorders>
              <w:top w:val="single" w:sz="4" w:space="0" w:color="000000"/>
              <w:left w:val="single" w:sz="4" w:space="0" w:color="000000"/>
              <w:bottom w:val="single" w:sz="4" w:space="0" w:color="000000"/>
            </w:tcBorders>
            <w:shd w:val="clear" w:color="auto" w:fill="auto"/>
          </w:tcPr>
          <w:p w14:paraId="49ABE05D"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Su priemonės įgyvendinimu susiję įstatymai ir kiti teisės aktai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61CB38C2"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Lietuvos Respublikos vietos savivaldos įstatymas.</w:t>
            </w:r>
          </w:p>
          <w:p w14:paraId="4C4D56AC"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Lietuvos Respublikos sveikatos sistemos įstatymas. </w:t>
            </w:r>
          </w:p>
          <w:p w14:paraId="4E02E96A"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Anykščių rajono savivaldybės 2019–2025 metų strateginis plėtros planas, patvirtintas 2018 m. gruodžio mėn. 20 d. Anykščių rajono savivaldybės tarybos sprendimu Nr. 1-TS-337.</w:t>
            </w:r>
          </w:p>
          <w:p w14:paraId="60C154AF" w14:textId="17EF1E7F" w:rsidR="009C2595" w:rsidRPr="007460C3" w:rsidRDefault="009C2595" w:rsidP="00617992">
            <w:pPr>
              <w:autoSpaceDE w:val="0"/>
              <w:spacing w:after="0" w:line="240" w:lineRule="auto"/>
              <w:jc w:val="both"/>
            </w:pPr>
            <w:r w:rsidRPr="007460C3">
              <w:rPr>
                <w:rFonts w:ascii="Times New Roman" w:hAnsi="Times New Roman"/>
                <w:sz w:val="24"/>
                <w:szCs w:val="24"/>
              </w:rPr>
              <w:t xml:space="preserve">Anykščių rajono savivaldybės </w:t>
            </w:r>
            <w:r w:rsidRPr="007460C3">
              <w:rPr>
                <w:rFonts w:ascii="Times New Roman" w:eastAsia="SimSun" w:hAnsi="Times New Roman"/>
                <w:kern w:val="3"/>
                <w:sz w:val="24"/>
                <w:szCs w:val="24"/>
                <w:lang w:bidi="hi-IN"/>
              </w:rPr>
              <w:t>2021–2023</w:t>
            </w:r>
            <w:r w:rsidRPr="007460C3">
              <w:rPr>
                <w:rFonts w:ascii="Times New Roman" w:hAnsi="Times New Roman"/>
                <w:sz w:val="24"/>
                <w:szCs w:val="24"/>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3BD16A00" w14:textId="77777777" w:rsidTr="00617992">
        <w:trPr>
          <w:trHeight w:val="127"/>
        </w:trPr>
        <w:tc>
          <w:tcPr>
            <w:tcW w:w="2942" w:type="dxa"/>
            <w:tcBorders>
              <w:top w:val="single" w:sz="4" w:space="0" w:color="000000"/>
              <w:left w:val="single" w:sz="4" w:space="0" w:color="000000"/>
              <w:bottom w:val="single" w:sz="4" w:space="0" w:color="000000"/>
            </w:tcBorders>
            <w:shd w:val="clear" w:color="auto" w:fill="auto"/>
          </w:tcPr>
          <w:p w14:paraId="2473C93C"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vykdytojai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08FBB813" w14:textId="77777777" w:rsidR="009C2595" w:rsidRPr="007460C3" w:rsidRDefault="009C2595" w:rsidP="00617992">
            <w:pPr>
              <w:autoSpaceDE w:val="0"/>
              <w:spacing w:after="0" w:line="240" w:lineRule="auto"/>
              <w:jc w:val="both"/>
            </w:pPr>
            <w:r w:rsidRPr="007460C3">
              <w:rPr>
                <w:rFonts w:ascii="Times New Roman" w:hAnsi="Times New Roman"/>
                <w:sz w:val="24"/>
                <w:szCs w:val="24"/>
              </w:rPr>
              <w:t>Anykščių rajono asmens sveikatos priežiūros įstaigos</w:t>
            </w:r>
          </w:p>
        </w:tc>
      </w:tr>
      <w:tr w:rsidR="009C2595" w:rsidRPr="007460C3" w14:paraId="56FE78B3" w14:textId="77777777" w:rsidTr="00617992">
        <w:trPr>
          <w:trHeight w:val="247"/>
        </w:trPr>
        <w:tc>
          <w:tcPr>
            <w:tcW w:w="2942" w:type="dxa"/>
            <w:tcBorders>
              <w:top w:val="single" w:sz="4" w:space="0" w:color="000000"/>
              <w:left w:val="single" w:sz="4" w:space="0" w:color="000000"/>
              <w:bottom w:val="single" w:sz="4" w:space="0" w:color="000000"/>
            </w:tcBorders>
            <w:shd w:val="clear" w:color="auto" w:fill="auto"/>
          </w:tcPr>
          <w:p w14:paraId="6BDC4535"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koordinatorius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7C57FFD5" w14:textId="77777777" w:rsidR="009C2595" w:rsidRPr="007460C3" w:rsidRDefault="009C2595" w:rsidP="00617992">
            <w:pPr>
              <w:autoSpaceDE w:val="0"/>
              <w:spacing w:after="0" w:line="240" w:lineRule="auto"/>
              <w:jc w:val="both"/>
            </w:pPr>
            <w:r w:rsidRPr="007460C3">
              <w:rPr>
                <w:rFonts w:ascii="Times New Roman" w:hAnsi="Times New Roman"/>
                <w:sz w:val="24"/>
                <w:szCs w:val="24"/>
              </w:rPr>
              <w:t>Anykščių rajono savivaldybės (toliau – Savivaldybės) administracijos Savivaldybės gydytojas</w:t>
            </w:r>
          </w:p>
        </w:tc>
      </w:tr>
      <w:tr w:rsidR="009C2595" w:rsidRPr="007460C3" w14:paraId="14945B59" w14:textId="77777777" w:rsidTr="00617992">
        <w:trPr>
          <w:trHeight w:val="937"/>
        </w:trPr>
        <w:tc>
          <w:tcPr>
            <w:tcW w:w="2942" w:type="dxa"/>
            <w:tcBorders>
              <w:top w:val="single" w:sz="4" w:space="0" w:color="000000"/>
              <w:left w:val="single" w:sz="4" w:space="0" w:color="000000"/>
              <w:bottom w:val="single" w:sz="4" w:space="0" w:color="000000"/>
            </w:tcBorders>
            <w:shd w:val="clear" w:color="auto" w:fill="auto"/>
          </w:tcPr>
          <w:p w14:paraId="7B6961A3"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II PRIEMONĖS PARENGIMO ARGUMENTAI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14D398AA"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Priemonė parengta siekiant įgyvendinti Anykščių rajono 2019–2025 metų strateginio plėtros plano 3 srities „Sumanios, sveikos, saugios, pilietiškos ir aprūpintos visuomenės </w:t>
            </w:r>
            <w:proofErr w:type="spellStart"/>
            <w:r w:rsidRPr="007460C3">
              <w:rPr>
                <w:rFonts w:ascii="Times New Roman" w:hAnsi="Times New Roman"/>
                <w:sz w:val="24"/>
                <w:szCs w:val="24"/>
              </w:rPr>
              <w:t>kūrimasˮ</w:t>
            </w:r>
            <w:proofErr w:type="spellEnd"/>
            <w:r w:rsidRPr="007460C3">
              <w:rPr>
                <w:rFonts w:ascii="Times New Roman" w:hAnsi="Times New Roman"/>
                <w:sz w:val="24"/>
                <w:szCs w:val="24"/>
              </w:rPr>
              <w:t xml:space="preserve"> 3.2 tikslą „Gyventojų sveikatos išsaugojimas bei </w:t>
            </w:r>
            <w:proofErr w:type="spellStart"/>
            <w:r w:rsidRPr="007460C3">
              <w:rPr>
                <w:rFonts w:ascii="Times New Roman" w:hAnsi="Times New Roman"/>
                <w:sz w:val="24"/>
                <w:szCs w:val="24"/>
              </w:rPr>
              <w:t>stiprinimasˮ</w:t>
            </w:r>
            <w:proofErr w:type="spellEnd"/>
            <w:r w:rsidRPr="007460C3">
              <w:rPr>
                <w:rFonts w:ascii="Times New Roman" w:hAnsi="Times New Roman"/>
                <w:sz w:val="24"/>
                <w:szCs w:val="24"/>
              </w:rPr>
              <w:t xml:space="preserve"> 3.2.2 uždavinį „Užtikrinti kokybišką sveikatos priežiūros paslaugų plėtrą ir </w:t>
            </w:r>
            <w:proofErr w:type="spellStart"/>
            <w:r w:rsidRPr="007460C3">
              <w:rPr>
                <w:rFonts w:ascii="Times New Roman" w:hAnsi="Times New Roman"/>
                <w:sz w:val="24"/>
                <w:szCs w:val="24"/>
              </w:rPr>
              <w:t>prieinamumąˮ</w:t>
            </w:r>
            <w:proofErr w:type="spellEnd"/>
          </w:p>
        </w:tc>
      </w:tr>
      <w:tr w:rsidR="009C2595" w:rsidRPr="007460C3" w14:paraId="3944BB02" w14:textId="77777777" w:rsidTr="00617992">
        <w:trPr>
          <w:trHeight w:val="385"/>
        </w:trPr>
        <w:tc>
          <w:tcPr>
            <w:tcW w:w="2942" w:type="dxa"/>
            <w:tcBorders>
              <w:top w:val="single" w:sz="4" w:space="0" w:color="000000"/>
              <w:left w:val="single" w:sz="4" w:space="0" w:color="000000"/>
              <w:bottom w:val="single" w:sz="4" w:space="0" w:color="000000"/>
            </w:tcBorders>
            <w:shd w:val="clear" w:color="auto" w:fill="auto"/>
          </w:tcPr>
          <w:p w14:paraId="1A81118B"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III PRIEMONĖS APRAŠYMAS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648ABB6A" w14:textId="77777777" w:rsidR="009C2595" w:rsidRPr="007460C3" w:rsidRDefault="009C2595" w:rsidP="00617992">
            <w:pPr>
              <w:autoSpaceDE w:val="0"/>
              <w:spacing w:after="0" w:line="240" w:lineRule="auto"/>
              <w:jc w:val="both"/>
            </w:pPr>
            <w:r w:rsidRPr="007460C3">
              <w:rPr>
                <w:rFonts w:ascii="Times New Roman" w:hAnsi="Times New Roman"/>
                <w:sz w:val="24"/>
                <w:szCs w:val="24"/>
              </w:rPr>
              <w:t>Anykščių rajono asmens sveikatos priežiūros įstaigos, atsižvelgdamos į aktualias problemas toje įstaigoje ir finansuojamas veiklos sritis, paruošia projektus gauti finansavimą</w:t>
            </w:r>
          </w:p>
        </w:tc>
      </w:tr>
      <w:tr w:rsidR="009C2595" w:rsidRPr="007460C3" w14:paraId="320A96B8" w14:textId="77777777" w:rsidTr="00617992">
        <w:trPr>
          <w:trHeight w:val="247"/>
        </w:trPr>
        <w:tc>
          <w:tcPr>
            <w:tcW w:w="2942" w:type="dxa"/>
            <w:tcBorders>
              <w:top w:val="single" w:sz="4" w:space="0" w:color="000000"/>
              <w:left w:val="single" w:sz="4" w:space="0" w:color="000000"/>
              <w:bottom w:val="single" w:sz="4" w:space="0" w:color="000000"/>
            </w:tcBorders>
            <w:shd w:val="clear" w:color="auto" w:fill="auto"/>
          </w:tcPr>
          <w:p w14:paraId="1CC70BFA"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tikslas (-ai)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1B233DE7" w14:textId="77777777" w:rsidR="009C2595" w:rsidRPr="007460C3" w:rsidRDefault="009C2595" w:rsidP="00617992">
            <w:pPr>
              <w:autoSpaceDE w:val="0"/>
              <w:spacing w:after="0" w:line="240" w:lineRule="auto"/>
              <w:jc w:val="both"/>
            </w:pPr>
            <w:r w:rsidRPr="007460C3">
              <w:rPr>
                <w:rFonts w:ascii="Times New Roman" w:hAnsi="Times New Roman"/>
                <w:sz w:val="24"/>
                <w:szCs w:val="24"/>
              </w:rPr>
              <w:t>Priemonės tikslas: gerinti gyventojų sveikatos rodiklius – sumažinti sergamumą, ligotumą</w:t>
            </w:r>
          </w:p>
        </w:tc>
      </w:tr>
      <w:tr w:rsidR="009C2595" w:rsidRPr="007460C3" w14:paraId="7BEDF437" w14:textId="77777777" w:rsidTr="00617992">
        <w:trPr>
          <w:trHeight w:val="523"/>
        </w:trPr>
        <w:tc>
          <w:tcPr>
            <w:tcW w:w="2942" w:type="dxa"/>
            <w:tcBorders>
              <w:top w:val="single" w:sz="4" w:space="0" w:color="000000"/>
              <w:left w:val="single" w:sz="4" w:space="0" w:color="000000"/>
              <w:bottom w:val="single" w:sz="4" w:space="0" w:color="000000"/>
            </w:tcBorders>
            <w:shd w:val="clear" w:color="auto" w:fill="auto"/>
          </w:tcPr>
          <w:p w14:paraId="5B44D57A"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Tikslo įgyvendinimo aprašymas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7ABE91D8" w14:textId="77777777" w:rsidR="009C2595" w:rsidRPr="007460C3" w:rsidRDefault="009C2595" w:rsidP="00617992">
            <w:pPr>
              <w:autoSpaceDE w:val="0"/>
              <w:spacing w:after="0" w:line="240" w:lineRule="auto"/>
              <w:jc w:val="both"/>
            </w:pPr>
            <w:r w:rsidRPr="007460C3">
              <w:rPr>
                <w:rFonts w:ascii="Times New Roman" w:hAnsi="Times New Roman"/>
                <w:sz w:val="24"/>
                <w:szCs w:val="24"/>
              </w:rPr>
              <w:t>Tikslo įgyvendinimas siejamas su pastangomis pagerinti asmens sveikatos priežiūros įstaigose esamą situaciją, kad rajono gyventojai gautų kokybiškas, saugias, prieinamas paslaugas. Priemonės tikslui pasiekti iškelti 2 uždaviniai</w:t>
            </w:r>
          </w:p>
        </w:tc>
      </w:tr>
      <w:tr w:rsidR="009C2595" w:rsidRPr="007460C3" w14:paraId="3DF77A39"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72BEDFC8"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Uždavinys Nr. 1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1F9BFAF6"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Gerinti sveikatos priežiūros paslaugų kokybę ir prieinamumą </w:t>
            </w:r>
          </w:p>
        </w:tc>
      </w:tr>
      <w:tr w:rsidR="009C2595" w:rsidRPr="007460C3" w14:paraId="6E44A914"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5A18A1CA"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uždaviniui Nr. 1 pasiekti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7E03AE5A" w14:textId="77777777" w:rsidR="009C2595" w:rsidRPr="007460C3" w:rsidRDefault="009C2595" w:rsidP="00617992">
            <w:pPr>
              <w:spacing w:after="0" w:line="240" w:lineRule="auto"/>
              <w:jc w:val="both"/>
            </w:pPr>
            <w:r w:rsidRPr="007460C3">
              <w:rPr>
                <w:rFonts w:ascii="Times New Roman" w:hAnsi="Times New Roman"/>
                <w:sz w:val="24"/>
                <w:szCs w:val="24"/>
              </w:rPr>
              <w:t xml:space="preserve">Finansuoti kokybiškai parengtus projektus, skirtus įsigyti įrangą, kuri būtina teikti sveikatos priežiūros paslaugas pagal visus nustatytus reikalavimus, atnaujinti ir plėsti informacinių technologijų sritį, iš dalies ar visiškai kompensuoti išlaidas už suteiktas paslaugas, kurios sveikatos priežiūros įstaigoms neapmokamos; remti slaugos ir palaikomojo gydymo paslaugas neapdraustiems privalomuoju sveikatos draudimu arba socialinės rizikos suaugusiems asmenims </w:t>
            </w:r>
          </w:p>
        </w:tc>
      </w:tr>
      <w:tr w:rsidR="009C2595" w:rsidRPr="007460C3" w14:paraId="34D03F67"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5B17642B"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Siekiami rezultatai: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2B6AA1DC" w14:textId="77777777" w:rsidR="009C2595" w:rsidRPr="007460C3" w:rsidRDefault="009C2595" w:rsidP="00617992">
            <w:pPr>
              <w:autoSpaceDE w:val="0"/>
              <w:spacing w:after="0" w:line="240" w:lineRule="auto"/>
              <w:jc w:val="both"/>
            </w:pPr>
            <w:r w:rsidRPr="007460C3">
              <w:rPr>
                <w:rFonts w:ascii="Times New Roman" w:hAnsi="Times New Roman"/>
                <w:sz w:val="24"/>
                <w:szCs w:val="24"/>
              </w:rPr>
              <w:t>Pagerinti Anykščių rajono gyventojams sveikatos priežiūros paslaugų kokybę ir prieinamumą</w:t>
            </w:r>
          </w:p>
        </w:tc>
      </w:tr>
      <w:tr w:rsidR="009C2595" w:rsidRPr="007460C3" w14:paraId="0663E3D8"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341D1B06"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lastRenderedPageBreak/>
              <w:t xml:space="preserve">Rezultato vertinimo kriterijai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5BA28F64" w14:textId="77777777" w:rsidR="009C2595" w:rsidRPr="007460C3" w:rsidRDefault="009C2595" w:rsidP="00617992">
            <w:pPr>
              <w:autoSpaceDE w:val="0"/>
              <w:spacing w:after="0" w:line="240" w:lineRule="auto"/>
              <w:jc w:val="both"/>
            </w:pPr>
            <w:r w:rsidRPr="007460C3">
              <w:rPr>
                <w:rFonts w:ascii="Times New Roman" w:hAnsi="Times New Roman"/>
                <w:sz w:val="24"/>
                <w:szCs w:val="24"/>
              </w:rPr>
              <w:t>Įsigytos naujos įrangos kiekis vienetais, atnaujintų informacinių technologijų skaičius, kompensuotų išlaidų procentas už suteiktas paslaugas, kurios sveikatos priežiūros įstaigoms neapmokamos;</w:t>
            </w:r>
            <w:r w:rsidRPr="007460C3">
              <w:rPr>
                <w:rFonts w:ascii="Times New Roman" w:hAnsi="Times New Roman"/>
                <w:b/>
                <w:sz w:val="24"/>
                <w:szCs w:val="24"/>
              </w:rPr>
              <w:t xml:space="preserve"> </w:t>
            </w:r>
            <w:r w:rsidRPr="007460C3">
              <w:rPr>
                <w:rFonts w:ascii="Times New Roman" w:hAnsi="Times New Roman"/>
                <w:sz w:val="24"/>
                <w:szCs w:val="24"/>
              </w:rPr>
              <w:t>asmenų, neapdraustų privalomuoju sveikatos draudimu arba socialinės rizikos suaugusių asmenų, pasinaudojusių slaugos ir palaikomojo gydymo paslaugomis, skaičius</w:t>
            </w:r>
          </w:p>
        </w:tc>
      </w:tr>
      <w:tr w:rsidR="009C2595" w:rsidRPr="007460C3" w14:paraId="53DA49A0"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41289A41"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Uždavinys Nr. 2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4DB27FB6"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Užtikrinti paslaugų tęstinumą ir saugumą </w:t>
            </w:r>
          </w:p>
        </w:tc>
      </w:tr>
      <w:tr w:rsidR="009C2595" w:rsidRPr="007460C3" w14:paraId="4F36D495"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7847572A"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uždaviniui Nr. 2 pasiekti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63E7D081" w14:textId="77777777" w:rsidR="009C2595" w:rsidRPr="007460C3" w:rsidRDefault="009C2595" w:rsidP="00617992">
            <w:pPr>
              <w:autoSpaceDE w:val="0"/>
              <w:spacing w:after="0" w:line="240" w:lineRule="auto"/>
              <w:jc w:val="both"/>
            </w:pPr>
            <w:r w:rsidRPr="007460C3">
              <w:rPr>
                <w:rFonts w:ascii="Times New Roman" w:hAnsi="Times New Roman"/>
                <w:sz w:val="24"/>
                <w:szCs w:val="24"/>
              </w:rPr>
              <w:t>Finansuoti kokybiškai parengtus projektus, skirtus sveikatos priežiūros įstaigų darbuotojų profesiniam tobulinimui, gydytojų specialistų, kurių trūksta sveikatos priežiūros įstaigoms ir kurie baigę mokslus ir įgiję reikiamą kvalifikaciją, sugrįš dirbti į Anykščių rajono sveikatos priežiūros įstaigas, rengimui (1-6 kurso studentų, rezidentų studijų apmokėjimas ar (ir) stipendijų mokėjimas), galiojančius teisės aktus atitinkančių sveikatos priežiūros įstaigų patalpų įrengimui</w:t>
            </w:r>
          </w:p>
        </w:tc>
      </w:tr>
      <w:tr w:rsidR="009C2595" w:rsidRPr="007460C3" w14:paraId="08A31054"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05862B4E"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Siekiami rezultatai: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0737F448" w14:textId="77777777" w:rsidR="009C2595" w:rsidRPr="007460C3" w:rsidRDefault="009C2595" w:rsidP="00617992">
            <w:pPr>
              <w:autoSpaceDE w:val="0"/>
              <w:spacing w:after="0" w:line="240" w:lineRule="auto"/>
              <w:jc w:val="both"/>
            </w:pPr>
            <w:r w:rsidRPr="007460C3">
              <w:rPr>
                <w:rFonts w:ascii="Times New Roman" w:hAnsi="Times New Roman"/>
                <w:sz w:val="24"/>
                <w:szCs w:val="24"/>
              </w:rPr>
              <w:t>Užtikrintas Anykščių rajono sveikatos priežiūros įstaigų paslaugų tęstinumas ir saugumas</w:t>
            </w:r>
          </w:p>
        </w:tc>
      </w:tr>
      <w:tr w:rsidR="009C2595" w:rsidRPr="007460C3" w14:paraId="4A4D1513"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72B61365"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Rezultato vertinimo kriterijai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4E130253"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Sveikatos priežiūros įstaigų darbuotojų, dalyvavusių profesinio tobulinimosi kursuose, skaičius; gydytojų specialistų, dalyvavusių specialistų rengimo programoje, skaičius; įrengtų patalpų skaičius </w:t>
            </w:r>
          </w:p>
        </w:tc>
      </w:tr>
      <w:tr w:rsidR="009C2595" w:rsidRPr="007460C3" w14:paraId="171E2DCB"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0A2E5B76"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IV PRIEMONĖS ĮGYVENDINIMAS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2F778460" w14:textId="77777777" w:rsidR="009C2595" w:rsidRPr="007460C3" w:rsidRDefault="009C2595" w:rsidP="00617992">
            <w:pPr>
              <w:autoSpaceDE w:val="0"/>
              <w:spacing w:after="0" w:line="240" w:lineRule="auto"/>
              <w:jc w:val="both"/>
            </w:pPr>
            <w:r w:rsidRPr="007460C3">
              <w:rPr>
                <w:rFonts w:ascii="Times New Roman" w:hAnsi="Times New Roman"/>
                <w:sz w:val="24"/>
                <w:szCs w:val="24"/>
              </w:rPr>
              <w:t>Priemonė įgyvendinama Administracijos direktoriaus nustatyta tvarka skiriant finansavimą pareiškėjų pateiktiems projektams. Informacija apie kasmetinį ar papildomą projektų finansavimą, kvietimas teikti paraiškas, skelbiama Anykščių rajono savivaldybės internetiniame puslapyje www.anyksciai.lt. Paraiškų priėmimo terminas – ne trumpesnis kaip 20 kalendorinių dienų nuo konkurso paskelbimo datos. Konkretus paraiškų pateikimo terminas nurodomas kvietime. Konkursui pateiktus projektus vertina ir pasiūlymus dėl jų finansavimo Administracijos direktoriui teikia Administracijos direktoriaus įsakymu sudaryta ekspertų komisija. Sprendimą dėl finansavimo skyrimo projektų įgyvendinimui priima Administracijos direktorius, atsižvelgdamas į ekspertų komisijos rekomendacijas ir pasiūlymus. Už priemonių, numatytų projektuose, organizavimą, įgyvendinimą ir lėšų tinkamą panaudojimą atsako priemonės vykdytojai</w:t>
            </w:r>
          </w:p>
        </w:tc>
      </w:tr>
      <w:tr w:rsidR="009C2595" w:rsidRPr="007460C3" w14:paraId="1A07EF6B"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7BCF9331"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V PRIEMONĖS VERTINIMAS IR ATSAKOMYBĖ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654EC5D2" w14:textId="561ADD58" w:rsidR="009C2595" w:rsidRPr="007460C3" w:rsidRDefault="009C2595" w:rsidP="00617992">
            <w:pPr>
              <w:autoSpaceDE w:val="0"/>
              <w:spacing w:after="0" w:line="240" w:lineRule="auto"/>
              <w:jc w:val="both"/>
            </w:pPr>
            <w:r w:rsidRPr="007460C3">
              <w:rPr>
                <w:rFonts w:ascii="Times New Roman" w:hAnsi="Times New Roman"/>
                <w:sz w:val="24"/>
                <w:szCs w:val="24"/>
              </w:rPr>
              <w:t>Už priemonės įgyvendinimą atsako Savivaldybės administracijos Savivaldybės gydytojas. Už lėšų, skirtų įgyvendinti projektus, tinkamą panaudojimą atsako priemonės vykdytojai, kuriems pagal sutartis skiriamos lėšos. Už priemonės lėšų apskaitą atsako Savivaldybės administracijos Finansų ir apskaitos skyrius</w:t>
            </w:r>
          </w:p>
        </w:tc>
      </w:tr>
      <w:tr w:rsidR="009C2595" w:rsidRPr="007460C3" w14:paraId="5EDCD47F"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3D78A573"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VI PRIEMONĖS FINANSAVIMO ŠALTINIAI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587014DA" w14:textId="77777777" w:rsidR="009C2595" w:rsidRPr="007460C3" w:rsidRDefault="009C2595" w:rsidP="00617992">
            <w:pPr>
              <w:autoSpaceDE w:val="0"/>
              <w:spacing w:after="0" w:line="240" w:lineRule="auto"/>
              <w:jc w:val="both"/>
            </w:pPr>
            <w:r w:rsidRPr="007460C3">
              <w:rPr>
                <w:rFonts w:ascii="Times New Roman" w:hAnsi="Times New Roman"/>
                <w:sz w:val="24"/>
                <w:szCs w:val="24"/>
              </w:rPr>
              <w:t>Anykščių rajono savivaldybės biudžeto lėšos. Kitos lėšos</w:t>
            </w:r>
          </w:p>
        </w:tc>
      </w:tr>
      <w:tr w:rsidR="009C2595" w:rsidRPr="007460C3" w14:paraId="44931FCD"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58D0FC27"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VII BAIGIAMOSIOS NUOSTATOS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64665336" w14:textId="77777777" w:rsidR="009C2595" w:rsidRPr="007460C3" w:rsidRDefault="009C2595" w:rsidP="00617992">
            <w:pPr>
              <w:autoSpaceDE w:val="0"/>
              <w:spacing w:after="0" w:line="240" w:lineRule="auto"/>
              <w:jc w:val="both"/>
            </w:pPr>
            <w:r w:rsidRPr="007460C3">
              <w:rPr>
                <w:rFonts w:ascii="Times New Roman" w:hAnsi="Times New Roman"/>
                <w:sz w:val="24"/>
                <w:szCs w:val="24"/>
              </w:rPr>
              <w:t>Dėl nepakankamo Priemonei įgyvendinti skirto finansavimo gali mažėti pasiekimų rodikliai. Šis aprašas tvirtinamas ir keičiamas Anykščių rajono savivaldybės tarybos sprendimu</w:t>
            </w:r>
          </w:p>
        </w:tc>
      </w:tr>
    </w:tbl>
    <w:p w14:paraId="5B37C580" w14:textId="77777777" w:rsidR="009C2595" w:rsidRPr="007460C3" w:rsidRDefault="009C2595" w:rsidP="009C2595">
      <w:pPr>
        <w:spacing w:after="0" w:line="240" w:lineRule="auto"/>
        <w:jc w:val="right"/>
        <w:rPr>
          <w:rFonts w:ascii="Times New Roman" w:hAnsi="Times New Roman"/>
          <w:sz w:val="23"/>
          <w:szCs w:val="23"/>
        </w:rPr>
      </w:pPr>
      <w:r w:rsidRPr="007460C3">
        <w:rPr>
          <w:rFonts w:ascii="Times New Roman" w:hAnsi="Times New Roman"/>
          <w:sz w:val="24"/>
          <w:szCs w:val="24"/>
        </w:rPr>
        <w:t xml:space="preserve">          </w:t>
      </w:r>
    </w:p>
    <w:p w14:paraId="05A0AB07" w14:textId="77777777" w:rsidR="009C2595" w:rsidRPr="007460C3" w:rsidRDefault="009C2595" w:rsidP="009C2595">
      <w:pPr>
        <w:spacing w:after="0" w:line="240" w:lineRule="auto"/>
        <w:jc w:val="center"/>
        <w:rPr>
          <w:rFonts w:ascii="Times New Roman" w:hAnsi="Times New Roman"/>
          <w:sz w:val="23"/>
          <w:szCs w:val="23"/>
        </w:rPr>
      </w:pPr>
      <w:r w:rsidRPr="007460C3">
        <w:rPr>
          <w:rFonts w:ascii="Times New Roman" w:hAnsi="Times New Roman"/>
          <w:sz w:val="23"/>
          <w:szCs w:val="23"/>
        </w:rPr>
        <w:t>_________________________</w:t>
      </w:r>
    </w:p>
    <w:p w14:paraId="7FCDD1C1" w14:textId="77777777" w:rsidR="009C2595" w:rsidRPr="007460C3" w:rsidRDefault="009C2595" w:rsidP="009C2595">
      <w:pPr>
        <w:autoSpaceDE w:val="0"/>
        <w:spacing w:after="0" w:line="240" w:lineRule="auto"/>
        <w:jc w:val="center"/>
        <w:rPr>
          <w:rFonts w:ascii="Times New Roman" w:hAnsi="Times New Roman"/>
          <w:b/>
          <w:bCs/>
          <w:sz w:val="24"/>
          <w:szCs w:val="24"/>
        </w:rPr>
      </w:pPr>
    </w:p>
    <w:p w14:paraId="15F4CB62" w14:textId="5FAA4E16" w:rsidR="009C2595" w:rsidRDefault="009C2595" w:rsidP="009C2595">
      <w:pPr>
        <w:autoSpaceDE w:val="0"/>
        <w:spacing w:after="0" w:line="240" w:lineRule="auto"/>
        <w:jc w:val="center"/>
        <w:rPr>
          <w:rFonts w:ascii="Times New Roman" w:hAnsi="Times New Roman"/>
          <w:b/>
          <w:bCs/>
          <w:sz w:val="24"/>
          <w:szCs w:val="24"/>
        </w:rPr>
      </w:pPr>
    </w:p>
    <w:p w14:paraId="23828905" w14:textId="77777777" w:rsidR="0065707B" w:rsidRPr="007460C3" w:rsidRDefault="0065707B" w:rsidP="009C2595">
      <w:pPr>
        <w:autoSpaceDE w:val="0"/>
        <w:spacing w:after="0" w:line="240" w:lineRule="auto"/>
        <w:jc w:val="center"/>
        <w:rPr>
          <w:rFonts w:ascii="Times New Roman" w:hAnsi="Times New Roman"/>
          <w:b/>
          <w:bCs/>
          <w:sz w:val="24"/>
          <w:szCs w:val="24"/>
        </w:rPr>
      </w:pPr>
    </w:p>
    <w:p w14:paraId="6B2B223A" w14:textId="77777777" w:rsidR="009C2595" w:rsidRPr="007460C3" w:rsidRDefault="009C2595" w:rsidP="009C2595">
      <w:pPr>
        <w:autoSpaceDE w:val="0"/>
        <w:spacing w:after="0" w:line="240" w:lineRule="auto"/>
        <w:jc w:val="center"/>
        <w:rPr>
          <w:rFonts w:ascii="Times New Roman" w:hAnsi="Times New Roman"/>
          <w:sz w:val="23"/>
          <w:szCs w:val="23"/>
        </w:rPr>
      </w:pPr>
      <w:r w:rsidRPr="007460C3">
        <w:rPr>
          <w:rFonts w:ascii="Times New Roman" w:hAnsi="Times New Roman"/>
          <w:b/>
          <w:bCs/>
          <w:sz w:val="24"/>
          <w:szCs w:val="24"/>
        </w:rPr>
        <w:lastRenderedPageBreak/>
        <w:t xml:space="preserve">ANYKŠČIŲ RAJONO SAVIVALDYBĖS </w:t>
      </w:r>
      <w:r w:rsidRPr="007460C3">
        <w:rPr>
          <w:rFonts w:ascii="Times New Roman" w:hAnsi="Times New Roman"/>
          <w:b/>
          <w:sz w:val="24"/>
          <w:szCs w:val="24"/>
        </w:rPr>
        <w:t xml:space="preserve">2021–2023 </w:t>
      </w:r>
      <w:r w:rsidRPr="007460C3">
        <w:rPr>
          <w:rFonts w:ascii="Times New Roman" w:hAnsi="Times New Roman"/>
          <w:b/>
          <w:bCs/>
          <w:sz w:val="24"/>
          <w:szCs w:val="24"/>
        </w:rPr>
        <w:t>METŲ STRATEGINIO VEIKLOS PLANO 4 PROGRAMOS „SVEIKATOS APSAUGOS PROGRAMA“ 4.1.3.03 PRIEMONĖS „VISUOMENĖS SVEIKATOS PROJEKTŲ VYKDYMAS“ APRAŠAS</w:t>
      </w:r>
    </w:p>
    <w:p w14:paraId="70CCEAAD" w14:textId="77777777" w:rsidR="009C2595" w:rsidRPr="007460C3" w:rsidRDefault="009C2595" w:rsidP="009C2595">
      <w:pPr>
        <w:autoSpaceDE w:val="0"/>
        <w:spacing w:after="0" w:line="240" w:lineRule="auto"/>
        <w:rPr>
          <w:rFonts w:ascii="Times New Roman" w:hAnsi="Times New Roman"/>
          <w:sz w:val="23"/>
          <w:szCs w:val="23"/>
        </w:rPr>
      </w:pPr>
    </w:p>
    <w:tbl>
      <w:tblPr>
        <w:tblW w:w="0" w:type="auto"/>
        <w:tblInd w:w="-20" w:type="dxa"/>
        <w:tblLayout w:type="fixed"/>
        <w:tblLook w:val="0000" w:firstRow="0" w:lastRow="0" w:firstColumn="0" w:lastColumn="0" w:noHBand="0" w:noVBand="0"/>
      </w:tblPr>
      <w:tblGrid>
        <w:gridCol w:w="2988"/>
        <w:gridCol w:w="6906"/>
      </w:tblGrid>
      <w:tr w:rsidR="009C2595" w:rsidRPr="007460C3" w14:paraId="3305BBA3" w14:textId="77777777" w:rsidTr="00617992">
        <w:trPr>
          <w:trHeight w:val="661"/>
        </w:trPr>
        <w:tc>
          <w:tcPr>
            <w:tcW w:w="2988" w:type="dxa"/>
            <w:tcBorders>
              <w:top w:val="single" w:sz="4" w:space="0" w:color="000000"/>
              <w:left w:val="single" w:sz="4" w:space="0" w:color="000000"/>
              <w:bottom w:val="single" w:sz="4" w:space="0" w:color="000000"/>
            </w:tcBorders>
            <w:shd w:val="clear" w:color="auto" w:fill="auto"/>
          </w:tcPr>
          <w:p w14:paraId="0053E65D"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I BENDROSIOS NUOSTATOS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2DB92679"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Šiame dokumente aprašoma Anykščių rajono savivaldybės 2019–2025 metų strateginio plėtros plano ir Anykščių rajono savivaldybės strateginio </w:t>
            </w:r>
            <w:r w:rsidRPr="007460C3">
              <w:rPr>
                <w:rFonts w:ascii="Times New Roman" w:eastAsia="SimSun" w:hAnsi="Times New Roman"/>
                <w:kern w:val="3"/>
                <w:sz w:val="24"/>
                <w:szCs w:val="24"/>
                <w:lang w:bidi="hi-IN"/>
              </w:rPr>
              <w:t>2021–2023</w:t>
            </w:r>
            <w:r w:rsidRPr="007460C3">
              <w:rPr>
                <w:rFonts w:ascii="Times New Roman" w:hAnsi="Times New Roman"/>
                <w:sz w:val="24"/>
                <w:szCs w:val="24"/>
              </w:rPr>
              <w:t xml:space="preserve"> metų veiklos plano 4 programos „Sveikatos apsaugos </w:t>
            </w:r>
            <w:proofErr w:type="spellStart"/>
            <w:r w:rsidRPr="007460C3">
              <w:rPr>
                <w:rFonts w:ascii="Times New Roman" w:hAnsi="Times New Roman"/>
                <w:sz w:val="24"/>
                <w:szCs w:val="24"/>
              </w:rPr>
              <w:t>programaˮ</w:t>
            </w:r>
            <w:proofErr w:type="spellEnd"/>
            <w:r w:rsidRPr="007460C3">
              <w:rPr>
                <w:rFonts w:ascii="Times New Roman" w:hAnsi="Times New Roman"/>
                <w:sz w:val="24"/>
                <w:szCs w:val="24"/>
              </w:rPr>
              <w:t xml:space="preserve"> 4.1.3.03 priemonė „Visuomenės sveikatos projektų </w:t>
            </w:r>
            <w:proofErr w:type="spellStart"/>
            <w:r w:rsidRPr="007460C3">
              <w:rPr>
                <w:rFonts w:ascii="Times New Roman" w:hAnsi="Times New Roman"/>
                <w:sz w:val="24"/>
                <w:szCs w:val="24"/>
              </w:rPr>
              <w:t>vykdymasˮ</w:t>
            </w:r>
            <w:proofErr w:type="spellEnd"/>
            <w:r w:rsidRPr="007460C3">
              <w:rPr>
                <w:rFonts w:ascii="Times New Roman" w:hAnsi="Times New Roman"/>
                <w:sz w:val="24"/>
                <w:szCs w:val="24"/>
              </w:rPr>
              <w:t xml:space="preserve"> (toliau – Priemonė) </w:t>
            </w:r>
          </w:p>
        </w:tc>
      </w:tr>
      <w:tr w:rsidR="009C2595" w:rsidRPr="007460C3" w14:paraId="038DC146" w14:textId="77777777" w:rsidTr="00617992">
        <w:trPr>
          <w:trHeight w:val="245"/>
        </w:trPr>
        <w:tc>
          <w:tcPr>
            <w:tcW w:w="2988" w:type="dxa"/>
            <w:tcBorders>
              <w:top w:val="single" w:sz="4" w:space="0" w:color="000000"/>
              <w:left w:val="single" w:sz="4" w:space="0" w:color="000000"/>
              <w:bottom w:val="single" w:sz="4" w:space="0" w:color="000000"/>
            </w:tcBorders>
            <w:shd w:val="clear" w:color="auto" w:fill="auto"/>
          </w:tcPr>
          <w:p w14:paraId="7DFC2F9B"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pavadinimas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4EBB53E1"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„Visuomenės sveikatos projektų </w:t>
            </w:r>
            <w:proofErr w:type="spellStart"/>
            <w:r w:rsidRPr="007460C3">
              <w:rPr>
                <w:rFonts w:ascii="Times New Roman" w:hAnsi="Times New Roman"/>
                <w:sz w:val="24"/>
                <w:szCs w:val="24"/>
              </w:rPr>
              <w:t>vykdymasˮ</w:t>
            </w:r>
            <w:proofErr w:type="spellEnd"/>
            <w:r w:rsidRPr="007460C3">
              <w:rPr>
                <w:rFonts w:ascii="Times New Roman" w:hAnsi="Times New Roman"/>
                <w:sz w:val="24"/>
                <w:szCs w:val="24"/>
              </w:rPr>
              <w:t xml:space="preserve"> </w:t>
            </w:r>
          </w:p>
        </w:tc>
      </w:tr>
      <w:tr w:rsidR="009C2595" w:rsidRPr="007460C3" w14:paraId="30B5CE16" w14:textId="77777777" w:rsidTr="00617992">
        <w:trPr>
          <w:trHeight w:val="135"/>
        </w:trPr>
        <w:tc>
          <w:tcPr>
            <w:tcW w:w="2988" w:type="dxa"/>
            <w:tcBorders>
              <w:top w:val="single" w:sz="4" w:space="0" w:color="000000"/>
              <w:left w:val="single" w:sz="4" w:space="0" w:color="000000"/>
              <w:bottom w:val="single" w:sz="4" w:space="0" w:color="000000"/>
            </w:tcBorders>
            <w:shd w:val="clear" w:color="auto" w:fill="auto"/>
          </w:tcPr>
          <w:p w14:paraId="703C486F"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Nr.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53B3B865"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4.1.3.03 </w:t>
            </w:r>
          </w:p>
        </w:tc>
      </w:tr>
      <w:tr w:rsidR="009C2595" w:rsidRPr="007460C3" w14:paraId="4839B0D1" w14:textId="77777777" w:rsidTr="00617992">
        <w:trPr>
          <w:trHeight w:val="383"/>
        </w:trPr>
        <w:tc>
          <w:tcPr>
            <w:tcW w:w="2988" w:type="dxa"/>
            <w:tcBorders>
              <w:top w:val="single" w:sz="4" w:space="0" w:color="000000"/>
              <w:left w:val="single" w:sz="4" w:space="0" w:color="000000"/>
              <w:bottom w:val="single" w:sz="4" w:space="0" w:color="000000"/>
            </w:tcBorders>
            <w:shd w:val="clear" w:color="auto" w:fill="auto"/>
          </w:tcPr>
          <w:p w14:paraId="49B00233"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įgyvendinimo laikotarpis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00514110" w14:textId="77777777" w:rsidR="009C2595" w:rsidRPr="007460C3" w:rsidRDefault="009C2595" w:rsidP="00617992">
            <w:pPr>
              <w:autoSpaceDE w:val="0"/>
              <w:spacing w:after="0" w:line="240" w:lineRule="auto"/>
              <w:jc w:val="both"/>
            </w:pPr>
            <w:r w:rsidRPr="007460C3">
              <w:rPr>
                <w:rFonts w:ascii="Times New Roman" w:eastAsia="SimSun" w:hAnsi="Times New Roman"/>
                <w:kern w:val="3"/>
                <w:sz w:val="24"/>
                <w:szCs w:val="24"/>
                <w:lang w:bidi="hi-IN"/>
              </w:rPr>
              <w:t>2021–2023 m.</w:t>
            </w:r>
          </w:p>
        </w:tc>
      </w:tr>
      <w:tr w:rsidR="009C2595" w:rsidRPr="007460C3" w14:paraId="1E1AA36A" w14:textId="77777777" w:rsidTr="00617992">
        <w:trPr>
          <w:trHeight w:val="249"/>
        </w:trPr>
        <w:tc>
          <w:tcPr>
            <w:tcW w:w="2988" w:type="dxa"/>
            <w:tcBorders>
              <w:top w:val="single" w:sz="4" w:space="0" w:color="000000"/>
              <w:left w:val="single" w:sz="4" w:space="0" w:color="000000"/>
              <w:bottom w:val="single" w:sz="4" w:space="0" w:color="000000"/>
            </w:tcBorders>
            <w:shd w:val="clear" w:color="auto" w:fill="auto"/>
          </w:tcPr>
          <w:p w14:paraId="68412FFF"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Asignavimų valdytojas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27DB2B58" w14:textId="77777777" w:rsidR="009C2595" w:rsidRPr="007460C3" w:rsidRDefault="009C2595" w:rsidP="00617992">
            <w:pPr>
              <w:autoSpaceDE w:val="0"/>
              <w:spacing w:after="0" w:line="240" w:lineRule="auto"/>
              <w:jc w:val="both"/>
            </w:pPr>
            <w:r w:rsidRPr="007460C3">
              <w:rPr>
                <w:rFonts w:ascii="Times New Roman" w:hAnsi="Times New Roman"/>
                <w:sz w:val="24"/>
                <w:szCs w:val="24"/>
              </w:rPr>
              <w:t>Anykščių rajono savivaldybės administracijos direktorius (toliau – Administracijos direktorius)</w:t>
            </w:r>
          </w:p>
        </w:tc>
      </w:tr>
      <w:tr w:rsidR="009C2595" w:rsidRPr="007460C3" w14:paraId="04F2FC2B" w14:textId="77777777" w:rsidTr="00617992">
        <w:trPr>
          <w:trHeight w:val="1627"/>
        </w:trPr>
        <w:tc>
          <w:tcPr>
            <w:tcW w:w="2988" w:type="dxa"/>
            <w:tcBorders>
              <w:top w:val="single" w:sz="4" w:space="0" w:color="000000"/>
              <w:left w:val="single" w:sz="4" w:space="0" w:color="000000"/>
              <w:bottom w:val="single" w:sz="4" w:space="0" w:color="000000"/>
            </w:tcBorders>
            <w:shd w:val="clear" w:color="auto" w:fill="auto"/>
          </w:tcPr>
          <w:p w14:paraId="7EFBE82E"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Su priemonės įgyvendinimu susiję įstatymai ir kiti teisės aktai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21072247"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Lietuvos Respublikos vietos savivaldos įstatymas. </w:t>
            </w:r>
          </w:p>
          <w:p w14:paraId="29BAB11F"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Lietuvos Respublikos visuomenės sveikatos priežiūros įstatymas. </w:t>
            </w:r>
          </w:p>
          <w:p w14:paraId="7A29B5FE"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Lietuvos Respublikos sveikatos sistemos įstatymas. </w:t>
            </w:r>
          </w:p>
          <w:p w14:paraId="2D37D945"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Anykščių rajono savivaldybės 2019–2025 metų strateginis plėtros planas, patvirtintas 2018 m. gruodžio mėn. 20 d. Anykščių rajono savivaldybės tarybos sprendimu Nr. 1-TS-337. </w:t>
            </w:r>
          </w:p>
          <w:p w14:paraId="5296F99E" w14:textId="04AE57AC" w:rsidR="009C2595" w:rsidRPr="007460C3" w:rsidRDefault="009C2595" w:rsidP="00617992">
            <w:pPr>
              <w:autoSpaceDE w:val="0"/>
              <w:spacing w:after="0" w:line="240" w:lineRule="auto"/>
              <w:jc w:val="both"/>
            </w:pPr>
            <w:r w:rsidRPr="007460C3">
              <w:rPr>
                <w:rFonts w:ascii="Times New Roman" w:hAnsi="Times New Roman"/>
                <w:sz w:val="24"/>
                <w:szCs w:val="24"/>
              </w:rPr>
              <w:t xml:space="preserve">Anykščių rajono savivaldybės </w:t>
            </w:r>
            <w:r w:rsidRPr="007460C3">
              <w:rPr>
                <w:rFonts w:ascii="Times New Roman" w:eastAsia="SimSun" w:hAnsi="Times New Roman"/>
                <w:kern w:val="3"/>
                <w:sz w:val="24"/>
                <w:szCs w:val="24"/>
                <w:lang w:bidi="hi-IN"/>
              </w:rPr>
              <w:t xml:space="preserve">2021–2023 </w:t>
            </w:r>
            <w:r w:rsidRPr="007460C3">
              <w:rPr>
                <w:rFonts w:ascii="Times New Roman" w:hAnsi="Times New Roman"/>
                <w:sz w:val="24"/>
                <w:szCs w:val="24"/>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02F68098" w14:textId="77777777" w:rsidTr="00617992">
        <w:trPr>
          <w:trHeight w:val="643"/>
        </w:trPr>
        <w:tc>
          <w:tcPr>
            <w:tcW w:w="2988" w:type="dxa"/>
            <w:tcBorders>
              <w:top w:val="single" w:sz="4" w:space="0" w:color="000000"/>
              <w:left w:val="single" w:sz="4" w:space="0" w:color="000000"/>
              <w:bottom w:val="single" w:sz="4" w:space="0" w:color="000000"/>
            </w:tcBorders>
            <w:shd w:val="clear" w:color="auto" w:fill="auto"/>
          </w:tcPr>
          <w:p w14:paraId="78C0A1F5"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vykdytojai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111237E2" w14:textId="77777777" w:rsidR="009C2595" w:rsidRPr="007460C3" w:rsidRDefault="009C2595" w:rsidP="00617992">
            <w:pPr>
              <w:autoSpaceDE w:val="0"/>
              <w:spacing w:after="0" w:line="240" w:lineRule="auto"/>
              <w:jc w:val="both"/>
            </w:pPr>
            <w:r w:rsidRPr="007460C3">
              <w:rPr>
                <w:rFonts w:ascii="Times New Roman" w:hAnsi="Times New Roman"/>
                <w:sz w:val="24"/>
                <w:szCs w:val="24"/>
              </w:rPr>
              <w:t>Juridiniai asmenys, kurių vykdoma veikla susijusi su visuomenės sveikatinimu</w:t>
            </w:r>
          </w:p>
        </w:tc>
      </w:tr>
      <w:tr w:rsidR="009C2595" w:rsidRPr="007460C3" w14:paraId="411B910D" w14:textId="77777777" w:rsidTr="00617992">
        <w:trPr>
          <w:trHeight w:val="249"/>
        </w:trPr>
        <w:tc>
          <w:tcPr>
            <w:tcW w:w="2988" w:type="dxa"/>
            <w:tcBorders>
              <w:top w:val="single" w:sz="4" w:space="0" w:color="000000"/>
              <w:left w:val="single" w:sz="4" w:space="0" w:color="000000"/>
              <w:bottom w:val="single" w:sz="4" w:space="0" w:color="000000"/>
            </w:tcBorders>
            <w:shd w:val="clear" w:color="auto" w:fill="auto"/>
          </w:tcPr>
          <w:p w14:paraId="45AFF021"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koordinatorius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099C0294"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Anykščių rajono savivaldybės (toliau – Savivaldybės) administracijos Savivaldybės gydytojas </w:t>
            </w:r>
          </w:p>
        </w:tc>
      </w:tr>
      <w:tr w:rsidR="009C2595" w:rsidRPr="007460C3" w14:paraId="488F183C" w14:textId="77777777" w:rsidTr="00617992">
        <w:trPr>
          <w:trHeight w:val="937"/>
        </w:trPr>
        <w:tc>
          <w:tcPr>
            <w:tcW w:w="2988" w:type="dxa"/>
            <w:tcBorders>
              <w:top w:val="single" w:sz="4" w:space="0" w:color="000000"/>
              <w:left w:val="single" w:sz="4" w:space="0" w:color="000000"/>
              <w:bottom w:val="single" w:sz="4" w:space="0" w:color="000000"/>
            </w:tcBorders>
            <w:shd w:val="clear" w:color="auto" w:fill="auto"/>
          </w:tcPr>
          <w:p w14:paraId="59987CC8"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II PRIEMONĖS PARENGIMO ARGUMENTAI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49F7F56C"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Priemonė parengta siekiant įgyvendinti Anykščių rajono savivaldybės 2019–2025 metų strateginio plėtros plano 3 srities „Sumanios, sveikos, saugios, pilietiškos ir aprūpintos visuomenės </w:t>
            </w:r>
            <w:proofErr w:type="spellStart"/>
            <w:r w:rsidRPr="007460C3">
              <w:rPr>
                <w:rFonts w:ascii="Times New Roman" w:hAnsi="Times New Roman"/>
                <w:sz w:val="24"/>
                <w:szCs w:val="24"/>
              </w:rPr>
              <w:t>kūrimasˮ</w:t>
            </w:r>
            <w:proofErr w:type="spellEnd"/>
            <w:r w:rsidRPr="007460C3">
              <w:rPr>
                <w:rFonts w:ascii="Times New Roman" w:hAnsi="Times New Roman"/>
                <w:sz w:val="24"/>
                <w:szCs w:val="24"/>
              </w:rPr>
              <w:t xml:space="preserve"> 3.2 tikslą „Gyventojų sveikatos išsaugojimas bei </w:t>
            </w:r>
            <w:proofErr w:type="spellStart"/>
            <w:r w:rsidRPr="007460C3">
              <w:rPr>
                <w:rFonts w:ascii="Times New Roman" w:hAnsi="Times New Roman"/>
                <w:sz w:val="24"/>
                <w:szCs w:val="24"/>
              </w:rPr>
              <w:t>stiprinimasˮ</w:t>
            </w:r>
            <w:proofErr w:type="spellEnd"/>
            <w:r w:rsidRPr="007460C3">
              <w:rPr>
                <w:rFonts w:ascii="Times New Roman" w:hAnsi="Times New Roman"/>
                <w:sz w:val="24"/>
                <w:szCs w:val="24"/>
              </w:rPr>
              <w:t xml:space="preserve"> 3.2.3 uždavinį „Formuoti sveikos visuomenės gyvensenos įpročius“</w:t>
            </w:r>
          </w:p>
        </w:tc>
      </w:tr>
      <w:tr w:rsidR="009C2595" w:rsidRPr="007460C3" w14:paraId="62C82DF3" w14:textId="77777777" w:rsidTr="00617992">
        <w:trPr>
          <w:trHeight w:val="698"/>
        </w:trPr>
        <w:tc>
          <w:tcPr>
            <w:tcW w:w="2988" w:type="dxa"/>
            <w:tcBorders>
              <w:top w:val="single" w:sz="4" w:space="0" w:color="000000"/>
              <w:left w:val="single" w:sz="4" w:space="0" w:color="000000"/>
              <w:bottom w:val="single" w:sz="4" w:space="0" w:color="000000"/>
            </w:tcBorders>
            <w:shd w:val="clear" w:color="auto" w:fill="auto"/>
          </w:tcPr>
          <w:p w14:paraId="34A19422"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III PRIEMONĖS APRAŠYMAS </w:t>
            </w:r>
          </w:p>
          <w:p w14:paraId="35BCAA21" w14:textId="77777777" w:rsidR="009C2595" w:rsidRPr="007460C3" w:rsidRDefault="009C2595" w:rsidP="00617992">
            <w:pPr>
              <w:autoSpaceDE w:val="0"/>
              <w:spacing w:after="0" w:line="240" w:lineRule="auto"/>
              <w:rPr>
                <w:rFonts w:ascii="Times New Roman" w:hAnsi="Times New Roman"/>
                <w:sz w:val="24"/>
                <w:szCs w:val="24"/>
              </w:rPr>
            </w:pP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21D77C4C"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Visuomenės sveikatos projektų vykdymas  – bendradarbiavimas tarp Savivaldybės ir Priemonės vykdytojų, siekiant maksimaliai įtraukti įstaigas ir organizacijas į aktyvų Anykščių rajono viešąjį gyvenimą ir viešųjų funkcijų įgyvendinimą, norint panaudoti jų pilietinį aktyvumą ir savanorišką darbą, tam tikslui skiriant savivaldybės biudžeto lėšas. Juridiniai asmenys, kurių vykdoma veikla susijusi su visuomenės sveikatinimu, atsižvelgdami į aktualias problemas, paruošia projektus gauti finansavimą pagal finansuojamas veiklos sritis </w:t>
            </w:r>
          </w:p>
        </w:tc>
      </w:tr>
      <w:tr w:rsidR="009C2595" w:rsidRPr="007460C3" w14:paraId="70DA886E" w14:textId="77777777" w:rsidTr="00617992">
        <w:trPr>
          <w:trHeight w:val="249"/>
        </w:trPr>
        <w:tc>
          <w:tcPr>
            <w:tcW w:w="2988" w:type="dxa"/>
            <w:tcBorders>
              <w:top w:val="single" w:sz="4" w:space="0" w:color="000000"/>
              <w:left w:val="single" w:sz="4" w:space="0" w:color="000000"/>
              <w:bottom w:val="single" w:sz="4" w:space="0" w:color="000000"/>
            </w:tcBorders>
            <w:shd w:val="clear" w:color="auto" w:fill="auto"/>
          </w:tcPr>
          <w:p w14:paraId="3497A1EA"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tikslas (-ai)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382B514B"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Stiprinti visuomenės sveikatos priežiūrą, gerinant Anykščių rajono gyventojų sveikatą, gyvenimo kokybę, ilginant gyvenimo trukmę </w:t>
            </w:r>
          </w:p>
        </w:tc>
      </w:tr>
      <w:tr w:rsidR="009C2595" w:rsidRPr="007460C3" w14:paraId="670F2BCA" w14:textId="77777777" w:rsidTr="00617992">
        <w:trPr>
          <w:trHeight w:val="385"/>
        </w:trPr>
        <w:tc>
          <w:tcPr>
            <w:tcW w:w="2988" w:type="dxa"/>
            <w:tcBorders>
              <w:top w:val="single" w:sz="4" w:space="0" w:color="000000"/>
              <w:left w:val="single" w:sz="4" w:space="0" w:color="000000"/>
              <w:bottom w:val="single" w:sz="4" w:space="0" w:color="000000"/>
            </w:tcBorders>
            <w:shd w:val="clear" w:color="auto" w:fill="auto"/>
          </w:tcPr>
          <w:p w14:paraId="0AB0CA2B"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Tikslo įgyvendinimo aprašymas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3B487DCE" w14:textId="77777777" w:rsidR="009C2595" w:rsidRPr="007460C3" w:rsidRDefault="009C2595" w:rsidP="00617992">
            <w:pPr>
              <w:autoSpaceDE w:val="0"/>
              <w:spacing w:after="0" w:line="240" w:lineRule="auto"/>
              <w:jc w:val="both"/>
            </w:pPr>
            <w:r w:rsidRPr="007460C3">
              <w:rPr>
                <w:rFonts w:ascii="Times New Roman" w:hAnsi="Times New Roman"/>
                <w:sz w:val="24"/>
                <w:szCs w:val="24"/>
              </w:rPr>
              <w:t>Tikslo įgyvendinimas siejamas su sveikatos ugdymu ir ligų profilaktika, finansuojant pateiktus projektus. Priemonės tikslui pasiekti iškelti 2 uždaviniai:</w:t>
            </w:r>
          </w:p>
        </w:tc>
      </w:tr>
      <w:tr w:rsidR="009C2595" w:rsidRPr="007460C3" w14:paraId="469D575A" w14:textId="77777777" w:rsidTr="00617992">
        <w:trPr>
          <w:trHeight w:val="111"/>
        </w:trPr>
        <w:tc>
          <w:tcPr>
            <w:tcW w:w="2988" w:type="dxa"/>
            <w:tcBorders>
              <w:top w:val="single" w:sz="4" w:space="0" w:color="000000"/>
              <w:left w:val="single" w:sz="4" w:space="0" w:color="000000"/>
              <w:bottom w:val="single" w:sz="4" w:space="0" w:color="000000"/>
            </w:tcBorders>
            <w:shd w:val="clear" w:color="auto" w:fill="auto"/>
          </w:tcPr>
          <w:p w14:paraId="4C0FCA0F"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Uždavinys Nr. 1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14C78DF3" w14:textId="77777777" w:rsidR="009C2595" w:rsidRPr="007460C3" w:rsidRDefault="009C2595" w:rsidP="00617992">
            <w:pPr>
              <w:autoSpaceDE w:val="0"/>
              <w:spacing w:after="0" w:line="240" w:lineRule="auto"/>
              <w:jc w:val="both"/>
            </w:pPr>
            <w:r w:rsidRPr="007460C3">
              <w:rPr>
                <w:rFonts w:ascii="Times New Roman" w:hAnsi="Times New Roman"/>
                <w:sz w:val="24"/>
                <w:szCs w:val="24"/>
              </w:rPr>
              <w:t>Stiprinti gyventojų sveikatą ir ligų prevenciją</w:t>
            </w:r>
          </w:p>
        </w:tc>
      </w:tr>
      <w:tr w:rsidR="009C2595" w:rsidRPr="007460C3" w14:paraId="6388090B" w14:textId="77777777" w:rsidTr="00617992">
        <w:trPr>
          <w:trHeight w:val="2317"/>
        </w:trPr>
        <w:tc>
          <w:tcPr>
            <w:tcW w:w="2988" w:type="dxa"/>
            <w:tcBorders>
              <w:top w:val="single" w:sz="4" w:space="0" w:color="000000"/>
              <w:left w:val="single" w:sz="4" w:space="0" w:color="000000"/>
              <w:bottom w:val="single" w:sz="4" w:space="0" w:color="000000"/>
            </w:tcBorders>
            <w:shd w:val="clear" w:color="auto" w:fill="auto"/>
          </w:tcPr>
          <w:p w14:paraId="1D2CFAC1"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lastRenderedPageBreak/>
              <w:t xml:space="preserve">Priemonės uždaviniui Nr. 1 pasiekti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619C7688"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Finansuoti kokybiškai parengtus ir realiai įgyvendinamus projektus, skirtus: </w:t>
            </w:r>
          </w:p>
          <w:p w14:paraId="4A7C36FE"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1. Mažinti neigiamų veiksnių, lemiančių gyvenimo ir elgsenos įpročius, poveikį, </w:t>
            </w:r>
          </w:p>
          <w:p w14:paraId="1A568438"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2. Propaguoti sveikos mitybos principus, skatinti visuomenės narius sąmoningai apsispręsti atsisakyti žalingų sveikatai įpročių, prioritetą skiriant vaikams ir jaunimui iki 25 m, </w:t>
            </w:r>
          </w:p>
          <w:p w14:paraId="041B18F0"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3. Skatinti gyventojų fizinį aktyvumą, </w:t>
            </w:r>
          </w:p>
          <w:p w14:paraId="1E985255"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4. Supažindinti gyventojus su neinfekcinių ir užkrečiamų ligų rizikos veiksniais ir jų poveikiu, </w:t>
            </w:r>
          </w:p>
          <w:p w14:paraId="549B419F"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5. Įgyvendinti psichikos ir elgesio sutrikimų bei jų rizikos veiksnių ankstyvo išaiškinimo, savižudybių ir smurto prevencijos priemones, </w:t>
            </w:r>
          </w:p>
          <w:p w14:paraId="63315A2F"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6. Vykdyti veiklą, skirtą supažindinti visuomenei ir tikslinėms grupėms apie narkomanijos, rūkymo, alkoholizmo žalą, ŽIV/AIDS, kitas lytiškai plintančias infekcijas, </w:t>
            </w:r>
          </w:p>
          <w:p w14:paraId="775DACB7"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7. Vykdyti traumų, nelaimingų atsitikimų prevenciją, </w:t>
            </w:r>
          </w:p>
          <w:p w14:paraId="5FB7DB0B"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8. Vykdyti burnos ertmės organų ligų profilaktiką, </w:t>
            </w:r>
          </w:p>
          <w:p w14:paraId="2B5B2ADC" w14:textId="77777777" w:rsidR="009C2595" w:rsidRPr="007460C3" w:rsidRDefault="009C2595" w:rsidP="00617992">
            <w:pPr>
              <w:autoSpaceDE w:val="0"/>
              <w:spacing w:after="0" w:line="240" w:lineRule="auto"/>
              <w:jc w:val="both"/>
            </w:pPr>
            <w:r w:rsidRPr="007460C3">
              <w:rPr>
                <w:rFonts w:ascii="Times New Roman" w:hAnsi="Times New Roman"/>
                <w:sz w:val="24"/>
                <w:szCs w:val="24"/>
              </w:rPr>
              <w:t>9. Vykdyti moters sveikatos apsaugą</w:t>
            </w:r>
          </w:p>
        </w:tc>
      </w:tr>
      <w:tr w:rsidR="009C2595" w:rsidRPr="007460C3" w14:paraId="2D5E2991" w14:textId="77777777" w:rsidTr="00617992">
        <w:trPr>
          <w:trHeight w:val="247"/>
        </w:trPr>
        <w:tc>
          <w:tcPr>
            <w:tcW w:w="2988" w:type="dxa"/>
            <w:tcBorders>
              <w:top w:val="single" w:sz="4" w:space="0" w:color="000000"/>
              <w:left w:val="single" w:sz="4" w:space="0" w:color="000000"/>
              <w:bottom w:val="single" w:sz="4" w:space="0" w:color="000000"/>
            </w:tcBorders>
            <w:shd w:val="clear" w:color="auto" w:fill="auto"/>
          </w:tcPr>
          <w:p w14:paraId="74CFE401"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Siekiami rezultatai: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666AE19D"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Pagerinti Anykščių rajono gyventojų informuotumą ligų prevencijos ir sveikatinimo klausimais, padidinti visuomenės dėmesį sveikatai </w:t>
            </w:r>
          </w:p>
        </w:tc>
      </w:tr>
      <w:tr w:rsidR="009C2595" w:rsidRPr="007460C3" w14:paraId="2B6E20C9" w14:textId="77777777" w:rsidTr="00617992">
        <w:trPr>
          <w:trHeight w:val="799"/>
        </w:trPr>
        <w:tc>
          <w:tcPr>
            <w:tcW w:w="2988" w:type="dxa"/>
            <w:tcBorders>
              <w:top w:val="single" w:sz="4" w:space="0" w:color="000000"/>
              <w:left w:val="single" w:sz="4" w:space="0" w:color="000000"/>
              <w:bottom w:val="single" w:sz="4" w:space="0" w:color="000000"/>
            </w:tcBorders>
            <w:shd w:val="clear" w:color="auto" w:fill="auto"/>
          </w:tcPr>
          <w:p w14:paraId="106D57E0"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Rezultato vertinimo kriterijai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4DD0E8B1"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1. Finansuotų projektų skaičius, </w:t>
            </w:r>
          </w:p>
          <w:p w14:paraId="627BB09B"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2. Suorganizuotų renginių skaičius, </w:t>
            </w:r>
          </w:p>
          <w:p w14:paraId="3E331023"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3. Bendruomenės narių, dalyvavusių renginiuose, skaičius, </w:t>
            </w:r>
          </w:p>
          <w:p w14:paraId="47FEE2C9"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4. Vaikų ir mokinių, dalyvavusių sveikatos ugdymo priemonėse, skaičius, </w:t>
            </w:r>
          </w:p>
          <w:p w14:paraId="184F0B38" w14:textId="77777777" w:rsidR="009C2595" w:rsidRPr="007460C3" w:rsidRDefault="009C2595" w:rsidP="00617992">
            <w:pPr>
              <w:autoSpaceDE w:val="0"/>
              <w:spacing w:after="0" w:line="240" w:lineRule="auto"/>
              <w:jc w:val="both"/>
            </w:pPr>
            <w:r w:rsidRPr="007460C3">
              <w:rPr>
                <w:rFonts w:ascii="Times New Roman" w:hAnsi="Times New Roman"/>
                <w:sz w:val="24"/>
                <w:szCs w:val="24"/>
              </w:rPr>
              <w:t>5. Informavimo ir viešinimo priemonių (straipsnių spaudoje, informacinių pranešimų, leidinių ir pan.) skaičius</w:t>
            </w:r>
          </w:p>
        </w:tc>
      </w:tr>
      <w:tr w:rsidR="009C2595" w:rsidRPr="007460C3" w14:paraId="0EE368AC" w14:textId="77777777" w:rsidTr="00617992">
        <w:trPr>
          <w:trHeight w:val="111"/>
        </w:trPr>
        <w:tc>
          <w:tcPr>
            <w:tcW w:w="2988" w:type="dxa"/>
            <w:tcBorders>
              <w:top w:val="single" w:sz="4" w:space="0" w:color="000000"/>
              <w:left w:val="single" w:sz="4" w:space="0" w:color="000000"/>
              <w:bottom w:val="single" w:sz="4" w:space="0" w:color="000000"/>
            </w:tcBorders>
            <w:shd w:val="clear" w:color="auto" w:fill="auto"/>
          </w:tcPr>
          <w:p w14:paraId="3AEC96C3"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Uždavinys Nr. 2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21608538" w14:textId="77777777" w:rsidR="009C2595" w:rsidRPr="007460C3" w:rsidRDefault="009C2595" w:rsidP="00617992">
            <w:pPr>
              <w:autoSpaceDE w:val="0"/>
              <w:spacing w:after="0" w:line="240" w:lineRule="auto"/>
              <w:jc w:val="both"/>
            </w:pPr>
            <w:r w:rsidRPr="007460C3">
              <w:rPr>
                <w:rFonts w:ascii="Times New Roman" w:hAnsi="Times New Roman"/>
                <w:sz w:val="24"/>
                <w:szCs w:val="24"/>
              </w:rPr>
              <w:t>Vykdyti aplinkos sveikatinimo priemones</w:t>
            </w:r>
          </w:p>
        </w:tc>
      </w:tr>
      <w:tr w:rsidR="009C2595" w:rsidRPr="007460C3" w14:paraId="368BE6DF" w14:textId="77777777" w:rsidTr="00617992">
        <w:trPr>
          <w:trHeight w:val="1075"/>
        </w:trPr>
        <w:tc>
          <w:tcPr>
            <w:tcW w:w="2988" w:type="dxa"/>
            <w:tcBorders>
              <w:top w:val="single" w:sz="4" w:space="0" w:color="000000"/>
              <w:left w:val="single" w:sz="4" w:space="0" w:color="000000"/>
              <w:bottom w:val="single" w:sz="4" w:space="0" w:color="000000"/>
            </w:tcBorders>
            <w:shd w:val="clear" w:color="auto" w:fill="auto"/>
          </w:tcPr>
          <w:p w14:paraId="45335238"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uždaviniui Nr. 2 pasiekti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5CE60FF9"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Finansuoti kokybiškai parengtus ir realiai įgyvendinamus projektus, skirtus: </w:t>
            </w:r>
          </w:p>
          <w:p w14:paraId="00FFB74D"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1. Įgyvendinti aplinkos sveikatinimo priemones, </w:t>
            </w:r>
          </w:p>
          <w:p w14:paraId="6D27B167"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2. Informuoti visuomenę apie aplinkos veiksnių įtaką sveikatai, formuoti visuomenės suvokimą apie aplinkos sveikatinimo problemas ir jų sprendimo būdus,</w:t>
            </w:r>
          </w:p>
          <w:p w14:paraId="26CDB19C"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3. Finansuoti ir (ar) vykdyti fizikinių, cheminių, biologinių ir kitų fizinės aplinkos veiksnių tyrimus, </w:t>
            </w:r>
          </w:p>
          <w:p w14:paraId="3C236FFC" w14:textId="77777777" w:rsidR="009C2595" w:rsidRPr="007460C3" w:rsidRDefault="009C2595" w:rsidP="00617992">
            <w:pPr>
              <w:autoSpaceDE w:val="0"/>
              <w:spacing w:after="0" w:line="240" w:lineRule="auto"/>
              <w:jc w:val="both"/>
            </w:pPr>
            <w:r w:rsidRPr="007460C3">
              <w:rPr>
                <w:rFonts w:ascii="Times New Roman" w:hAnsi="Times New Roman"/>
                <w:sz w:val="24"/>
                <w:szCs w:val="24"/>
              </w:rPr>
              <w:t>4. Mažinti neigiamą aplinkos poveikį žmonių sveikatai</w:t>
            </w:r>
          </w:p>
        </w:tc>
      </w:tr>
      <w:tr w:rsidR="009C2595" w:rsidRPr="007460C3" w14:paraId="5D737BC8" w14:textId="77777777" w:rsidTr="00617992">
        <w:trPr>
          <w:trHeight w:val="111"/>
        </w:trPr>
        <w:tc>
          <w:tcPr>
            <w:tcW w:w="2988" w:type="dxa"/>
            <w:tcBorders>
              <w:top w:val="single" w:sz="4" w:space="0" w:color="000000"/>
              <w:left w:val="single" w:sz="4" w:space="0" w:color="000000"/>
              <w:bottom w:val="single" w:sz="4" w:space="0" w:color="000000"/>
            </w:tcBorders>
            <w:shd w:val="clear" w:color="auto" w:fill="auto"/>
          </w:tcPr>
          <w:p w14:paraId="3024C810"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Siekiami rezultatai: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0E1BD97E"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Pagerinti gyventojų informuotumą apie aplinkos įtaką sveikatai. </w:t>
            </w:r>
          </w:p>
        </w:tc>
      </w:tr>
      <w:tr w:rsidR="009C2595" w:rsidRPr="007460C3" w14:paraId="48357A70" w14:textId="77777777" w:rsidTr="00617992">
        <w:trPr>
          <w:trHeight w:val="111"/>
        </w:trPr>
        <w:tc>
          <w:tcPr>
            <w:tcW w:w="2988" w:type="dxa"/>
            <w:tcBorders>
              <w:top w:val="single" w:sz="4" w:space="0" w:color="000000"/>
              <w:left w:val="single" w:sz="4" w:space="0" w:color="000000"/>
              <w:bottom w:val="single" w:sz="4" w:space="0" w:color="000000"/>
            </w:tcBorders>
            <w:shd w:val="clear" w:color="auto" w:fill="auto"/>
          </w:tcPr>
          <w:p w14:paraId="32608CA9"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Rezultato vertinimo kriterijai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3D01038A"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1. Finansuotų projektų skaičius, </w:t>
            </w:r>
          </w:p>
          <w:p w14:paraId="6AF19E4C"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2. Atliktų aplinkos tyrimų skaičius, </w:t>
            </w:r>
          </w:p>
          <w:p w14:paraId="5252A94B" w14:textId="77777777" w:rsidR="009C2595" w:rsidRPr="007460C3" w:rsidRDefault="009C2595" w:rsidP="00617992">
            <w:pPr>
              <w:autoSpaceDE w:val="0"/>
              <w:spacing w:after="0" w:line="240" w:lineRule="auto"/>
              <w:jc w:val="both"/>
            </w:pPr>
            <w:r w:rsidRPr="007460C3">
              <w:rPr>
                <w:rFonts w:ascii="Times New Roman" w:hAnsi="Times New Roman"/>
                <w:sz w:val="24"/>
                <w:szCs w:val="24"/>
              </w:rPr>
              <w:t>3. Informavimo ir viešinimo priemonių (straipsnių spaudoje, informacinių pranešimų ir pan.) skaičius</w:t>
            </w:r>
          </w:p>
        </w:tc>
      </w:tr>
      <w:tr w:rsidR="009C2595" w:rsidRPr="007460C3" w14:paraId="24D8F48B" w14:textId="77777777" w:rsidTr="00617992">
        <w:trPr>
          <w:trHeight w:val="111"/>
        </w:trPr>
        <w:tc>
          <w:tcPr>
            <w:tcW w:w="2988" w:type="dxa"/>
            <w:tcBorders>
              <w:top w:val="single" w:sz="4" w:space="0" w:color="000000"/>
              <w:left w:val="single" w:sz="4" w:space="0" w:color="000000"/>
              <w:bottom w:val="single" w:sz="4" w:space="0" w:color="000000"/>
            </w:tcBorders>
            <w:shd w:val="clear" w:color="auto" w:fill="auto"/>
          </w:tcPr>
          <w:p w14:paraId="46A6EC82"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IV PRIEMONĖS ĮGYVENDINIMAS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0CCC1E8E"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Priemonė įgyvendinama Administracijos direktoriaus nustatyta tvarka skiriant finansavimą įgyvendinti projektus. Informacija apie metų prioritetus, kuriuos nustato Anykščių rajono savivaldybės  bendruomenės  sveikatos  taryba, kasmetinį ar papildomą projektų finansavimą, kvietimas teikti paraiškas, skelbiama Anykščių rajono savivaldybės internetiniame puslapyje www.anyksciai.lt. Paraiškų priėmimo terminas – ne trumpesnis kaip 20 kalendorinių dienų nuo konkurso paskelbimo datos. Konkretus paraiškų pateikimo terminas nurodomas kvietime. Konkursui pateiktus projektus vertina ir </w:t>
            </w:r>
            <w:r w:rsidRPr="007460C3">
              <w:rPr>
                <w:rFonts w:ascii="Times New Roman" w:hAnsi="Times New Roman"/>
                <w:sz w:val="24"/>
                <w:szCs w:val="24"/>
              </w:rPr>
              <w:lastRenderedPageBreak/>
              <w:t xml:space="preserve">pasiūlymus dėl jų finansavimo Administracijos direktoriui teikia Administracijos direktoriaus įsakymu sudaryta ekspertų komisija. Sprendimą dėl finansavimo skyrimo projektų įgyvendinimui priima Administracijos direktorius, atsižvelgdamas į ekspertų komisijos rekomendacijas ir pasiūlymus. </w:t>
            </w:r>
          </w:p>
          <w:p w14:paraId="0DBCF393"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Už priemonių, numatytų projektuose, organizavimą, įgyvendinimą ir lėšų tinkamą panaudojimą atsako priemonės vykdytojai </w:t>
            </w:r>
          </w:p>
        </w:tc>
      </w:tr>
      <w:tr w:rsidR="009C2595" w:rsidRPr="007460C3" w14:paraId="654548E6" w14:textId="77777777" w:rsidTr="00617992">
        <w:trPr>
          <w:trHeight w:val="111"/>
        </w:trPr>
        <w:tc>
          <w:tcPr>
            <w:tcW w:w="2988" w:type="dxa"/>
            <w:tcBorders>
              <w:top w:val="single" w:sz="4" w:space="0" w:color="000000"/>
              <w:left w:val="single" w:sz="4" w:space="0" w:color="000000"/>
              <w:bottom w:val="single" w:sz="4" w:space="0" w:color="000000"/>
            </w:tcBorders>
            <w:shd w:val="clear" w:color="auto" w:fill="auto"/>
          </w:tcPr>
          <w:p w14:paraId="322A3D6E"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lastRenderedPageBreak/>
              <w:t xml:space="preserve">V PRIEMONĖS VERTINIMAS IR ATSAKOMYBĖ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19838300" w14:textId="61CF554A" w:rsidR="009C2595" w:rsidRPr="007460C3" w:rsidRDefault="009C2595" w:rsidP="00617992">
            <w:pPr>
              <w:autoSpaceDE w:val="0"/>
              <w:spacing w:after="0" w:line="240" w:lineRule="auto"/>
              <w:jc w:val="both"/>
            </w:pPr>
            <w:r w:rsidRPr="007460C3">
              <w:rPr>
                <w:rFonts w:ascii="Times New Roman" w:hAnsi="Times New Roman"/>
                <w:sz w:val="24"/>
                <w:szCs w:val="24"/>
              </w:rPr>
              <w:t xml:space="preserve">Už priemonės įgyvendinimą atsako Savivaldybės administracijos Savivaldybės gydytojas. Už lėšų, skirtų įgyvendinti projektus, tinkamą panaudojimą atsako priemonės vykdytojai, kuriems pagal sutartis skiriamos lėšos. Už priemonės lėšų apskaitą atsako Savivaldybės administracijos Finansų ir apskaitos skyrius </w:t>
            </w:r>
          </w:p>
        </w:tc>
      </w:tr>
      <w:tr w:rsidR="009C2595" w:rsidRPr="007460C3" w14:paraId="2951C008" w14:textId="77777777" w:rsidTr="00617992">
        <w:trPr>
          <w:trHeight w:val="1075"/>
        </w:trPr>
        <w:tc>
          <w:tcPr>
            <w:tcW w:w="2988" w:type="dxa"/>
            <w:tcBorders>
              <w:top w:val="single" w:sz="4" w:space="0" w:color="000000"/>
              <w:left w:val="single" w:sz="4" w:space="0" w:color="000000"/>
              <w:bottom w:val="single" w:sz="4" w:space="0" w:color="000000"/>
            </w:tcBorders>
            <w:shd w:val="clear" w:color="auto" w:fill="auto"/>
          </w:tcPr>
          <w:p w14:paraId="2E0A9EB6"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VI PRIEMONĖS FINANSAVIMO ŠALTINIAI </w:t>
            </w:r>
          </w:p>
          <w:p w14:paraId="687768F5" w14:textId="77777777" w:rsidR="009C2595" w:rsidRPr="007460C3" w:rsidRDefault="009C2595" w:rsidP="00617992">
            <w:pPr>
              <w:autoSpaceDE w:val="0"/>
              <w:spacing w:after="0" w:line="240" w:lineRule="auto"/>
              <w:rPr>
                <w:rFonts w:ascii="Times New Roman" w:hAnsi="Times New Roman"/>
                <w:sz w:val="24"/>
                <w:szCs w:val="24"/>
              </w:rPr>
            </w:pP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48026BBA"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1. Anykščių rajono savivaldybės biudžeto lėšos,</w:t>
            </w:r>
          </w:p>
          <w:p w14:paraId="1FEB878E"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2. 20 procentų Savivaldybės aplinkos apsaugos rėmimo specialiosios programos lėšų,</w:t>
            </w:r>
          </w:p>
          <w:p w14:paraId="29BC02EB"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3. Praėjusių metų priemonės „Visuomenės sveikatos projektų vykdymas” lėšų likutis,</w:t>
            </w:r>
          </w:p>
          <w:p w14:paraId="2CC8AAEB" w14:textId="77777777" w:rsidR="009C2595" w:rsidRPr="007460C3" w:rsidRDefault="009C2595" w:rsidP="00617992">
            <w:pPr>
              <w:autoSpaceDE w:val="0"/>
              <w:spacing w:after="0" w:line="240" w:lineRule="auto"/>
              <w:jc w:val="both"/>
            </w:pPr>
            <w:r w:rsidRPr="007460C3">
              <w:rPr>
                <w:rFonts w:ascii="Times New Roman" w:hAnsi="Times New Roman"/>
                <w:sz w:val="24"/>
                <w:szCs w:val="24"/>
              </w:rPr>
              <w:t>4.  Kitos teisėtai įgytos lėšos.</w:t>
            </w:r>
          </w:p>
        </w:tc>
      </w:tr>
      <w:tr w:rsidR="009C2595" w:rsidRPr="007460C3" w14:paraId="39051952" w14:textId="77777777" w:rsidTr="00617992">
        <w:trPr>
          <w:trHeight w:val="523"/>
        </w:trPr>
        <w:tc>
          <w:tcPr>
            <w:tcW w:w="2988" w:type="dxa"/>
            <w:tcBorders>
              <w:top w:val="single" w:sz="4" w:space="0" w:color="000000"/>
              <w:left w:val="single" w:sz="4" w:space="0" w:color="000000"/>
              <w:bottom w:val="single" w:sz="4" w:space="0" w:color="000000"/>
            </w:tcBorders>
            <w:shd w:val="clear" w:color="auto" w:fill="auto"/>
          </w:tcPr>
          <w:p w14:paraId="4040B166"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VII BAIGIAMOSIOS NUOSTATOS </w:t>
            </w:r>
          </w:p>
        </w:tc>
        <w:tc>
          <w:tcPr>
            <w:tcW w:w="6906" w:type="dxa"/>
            <w:tcBorders>
              <w:top w:val="single" w:sz="4" w:space="0" w:color="000000"/>
              <w:left w:val="single" w:sz="4" w:space="0" w:color="000000"/>
              <w:bottom w:val="single" w:sz="4" w:space="0" w:color="000000"/>
              <w:right w:val="single" w:sz="4" w:space="0" w:color="000000"/>
            </w:tcBorders>
            <w:shd w:val="clear" w:color="auto" w:fill="auto"/>
          </w:tcPr>
          <w:p w14:paraId="0CE25C44"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Šis aprašas tvirtinamas ir keičiamas Anykščių rajono savivaldybės tarybos sprendimu. </w:t>
            </w:r>
          </w:p>
          <w:p w14:paraId="62FA57BF"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Dėl nepakankamo Priemonei skirto finansavimo gali mažėti pasiekimo rodikliai </w:t>
            </w:r>
          </w:p>
        </w:tc>
      </w:tr>
    </w:tbl>
    <w:p w14:paraId="13A93DF3" w14:textId="4E99A42E"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sz w:val="24"/>
          <w:szCs w:val="24"/>
        </w:rPr>
        <w:t>____________</w:t>
      </w:r>
      <w:r w:rsidR="00AA5D60">
        <w:rPr>
          <w:rFonts w:ascii="Times New Roman" w:hAnsi="Times New Roman"/>
          <w:sz w:val="24"/>
          <w:szCs w:val="24"/>
        </w:rPr>
        <w:t>__</w:t>
      </w:r>
      <w:r w:rsidRPr="007460C3">
        <w:rPr>
          <w:rFonts w:ascii="Times New Roman" w:hAnsi="Times New Roman"/>
          <w:sz w:val="24"/>
          <w:szCs w:val="24"/>
        </w:rPr>
        <w:t>___</w:t>
      </w:r>
    </w:p>
    <w:p w14:paraId="5EBA60FA" w14:textId="77777777" w:rsidR="009C2595" w:rsidRPr="007460C3" w:rsidRDefault="009C2595" w:rsidP="009C2595">
      <w:pPr>
        <w:spacing w:after="0" w:line="240" w:lineRule="auto"/>
        <w:jc w:val="right"/>
        <w:rPr>
          <w:rFonts w:ascii="Times New Roman" w:hAnsi="Times New Roman"/>
          <w:sz w:val="24"/>
          <w:szCs w:val="24"/>
        </w:rPr>
      </w:pPr>
    </w:p>
    <w:p w14:paraId="2F273E86" w14:textId="77777777" w:rsidR="009C2595" w:rsidRPr="007460C3" w:rsidRDefault="009C2595" w:rsidP="009C2595">
      <w:pPr>
        <w:spacing w:after="0" w:line="240" w:lineRule="auto"/>
        <w:jc w:val="right"/>
        <w:rPr>
          <w:rFonts w:ascii="Times New Roman" w:hAnsi="Times New Roman"/>
          <w:sz w:val="24"/>
          <w:szCs w:val="24"/>
        </w:rPr>
      </w:pPr>
    </w:p>
    <w:p w14:paraId="0F965D25" w14:textId="77777777" w:rsidR="009C2595" w:rsidRPr="007460C3" w:rsidRDefault="009C2595" w:rsidP="009C2595">
      <w:pPr>
        <w:spacing w:after="0" w:line="240" w:lineRule="auto"/>
        <w:jc w:val="right"/>
        <w:rPr>
          <w:rFonts w:ascii="Times New Roman" w:hAnsi="Times New Roman"/>
          <w:sz w:val="24"/>
          <w:szCs w:val="24"/>
        </w:rPr>
      </w:pPr>
    </w:p>
    <w:p w14:paraId="16800C57" w14:textId="77777777" w:rsidR="009C2595" w:rsidRPr="007460C3" w:rsidRDefault="009C2595" w:rsidP="009C2595">
      <w:pPr>
        <w:spacing w:after="0" w:line="240" w:lineRule="auto"/>
        <w:jc w:val="right"/>
        <w:rPr>
          <w:rFonts w:ascii="Times New Roman" w:hAnsi="Times New Roman"/>
          <w:sz w:val="24"/>
          <w:szCs w:val="24"/>
        </w:rPr>
      </w:pPr>
    </w:p>
    <w:p w14:paraId="49662C6A" w14:textId="77777777" w:rsidR="009C2595" w:rsidRPr="007460C3" w:rsidRDefault="009C2595" w:rsidP="009C2595">
      <w:pPr>
        <w:spacing w:after="0" w:line="240" w:lineRule="auto"/>
        <w:jc w:val="right"/>
        <w:rPr>
          <w:rFonts w:ascii="Times New Roman" w:hAnsi="Times New Roman"/>
          <w:sz w:val="24"/>
          <w:szCs w:val="24"/>
        </w:rPr>
      </w:pPr>
    </w:p>
    <w:p w14:paraId="6FC2AAEF" w14:textId="77777777" w:rsidR="009C2595" w:rsidRPr="007460C3" w:rsidRDefault="009C2595" w:rsidP="009C2595">
      <w:pPr>
        <w:spacing w:after="0" w:line="240" w:lineRule="auto"/>
        <w:jc w:val="right"/>
        <w:rPr>
          <w:rFonts w:ascii="Times New Roman" w:hAnsi="Times New Roman"/>
          <w:sz w:val="24"/>
          <w:szCs w:val="24"/>
        </w:rPr>
      </w:pPr>
    </w:p>
    <w:p w14:paraId="1A247728" w14:textId="77777777" w:rsidR="009C2595" w:rsidRPr="007460C3" w:rsidRDefault="009C2595" w:rsidP="009C2595">
      <w:pPr>
        <w:spacing w:after="0" w:line="240" w:lineRule="auto"/>
        <w:jc w:val="right"/>
        <w:rPr>
          <w:rFonts w:ascii="Times New Roman" w:hAnsi="Times New Roman"/>
          <w:sz w:val="24"/>
          <w:szCs w:val="24"/>
        </w:rPr>
      </w:pPr>
    </w:p>
    <w:p w14:paraId="03FBF567" w14:textId="77777777" w:rsidR="009C2595" w:rsidRPr="007460C3" w:rsidRDefault="009C2595" w:rsidP="009C2595">
      <w:pPr>
        <w:spacing w:after="0" w:line="240" w:lineRule="auto"/>
        <w:jc w:val="right"/>
        <w:rPr>
          <w:rFonts w:ascii="Times New Roman" w:hAnsi="Times New Roman"/>
          <w:sz w:val="24"/>
          <w:szCs w:val="24"/>
        </w:rPr>
      </w:pPr>
    </w:p>
    <w:p w14:paraId="740228E9" w14:textId="77777777" w:rsidR="009C2595" w:rsidRPr="007460C3" w:rsidRDefault="009C2595" w:rsidP="009C2595">
      <w:pPr>
        <w:spacing w:after="0" w:line="240" w:lineRule="auto"/>
        <w:jc w:val="right"/>
        <w:rPr>
          <w:rFonts w:ascii="Times New Roman" w:hAnsi="Times New Roman"/>
          <w:sz w:val="24"/>
          <w:szCs w:val="24"/>
        </w:rPr>
      </w:pPr>
    </w:p>
    <w:p w14:paraId="11E87134" w14:textId="77777777" w:rsidR="009C2595" w:rsidRPr="007460C3" w:rsidRDefault="009C2595" w:rsidP="009C2595">
      <w:pPr>
        <w:spacing w:after="0" w:line="240" w:lineRule="auto"/>
        <w:jc w:val="right"/>
        <w:rPr>
          <w:rFonts w:ascii="Times New Roman" w:hAnsi="Times New Roman"/>
          <w:sz w:val="24"/>
          <w:szCs w:val="24"/>
        </w:rPr>
      </w:pPr>
    </w:p>
    <w:p w14:paraId="1D4B836D" w14:textId="77777777" w:rsidR="009C2595" w:rsidRPr="007460C3" w:rsidRDefault="009C2595" w:rsidP="009C2595">
      <w:pPr>
        <w:spacing w:after="0" w:line="240" w:lineRule="auto"/>
        <w:jc w:val="right"/>
        <w:rPr>
          <w:rFonts w:ascii="Times New Roman" w:hAnsi="Times New Roman"/>
          <w:sz w:val="24"/>
          <w:szCs w:val="24"/>
        </w:rPr>
      </w:pPr>
    </w:p>
    <w:p w14:paraId="74FDB487" w14:textId="77777777" w:rsidR="009C2595" w:rsidRPr="007460C3" w:rsidRDefault="009C2595" w:rsidP="009C2595">
      <w:pPr>
        <w:spacing w:after="0" w:line="240" w:lineRule="auto"/>
        <w:jc w:val="right"/>
        <w:rPr>
          <w:rFonts w:ascii="Times New Roman" w:hAnsi="Times New Roman"/>
          <w:sz w:val="24"/>
          <w:szCs w:val="24"/>
        </w:rPr>
      </w:pPr>
    </w:p>
    <w:p w14:paraId="44038745" w14:textId="77777777" w:rsidR="009C2595" w:rsidRPr="007460C3" w:rsidRDefault="009C2595" w:rsidP="009C2595">
      <w:pPr>
        <w:spacing w:after="0" w:line="240" w:lineRule="auto"/>
        <w:jc w:val="right"/>
        <w:rPr>
          <w:rFonts w:ascii="Times New Roman" w:hAnsi="Times New Roman"/>
          <w:sz w:val="24"/>
          <w:szCs w:val="24"/>
        </w:rPr>
      </w:pPr>
    </w:p>
    <w:p w14:paraId="56692F04" w14:textId="77777777" w:rsidR="009C2595" w:rsidRPr="007460C3" w:rsidRDefault="009C2595" w:rsidP="009C2595">
      <w:pPr>
        <w:spacing w:after="0" w:line="240" w:lineRule="auto"/>
        <w:jc w:val="right"/>
        <w:rPr>
          <w:rFonts w:ascii="Times New Roman" w:hAnsi="Times New Roman"/>
          <w:sz w:val="24"/>
          <w:szCs w:val="24"/>
        </w:rPr>
      </w:pPr>
    </w:p>
    <w:p w14:paraId="1C3D9B33" w14:textId="77777777" w:rsidR="009C2595" w:rsidRPr="007460C3" w:rsidRDefault="009C2595" w:rsidP="009C2595">
      <w:pPr>
        <w:spacing w:after="0" w:line="240" w:lineRule="auto"/>
        <w:jc w:val="right"/>
        <w:rPr>
          <w:rFonts w:ascii="Times New Roman" w:hAnsi="Times New Roman"/>
          <w:sz w:val="24"/>
          <w:szCs w:val="24"/>
        </w:rPr>
      </w:pPr>
    </w:p>
    <w:p w14:paraId="0277B8D7" w14:textId="77777777" w:rsidR="009C2595" w:rsidRPr="007460C3" w:rsidRDefault="009C2595" w:rsidP="009C2595">
      <w:pPr>
        <w:spacing w:after="0" w:line="240" w:lineRule="auto"/>
        <w:jc w:val="right"/>
        <w:rPr>
          <w:rFonts w:ascii="Times New Roman" w:hAnsi="Times New Roman"/>
          <w:sz w:val="24"/>
          <w:szCs w:val="24"/>
        </w:rPr>
      </w:pPr>
    </w:p>
    <w:p w14:paraId="45FAC441" w14:textId="77777777" w:rsidR="009C2595" w:rsidRPr="007460C3" w:rsidRDefault="009C2595" w:rsidP="009C2595">
      <w:pPr>
        <w:spacing w:after="0" w:line="240" w:lineRule="auto"/>
        <w:jc w:val="right"/>
        <w:rPr>
          <w:rFonts w:ascii="Times New Roman" w:hAnsi="Times New Roman"/>
          <w:sz w:val="24"/>
          <w:szCs w:val="24"/>
        </w:rPr>
      </w:pPr>
    </w:p>
    <w:p w14:paraId="4047DBA4" w14:textId="77777777" w:rsidR="009C2595" w:rsidRPr="007460C3" w:rsidRDefault="009C2595" w:rsidP="009C2595">
      <w:pPr>
        <w:spacing w:after="0" w:line="240" w:lineRule="auto"/>
        <w:jc w:val="right"/>
        <w:rPr>
          <w:rFonts w:ascii="Times New Roman" w:hAnsi="Times New Roman"/>
          <w:sz w:val="24"/>
          <w:szCs w:val="24"/>
        </w:rPr>
      </w:pPr>
    </w:p>
    <w:p w14:paraId="1FC1EDE2" w14:textId="77777777" w:rsidR="009C2595" w:rsidRPr="007460C3" w:rsidRDefault="009C2595" w:rsidP="009C2595">
      <w:pPr>
        <w:spacing w:after="0" w:line="240" w:lineRule="auto"/>
        <w:jc w:val="right"/>
        <w:rPr>
          <w:rFonts w:ascii="Times New Roman" w:hAnsi="Times New Roman"/>
          <w:sz w:val="24"/>
          <w:szCs w:val="24"/>
        </w:rPr>
      </w:pPr>
    </w:p>
    <w:p w14:paraId="6DCFBFA1" w14:textId="77777777" w:rsidR="009C2595" w:rsidRPr="007460C3" w:rsidRDefault="009C2595" w:rsidP="009C2595">
      <w:pPr>
        <w:spacing w:after="0" w:line="240" w:lineRule="auto"/>
        <w:jc w:val="right"/>
        <w:rPr>
          <w:rFonts w:ascii="Times New Roman" w:hAnsi="Times New Roman"/>
          <w:sz w:val="24"/>
          <w:szCs w:val="24"/>
        </w:rPr>
      </w:pPr>
    </w:p>
    <w:p w14:paraId="55F77D19" w14:textId="77777777" w:rsidR="009C2595" w:rsidRPr="007460C3" w:rsidRDefault="009C2595" w:rsidP="009C2595">
      <w:pPr>
        <w:spacing w:after="0" w:line="240" w:lineRule="auto"/>
        <w:jc w:val="right"/>
        <w:rPr>
          <w:rFonts w:ascii="Times New Roman" w:hAnsi="Times New Roman"/>
          <w:sz w:val="24"/>
          <w:szCs w:val="24"/>
        </w:rPr>
      </w:pPr>
    </w:p>
    <w:p w14:paraId="1286FA6E" w14:textId="77777777" w:rsidR="009C2595" w:rsidRPr="007460C3" w:rsidRDefault="009C2595" w:rsidP="009C2595">
      <w:pPr>
        <w:spacing w:after="0" w:line="240" w:lineRule="auto"/>
        <w:jc w:val="right"/>
        <w:rPr>
          <w:rFonts w:ascii="Times New Roman" w:hAnsi="Times New Roman"/>
          <w:sz w:val="24"/>
          <w:szCs w:val="24"/>
        </w:rPr>
      </w:pPr>
    </w:p>
    <w:p w14:paraId="5F421956" w14:textId="6A07D4DE" w:rsidR="009C2595" w:rsidRDefault="009C2595" w:rsidP="009C2595">
      <w:pPr>
        <w:spacing w:after="0" w:line="240" w:lineRule="auto"/>
        <w:jc w:val="right"/>
        <w:rPr>
          <w:rFonts w:ascii="Times New Roman" w:hAnsi="Times New Roman"/>
          <w:sz w:val="24"/>
          <w:szCs w:val="24"/>
        </w:rPr>
      </w:pPr>
    </w:p>
    <w:p w14:paraId="497E3272" w14:textId="09622B8A" w:rsidR="0065707B" w:rsidRDefault="0065707B" w:rsidP="009C2595">
      <w:pPr>
        <w:spacing w:after="0" w:line="240" w:lineRule="auto"/>
        <w:jc w:val="right"/>
        <w:rPr>
          <w:rFonts w:ascii="Times New Roman" w:hAnsi="Times New Roman"/>
          <w:sz w:val="24"/>
          <w:szCs w:val="24"/>
        </w:rPr>
      </w:pPr>
    </w:p>
    <w:p w14:paraId="162D04BC" w14:textId="581B4B3B" w:rsidR="0065707B" w:rsidRDefault="0065707B" w:rsidP="009C2595">
      <w:pPr>
        <w:spacing w:after="0" w:line="240" w:lineRule="auto"/>
        <w:jc w:val="right"/>
        <w:rPr>
          <w:rFonts w:ascii="Times New Roman" w:hAnsi="Times New Roman"/>
          <w:sz w:val="24"/>
          <w:szCs w:val="24"/>
        </w:rPr>
      </w:pPr>
    </w:p>
    <w:p w14:paraId="2A21F359" w14:textId="77777777" w:rsidR="0065707B" w:rsidRPr="007460C3" w:rsidRDefault="0065707B" w:rsidP="009C2595">
      <w:pPr>
        <w:spacing w:after="0" w:line="240" w:lineRule="auto"/>
        <w:jc w:val="right"/>
        <w:rPr>
          <w:rFonts w:ascii="Times New Roman" w:hAnsi="Times New Roman"/>
          <w:sz w:val="24"/>
          <w:szCs w:val="24"/>
        </w:rPr>
      </w:pPr>
    </w:p>
    <w:p w14:paraId="05D2EE1C" w14:textId="77777777" w:rsidR="009C2595" w:rsidRPr="007460C3" w:rsidRDefault="009C2595" w:rsidP="009C2595">
      <w:pPr>
        <w:spacing w:after="0" w:line="240" w:lineRule="auto"/>
        <w:jc w:val="right"/>
        <w:rPr>
          <w:rFonts w:ascii="Times New Roman" w:hAnsi="Times New Roman"/>
          <w:sz w:val="24"/>
          <w:szCs w:val="24"/>
        </w:rPr>
      </w:pPr>
    </w:p>
    <w:p w14:paraId="080550F0" w14:textId="77777777" w:rsidR="009C2595" w:rsidRPr="007460C3" w:rsidRDefault="009C2595" w:rsidP="009C2595">
      <w:pPr>
        <w:spacing w:after="0" w:line="240" w:lineRule="auto"/>
        <w:jc w:val="right"/>
        <w:rPr>
          <w:rFonts w:ascii="Times New Roman" w:hAnsi="Times New Roman"/>
          <w:sz w:val="24"/>
          <w:szCs w:val="24"/>
        </w:rPr>
      </w:pPr>
    </w:p>
    <w:p w14:paraId="787B9D74" w14:textId="77777777" w:rsidR="009C2595" w:rsidRPr="007460C3"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24"/>
          <w:szCs w:val="24"/>
        </w:rPr>
      </w:pPr>
      <w:r w:rsidRPr="007460C3">
        <w:rPr>
          <w:rFonts w:ascii="Times New Roman" w:hAnsi="Times New Roman"/>
          <w:b/>
          <w:sz w:val="24"/>
          <w:szCs w:val="20"/>
        </w:rPr>
        <w:lastRenderedPageBreak/>
        <w:t xml:space="preserve">ANYKŠČIŲ RAJONO SAVIVALDYBĖS  </w:t>
      </w:r>
      <w:r w:rsidRPr="007460C3">
        <w:rPr>
          <w:rFonts w:ascii="Times New Roman" w:hAnsi="Times New Roman"/>
          <w:b/>
          <w:sz w:val="24"/>
          <w:szCs w:val="24"/>
        </w:rPr>
        <w:t xml:space="preserve">2021–2023 </w:t>
      </w:r>
      <w:r w:rsidRPr="007460C3">
        <w:rPr>
          <w:rFonts w:ascii="Times New Roman" w:hAnsi="Times New Roman"/>
          <w:b/>
          <w:sz w:val="24"/>
          <w:szCs w:val="20"/>
        </w:rPr>
        <w:t>METŲ STRATEGINIO VEIKLOS PLANO</w:t>
      </w:r>
      <w:r w:rsidRPr="007460C3">
        <w:rPr>
          <w:rFonts w:ascii="Times New Roman" w:hAnsi="Times New Roman"/>
          <w:b/>
          <w:sz w:val="24"/>
          <w:szCs w:val="24"/>
        </w:rPr>
        <w:t xml:space="preserve"> 5 PROGRAMOS „PALANKIOS SOCIALINĖS APLINKOS </w:t>
      </w:r>
      <w:proofErr w:type="spellStart"/>
      <w:r w:rsidRPr="007460C3">
        <w:rPr>
          <w:rFonts w:ascii="Times New Roman" w:hAnsi="Times New Roman"/>
          <w:b/>
          <w:sz w:val="24"/>
          <w:szCs w:val="24"/>
        </w:rPr>
        <w:t>KŪRIMASˮ</w:t>
      </w:r>
      <w:proofErr w:type="spellEnd"/>
      <w:r w:rsidRPr="007460C3">
        <w:rPr>
          <w:rFonts w:ascii="Times New Roman" w:hAnsi="Times New Roman"/>
          <w:b/>
          <w:sz w:val="24"/>
          <w:szCs w:val="24"/>
        </w:rPr>
        <w:t xml:space="preserve"> </w:t>
      </w:r>
    </w:p>
    <w:p w14:paraId="39545610" w14:textId="77777777" w:rsidR="009C2595" w:rsidRPr="007460C3" w:rsidRDefault="009C2595" w:rsidP="009C2595">
      <w:pPr>
        <w:widowControl w:val="0"/>
        <w:tabs>
          <w:tab w:val="left" w:pos="1293"/>
        </w:tabs>
        <w:overflowPunct w:val="0"/>
        <w:autoSpaceDE w:val="0"/>
        <w:spacing w:after="0" w:line="240" w:lineRule="auto"/>
        <w:jc w:val="center"/>
        <w:textAlignment w:val="baseline"/>
        <w:rPr>
          <w:rFonts w:ascii="Times New Roman" w:hAnsi="Times New Roman"/>
          <w:i/>
          <w:sz w:val="24"/>
          <w:szCs w:val="24"/>
        </w:rPr>
      </w:pPr>
      <w:r w:rsidRPr="007460C3">
        <w:rPr>
          <w:rFonts w:ascii="Times New Roman" w:hAnsi="Times New Roman"/>
          <w:b/>
          <w:sz w:val="24"/>
          <w:szCs w:val="24"/>
        </w:rPr>
        <w:t xml:space="preserve">5.1.1.07 PRIEMONĖS „SOCIALINIŲ PASLAUGŲ PROJEKTŲ </w:t>
      </w:r>
      <w:proofErr w:type="spellStart"/>
      <w:r w:rsidRPr="007460C3">
        <w:rPr>
          <w:rFonts w:ascii="Times New Roman" w:hAnsi="Times New Roman"/>
          <w:b/>
          <w:sz w:val="24"/>
          <w:szCs w:val="24"/>
        </w:rPr>
        <w:t>ĮGYVENDINIMASˮ</w:t>
      </w:r>
      <w:proofErr w:type="spellEnd"/>
      <w:r w:rsidRPr="007460C3">
        <w:rPr>
          <w:rFonts w:ascii="Times New Roman" w:hAnsi="Times New Roman"/>
          <w:b/>
          <w:sz w:val="24"/>
          <w:szCs w:val="24"/>
        </w:rPr>
        <w:t xml:space="preserve"> APRAŠAS</w:t>
      </w:r>
    </w:p>
    <w:p w14:paraId="73768571" w14:textId="77777777" w:rsidR="009C2595" w:rsidRPr="007460C3" w:rsidRDefault="009C2595" w:rsidP="009C2595">
      <w:pPr>
        <w:widowControl w:val="0"/>
        <w:tabs>
          <w:tab w:val="left" w:pos="1293"/>
        </w:tabs>
        <w:overflowPunct w:val="0"/>
        <w:autoSpaceDE w:val="0"/>
        <w:spacing w:after="0" w:line="240" w:lineRule="auto"/>
        <w:textAlignment w:val="baseline"/>
        <w:rPr>
          <w:rFonts w:ascii="Times New Roman" w:hAnsi="Times New Roman"/>
          <w:i/>
          <w:sz w:val="24"/>
          <w:szCs w:val="24"/>
        </w:rPr>
      </w:pPr>
    </w:p>
    <w:tbl>
      <w:tblPr>
        <w:tblW w:w="0" w:type="auto"/>
        <w:tblInd w:w="-20" w:type="dxa"/>
        <w:tblLayout w:type="fixed"/>
        <w:tblLook w:val="0000" w:firstRow="0" w:lastRow="0" w:firstColumn="0" w:lastColumn="0" w:noHBand="0" w:noVBand="0"/>
      </w:tblPr>
      <w:tblGrid>
        <w:gridCol w:w="2942"/>
        <w:gridCol w:w="6952"/>
      </w:tblGrid>
      <w:tr w:rsidR="009C2595" w:rsidRPr="007460C3" w14:paraId="65537CB0" w14:textId="77777777" w:rsidTr="00617992">
        <w:trPr>
          <w:trHeight w:val="661"/>
        </w:trPr>
        <w:tc>
          <w:tcPr>
            <w:tcW w:w="2942" w:type="dxa"/>
            <w:tcBorders>
              <w:top w:val="single" w:sz="4" w:space="0" w:color="000000"/>
              <w:left w:val="single" w:sz="4" w:space="0" w:color="000000"/>
              <w:bottom w:val="single" w:sz="4" w:space="0" w:color="000000"/>
            </w:tcBorders>
            <w:shd w:val="clear" w:color="auto" w:fill="auto"/>
          </w:tcPr>
          <w:p w14:paraId="24EA33E4"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I BENDROSIOS NUOSTATOS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47D584C6"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Šiame dokumente aprašoma Anykščių rajono savivaldybės </w:t>
            </w:r>
            <w:r w:rsidRPr="007460C3">
              <w:rPr>
                <w:rFonts w:ascii="Times New Roman" w:eastAsia="SimSun" w:hAnsi="Times New Roman"/>
                <w:kern w:val="3"/>
                <w:sz w:val="24"/>
                <w:szCs w:val="24"/>
                <w:lang w:bidi="hi-IN"/>
              </w:rPr>
              <w:t xml:space="preserve">2021–2023 </w:t>
            </w:r>
            <w:r w:rsidRPr="007460C3">
              <w:rPr>
                <w:rFonts w:ascii="Times New Roman" w:hAnsi="Times New Roman"/>
                <w:sz w:val="24"/>
                <w:szCs w:val="24"/>
              </w:rPr>
              <w:t xml:space="preserve">metų strateginio veiklos plano 5 programos „Palankios socialinės aplinkos </w:t>
            </w:r>
            <w:proofErr w:type="spellStart"/>
            <w:r w:rsidRPr="007460C3">
              <w:rPr>
                <w:rFonts w:ascii="Times New Roman" w:hAnsi="Times New Roman"/>
                <w:sz w:val="24"/>
                <w:szCs w:val="24"/>
              </w:rPr>
              <w:t>kūrimasˮ</w:t>
            </w:r>
            <w:proofErr w:type="spellEnd"/>
            <w:r w:rsidRPr="007460C3">
              <w:rPr>
                <w:rFonts w:ascii="Times New Roman" w:hAnsi="Times New Roman"/>
                <w:sz w:val="24"/>
                <w:szCs w:val="24"/>
              </w:rPr>
              <w:t xml:space="preserve"> 5.1.1.07 priemonė „Socialinių paslaugų projektų </w:t>
            </w:r>
            <w:proofErr w:type="spellStart"/>
            <w:r w:rsidRPr="007460C3">
              <w:rPr>
                <w:rFonts w:ascii="Times New Roman" w:hAnsi="Times New Roman"/>
                <w:sz w:val="24"/>
                <w:szCs w:val="24"/>
              </w:rPr>
              <w:t>įgyvendinimasˮ</w:t>
            </w:r>
            <w:proofErr w:type="spellEnd"/>
            <w:r w:rsidRPr="007460C3">
              <w:rPr>
                <w:rFonts w:ascii="Times New Roman" w:hAnsi="Times New Roman"/>
                <w:sz w:val="24"/>
                <w:szCs w:val="24"/>
              </w:rPr>
              <w:t xml:space="preserve"> (toliau – Priemonė).</w:t>
            </w:r>
          </w:p>
        </w:tc>
      </w:tr>
      <w:tr w:rsidR="009C2595" w:rsidRPr="007460C3" w14:paraId="21EFBC5C" w14:textId="77777777" w:rsidTr="00617992">
        <w:trPr>
          <w:trHeight w:val="245"/>
        </w:trPr>
        <w:tc>
          <w:tcPr>
            <w:tcW w:w="2942" w:type="dxa"/>
            <w:tcBorders>
              <w:top w:val="single" w:sz="4" w:space="0" w:color="000000"/>
              <w:left w:val="single" w:sz="4" w:space="0" w:color="000000"/>
              <w:bottom w:val="single" w:sz="4" w:space="0" w:color="000000"/>
            </w:tcBorders>
            <w:shd w:val="clear" w:color="auto" w:fill="auto"/>
          </w:tcPr>
          <w:p w14:paraId="4EE36732"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pavadinimas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04FABB4A"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„Socialinių paslaugų projektų </w:t>
            </w:r>
            <w:proofErr w:type="spellStart"/>
            <w:r w:rsidRPr="007460C3">
              <w:rPr>
                <w:rFonts w:ascii="Times New Roman" w:hAnsi="Times New Roman"/>
                <w:sz w:val="24"/>
                <w:szCs w:val="24"/>
              </w:rPr>
              <w:t>įgyvendinimasˮ</w:t>
            </w:r>
            <w:proofErr w:type="spellEnd"/>
          </w:p>
        </w:tc>
      </w:tr>
      <w:tr w:rsidR="009C2595" w:rsidRPr="007460C3" w14:paraId="636C4281" w14:textId="77777777" w:rsidTr="00617992">
        <w:trPr>
          <w:trHeight w:val="135"/>
        </w:trPr>
        <w:tc>
          <w:tcPr>
            <w:tcW w:w="2942" w:type="dxa"/>
            <w:tcBorders>
              <w:top w:val="single" w:sz="4" w:space="0" w:color="000000"/>
              <w:left w:val="single" w:sz="4" w:space="0" w:color="000000"/>
              <w:bottom w:val="single" w:sz="4" w:space="0" w:color="000000"/>
            </w:tcBorders>
            <w:shd w:val="clear" w:color="auto" w:fill="auto"/>
          </w:tcPr>
          <w:p w14:paraId="0519CAED"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Nr.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498A8DBC"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5.1.1.07 </w:t>
            </w:r>
          </w:p>
        </w:tc>
      </w:tr>
      <w:tr w:rsidR="009C2595" w:rsidRPr="007460C3" w14:paraId="1AE0E869" w14:textId="77777777" w:rsidTr="00617992">
        <w:trPr>
          <w:trHeight w:val="383"/>
        </w:trPr>
        <w:tc>
          <w:tcPr>
            <w:tcW w:w="2942" w:type="dxa"/>
            <w:tcBorders>
              <w:top w:val="single" w:sz="4" w:space="0" w:color="000000"/>
              <w:left w:val="single" w:sz="4" w:space="0" w:color="000000"/>
              <w:bottom w:val="single" w:sz="4" w:space="0" w:color="000000"/>
            </w:tcBorders>
            <w:shd w:val="clear" w:color="auto" w:fill="auto"/>
          </w:tcPr>
          <w:p w14:paraId="4B404D91"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įgyvendinimo laikotarpis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7CEC936E" w14:textId="77777777" w:rsidR="009C2595" w:rsidRPr="007460C3" w:rsidRDefault="009C2595" w:rsidP="00617992">
            <w:pPr>
              <w:autoSpaceDE w:val="0"/>
              <w:spacing w:after="0" w:line="240" w:lineRule="auto"/>
              <w:jc w:val="both"/>
            </w:pPr>
            <w:r w:rsidRPr="007460C3">
              <w:rPr>
                <w:rFonts w:ascii="Times New Roman" w:eastAsia="SimSun" w:hAnsi="Times New Roman"/>
                <w:kern w:val="3"/>
                <w:sz w:val="24"/>
                <w:szCs w:val="24"/>
                <w:lang w:bidi="hi-IN"/>
              </w:rPr>
              <w:t>2021–2023 m.</w:t>
            </w:r>
          </w:p>
        </w:tc>
      </w:tr>
      <w:tr w:rsidR="009C2595" w:rsidRPr="007460C3" w14:paraId="16CCD382" w14:textId="77777777" w:rsidTr="00617992">
        <w:trPr>
          <w:trHeight w:val="249"/>
        </w:trPr>
        <w:tc>
          <w:tcPr>
            <w:tcW w:w="2942" w:type="dxa"/>
            <w:tcBorders>
              <w:top w:val="single" w:sz="4" w:space="0" w:color="000000"/>
              <w:left w:val="single" w:sz="4" w:space="0" w:color="000000"/>
              <w:bottom w:val="single" w:sz="4" w:space="0" w:color="000000"/>
            </w:tcBorders>
            <w:shd w:val="clear" w:color="auto" w:fill="auto"/>
          </w:tcPr>
          <w:p w14:paraId="4140CAF4"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Asignavimų valdytojas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6DB6BF11" w14:textId="77777777" w:rsidR="009C2595" w:rsidRPr="007460C3" w:rsidRDefault="009C2595" w:rsidP="00617992">
            <w:pPr>
              <w:autoSpaceDE w:val="0"/>
              <w:spacing w:after="0" w:line="240" w:lineRule="auto"/>
              <w:jc w:val="both"/>
            </w:pPr>
            <w:r w:rsidRPr="007460C3">
              <w:rPr>
                <w:rFonts w:ascii="Times New Roman" w:hAnsi="Times New Roman"/>
                <w:sz w:val="24"/>
                <w:szCs w:val="24"/>
              </w:rPr>
              <w:t>Anykščių rajono savivaldybės administracijos direktorius (toliau – Administracijos direktorius)</w:t>
            </w:r>
          </w:p>
        </w:tc>
      </w:tr>
      <w:tr w:rsidR="009C2595" w:rsidRPr="007460C3" w14:paraId="7FF9422A" w14:textId="77777777" w:rsidTr="00617992">
        <w:trPr>
          <w:trHeight w:val="1627"/>
        </w:trPr>
        <w:tc>
          <w:tcPr>
            <w:tcW w:w="2942" w:type="dxa"/>
            <w:tcBorders>
              <w:top w:val="single" w:sz="4" w:space="0" w:color="000000"/>
              <w:left w:val="single" w:sz="4" w:space="0" w:color="000000"/>
              <w:bottom w:val="single" w:sz="4" w:space="0" w:color="000000"/>
            </w:tcBorders>
            <w:shd w:val="clear" w:color="auto" w:fill="auto"/>
          </w:tcPr>
          <w:p w14:paraId="4ADADE18"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Su priemonės įgyvendinimu susiję įstatymai ir kiti teisės aktai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49871D94"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Lietuvos Respublikos vietos savivaldos įstatymas.</w:t>
            </w:r>
          </w:p>
          <w:p w14:paraId="5F868EF4"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Lietuvos Respublikos socialinių paslaugų įstatymas.</w:t>
            </w:r>
          </w:p>
          <w:p w14:paraId="48271ED3"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Anykščių rajono savivaldybės 2019–2025 metų strateginis plėtros planas, patvirtintas Anykščių rajono savivaldybės tarybos 2018 m. gruodžio 20 d. sprendimu Nr. 1-TS-337.</w:t>
            </w:r>
          </w:p>
          <w:p w14:paraId="1FD66BFB" w14:textId="5F657649" w:rsidR="009C2595" w:rsidRPr="007460C3" w:rsidRDefault="009C2595" w:rsidP="00617992">
            <w:pPr>
              <w:autoSpaceDE w:val="0"/>
              <w:spacing w:after="0" w:line="240" w:lineRule="auto"/>
              <w:jc w:val="both"/>
            </w:pPr>
            <w:r w:rsidRPr="007460C3">
              <w:rPr>
                <w:rFonts w:ascii="Times New Roman" w:hAnsi="Times New Roman"/>
                <w:sz w:val="24"/>
                <w:szCs w:val="24"/>
              </w:rPr>
              <w:t xml:space="preserve">Anykščių rajono savivaldybės </w:t>
            </w:r>
            <w:r w:rsidRPr="007460C3">
              <w:rPr>
                <w:rFonts w:ascii="Times New Roman" w:eastAsia="SimSun" w:hAnsi="Times New Roman"/>
                <w:kern w:val="3"/>
                <w:sz w:val="24"/>
                <w:szCs w:val="24"/>
                <w:lang w:bidi="hi-IN"/>
              </w:rPr>
              <w:t xml:space="preserve">2021–2023 </w:t>
            </w:r>
            <w:r w:rsidRPr="007460C3">
              <w:rPr>
                <w:rFonts w:ascii="Times New Roman" w:hAnsi="Times New Roman"/>
                <w:sz w:val="24"/>
                <w:szCs w:val="24"/>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663673DA" w14:textId="77777777" w:rsidTr="00617992">
        <w:trPr>
          <w:trHeight w:val="555"/>
        </w:trPr>
        <w:tc>
          <w:tcPr>
            <w:tcW w:w="2942" w:type="dxa"/>
            <w:tcBorders>
              <w:top w:val="single" w:sz="4" w:space="0" w:color="000000"/>
              <w:left w:val="single" w:sz="4" w:space="0" w:color="000000"/>
              <w:bottom w:val="single" w:sz="4" w:space="0" w:color="000000"/>
            </w:tcBorders>
            <w:shd w:val="clear" w:color="auto" w:fill="auto"/>
          </w:tcPr>
          <w:p w14:paraId="186C3820"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vykdytojai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0AB1E8A3" w14:textId="77777777" w:rsidR="009C2595" w:rsidRPr="007460C3" w:rsidRDefault="009C2595" w:rsidP="00617992">
            <w:pPr>
              <w:autoSpaceDE w:val="0"/>
              <w:spacing w:after="0" w:line="240" w:lineRule="auto"/>
              <w:jc w:val="both"/>
              <w:rPr>
                <w:highlight w:val="yellow"/>
              </w:rPr>
            </w:pPr>
            <w:r w:rsidRPr="007460C3">
              <w:rPr>
                <w:rFonts w:ascii="Times New Roman" w:hAnsi="Times New Roman"/>
                <w:sz w:val="24"/>
                <w:szCs w:val="24"/>
              </w:rPr>
              <w:t xml:space="preserve">Įstaigos, įmonės, organizacijos, asociacijos, teikiančios socialines paslaugas Anykščių rajono savivaldybės gyventojams </w:t>
            </w:r>
          </w:p>
        </w:tc>
      </w:tr>
      <w:tr w:rsidR="009C2595" w:rsidRPr="007460C3" w14:paraId="58553D45" w14:textId="77777777" w:rsidTr="00617992">
        <w:trPr>
          <w:trHeight w:val="249"/>
        </w:trPr>
        <w:tc>
          <w:tcPr>
            <w:tcW w:w="2942" w:type="dxa"/>
            <w:tcBorders>
              <w:top w:val="single" w:sz="4" w:space="0" w:color="000000"/>
              <w:left w:val="single" w:sz="4" w:space="0" w:color="000000"/>
              <w:bottom w:val="single" w:sz="4" w:space="0" w:color="000000"/>
            </w:tcBorders>
            <w:shd w:val="clear" w:color="auto" w:fill="auto"/>
          </w:tcPr>
          <w:p w14:paraId="52076CB4"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koordinatorius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01E20E8F" w14:textId="77777777" w:rsidR="009C2595" w:rsidRPr="007460C3" w:rsidRDefault="009C2595" w:rsidP="00617992">
            <w:pPr>
              <w:autoSpaceDE w:val="0"/>
              <w:spacing w:after="0" w:line="240" w:lineRule="auto"/>
              <w:jc w:val="both"/>
            </w:pPr>
            <w:r w:rsidRPr="007460C3">
              <w:rPr>
                <w:rFonts w:ascii="Times New Roman" w:hAnsi="Times New Roman"/>
                <w:sz w:val="24"/>
                <w:szCs w:val="24"/>
              </w:rPr>
              <w:t>Anykščių rajono savivaldybės administracijos Socialinės paramos skyrius (toliau – Socialinės paramos skyrius)</w:t>
            </w:r>
          </w:p>
        </w:tc>
      </w:tr>
      <w:tr w:rsidR="009C2595" w:rsidRPr="007460C3" w14:paraId="72AE60D7" w14:textId="77777777" w:rsidTr="00617992">
        <w:trPr>
          <w:trHeight w:val="937"/>
        </w:trPr>
        <w:tc>
          <w:tcPr>
            <w:tcW w:w="2942" w:type="dxa"/>
            <w:tcBorders>
              <w:top w:val="single" w:sz="4" w:space="0" w:color="000000"/>
              <w:left w:val="single" w:sz="4" w:space="0" w:color="000000"/>
              <w:bottom w:val="single" w:sz="4" w:space="0" w:color="000000"/>
            </w:tcBorders>
            <w:shd w:val="clear" w:color="auto" w:fill="auto"/>
          </w:tcPr>
          <w:p w14:paraId="591C582F"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II PRIEMONĖS PARENGIMO ARGUMENTAI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2F6FE4EF" w14:textId="77777777" w:rsidR="009C2595" w:rsidRPr="007460C3" w:rsidRDefault="009C2595" w:rsidP="00617992">
            <w:pPr>
              <w:autoSpaceDE w:val="0"/>
              <w:spacing w:after="0" w:line="240" w:lineRule="auto"/>
              <w:jc w:val="both"/>
            </w:pPr>
            <w:r w:rsidRPr="007460C3">
              <w:rPr>
                <w:rFonts w:ascii="Times New Roman" w:hAnsi="Times New Roman"/>
                <w:sz w:val="24"/>
                <w:szCs w:val="24"/>
              </w:rPr>
              <w:t xml:space="preserve">Priemonė parengta siekiant įgyvendinti Anykščių rajono savivaldybės 2019–2025 metų strateginio plėtros plano 3 srities „Sumanios, sveikos, saugios, pilietiškos ir aprūpintos visuomenės </w:t>
            </w:r>
            <w:proofErr w:type="spellStart"/>
            <w:r w:rsidRPr="007460C3">
              <w:rPr>
                <w:rFonts w:ascii="Times New Roman" w:hAnsi="Times New Roman"/>
                <w:sz w:val="24"/>
                <w:szCs w:val="24"/>
              </w:rPr>
              <w:t>kūrimasˮ</w:t>
            </w:r>
            <w:proofErr w:type="spellEnd"/>
            <w:r w:rsidRPr="007460C3">
              <w:rPr>
                <w:rFonts w:ascii="Times New Roman" w:hAnsi="Times New Roman"/>
                <w:sz w:val="24"/>
                <w:szCs w:val="24"/>
              </w:rPr>
              <w:t xml:space="preserve"> 3.2. tikslą „Saugios socialinės aplinkos gyventojams </w:t>
            </w:r>
            <w:proofErr w:type="spellStart"/>
            <w:r w:rsidRPr="007460C3">
              <w:rPr>
                <w:rFonts w:ascii="Times New Roman" w:hAnsi="Times New Roman"/>
                <w:sz w:val="24"/>
                <w:szCs w:val="24"/>
              </w:rPr>
              <w:t>plėtojimasˮ</w:t>
            </w:r>
            <w:proofErr w:type="spellEnd"/>
            <w:r w:rsidRPr="007460C3">
              <w:rPr>
                <w:rFonts w:ascii="Times New Roman" w:hAnsi="Times New Roman"/>
                <w:sz w:val="24"/>
                <w:szCs w:val="24"/>
              </w:rPr>
              <w:t xml:space="preserve"> 3.3.2 uždavinį „Užtikrinti socialinių paslaugų kokybę ir prieinamumą, didinti jų </w:t>
            </w:r>
            <w:proofErr w:type="spellStart"/>
            <w:r w:rsidRPr="007460C3">
              <w:rPr>
                <w:rFonts w:ascii="Times New Roman" w:hAnsi="Times New Roman"/>
                <w:sz w:val="24"/>
                <w:szCs w:val="24"/>
              </w:rPr>
              <w:t>įvairovęˮ</w:t>
            </w:r>
            <w:proofErr w:type="spellEnd"/>
          </w:p>
        </w:tc>
      </w:tr>
      <w:tr w:rsidR="009C2595" w:rsidRPr="007460C3" w14:paraId="2403D439" w14:textId="77777777" w:rsidTr="00617992">
        <w:trPr>
          <w:trHeight w:val="591"/>
        </w:trPr>
        <w:tc>
          <w:tcPr>
            <w:tcW w:w="2942" w:type="dxa"/>
            <w:tcBorders>
              <w:top w:val="single" w:sz="4" w:space="0" w:color="000000"/>
              <w:left w:val="single" w:sz="4" w:space="0" w:color="000000"/>
              <w:bottom w:val="single" w:sz="4" w:space="0" w:color="000000"/>
            </w:tcBorders>
            <w:shd w:val="clear" w:color="auto" w:fill="auto"/>
          </w:tcPr>
          <w:p w14:paraId="26C604E7"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III PRIEMONĖS APRAŠYMAS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15B6E1DF" w14:textId="77777777" w:rsidR="009C2595" w:rsidRPr="007460C3" w:rsidRDefault="009C2595" w:rsidP="00617992">
            <w:pPr>
              <w:autoSpaceDE w:val="0"/>
              <w:spacing w:after="0" w:line="240" w:lineRule="auto"/>
              <w:jc w:val="both"/>
            </w:pPr>
            <w:r w:rsidRPr="007460C3">
              <w:rPr>
                <w:rFonts w:ascii="Times New Roman" w:hAnsi="Times New Roman"/>
                <w:sz w:val="24"/>
                <w:szCs w:val="24"/>
              </w:rPr>
              <w:t>Priemonę sudaro: Socialines paslaugas teikiančių įstaigų, įmonių, organizacijų, asociacijų projektinės veiklos finansavimas</w:t>
            </w:r>
          </w:p>
        </w:tc>
      </w:tr>
      <w:tr w:rsidR="009C2595" w:rsidRPr="007460C3" w14:paraId="11D6C960" w14:textId="77777777" w:rsidTr="00617992">
        <w:trPr>
          <w:trHeight w:val="249"/>
        </w:trPr>
        <w:tc>
          <w:tcPr>
            <w:tcW w:w="2942" w:type="dxa"/>
            <w:tcBorders>
              <w:top w:val="single" w:sz="4" w:space="0" w:color="000000"/>
              <w:left w:val="single" w:sz="4" w:space="0" w:color="000000"/>
              <w:bottom w:val="single" w:sz="4" w:space="0" w:color="000000"/>
            </w:tcBorders>
            <w:shd w:val="clear" w:color="auto" w:fill="auto"/>
          </w:tcPr>
          <w:p w14:paraId="41F148A0"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tikslas (-ai)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607C0B9F" w14:textId="77777777" w:rsidR="009C2595" w:rsidRPr="007460C3" w:rsidRDefault="009C2595" w:rsidP="00617992">
            <w:pPr>
              <w:autoSpaceDE w:val="0"/>
              <w:spacing w:after="0" w:line="240" w:lineRule="auto"/>
              <w:jc w:val="both"/>
            </w:pPr>
            <w:r w:rsidRPr="007460C3">
              <w:rPr>
                <w:rFonts w:ascii="Times New Roman" w:hAnsi="Times New Roman"/>
                <w:sz w:val="24"/>
                <w:szCs w:val="24"/>
              </w:rPr>
              <w:t>Užtikrinti socialinių paslaugų teikimą Anykščių rajono savivaldybės gyventojams, kuriems nustatytas socialinių paslaugų poreikis, gerinti šių paslaugų prieinamumą ir kokybę, bendradarbiaujant su nevyriausybinėmis organizacijomis, viešojo ir privataus sektoriaus partneriais, teikiančiais socialines paslaugas, ir įtraukiant juos į socialinių paslaugų teikimą Anykščių rajono gyventojams</w:t>
            </w:r>
          </w:p>
        </w:tc>
      </w:tr>
      <w:tr w:rsidR="009C2595" w:rsidRPr="007460C3" w14:paraId="539D388B" w14:textId="77777777" w:rsidTr="00617992">
        <w:trPr>
          <w:trHeight w:val="385"/>
        </w:trPr>
        <w:tc>
          <w:tcPr>
            <w:tcW w:w="2942" w:type="dxa"/>
            <w:tcBorders>
              <w:top w:val="single" w:sz="4" w:space="0" w:color="000000"/>
              <w:left w:val="single" w:sz="4" w:space="0" w:color="000000"/>
              <w:bottom w:val="single" w:sz="4" w:space="0" w:color="000000"/>
            </w:tcBorders>
            <w:shd w:val="clear" w:color="auto" w:fill="auto"/>
          </w:tcPr>
          <w:p w14:paraId="77F82FF4"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Tikslo įgyvendinimo aprašymas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075499CE" w14:textId="77777777" w:rsidR="009C2595" w:rsidRPr="007460C3" w:rsidRDefault="009C2595" w:rsidP="00617992">
            <w:pPr>
              <w:autoSpaceDE w:val="0"/>
              <w:spacing w:after="0" w:line="240" w:lineRule="auto"/>
              <w:jc w:val="both"/>
            </w:pPr>
            <w:r w:rsidRPr="007460C3">
              <w:rPr>
                <w:rFonts w:ascii="Times New Roman" w:hAnsi="Times New Roman"/>
                <w:sz w:val="24"/>
                <w:szCs w:val="24"/>
              </w:rPr>
              <w:t>Socialinių paslaugų teikimas Anykščių rajono savivaldybės gyventojams, šių paslaugų prieinamumo ir kokybės gerinimas, bendradarbiaujant su nevyriausybinėmis organizacijomis, viešojo ir privataus sektoriaus partneriais, teikiančiais socialines paslaugas, ir jų įtraukimas į socialinių paslaugų teikimą Anykščių rajono gyventojams</w:t>
            </w:r>
          </w:p>
        </w:tc>
      </w:tr>
      <w:tr w:rsidR="009C2595" w:rsidRPr="007460C3" w14:paraId="5C758ECC"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518F1BFD"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Uždavinys Nr. 1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7A319D89" w14:textId="77777777" w:rsidR="009C2595" w:rsidRPr="007460C3" w:rsidRDefault="009C2595" w:rsidP="00617992">
            <w:pPr>
              <w:autoSpaceDE w:val="0"/>
              <w:spacing w:after="0" w:line="240" w:lineRule="auto"/>
              <w:jc w:val="both"/>
            </w:pPr>
            <w:r w:rsidRPr="007460C3">
              <w:rPr>
                <w:rFonts w:ascii="Times New Roman" w:hAnsi="Times New Roman"/>
                <w:sz w:val="24"/>
                <w:szCs w:val="24"/>
              </w:rPr>
              <w:t>Plėtoti ir remti bendrųjų socialinių paslaugų (transporto organizavimo, asmeninės higienos ir priežiūros, sociokultūrinių paslaugų ir kt.) teikimą Anykščių rajono gyventojams</w:t>
            </w:r>
          </w:p>
        </w:tc>
      </w:tr>
      <w:tr w:rsidR="009C2595" w:rsidRPr="007460C3" w14:paraId="23DE565E" w14:textId="77777777" w:rsidTr="00617992">
        <w:trPr>
          <w:trHeight w:val="846"/>
        </w:trPr>
        <w:tc>
          <w:tcPr>
            <w:tcW w:w="2942" w:type="dxa"/>
            <w:tcBorders>
              <w:top w:val="single" w:sz="4" w:space="0" w:color="000000"/>
              <w:left w:val="single" w:sz="4" w:space="0" w:color="000000"/>
              <w:bottom w:val="single" w:sz="4" w:space="0" w:color="000000"/>
            </w:tcBorders>
            <w:shd w:val="clear" w:color="auto" w:fill="auto"/>
          </w:tcPr>
          <w:p w14:paraId="24F41608"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lastRenderedPageBreak/>
              <w:t xml:space="preserve">Priemonės uždaviniui Nr. 1 pasiekti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42FDF64A" w14:textId="77777777" w:rsidR="009C2595" w:rsidRPr="007460C3" w:rsidRDefault="009C2595" w:rsidP="00617992">
            <w:pPr>
              <w:autoSpaceDE w:val="0"/>
              <w:spacing w:after="0" w:line="240" w:lineRule="auto"/>
              <w:jc w:val="both"/>
            </w:pPr>
            <w:r w:rsidRPr="007460C3">
              <w:rPr>
                <w:rFonts w:ascii="Times New Roman" w:hAnsi="Times New Roman"/>
                <w:sz w:val="24"/>
                <w:szCs w:val="24"/>
              </w:rPr>
              <w:t>Finansuoti kokybiškai parengtus ir realiai įgyvendinamus įstaigų, įmonių, organizacijų, asociacijų projektus. Projektai bus finansuojami Administracijos direktoriaus nustatyta tvarka</w:t>
            </w:r>
          </w:p>
        </w:tc>
      </w:tr>
      <w:tr w:rsidR="009C2595" w:rsidRPr="007460C3" w14:paraId="15E841E6" w14:textId="77777777" w:rsidTr="00617992">
        <w:trPr>
          <w:trHeight w:val="247"/>
        </w:trPr>
        <w:tc>
          <w:tcPr>
            <w:tcW w:w="2942" w:type="dxa"/>
            <w:tcBorders>
              <w:top w:val="single" w:sz="4" w:space="0" w:color="000000"/>
              <w:left w:val="single" w:sz="4" w:space="0" w:color="000000"/>
              <w:bottom w:val="single" w:sz="4" w:space="0" w:color="000000"/>
            </w:tcBorders>
            <w:shd w:val="clear" w:color="auto" w:fill="auto"/>
          </w:tcPr>
          <w:p w14:paraId="23A413B1"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Siekiami rezultatai: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689421F9" w14:textId="77777777" w:rsidR="009C2595" w:rsidRPr="007460C3" w:rsidRDefault="009C2595" w:rsidP="00617992">
            <w:pPr>
              <w:autoSpaceDE w:val="0"/>
              <w:spacing w:after="0" w:line="240" w:lineRule="auto"/>
              <w:jc w:val="both"/>
            </w:pPr>
            <w:r w:rsidRPr="007460C3">
              <w:rPr>
                <w:rFonts w:ascii="Times New Roman" w:hAnsi="Times New Roman"/>
                <w:sz w:val="24"/>
                <w:szCs w:val="24"/>
              </w:rPr>
              <w:t>Kasmet iš Anykščių rajono savivaldybės biudžeto lėšų finansuoti bent 4 pateiktus projektus</w:t>
            </w:r>
          </w:p>
        </w:tc>
      </w:tr>
      <w:tr w:rsidR="009C2595" w:rsidRPr="007460C3" w14:paraId="28E09811" w14:textId="77777777" w:rsidTr="00617992">
        <w:trPr>
          <w:trHeight w:val="551"/>
        </w:trPr>
        <w:tc>
          <w:tcPr>
            <w:tcW w:w="2942" w:type="dxa"/>
            <w:tcBorders>
              <w:top w:val="single" w:sz="4" w:space="0" w:color="000000"/>
              <w:left w:val="single" w:sz="4" w:space="0" w:color="000000"/>
              <w:bottom w:val="single" w:sz="4" w:space="0" w:color="000000"/>
            </w:tcBorders>
            <w:shd w:val="clear" w:color="auto" w:fill="auto"/>
          </w:tcPr>
          <w:p w14:paraId="0A34D260"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Rezultato vertinimo kriterijai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27775ABC" w14:textId="77777777" w:rsidR="009C2595" w:rsidRPr="007460C3" w:rsidRDefault="009C2595" w:rsidP="00617992">
            <w:pPr>
              <w:autoSpaceDE w:val="0"/>
              <w:spacing w:after="0" w:line="240" w:lineRule="auto"/>
              <w:jc w:val="both"/>
            </w:pPr>
            <w:r w:rsidRPr="007460C3">
              <w:rPr>
                <w:rFonts w:ascii="Times New Roman" w:hAnsi="Times New Roman"/>
                <w:sz w:val="24"/>
                <w:szCs w:val="24"/>
              </w:rPr>
              <w:t>Finansuotų ir įgyvendintų projektų skaičius</w:t>
            </w:r>
          </w:p>
        </w:tc>
      </w:tr>
      <w:tr w:rsidR="009C2595" w:rsidRPr="007460C3" w14:paraId="17AF1581"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4B369FBD"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Uždavinys Nr. 2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099AEE27" w14:textId="77777777" w:rsidR="009C2595" w:rsidRPr="007460C3" w:rsidRDefault="009C2595" w:rsidP="00617992">
            <w:pPr>
              <w:autoSpaceDE w:val="0"/>
              <w:spacing w:after="0" w:line="240" w:lineRule="auto"/>
              <w:jc w:val="both"/>
            </w:pPr>
            <w:r w:rsidRPr="007460C3">
              <w:rPr>
                <w:rFonts w:ascii="Times New Roman" w:hAnsi="Times New Roman"/>
                <w:sz w:val="24"/>
                <w:szCs w:val="24"/>
              </w:rPr>
              <w:t>Plėtoti ir remti nestacionarių socialinių paslaugų įstaigų veiklą Anykščių rajone</w:t>
            </w:r>
          </w:p>
        </w:tc>
      </w:tr>
      <w:tr w:rsidR="009C2595" w:rsidRPr="007460C3" w14:paraId="06DF318F" w14:textId="77777777" w:rsidTr="00617992">
        <w:trPr>
          <w:trHeight w:val="739"/>
        </w:trPr>
        <w:tc>
          <w:tcPr>
            <w:tcW w:w="2942" w:type="dxa"/>
            <w:tcBorders>
              <w:top w:val="single" w:sz="4" w:space="0" w:color="000000"/>
              <w:left w:val="single" w:sz="4" w:space="0" w:color="000000"/>
              <w:bottom w:val="single" w:sz="4" w:space="0" w:color="000000"/>
            </w:tcBorders>
            <w:shd w:val="clear" w:color="auto" w:fill="auto"/>
          </w:tcPr>
          <w:p w14:paraId="32D8A658"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Priemonės uždaviniui Nr. 2 pasiekti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3C724573" w14:textId="77777777" w:rsidR="009C2595" w:rsidRPr="007460C3" w:rsidRDefault="009C2595" w:rsidP="00617992">
            <w:pPr>
              <w:autoSpaceDE w:val="0"/>
              <w:spacing w:after="0" w:line="240" w:lineRule="auto"/>
              <w:jc w:val="both"/>
            </w:pPr>
            <w:r w:rsidRPr="007460C3">
              <w:rPr>
                <w:rFonts w:ascii="Times New Roman" w:hAnsi="Times New Roman"/>
                <w:sz w:val="24"/>
                <w:szCs w:val="24"/>
              </w:rPr>
              <w:t>Finansuoti kokybiškai parengtus ir realiai įgyvendinamus įstaigų, įmonių, organizacijų, asociacijų projektus. Projektai bus finansuojami Administracijos direktoriaus nustatyta tvarka</w:t>
            </w:r>
          </w:p>
        </w:tc>
      </w:tr>
      <w:tr w:rsidR="009C2595" w:rsidRPr="007460C3" w14:paraId="6C742A4A"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3B7CFA30"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Siekiami rezultatai: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4496E8F7" w14:textId="77777777" w:rsidR="009C2595" w:rsidRPr="007460C3" w:rsidRDefault="009C2595" w:rsidP="00617992">
            <w:pPr>
              <w:autoSpaceDE w:val="0"/>
              <w:spacing w:after="0" w:line="240" w:lineRule="auto"/>
              <w:jc w:val="both"/>
            </w:pPr>
            <w:r w:rsidRPr="007460C3">
              <w:rPr>
                <w:rFonts w:ascii="Times New Roman" w:hAnsi="Times New Roman"/>
                <w:sz w:val="24"/>
                <w:szCs w:val="24"/>
              </w:rPr>
              <w:t>Kasmet iš Anykščių rajono savivaldybės biudžeto lėšų finansuoti bent 3 pateiktus projektus.</w:t>
            </w:r>
          </w:p>
        </w:tc>
      </w:tr>
      <w:tr w:rsidR="009C2595" w:rsidRPr="007460C3" w14:paraId="21602308"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3F873B90"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Rezultato vertinimo kriterijai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4204E5B2"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1. Finansuotų  projektų skaičius,</w:t>
            </w:r>
          </w:p>
          <w:p w14:paraId="50ECA419" w14:textId="77777777" w:rsidR="009C2595" w:rsidRPr="007460C3" w:rsidRDefault="009C2595" w:rsidP="00617992">
            <w:pPr>
              <w:autoSpaceDE w:val="0"/>
              <w:spacing w:after="0" w:line="240" w:lineRule="auto"/>
              <w:jc w:val="both"/>
            </w:pPr>
            <w:r w:rsidRPr="007460C3">
              <w:rPr>
                <w:rFonts w:ascii="Times New Roman" w:hAnsi="Times New Roman"/>
                <w:sz w:val="24"/>
                <w:szCs w:val="24"/>
              </w:rPr>
              <w:t>2. Vidutinis finansavimo dydis vienam projektui</w:t>
            </w:r>
          </w:p>
        </w:tc>
      </w:tr>
      <w:tr w:rsidR="009C2595" w:rsidRPr="007460C3" w14:paraId="43D23AC3"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002CBC7B"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IV PRIEMONĖS ĮGYVENDINIMAS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4F47749A"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Priemonė įgyvendinama Administracijos direktoriaus nustatyta tvarka skiriant finansavimą socialines paslaugas teikiančių įstaigų,  įmonių, organizacijų, asociacijų pateiktiems projektams įgyvendinti. </w:t>
            </w:r>
          </w:p>
          <w:p w14:paraId="03512173"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Prioritetas teikiamas:</w:t>
            </w:r>
          </w:p>
          <w:p w14:paraId="5A7CF10C"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1. Socialinių paslaugų, kurios kaip prioritetinės socialinių paslaugų rūšys įvardintos Anykščių rajono savivaldybės socialinių paslaugų plane, kurį kiekvienais metais patvirtina Anykščių rajono savivaldybės taryba, teikimui,</w:t>
            </w:r>
          </w:p>
          <w:p w14:paraId="06384304"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2. Tęstiniams projektams,</w:t>
            </w:r>
          </w:p>
          <w:p w14:paraId="376F98EA"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3. Projektams, skirtiems neįgaliųjų, kuriems nustatytas sunkus ar vidutinis neįgalumo lygis, arba 0-40 procentų darbingumo lygis, arba didelių ar vidutinių specialiųjų poreikių lygis, poreikiams tenkinti, </w:t>
            </w:r>
          </w:p>
          <w:p w14:paraId="4F4A2625"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4. Projektams, kuriuose socialines paslaugas numatoma teikti visų Anykščių rajono seniūnijų gyventojams,</w:t>
            </w:r>
          </w:p>
          <w:p w14:paraId="6AA62AD0"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5. Projektams, kurie turi kitų finansavimo šaltinių lėšų.</w:t>
            </w:r>
          </w:p>
          <w:p w14:paraId="03C55172" w14:textId="77777777" w:rsidR="009C2595" w:rsidRPr="007460C3" w:rsidRDefault="009C2595" w:rsidP="00617992">
            <w:pPr>
              <w:autoSpaceDE w:val="0"/>
              <w:spacing w:after="0" w:line="240" w:lineRule="auto"/>
              <w:jc w:val="both"/>
            </w:pPr>
            <w:r w:rsidRPr="007460C3">
              <w:rPr>
                <w:rFonts w:ascii="Times New Roman" w:hAnsi="Times New Roman"/>
                <w:sz w:val="24"/>
                <w:szCs w:val="24"/>
              </w:rPr>
              <w:t>Anykščių rajono savivaldybės tarybai patvirtinus einamųjų metų biudžetą, ne vėliau kaip per 14 kalendorinių dienų nuo biudžeto patvirtinimo dienos skelbiamas konkursas teikti paraiškas įstaigų,  įmonių, organizacijų, asociacijų projektų finansavimui gauti. Informacija apie konkursą skelbiama Anykščių rajono savivaldybės internetiniame puslapyje. Paraiškų priėmimo terminas – 20 kalendorinių dienų nuo konkurso paskelbimo datos. Konkursui pateiktus projektus vertina ir pasiūlymus dėl jų finansavimo Administracijos direktoriui teikia Administracijos direktoriaus įsakymu sudaryta Anykščių rajono savivaldybės socialinės srities projektų vertinimo komisija. Už priemonių, numatytų projektuose, organizavimą, įgyvendinimą ir lėšų tinkamą panaudojimą atsako priemonės vykdytojai</w:t>
            </w:r>
          </w:p>
        </w:tc>
      </w:tr>
      <w:tr w:rsidR="009C2595" w:rsidRPr="007460C3" w14:paraId="4FFD78A4" w14:textId="77777777" w:rsidTr="00617992">
        <w:trPr>
          <w:trHeight w:val="111"/>
        </w:trPr>
        <w:tc>
          <w:tcPr>
            <w:tcW w:w="2942" w:type="dxa"/>
            <w:tcBorders>
              <w:top w:val="single" w:sz="4" w:space="0" w:color="000000"/>
              <w:left w:val="single" w:sz="4" w:space="0" w:color="000000"/>
              <w:bottom w:val="single" w:sz="4" w:space="0" w:color="000000"/>
            </w:tcBorders>
            <w:shd w:val="clear" w:color="auto" w:fill="auto"/>
          </w:tcPr>
          <w:p w14:paraId="73251517"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V PRIEMONĖS VERTINIMAS IR ATSAKOMYBĖ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70A713C8"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 xml:space="preserve">Už priemonės vykdymą atsako Socialinės paramos skyrius. Už lėšų, skirtų projektams įgyvendinti, tinkamą panaudojimą atsako įstaigos / įmonės / organizacijos / asociacijos, kurioms pagal sutartis skiriamos lėšos. </w:t>
            </w:r>
          </w:p>
          <w:p w14:paraId="54AEC662" w14:textId="77777777" w:rsidR="009C2595" w:rsidRPr="007460C3" w:rsidRDefault="009C2595" w:rsidP="00617992">
            <w:pPr>
              <w:autoSpaceDE w:val="0"/>
              <w:spacing w:after="0" w:line="240" w:lineRule="auto"/>
              <w:jc w:val="both"/>
            </w:pPr>
            <w:r w:rsidRPr="007460C3">
              <w:rPr>
                <w:rFonts w:ascii="Times New Roman" w:hAnsi="Times New Roman"/>
                <w:sz w:val="24"/>
                <w:szCs w:val="24"/>
              </w:rPr>
              <w:t>Už priemonės lėšų apskaitą atsako Anykščių rajono savivaldybės administracijos Finansų ir apskaitos skyrius</w:t>
            </w:r>
          </w:p>
        </w:tc>
      </w:tr>
      <w:tr w:rsidR="009C2595" w:rsidRPr="007460C3" w14:paraId="5E58DC0D" w14:textId="77777777" w:rsidTr="00617992">
        <w:trPr>
          <w:trHeight w:val="846"/>
        </w:trPr>
        <w:tc>
          <w:tcPr>
            <w:tcW w:w="2942" w:type="dxa"/>
            <w:tcBorders>
              <w:top w:val="single" w:sz="4" w:space="0" w:color="000000"/>
              <w:left w:val="single" w:sz="4" w:space="0" w:color="000000"/>
              <w:bottom w:val="single" w:sz="4" w:space="0" w:color="000000"/>
            </w:tcBorders>
            <w:shd w:val="clear" w:color="auto" w:fill="auto"/>
          </w:tcPr>
          <w:p w14:paraId="4A09F9A7"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lastRenderedPageBreak/>
              <w:t xml:space="preserve">VI PRIEMONĖS FINANSAVIMO ŠALTINIAI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7BBB5FD8" w14:textId="77777777" w:rsidR="009C2595" w:rsidRPr="007460C3" w:rsidRDefault="009C2595" w:rsidP="00617992">
            <w:pPr>
              <w:autoSpaceDE w:val="0"/>
              <w:spacing w:after="0" w:line="240" w:lineRule="auto"/>
              <w:jc w:val="both"/>
            </w:pPr>
            <w:r w:rsidRPr="007460C3">
              <w:rPr>
                <w:rFonts w:ascii="Times New Roman" w:hAnsi="Times New Roman"/>
                <w:sz w:val="24"/>
                <w:szCs w:val="24"/>
              </w:rPr>
              <w:t>Anykščių rajono savivaldybės biudžeto lėšos</w:t>
            </w:r>
          </w:p>
        </w:tc>
      </w:tr>
      <w:tr w:rsidR="009C2595" w:rsidRPr="007460C3" w14:paraId="2411A786" w14:textId="77777777" w:rsidTr="00617992">
        <w:trPr>
          <w:trHeight w:val="523"/>
        </w:trPr>
        <w:tc>
          <w:tcPr>
            <w:tcW w:w="2942" w:type="dxa"/>
            <w:tcBorders>
              <w:top w:val="single" w:sz="4" w:space="0" w:color="000000"/>
              <w:left w:val="single" w:sz="4" w:space="0" w:color="000000"/>
              <w:bottom w:val="single" w:sz="4" w:space="0" w:color="000000"/>
            </w:tcBorders>
            <w:shd w:val="clear" w:color="auto" w:fill="auto"/>
          </w:tcPr>
          <w:p w14:paraId="11FEBEDC" w14:textId="77777777" w:rsidR="009C2595" w:rsidRPr="007460C3" w:rsidRDefault="009C2595" w:rsidP="00617992">
            <w:pPr>
              <w:autoSpaceDE w:val="0"/>
              <w:spacing w:after="0" w:line="240" w:lineRule="auto"/>
              <w:rPr>
                <w:rFonts w:ascii="Times New Roman" w:hAnsi="Times New Roman"/>
                <w:sz w:val="24"/>
                <w:szCs w:val="24"/>
              </w:rPr>
            </w:pPr>
            <w:r w:rsidRPr="007460C3">
              <w:rPr>
                <w:rFonts w:ascii="Times New Roman" w:hAnsi="Times New Roman"/>
                <w:b/>
                <w:bCs/>
                <w:sz w:val="24"/>
                <w:szCs w:val="24"/>
              </w:rPr>
              <w:t xml:space="preserve">VII BAIGIAMOSIOS NUOSTATOS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14:paraId="74ECB31E" w14:textId="77777777" w:rsidR="009C2595" w:rsidRPr="007460C3"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Dėl nepakankamo Priemonei įgyvendinti skirto finansavimo gali mažėti pasiekimų rodikliai.</w:t>
            </w:r>
          </w:p>
          <w:p w14:paraId="37A084C1" w14:textId="77777777" w:rsidR="009C2595" w:rsidRPr="007460C3" w:rsidRDefault="009C2595" w:rsidP="00617992">
            <w:pPr>
              <w:autoSpaceDE w:val="0"/>
              <w:spacing w:after="0" w:line="240" w:lineRule="auto"/>
              <w:jc w:val="both"/>
            </w:pPr>
            <w:r w:rsidRPr="007460C3">
              <w:rPr>
                <w:rFonts w:ascii="Times New Roman" w:hAnsi="Times New Roman"/>
                <w:sz w:val="24"/>
                <w:szCs w:val="24"/>
              </w:rPr>
              <w:t>Šis aprašas tvirtinamas ir keičiamas Anykščių rajono savivaldybės tarybos sprendimu</w:t>
            </w:r>
          </w:p>
        </w:tc>
      </w:tr>
    </w:tbl>
    <w:p w14:paraId="412CD903" w14:textId="77777777" w:rsidR="0036231B" w:rsidRPr="007460C3" w:rsidRDefault="009C2595" w:rsidP="0036231B">
      <w:pPr>
        <w:spacing w:after="0" w:line="240" w:lineRule="auto"/>
        <w:jc w:val="center"/>
        <w:rPr>
          <w:rFonts w:ascii="Times New Roman" w:hAnsi="Times New Roman"/>
          <w:sz w:val="24"/>
          <w:szCs w:val="24"/>
        </w:rPr>
      </w:pPr>
      <w:r w:rsidRPr="007460C3">
        <w:rPr>
          <w:rFonts w:ascii="Times New Roman" w:hAnsi="Times New Roman"/>
          <w:sz w:val="24"/>
          <w:szCs w:val="24"/>
        </w:rPr>
        <w:t>________</w:t>
      </w:r>
      <w:r w:rsidR="0036231B" w:rsidRPr="007460C3">
        <w:rPr>
          <w:rFonts w:ascii="Times New Roman" w:hAnsi="Times New Roman"/>
          <w:sz w:val="24"/>
          <w:szCs w:val="24"/>
        </w:rPr>
        <w:t>__________________________</w:t>
      </w:r>
    </w:p>
    <w:p w14:paraId="54547720" w14:textId="708E1F8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sz w:val="24"/>
          <w:szCs w:val="24"/>
        </w:rPr>
        <w:t>_____________________</w:t>
      </w:r>
    </w:p>
    <w:p w14:paraId="476AF059" w14:textId="77777777" w:rsidR="009C2595" w:rsidRPr="007460C3" w:rsidRDefault="009C2595" w:rsidP="009C2595">
      <w:pPr>
        <w:spacing w:after="0" w:line="240" w:lineRule="auto"/>
        <w:jc w:val="right"/>
        <w:rPr>
          <w:rFonts w:ascii="Times New Roman" w:hAnsi="Times New Roman"/>
          <w:sz w:val="24"/>
          <w:szCs w:val="24"/>
        </w:rPr>
      </w:pPr>
    </w:p>
    <w:p w14:paraId="6C936B7C" w14:textId="77777777" w:rsidR="009C2595" w:rsidRPr="007460C3" w:rsidRDefault="009C2595" w:rsidP="009C2595">
      <w:pPr>
        <w:spacing w:after="0" w:line="240" w:lineRule="auto"/>
        <w:jc w:val="right"/>
        <w:rPr>
          <w:rFonts w:ascii="Times New Roman" w:hAnsi="Times New Roman"/>
          <w:sz w:val="24"/>
          <w:szCs w:val="24"/>
        </w:rPr>
      </w:pPr>
    </w:p>
    <w:p w14:paraId="6E8F5620" w14:textId="77777777" w:rsidR="009C2595" w:rsidRPr="007460C3" w:rsidRDefault="009C2595" w:rsidP="009C2595">
      <w:pPr>
        <w:spacing w:after="0" w:line="240" w:lineRule="auto"/>
        <w:jc w:val="right"/>
        <w:rPr>
          <w:rFonts w:ascii="Times New Roman" w:hAnsi="Times New Roman"/>
          <w:sz w:val="24"/>
          <w:szCs w:val="24"/>
        </w:rPr>
      </w:pPr>
    </w:p>
    <w:p w14:paraId="0BE800FD" w14:textId="77777777" w:rsidR="009C2595" w:rsidRPr="007460C3" w:rsidRDefault="009C2595" w:rsidP="009C2595">
      <w:pPr>
        <w:spacing w:after="0" w:line="240" w:lineRule="auto"/>
        <w:jc w:val="right"/>
        <w:rPr>
          <w:rFonts w:ascii="Times New Roman" w:hAnsi="Times New Roman"/>
          <w:sz w:val="24"/>
          <w:szCs w:val="24"/>
        </w:rPr>
      </w:pPr>
    </w:p>
    <w:p w14:paraId="5E7AAB05" w14:textId="77777777" w:rsidR="009C2595" w:rsidRPr="007460C3" w:rsidRDefault="009C2595" w:rsidP="009C2595">
      <w:pPr>
        <w:spacing w:after="0" w:line="240" w:lineRule="auto"/>
        <w:jc w:val="right"/>
        <w:rPr>
          <w:rFonts w:ascii="Times New Roman" w:hAnsi="Times New Roman"/>
          <w:sz w:val="24"/>
          <w:szCs w:val="24"/>
        </w:rPr>
      </w:pPr>
    </w:p>
    <w:p w14:paraId="22FFD91A" w14:textId="77777777" w:rsidR="009C2595" w:rsidRPr="007460C3" w:rsidRDefault="009C2595" w:rsidP="009C2595">
      <w:pPr>
        <w:spacing w:after="0" w:line="240" w:lineRule="auto"/>
        <w:jc w:val="right"/>
        <w:rPr>
          <w:rFonts w:ascii="Times New Roman" w:hAnsi="Times New Roman"/>
          <w:sz w:val="24"/>
          <w:szCs w:val="24"/>
        </w:rPr>
      </w:pPr>
    </w:p>
    <w:p w14:paraId="4C387EB4" w14:textId="77777777" w:rsidR="009C2595" w:rsidRPr="007460C3" w:rsidRDefault="009C2595" w:rsidP="009C2595">
      <w:pPr>
        <w:spacing w:after="0" w:line="240" w:lineRule="auto"/>
        <w:jc w:val="right"/>
        <w:rPr>
          <w:rFonts w:ascii="Times New Roman" w:hAnsi="Times New Roman"/>
          <w:sz w:val="24"/>
          <w:szCs w:val="24"/>
        </w:rPr>
      </w:pPr>
    </w:p>
    <w:p w14:paraId="2E61AB70" w14:textId="77777777" w:rsidR="009C2595" w:rsidRPr="007460C3" w:rsidRDefault="009C2595" w:rsidP="009C2595">
      <w:pPr>
        <w:spacing w:after="0" w:line="240" w:lineRule="auto"/>
        <w:jc w:val="right"/>
        <w:rPr>
          <w:rFonts w:ascii="Times New Roman" w:hAnsi="Times New Roman"/>
          <w:sz w:val="24"/>
          <w:szCs w:val="24"/>
        </w:rPr>
      </w:pPr>
    </w:p>
    <w:p w14:paraId="73FABEAD" w14:textId="77777777" w:rsidR="009C2595" w:rsidRPr="007460C3" w:rsidRDefault="009C2595" w:rsidP="009C2595">
      <w:pPr>
        <w:spacing w:after="0" w:line="240" w:lineRule="auto"/>
        <w:jc w:val="right"/>
        <w:rPr>
          <w:rFonts w:ascii="Times New Roman" w:hAnsi="Times New Roman"/>
          <w:sz w:val="24"/>
          <w:szCs w:val="24"/>
        </w:rPr>
      </w:pPr>
    </w:p>
    <w:p w14:paraId="7571EEA0" w14:textId="77777777" w:rsidR="009C2595" w:rsidRPr="007460C3" w:rsidRDefault="009C2595" w:rsidP="009C2595">
      <w:pPr>
        <w:spacing w:after="0" w:line="240" w:lineRule="auto"/>
        <w:jc w:val="right"/>
        <w:rPr>
          <w:rFonts w:ascii="Times New Roman" w:hAnsi="Times New Roman"/>
          <w:sz w:val="24"/>
          <w:szCs w:val="24"/>
        </w:rPr>
      </w:pPr>
    </w:p>
    <w:p w14:paraId="2EDC7307" w14:textId="77777777" w:rsidR="009C2595" w:rsidRPr="007460C3" w:rsidRDefault="009C2595" w:rsidP="009C2595">
      <w:pPr>
        <w:spacing w:after="0" w:line="240" w:lineRule="auto"/>
        <w:jc w:val="right"/>
        <w:rPr>
          <w:rFonts w:ascii="Times New Roman" w:hAnsi="Times New Roman"/>
          <w:sz w:val="24"/>
          <w:szCs w:val="24"/>
        </w:rPr>
      </w:pPr>
    </w:p>
    <w:p w14:paraId="5A35939B" w14:textId="77777777" w:rsidR="009C2595" w:rsidRPr="007460C3" w:rsidRDefault="009C2595" w:rsidP="009C2595">
      <w:pPr>
        <w:spacing w:after="0" w:line="240" w:lineRule="auto"/>
        <w:jc w:val="right"/>
        <w:rPr>
          <w:rFonts w:ascii="Times New Roman" w:hAnsi="Times New Roman"/>
          <w:sz w:val="24"/>
          <w:szCs w:val="24"/>
        </w:rPr>
      </w:pPr>
    </w:p>
    <w:p w14:paraId="546C86C3" w14:textId="77777777" w:rsidR="009C2595" w:rsidRPr="007460C3" w:rsidRDefault="009C2595" w:rsidP="009C2595">
      <w:pPr>
        <w:spacing w:after="0" w:line="240" w:lineRule="auto"/>
        <w:jc w:val="right"/>
        <w:rPr>
          <w:rFonts w:ascii="Times New Roman" w:hAnsi="Times New Roman"/>
          <w:sz w:val="24"/>
          <w:szCs w:val="24"/>
        </w:rPr>
      </w:pPr>
    </w:p>
    <w:p w14:paraId="627ABE6E" w14:textId="77777777" w:rsidR="009C2595" w:rsidRPr="007460C3" w:rsidRDefault="009C2595" w:rsidP="009C2595">
      <w:pPr>
        <w:spacing w:after="0" w:line="240" w:lineRule="auto"/>
        <w:jc w:val="right"/>
        <w:rPr>
          <w:rFonts w:ascii="Times New Roman" w:hAnsi="Times New Roman"/>
          <w:sz w:val="24"/>
          <w:szCs w:val="24"/>
        </w:rPr>
      </w:pPr>
    </w:p>
    <w:p w14:paraId="19E868C4" w14:textId="77777777" w:rsidR="009C2595" w:rsidRPr="007460C3" w:rsidRDefault="009C2595" w:rsidP="009C2595">
      <w:pPr>
        <w:spacing w:after="0" w:line="240" w:lineRule="auto"/>
        <w:jc w:val="right"/>
        <w:rPr>
          <w:rFonts w:ascii="Times New Roman" w:hAnsi="Times New Roman"/>
          <w:sz w:val="24"/>
          <w:szCs w:val="24"/>
        </w:rPr>
      </w:pPr>
    </w:p>
    <w:p w14:paraId="0407E2C6" w14:textId="77777777" w:rsidR="009C2595" w:rsidRPr="007460C3" w:rsidRDefault="009C2595" w:rsidP="009C2595">
      <w:pPr>
        <w:spacing w:after="0" w:line="240" w:lineRule="auto"/>
        <w:jc w:val="right"/>
        <w:rPr>
          <w:rFonts w:ascii="Times New Roman" w:hAnsi="Times New Roman"/>
          <w:sz w:val="24"/>
          <w:szCs w:val="24"/>
        </w:rPr>
      </w:pPr>
    </w:p>
    <w:p w14:paraId="3D9388EB" w14:textId="77777777" w:rsidR="009C2595" w:rsidRPr="007460C3" w:rsidRDefault="009C2595" w:rsidP="009C2595">
      <w:pPr>
        <w:spacing w:after="0" w:line="240" w:lineRule="auto"/>
        <w:jc w:val="right"/>
        <w:rPr>
          <w:rFonts w:ascii="Times New Roman" w:hAnsi="Times New Roman"/>
          <w:sz w:val="24"/>
          <w:szCs w:val="24"/>
        </w:rPr>
      </w:pPr>
    </w:p>
    <w:p w14:paraId="5FF861AE" w14:textId="77777777" w:rsidR="009C2595" w:rsidRPr="007460C3" w:rsidRDefault="009C2595" w:rsidP="009C2595">
      <w:pPr>
        <w:spacing w:after="0" w:line="240" w:lineRule="auto"/>
        <w:jc w:val="right"/>
        <w:rPr>
          <w:rFonts w:ascii="Times New Roman" w:hAnsi="Times New Roman"/>
          <w:sz w:val="24"/>
          <w:szCs w:val="24"/>
        </w:rPr>
      </w:pPr>
    </w:p>
    <w:p w14:paraId="56C846E5" w14:textId="77777777" w:rsidR="009C2595" w:rsidRPr="007460C3" w:rsidRDefault="009C2595" w:rsidP="009C2595">
      <w:pPr>
        <w:spacing w:after="0" w:line="240" w:lineRule="auto"/>
        <w:jc w:val="right"/>
        <w:rPr>
          <w:rFonts w:ascii="Times New Roman" w:hAnsi="Times New Roman"/>
          <w:sz w:val="24"/>
          <w:szCs w:val="24"/>
        </w:rPr>
      </w:pPr>
    </w:p>
    <w:p w14:paraId="5C54B49A" w14:textId="77777777" w:rsidR="009C2595" w:rsidRPr="007460C3" w:rsidRDefault="009C2595" w:rsidP="009C2595">
      <w:pPr>
        <w:spacing w:after="0" w:line="240" w:lineRule="auto"/>
        <w:jc w:val="right"/>
        <w:rPr>
          <w:rFonts w:ascii="Times New Roman" w:hAnsi="Times New Roman"/>
          <w:sz w:val="24"/>
          <w:szCs w:val="24"/>
        </w:rPr>
      </w:pPr>
    </w:p>
    <w:p w14:paraId="38A169FD" w14:textId="77777777" w:rsidR="009C2595" w:rsidRPr="007460C3" w:rsidRDefault="009C2595" w:rsidP="009C2595">
      <w:pPr>
        <w:spacing w:after="0" w:line="240" w:lineRule="auto"/>
        <w:jc w:val="right"/>
        <w:rPr>
          <w:rFonts w:ascii="Times New Roman" w:hAnsi="Times New Roman"/>
          <w:sz w:val="24"/>
          <w:szCs w:val="24"/>
        </w:rPr>
      </w:pPr>
    </w:p>
    <w:p w14:paraId="236BD3EC" w14:textId="77777777" w:rsidR="009C2595" w:rsidRPr="007460C3" w:rsidRDefault="009C2595" w:rsidP="009C2595">
      <w:pPr>
        <w:spacing w:after="0" w:line="240" w:lineRule="auto"/>
        <w:jc w:val="right"/>
        <w:rPr>
          <w:rFonts w:ascii="Times New Roman" w:hAnsi="Times New Roman"/>
          <w:sz w:val="24"/>
          <w:szCs w:val="24"/>
        </w:rPr>
      </w:pPr>
    </w:p>
    <w:p w14:paraId="7AADC35F" w14:textId="77777777" w:rsidR="009C2595" w:rsidRPr="007460C3" w:rsidRDefault="009C2595" w:rsidP="009C2595">
      <w:pPr>
        <w:spacing w:after="0" w:line="240" w:lineRule="auto"/>
        <w:jc w:val="right"/>
        <w:rPr>
          <w:rFonts w:ascii="Times New Roman" w:hAnsi="Times New Roman"/>
          <w:sz w:val="24"/>
          <w:szCs w:val="24"/>
        </w:rPr>
      </w:pPr>
    </w:p>
    <w:p w14:paraId="772D0E04" w14:textId="5E011F68" w:rsidR="009C2595" w:rsidRDefault="009C2595" w:rsidP="009C2595">
      <w:pPr>
        <w:spacing w:after="0" w:line="240" w:lineRule="auto"/>
        <w:jc w:val="right"/>
        <w:rPr>
          <w:rFonts w:ascii="Times New Roman" w:hAnsi="Times New Roman"/>
          <w:sz w:val="24"/>
          <w:szCs w:val="24"/>
        </w:rPr>
      </w:pPr>
    </w:p>
    <w:p w14:paraId="6C1EB0D2" w14:textId="70725289" w:rsidR="0036231B" w:rsidRDefault="0036231B" w:rsidP="009C2595">
      <w:pPr>
        <w:spacing w:after="0" w:line="240" w:lineRule="auto"/>
        <w:jc w:val="right"/>
        <w:rPr>
          <w:rFonts w:ascii="Times New Roman" w:hAnsi="Times New Roman"/>
          <w:sz w:val="24"/>
          <w:szCs w:val="24"/>
        </w:rPr>
      </w:pPr>
    </w:p>
    <w:p w14:paraId="6CD5417C" w14:textId="4C3E2BA8" w:rsidR="0036231B" w:rsidRDefault="0036231B" w:rsidP="009C2595">
      <w:pPr>
        <w:spacing w:after="0" w:line="240" w:lineRule="auto"/>
        <w:jc w:val="right"/>
        <w:rPr>
          <w:rFonts w:ascii="Times New Roman" w:hAnsi="Times New Roman"/>
          <w:sz w:val="24"/>
          <w:szCs w:val="24"/>
        </w:rPr>
      </w:pPr>
    </w:p>
    <w:p w14:paraId="081D9E62" w14:textId="7351BA9D" w:rsidR="0036231B" w:rsidRDefault="0036231B" w:rsidP="009C2595">
      <w:pPr>
        <w:spacing w:after="0" w:line="240" w:lineRule="auto"/>
        <w:jc w:val="right"/>
        <w:rPr>
          <w:rFonts w:ascii="Times New Roman" w:hAnsi="Times New Roman"/>
          <w:sz w:val="24"/>
          <w:szCs w:val="24"/>
        </w:rPr>
      </w:pPr>
    </w:p>
    <w:p w14:paraId="21710EE6" w14:textId="09555CC2" w:rsidR="0036231B" w:rsidRDefault="0036231B" w:rsidP="009C2595">
      <w:pPr>
        <w:spacing w:after="0" w:line="240" w:lineRule="auto"/>
        <w:jc w:val="right"/>
        <w:rPr>
          <w:rFonts w:ascii="Times New Roman" w:hAnsi="Times New Roman"/>
          <w:sz w:val="24"/>
          <w:szCs w:val="24"/>
        </w:rPr>
      </w:pPr>
    </w:p>
    <w:p w14:paraId="2AD431BB" w14:textId="29848FB4" w:rsidR="0036231B" w:rsidRDefault="0036231B" w:rsidP="009C2595">
      <w:pPr>
        <w:spacing w:after="0" w:line="240" w:lineRule="auto"/>
        <w:jc w:val="right"/>
        <w:rPr>
          <w:rFonts w:ascii="Times New Roman" w:hAnsi="Times New Roman"/>
          <w:sz w:val="24"/>
          <w:szCs w:val="24"/>
        </w:rPr>
      </w:pPr>
    </w:p>
    <w:p w14:paraId="5D89ABC7" w14:textId="058FE4C3" w:rsidR="0036231B" w:rsidRDefault="0036231B" w:rsidP="009C2595">
      <w:pPr>
        <w:spacing w:after="0" w:line="240" w:lineRule="auto"/>
        <w:jc w:val="right"/>
        <w:rPr>
          <w:rFonts w:ascii="Times New Roman" w:hAnsi="Times New Roman"/>
          <w:sz w:val="24"/>
          <w:szCs w:val="24"/>
        </w:rPr>
      </w:pPr>
    </w:p>
    <w:p w14:paraId="7C47BCCA" w14:textId="67229B2D" w:rsidR="0036231B" w:rsidRDefault="0036231B" w:rsidP="009C2595">
      <w:pPr>
        <w:spacing w:after="0" w:line="240" w:lineRule="auto"/>
        <w:jc w:val="right"/>
        <w:rPr>
          <w:rFonts w:ascii="Times New Roman" w:hAnsi="Times New Roman"/>
          <w:sz w:val="24"/>
          <w:szCs w:val="24"/>
        </w:rPr>
      </w:pPr>
    </w:p>
    <w:p w14:paraId="35A7E8B0" w14:textId="05966B87" w:rsidR="0036231B" w:rsidRDefault="0036231B" w:rsidP="009C2595">
      <w:pPr>
        <w:spacing w:after="0" w:line="240" w:lineRule="auto"/>
        <w:jc w:val="right"/>
        <w:rPr>
          <w:rFonts w:ascii="Times New Roman" w:hAnsi="Times New Roman"/>
          <w:sz w:val="24"/>
          <w:szCs w:val="24"/>
        </w:rPr>
      </w:pPr>
    </w:p>
    <w:p w14:paraId="76A7C75F" w14:textId="1D988398" w:rsidR="0036231B" w:rsidRDefault="0036231B" w:rsidP="009C2595">
      <w:pPr>
        <w:spacing w:after="0" w:line="240" w:lineRule="auto"/>
        <w:jc w:val="right"/>
        <w:rPr>
          <w:rFonts w:ascii="Times New Roman" w:hAnsi="Times New Roman"/>
          <w:sz w:val="24"/>
          <w:szCs w:val="24"/>
        </w:rPr>
      </w:pPr>
    </w:p>
    <w:p w14:paraId="7EFD3043" w14:textId="52317692" w:rsidR="0036231B" w:rsidRDefault="0036231B" w:rsidP="009C2595">
      <w:pPr>
        <w:spacing w:after="0" w:line="240" w:lineRule="auto"/>
        <w:jc w:val="right"/>
        <w:rPr>
          <w:rFonts w:ascii="Times New Roman" w:hAnsi="Times New Roman"/>
          <w:sz w:val="24"/>
          <w:szCs w:val="24"/>
        </w:rPr>
      </w:pPr>
    </w:p>
    <w:p w14:paraId="4E9E9F2C" w14:textId="364D368C" w:rsidR="0036231B" w:rsidRDefault="0036231B" w:rsidP="009C2595">
      <w:pPr>
        <w:spacing w:after="0" w:line="240" w:lineRule="auto"/>
        <w:jc w:val="right"/>
        <w:rPr>
          <w:rFonts w:ascii="Times New Roman" w:hAnsi="Times New Roman"/>
          <w:sz w:val="24"/>
          <w:szCs w:val="24"/>
        </w:rPr>
      </w:pPr>
    </w:p>
    <w:p w14:paraId="4B327159" w14:textId="69335106" w:rsidR="0036231B" w:rsidRDefault="0036231B" w:rsidP="009C2595">
      <w:pPr>
        <w:spacing w:after="0" w:line="240" w:lineRule="auto"/>
        <w:jc w:val="right"/>
        <w:rPr>
          <w:rFonts w:ascii="Times New Roman" w:hAnsi="Times New Roman"/>
          <w:sz w:val="24"/>
          <w:szCs w:val="24"/>
        </w:rPr>
      </w:pPr>
    </w:p>
    <w:p w14:paraId="70B85062" w14:textId="69F0AD72" w:rsidR="0036231B" w:rsidRDefault="0036231B" w:rsidP="009C2595">
      <w:pPr>
        <w:spacing w:after="0" w:line="240" w:lineRule="auto"/>
        <w:jc w:val="right"/>
        <w:rPr>
          <w:rFonts w:ascii="Times New Roman" w:hAnsi="Times New Roman"/>
          <w:sz w:val="24"/>
          <w:szCs w:val="24"/>
        </w:rPr>
      </w:pPr>
    </w:p>
    <w:p w14:paraId="513AD357" w14:textId="58CAA425" w:rsidR="0036231B" w:rsidRDefault="0036231B" w:rsidP="009C2595">
      <w:pPr>
        <w:spacing w:after="0" w:line="240" w:lineRule="auto"/>
        <w:jc w:val="right"/>
        <w:rPr>
          <w:rFonts w:ascii="Times New Roman" w:hAnsi="Times New Roman"/>
          <w:sz w:val="24"/>
          <w:szCs w:val="24"/>
        </w:rPr>
      </w:pPr>
    </w:p>
    <w:p w14:paraId="7107FCB9" w14:textId="77777777" w:rsidR="0036231B" w:rsidRPr="007460C3" w:rsidRDefault="0036231B" w:rsidP="009C2595">
      <w:pPr>
        <w:spacing w:after="0" w:line="240" w:lineRule="auto"/>
        <w:jc w:val="right"/>
        <w:rPr>
          <w:rFonts w:ascii="Times New Roman" w:hAnsi="Times New Roman"/>
          <w:sz w:val="24"/>
          <w:szCs w:val="24"/>
        </w:rPr>
      </w:pPr>
    </w:p>
    <w:p w14:paraId="167FAF0F" w14:textId="77777777" w:rsidR="009C2595" w:rsidRPr="007460C3" w:rsidRDefault="009C2595" w:rsidP="009C2595">
      <w:pPr>
        <w:spacing w:after="0" w:line="240" w:lineRule="auto"/>
        <w:jc w:val="right"/>
        <w:rPr>
          <w:rFonts w:ascii="Times New Roman" w:hAnsi="Times New Roman"/>
          <w:sz w:val="24"/>
          <w:szCs w:val="24"/>
        </w:rPr>
      </w:pPr>
    </w:p>
    <w:p w14:paraId="3B6B92D0" w14:textId="77777777" w:rsidR="009C2595" w:rsidRPr="007460C3" w:rsidRDefault="009C2595" w:rsidP="009C2595">
      <w:pPr>
        <w:spacing w:after="0" w:line="240" w:lineRule="auto"/>
        <w:jc w:val="right"/>
        <w:rPr>
          <w:rFonts w:ascii="Times New Roman" w:hAnsi="Times New Roman"/>
          <w:b/>
          <w:sz w:val="24"/>
          <w:szCs w:val="24"/>
        </w:rPr>
      </w:pPr>
      <w:r w:rsidRPr="007460C3">
        <w:rPr>
          <w:rFonts w:ascii="Times New Roman" w:hAnsi="Times New Roman"/>
          <w:sz w:val="24"/>
          <w:szCs w:val="24"/>
        </w:rPr>
        <w:t xml:space="preserve">          </w:t>
      </w:r>
    </w:p>
    <w:p w14:paraId="28EC1087" w14:textId="77777777" w:rsidR="009C2595" w:rsidRPr="007460C3" w:rsidRDefault="009C2595" w:rsidP="009C2595">
      <w:pPr>
        <w:spacing w:after="0" w:line="240" w:lineRule="auto"/>
        <w:jc w:val="right"/>
        <w:rPr>
          <w:rFonts w:ascii="Times New Roman" w:hAnsi="Times New Roman"/>
          <w:b/>
          <w:sz w:val="24"/>
          <w:szCs w:val="24"/>
        </w:rPr>
      </w:pPr>
    </w:p>
    <w:p w14:paraId="0342D227" w14:textId="77777777" w:rsidR="009C2595" w:rsidRPr="007460C3"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24"/>
          <w:szCs w:val="24"/>
        </w:rPr>
      </w:pPr>
      <w:r w:rsidRPr="007460C3">
        <w:rPr>
          <w:rFonts w:ascii="Times New Roman" w:hAnsi="Times New Roman"/>
          <w:b/>
          <w:sz w:val="24"/>
          <w:szCs w:val="20"/>
        </w:rPr>
        <w:lastRenderedPageBreak/>
        <w:t xml:space="preserve">ANYKŠČIŲ RAJONO SAVIVALDYBĖS </w:t>
      </w:r>
      <w:r w:rsidRPr="007460C3">
        <w:rPr>
          <w:rFonts w:ascii="Times New Roman" w:hAnsi="Times New Roman"/>
          <w:b/>
          <w:sz w:val="24"/>
          <w:szCs w:val="24"/>
        </w:rPr>
        <w:t xml:space="preserve">2021–2023 </w:t>
      </w:r>
      <w:r w:rsidRPr="007460C3">
        <w:rPr>
          <w:rFonts w:ascii="Times New Roman" w:hAnsi="Times New Roman"/>
          <w:b/>
          <w:sz w:val="24"/>
          <w:szCs w:val="20"/>
        </w:rPr>
        <w:t xml:space="preserve">METŲ STRATEGINIO VEIKLOS PLANO  </w:t>
      </w:r>
      <w:r w:rsidRPr="007460C3">
        <w:rPr>
          <w:rFonts w:ascii="Times New Roman" w:hAnsi="Times New Roman"/>
          <w:b/>
          <w:sz w:val="24"/>
          <w:szCs w:val="24"/>
        </w:rPr>
        <w:t xml:space="preserve">5 PROGRAMOS „PALANKIOS SOCIALINĖS APLINKOS </w:t>
      </w:r>
      <w:proofErr w:type="spellStart"/>
      <w:r w:rsidRPr="007460C3">
        <w:rPr>
          <w:rFonts w:ascii="Times New Roman" w:hAnsi="Times New Roman"/>
          <w:b/>
          <w:sz w:val="24"/>
          <w:szCs w:val="24"/>
        </w:rPr>
        <w:t>KŪRIMASˮ</w:t>
      </w:r>
      <w:proofErr w:type="spellEnd"/>
      <w:r w:rsidRPr="007460C3">
        <w:rPr>
          <w:rFonts w:ascii="Times New Roman" w:hAnsi="Times New Roman"/>
          <w:b/>
          <w:sz w:val="24"/>
          <w:szCs w:val="24"/>
        </w:rPr>
        <w:t xml:space="preserve"> 5.1.3.02 PRIEMONĖS „NEĮGALIŲJŲ SOCIALINĖS INTEGRACIJOS PROJEKTŲ </w:t>
      </w:r>
      <w:proofErr w:type="spellStart"/>
      <w:r w:rsidRPr="007460C3">
        <w:rPr>
          <w:rFonts w:ascii="Times New Roman" w:hAnsi="Times New Roman"/>
          <w:b/>
          <w:sz w:val="24"/>
          <w:szCs w:val="24"/>
        </w:rPr>
        <w:t>ĮGYVENDINIMASˮ</w:t>
      </w:r>
      <w:proofErr w:type="spellEnd"/>
      <w:r w:rsidRPr="007460C3">
        <w:rPr>
          <w:rFonts w:ascii="Times New Roman" w:hAnsi="Times New Roman"/>
          <w:b/>
          <w:sz w:val="24"/>
          <w:szCs w:val="24"/>
        </w:rPr>
        <w:t xml:space="preserve"> APRAŠAS</w:t>
      </w:r>
    </w:p>
    <w:p w14:paraId="3584E41B" w14:textId="77777777" w:rsidR="009C2595" w:rsidRPr="007460C3"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24"/>
          <w:szCs w:val="24"/>
        </w:rPr>
      </w:pPr>
    </w:p>
    <w:tbl>
      <w:tblPr>
        <w:tblW w:w="0" w:type="auto"/>
        <w:tblInd w:w="-40" w:type="dxa"/>
        <w:tblLayout w:type="fixed"/>
        <w:tblLook w:val="0000" w:firstRow="0" w:lastRow="0" w:firstColumn="0" w:lastColumn="0" w:noHBand="0" w:noVBand="0"/>
      </w:tblPr>
      <w:tblGrid>
        <w:gridCol w:w="2942"/>
        <w:gridCol w:w="6992"/>
      </w:tblGrid>
      <w:tr w:rsidR="009C2595" w:rsidRPr="007460C3" w14:paraId="7BA83F40"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462FB3A8"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I BENDROSIOS NUOSTATOS</w:t>
            </w:r>
          </w:p>
        </w:tc>
        <w:tc>
          <w:tcPr>
            <w:tcW w:w="6992" w:type="dxa"/>
            <w:tcBorders>
              <w:top w:val="single" w:sz="8" w:space="0" w:color="000000"/>
              <w:left w:val="single" w:sz="4" w:space="0" w:color="000000"/>
              <w:bottom w:val="single" w:sz="8" w:space="0" w:color="000000"/>
              <w:right w:val="single" w:sz="8" w:space="0" w:color="000000"/>
            </w:tcBorders>
            <w:shd w:val="clear" w:color="auto" w:fill="auto"/>
            <w:vAlign w:val="center"/>
          </w:tcPr>
          <w:p w14:paraId="2F0C0854"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Šiame dokumente aprašoma Anykščių rajono savivaldybės </w:t>
            </w:r>
            <w:r w:rsidRPr="007460C3">
              <w:rPr>
                <w:rFonts w:ascii="Times New Roman" w:eastAsia="SimSun" w:hAnsi="Times New Roman"/>
                <w:kern w:val="3"/>
                <w:sz w:val="24"/>
                <w:szCs w:val="24"/>
                <w:lang w:bidi="hi-IN"/>
              </w:rPr>
              <w:t xml:space="preserve">2021–2023 </w:t>
            </w:r>
            <w:r w:rsidRPr="007460C3">
              <w:rPr>
                <w:rFonts w:ascii="Times New Roman" w:hAnsi="Times New Roman"/>
                <w:sz w:val="24"/>
                <w:szCs w:val="24"/>
              </w:rPr>
              <w:t xml:space="preserve">metų strateginio veiklos plano 5 programos „Palankios socialinės aplinkos </w:t>
            </w:r>
            <w:proofErr w:type="spellStart"/>
            <w:r w:rsidRPr="007460C3">
              <w:rPr>
                <w:rFonts w:ascii="Times New Roman" w:hAnsi="Times New Roman"/>
                <w:sz w:val="24"/>
                <w:szCs w:val="24"/>
              </w:rPr>
              <w:t>kūrimasˮ</w:t>
            </w:r>
            <w:proofErr w:type="spellEnd"/>
            <w:r w:rsidRPr="007460C3">
              <w:rPr>
                <w:rFonts w:ascii="Times New Roman" w:hAnsi="Times New Roman"/>
                <w:sz w:val="24"/>
                <w:szCs w:val="24"/>
              </w:rPr>
              <w:t xml:space="preserve"> 5.1.3.02 priemonė „Neįgaliųjų socialinės integracijos projektų </w:t>
            </w:r>
            <w:proofErr w:type="spellStart"/>
            <w:r w:rsidRPr="007460C3">
              <w:rPr>
                <w:rFonts w:ascii="Times New Roman" w:hAnsi="Times New Roman"/>
                <w:sz w:val="24"/>
                <w:szCs w:val="24"/>
              </w:rPr>
              <w:t>įgyvendinimasˮ</w:t>
            </w:r>
            <w:proofErr w:type="spellEnd"/>
            <w:r w:rsidRPr="007460C3">
              <w:rPr>
                <w:rFonts w:ascii="Times New Roman" w:hAnsi="Times New Roman"/>
                <w:sz w:val="24"/>
                <w:szCs w:val="24"/>
              </w:rPr>
              <w:t xml:space="preserve"> (toliau – Priemonė)</w:t>
            </w:r>
          </w:p>
        </w:tc>
      </w:tr>
      <w:tr w:rsidR="009C2595" w:rsidRPr="007460C3" w14:paraId="0BA4F953"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008F780F"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pavadinimas</w:t>
            </w:r>
          </w:p>
        </w:tc>
        <w:tc>
          <w:tcPr>
            <w:tcW w:w="6992" w:type="dxa"/>
            <w:tcBorders>
              <w:top w:val="single" w:sz="8" w:space="0" w:color="000000"/>
              <w:left w:val="single" w:sz="4" w:space="0" w:color="000000"/>
              <w:bottom w:val="single" w:sz="8" w:space="0" w:color="000000"/>
              <w:right w:val="single" w:sz="8" w:space="0" w:color="000000"/>
            </w:tcBorders>
            <w:shd w:val="clear" w:color="auto" w:fill="auto"/>
            <w:vAlign w:val="center"/>
          </w:tcPr>
          <w:p w14:paraId="1AFD8A07"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„Neįgaliųjų socialinės integracijos projektų </w:t>
            </w:r>
            <w:proofErr w:type="spellStart"/>
            <w:r w:rsidRPr="007460C3">
              <w:rPr>
                <w:rFonts w:ascii="Times New Roman" w:hAnsi="Times New Roman"/>
                <w:sz w:val="24"/>
                <w:szCs w:val="24"/>
              </w:rPr>
              <w:t>įgyvendinimasˮ</w:t>
            </w:r>
            <w:proofErr w:type="spellEnd"/>
          </w:p>
        </w:tc>
      </w:tr>
      <w:tr w:rsidR="009C2595" w:rsidRPr="007460C3" w14:paraId="08067AF1"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52FDAEC5"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bCs/>
                <w:sz w:val="24"/>
                <w:szCs w:val="20"/>
              </w:rPr>
              <w:t>Priemonės Nr.</w:t>
            </w:r>
          </w:p>
        </w:tc>
        <w:tc>
          <w:tcPr>
            <w:tcW w:w="6992" w:type="dxa"/>
            <w:tcBorders>
              <w:top w:val="single" w:sz="8" w:space="0" w:color="000000"/>
              <w:left w:val="single" w:sz="4" w:space="0" w:color="000000"/>
              <w:bottom w:val="single" w:sz="8" w:space="0" w:color="000000"/>
              <w:right w:val="single" w:sz="8" w:space="0" w:color="000000"/>
            </w:tcBorders>
            <w:shd w:val="clear" w:color="auto" w:fill="auto"/>
          </w:tcPr>
          <w:p w14:paraId="692693F1"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5.1.3.02</w:t>
            </w:r>
          </w:p>
        </w:tc>
      </w:tr>
      <w:tr w:rsidR="009C2595" w:rsidRPr="007460C3" w14:paraId="5D0A90F5" w14:textId="77777777" w:rsidTr="00617992">
        <w:trPr>
          <w:trHeight w:val="366"/>
        </w:trPr>
        <w:tc>
          <w:tcPr>
            <w:tcW w:w="2942" w:type="dxa"/>
            <w:tcBorders>
              <w:top w:val="single" w:sz="8" w:space="0" w:color="000000"/>
              <w:left w:val="single" w:sz="8" w:space="0" w:color="000000"/>
              <w:bottom w:val="single" w:sz="4" w:space="0" w:color="000000"/>
            </w:tcBorders>
            <w:shd w:val="clear" w:color="auto" w:fill="auto"/>
          </w:tcPr>
          <w:p w14:paraId="7BA722B9"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0"/>
              </w:rPr>
              <w:t>Priemonės įgyvendinimo laikotarpis</w:t>
            </w:r>
          </w:p>
        </w:tc>
        <w:tc>
          <w:tcPr>
            <w:tcW w:w="6992" w:type="dxa"/>
            <w:tcBorders>
              <w:top w:val="single" w:sz="8" w:space="0" w:color="000000"/>
              <w:left w:val="single" w:sz="4" w:space="0" w:color="000000"/>
              <w:bottom w:val="single" w:sz="4" w:space="0" w:color="000000"/>
              <w:right w:val="single" w:sz="8" w:space="0" w:color="000000"/>
            </w:tcBorders>
            <w:shd w:val="clear" w:color="auto" w:fill="auto"/>
            <w:vAlign w:val="center"/>
          </w:tcPr>
          <w:p w14:paraId="55EC15BB"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eastAsia="SimSun" w:hAnsi="Times New Roman"/>
                <w:kern w:val="3"/>
                <w:sz w:val="24"/>
                <w:szCs w:val="24"/>
                <w:lang w:bidi="hi-IN"/>
              </w:rPr>
              <w:t>2021–2023 m.</w:t>
            </w:r>
          </w:p>
        </w:tc>
      </w:tr>
      <w:tr w:rsidR="009C2595" w:rsidRPr="007460C3" w14:paraId="0F921B58" w14:textId="77777777" w:rsidTr="00617992">
        <w:trPr>
          <w:trHeight w:val="335"/>
        </w:trPr>
        <w:tc>
          <w:tcPr>
            <w:tcW w:w="2942" w:type="dxa"/>
            <w:tcBorders>
              <w:top w:val="single" w:sz="4" w:space="0" w:color="000000"/>
              <w:left w:val="single" w:sz="8" w:space="0" w:color="000000"/>
              <w:bottom w:val="single" w:sz="4" w:space="0" w:color="000000"/>
            </w:tcBorders>
            <w:shd w:val="clear" w:color="auto" w:fill="auto"/>
          </w:tcPr>
          <w:p w14:paraId="7967E1AA"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0"/>
              </w:rPr>
              <w:t xml:space="preserve">Asignavimų valdytojas </w:t>
            </w:r>
          </w:p>
        </w:tc>
        <w:tc>
          <w:tcPr>
            <w:tcW w:w="6992" w:type="dxa"/>
            <w:tcBorders>
              <w:top w:val="single" w:sz="4" w:space="0" w:color="000000"/>
              <w:left w:val="single" w:sz="4" w:space="0" w:color="000000"/>
              <w:bottom w:val="single" w:sz="4" w:space="0" w:color="000000"/>
              <w:right w:val="single" w:sz="8" w:space="0" w:color="000000"/>
            </w:tcBorders>
            <w:shd w:val="clear" w:color="auto" w:fill="auto"/>
          </w:tcPr>
          <w:p w14:paraId="21492EB8"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Anykščių rajono savivaldybės administracijos direktorius (toliau – Administracijos direktorius)</w:t>
            </w:r>
          </w:p>
        </w:tc>
      </w:tr>
      <w:tr w:rsidR="009C2595" w:rsidRPr="007460C3" w14:paraId="62C1ABAA"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732FB1EB"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bCs/>
                <w:sz w:val="24"/>
                <w:szCs w:val="24"/>
              </w:rPr>
              <w:t>Su priemonės įgyvendinimu susiję įstatymai ir kiti teisės aktai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07C971FF"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Lietuvos Respublikos vietos savivaldos įstatymas.</w:t>
            </w:r>
          </w:p>
          <w:p w14:paraId="5626ED39"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Lietuvos Respublikos socialinių paslaugų įstatymas.</w:t>
            </w:r>
          </w:p>
          <w:p w14:paraId="2E677648"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Lietuvos Respublikos neįgaliųjų socialinės integracijos įstatymas.</w:t>
            </w:r>
          </w:p>
          <w:p w14:paraId="52316213"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Anykščių rajono savivaldybės 2019–2025 metų strateginis plėtros planas, patvirtintas Anykščių rajono savivaldybės tarybos 2018 m. gruodžio 20 d. sprendimu Nr. 1-TS-337.</w:t>
            </w:r>
          </w:p>
          <w:p w14:paraId="4B8C5C67" w14:textId="161EA25C"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Anykščių rajono savivaldybės </w:t>
            </w:r>
            <w:r w:rsidRPr="007460C3">
              <w:rPr>
                <w:rFonts w:ascii="Times New Roman" w:eastAsia="SimSun" w:hAnsi="Times New Roman"/>
                <w:kern w:val="3"/>
                <w:sz w:val="24"/>
                <w:szCs w:val="24"/>
                <w:lang w:bidi="hi-IN"/>
              </w:rPr>
              <w:t>2021–2023</w:t>
            </w:r>
            <w:r w:rsidRPr="007460C3">
              <w:rPr>
                <w:rFonts w:ascii="Times New Roman" w:hAnsi="Times New Roman"/>
                <w:sz w:val="24"/>
                <w:szCs w:val="24"/>
              </w:rPr>
              <w:t xml:space="preserve"> 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70CF3BEF"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3AE38734"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vykdytojai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45C6A5B0"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Anykščių rajono teritorijoje veikiančios neįgaliuosius atstovaujančios organizacijos bei įstaigos, įmonės, organizacijos, asociacijos, draugijos, teikiančios paslaugas Anykščių rajono neįgaliesiems</w:t>
            </w:r>
          </w:p>
        </w:tc>
      </w:tr>
      <w:tr w:rsidR="009C2595" w:rsidRPr="007460C3" w14:paraId="6CF027CA"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593B2859"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koordinatorius</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4D87C728"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Anykščių rajono savivaldybės administracijos Socialinės paramos skyrius (toliau – Socialinės paramos skyrius)</w:t>
            </w:r>
          </w:p>
        </w:tc>
      </w:tr>
      <w:tr w:rsidR="009C2595" w:rsidRPr="007460C3" w14:paraId="275474EB" w14:textId="77777777" w:rsidTr="00617992">
        <w:trPr>
          <w:trHeight w:val="269"/>
        </w:trPr>
        <w:tc>
          <w:tcPr>
            <w:tcW w:w="2942" w:type="dxa"/>
            <w:tcBorders>
              <w:top w:val="single" w:sz="4" w:space="0" w:color="000000"/>
              <w:left w:val="single" w:sz="8" w:space="0" w:color="000000"/>
              <w:bottom w:val="single" w:sz="8" w:space="0" w:color="000000"/>
            </w:tcBorders>
            <w:shd w:val="clear" w:color="auto" w:fill="auto"/>
          </w:tcPr>
          <w:p w14:paraId="54335D8D"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7460C3">
              <w:rPr>
                <w:rFonts w:ascii="Times New Roman" w:hAnsi="Times New Roman"/>
                <w:b/>
                <w:sz w:val="24"/>
                <w:szCs w:val="24"/>
              </w:rPr>
              <w:t>II PRIEMONĖS PARENGIMO ARGUMENTAI</w:t>
            </w:r>
          </w:p>
          <w:p w14:paraId="5198DD1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70668049"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Priemonė parengta siekiant įgyvendinti Anykščių rajono savivaldybės 2019–2025 metų strateginio plėtros plano 3 srities „Sumanios, sveikos, saugios, pilietiškos ir aprūpintos visuomenės </w:t>
            </w:r>
            <w:proofErr w:type="spellStart"/>
            <w:r w:rsidRPr="007460C3">
              <w:rPr>
                <w:rFonts w:ascii="Times New Roman" w:hAnsi="Times New Roman"/>
                <w:sz w:val="24"/>
                <w:szCs w:val="24"/>
              </w:rPr>
              <w:t>kūrimasˮ</w:t>
            </w:r>
            <w:proofErr w:type="spellEnd"/>
            <w:r w:rsidRPr="007460C3">
              <w:rPr>
                <w:rFonts w:ascii="Times New Roman" w:hAnsi="Times New Roman"/>
                <w:sz w:val="24"/>
                <w:szCs w:val="24"/>
              </w:rPr>
              <w:t xml:space="preserve"> 3.2. tikslą „Saugios socialinės aplinkos gyventojams </w:t>
            </w:r>
            <w:proofErr w:type="spellStart"/>
            <w:r w:rsidRPr="007460C3">
              <w:rPr>
                <w:rFonts w:ascii="Times New Roman" w:hAnsi="Times New Roman"/>
                <w:sz w:val="24"/>
                <w:szCs w:val="24"/>
              </w:rPr>
              <w:t>plėtojimasˮ</w:t>
            </w:r>
            <w:proofErr w:type="spellEnd"/>
            <w:r w:rsidRPr="007460C3">
              <w:rPr>
                <w:rFonts w:ascii="Times New Roman" w:hAnsi="Times New Roman"/>
                <w:sz w:val="24"/>
                <w:szCs w:val="24"/>
              </w:rPr>
              <w:t xml:space="preserve"> 3.3.2 uždavinį „Užtikrinti socialinių paslaugų kokybę ir prieinamumą, didinti jų </w:t>
            </w:r>
            <w:proofErr w:type="spellStart"/>
            <w:r w:rsidRPr="007460C3">
              <w:rPr>
                <w:rFonts w:ascii="Times New Roman" w:hAnsi="Times New Roman"/>
                <w:sz w:val="24"/>
                <w:szCs w:val="24"/>
              </w:rPr>
              <w:t>įvairovęˮ</w:t>
            </w:r>
            <w:proofErr w:type="spellEnd"/>
            <w:r w:rsidRPr="007460C3">
              <w:rPr>
                <w:rFonts w:ascii="Times New Roman" w:hAnsi="Times New Roman"/>
                <w:sz w:val="24"/>
                <w:szCs w:val="24"/>
              </w:rPr>
              <w:t xml:space="preserve"> ir 3.3.3 uždavinį „Mažinti socialinę </w:t>
            </w:r>
            <w:proofErr w:type="spellStart"/>
            <w:r w:rsidRPr="007460C3">
              <w:rPr>
                <w:rFonts w:ascii="Times New Roman" w:hAnsi="Times New Roman"/>
                <w:sz w:val="24"/>
                <w:szCs w:val="24"/>
              </w:rPr>
              <w:t>atskirtįˮ</w:t>
            </w:r>
            <w:proofErr w:type="spellEnd"/>
          </w:p>
        </w:tc>
      </w:tr>
      <w:tr w:rsidR="009C2595" w:rsidRPr="007460C3" w14:paraId="77BFF156"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6E1633B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III PRIEMONĖS APRAŠYMAS</w:t>
            </w:r>
          </w:p>
          <w:p w14:paraId="64CAACE0"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4E56EC9C"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Priemonę sudaro: Anykščių rajono teritorijoje veikiančių neįgaliuosius atstovaujančių organizacijų bei įstaigų / įmonių / organizacijų / asociacijų / draugijų, teikiančių paslaugas Anykščių rajono neįgaliesiems, projektinės veiklos finansavimas (išskyrus projektus, finansuojamus pagal valstybinę Neįgaliųjų socialinės reabilitacijos paslaugų bendruomenėje programą)</w:t>
            </w:r>
          </w:p>
        </w:tc>
      </w:tr>
      <w:tr w:rsidR="009C2595" w:rsidRPr="007460C3" w14:paraId="13EDA60B"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199A7A30"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tikslas (-ai)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564E4659"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Sudaryti neįgaliesiems lygias galimybes ir gerinti neįgaliųjų socialinę integraciją bei mažinti socialinę atskirtį atstovaujant ir ginant neįgaliųjų teises, tolygiai plėtojant paslaugas neįgaliesiems bendruomenėje, didinant neįgaliųjų savarankiškumą, motyvaciją dirbti, užtikrinant neįgaliųjų dalyvavimą socialinėje kultūrinėje veikloje, į šį procesą įtraukiant neįgaliuosius atstovaujančias sveikatos, šveitimo, sporto ir kultūros įstaigas bei  kitas įstaigas, įmones organizacijas, asociacijas, draugijas</w:t>
            </w:r>
          </w:p>
        </w:tc>
      </w:tr>
      <w:tr w:rsidR="009C2595" w:rsidRPr="007460C3" w14:paraId="25F497C0"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1F07A214"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lastRenderedPageBreak/>
              <w:t>Tikslo įgyvendinimo aprašymas</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02E1A7F2"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Lygių galimybių sudarymas neįgaliesiems, neįgaliųjų socialinės integracijos gerinimas bei socialinės atskirties mažinimas, atstovaujant ir ginant neįgaliųjų teises, paslaugų neįgaliesiems bendruomenėje plėtra, neįgaliųjų savarankiškumo didinimas ir neįgaliųjų dalyvavimo socialinėje kultūrinėje veikloje užtikrinimas, įtraukiant neįgaliuosius atstovaujančias sveikatos, šveitimo, sporto ir kultūros įstaigas bei  kitas įstaigas, įmones organizacijas, asociacijas, draugijas</w:t>
            </w:r>
          </w:p>
        </w:tc>
      </w:tr>
      <w:tr w:rsidR="009C2595" w:rsidRPr="007460C3" w14:paraId="6A5C830E" w14:textId="77777777" w:rsidTr="00617992">
        <w:trPr>
          <w:trHeight w:val="320"/>
        </w:trPr>
        <w:tc>
          <w:tcPr>
            <w:tcW w:w="2942" w:type="dxa"/>
            <w:tcBorders>
              <w:top w:val="single" w:sz="4" w:space="0" w:color="000000"/>
              <w:left w:val="single" w:sz="8" w:space="0" w:color="000000"/>
              <w:bottom w:val="single" w:sz="8" w:space="0" w:color="000000"/>
            </w:tcBorders>
            <w:shd w:val="clear" w:color="auto" w:fill="auto"/>
          </w:tcPr>
          <w:p w14:paraId="336E7A5E"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b/>
                <w:sz w:val="24"/>
                <w:szCs w:val="24"/>
              </w:rPr>
              <w:t>Uždavinys Nr. 1</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30593BEB"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Skatinti žmonių su negalia ir jų organizacijų veiklą</w:t>
            </w:r>
          </w:p>
        </w:tc>
      </w:tr>
      <w:tr w:rsidR="009C2595" w:rsidRPr="007460C3" w14:paraId="5FFBD46F"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7A1CA45F"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uždaviniui Nr. 1 pasiekti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37DACD1E" w14:textId="77777777" w:rsidR="009C2595" w:rsidRPr="007460C3" w:rsidRDefault="009C2595" w:rsidP="00617992">
            <w:pPr>
              <w:widowControl w:val="0"/>
              <w:tabs>
                <w:tab w:val="left" w:pos="0"/>
                <w:tab w:val="left" w:pos="851"/>
                <w:tab w:val="left" w:pos="1293"/>
              </w:tabs>
              <w:overflowPunct w:val="0"/>
              <w:autoSpaceDE w:val="0"/>
              <w:spacing w:after="0" w:line="240" w:lineRule="auto"/>
              <w:jc w:val="both"/>
              <w:textAlignment w:val="baseline"/>
            </w:pPr>
            <w:r w:rsidRPr="007460C3">
              <w:rPr>
                <w:rFonts w:ascii="Times New Roman" w:hAnsi="Times New Roman"/>
                <w:sz w:val="24"/>
                <w:szCs w:val="24"/>
              </w:rPr>
              <w:t>Finansuoti kokybiškai parengtus ir realiai įgyvendinamus įstaigų, įmonių, organizacijų projektus. Projektai finansuojami Administracijos direktoriaus nustatyta tvarka</w:t>
            </w:r>
          </w:p>
        </w:tc>
      </w:tr>
      <w:tr w:rsidR="009C2595" w:rsidRPr="007460C3" w14:paraId="23764398"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5B118CAD"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b/>
                <w:sz w:val="24"/>
                <w:szCs w:val="24"/>
              </w:rPr>
              <w:t>Siekiami rezultatai: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4B4EA755"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Kasmet iš Anykščių rajono savivaldybės biudžeto lėšų finansuoti ne mažiau  kaip 2 projektus</w:t>
            </w:r>
          </w:p>
        </w:tc>
      </w:tr>
      <w:tr w:rsidR="009C2595" w:rsidRPr="007460C3" w14:paraId="07F01944"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0B0BDE49"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Rezultato vertinimo kriterijai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615B559C"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Finansuotų  ir įgyvendintų projektų skaičius</w:t>
            </w:r>
          </w:p>
        </w:tc>
      </w:tr>
      <w:tr w:rsidR="009C2595" w:rsidRPr="007460C3" w14:paraId="0163B714"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21060625"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Uždavinys Nr. 2</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7F267502"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Remti Anykščių rajono neįgaliųjų organizacijas, atstovaujančias neįgaliuosius ir vykdančias neįgaliųjų socialinės integracijos programas bei teikiančias paslaugas neįgaliesiems</w:t>
            </w:r>
          </w:p>
        </w:tc>
      </w:tr>
      <w:tr w:rsidR="009C2595" w:rsidRPr="007460C3" w14:paraId="27CD82A7"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69733CBA"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uždaviniui Nr. 2 pasiekti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04ED89D6"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Finansuoti kokybiškai parengtus ir realiai įgyvendinamus įstaigų, įmonių, organizacijų projektus. Projektai finansuojami Administracijos direktoriaus nustatyta tvarka.</w:t>
            </w:r>
          </w:p>
        </w:tc>
      </w:tr>
      <w:tr w:rsidR="009C2595" w:rsidRPr="007460C3" w14:paraId="70390A36"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121A0515"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Siekiami rezultatai: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0B41A3E4"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Kasmet iš Anykščių rajono savivaldybės biudžeto lėšų finansuoti ne mažiau  kaip 2 projektus</w:t>
            </w:r>
          </w:p>
        </w:tc>
      </w:tr>
      <w:tr w:rsidR="009C2595" w:rsidRPr="007460C3" w14:paraId="5ED1668C"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5749B62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Rezultato vertinimo kriterijai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41DDA573"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1. Finansuotų  projektų skaičius,</w:t>
            </w:r>
          </w:p>
          <w:p w14:paraId="6F20F7DA"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2. Vidutinis finansavimo dydis vienam projektui</w:t>
            </w:r>
          </w:p>
        </w:tc>
      </w:tr>
      <w:tr w:rsidR="009C2595" w:rsidRPr="007460C3" w14:paraId="6B34F5E3" w14:textId="77777777" w:rsidTr="00617992">
        <w:trPr>
          <w:trHeight w:val="257"/>
        </w:trPr>
        <w:tc>
          <w:tcPr>
            <w:tcW w:w="2942" w:type="dxa"/>
            <w:tcBorders>
              <w:top w:val="single" w:sz="4" w:space="0" w:color="000000"/>
              <w:left w:val="single" w:sz="8" w:space="0" w:color="000000"/>
              <w:bottom w:val="single" w:sz="8" w:space="0" w:color="000000"/>
            </w:tcBorders>
            <w:shd w:val="clear" w:color="auto" w:fill="auto"/>
          </w:tcPr>
          <w:p w14:paraId="2257E88C"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Uždavinys Nr. 3</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2180F49D"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Plėsti paslaugų neįgaliesiems bendruomenėje teikimą</w:t>
            </w:r>
          </w:p>
        </w:tc>
      </w:tr>
      <w:tr w:rsidR="009C2595" w:rsidRPr="007460C3" w14:paraId="4B0C6B2A"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69C9F0E9"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uždaviniui Nr. 3 pasiekti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032C06C5"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Finansuoti kokybiškai parengtus ir realiai įgyvendinamus įstaigų, įmonių, organizacijų projektus. Projektai finansuojami Administracijos direktoriaus nustatyta tvarka</w:t>
            </w:r>
          </w:p>
        </w:tc>
      </w:tr>
      <w:tr w:rsidR="009C2595" w:rsidRPr="007460C3" w14:paraId="28D48A44"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3677FB8F"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Siekiami rezultatai: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33FA6A80"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Kasmet iš Anykščių rajono savivaldybės biudžeto lėšų finansuoti ne mažiau  kaip 3 projektus</w:t>
            </w:r>
          </w:p>
        </w:tc>
      </w:tr>
      <w:tr w:rsidR="009C2595" w:rsidRPr="007460C3" w14:paraId="1141695C"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7CC91D67"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Rezultato vertinimo kriterijai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4A79FC4B"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1. Finansuotų  projektų skaičius,</w:t>
            </w:r>
          </w:p>
          <w:p w14:paraId="44D09719"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2. Vidutinis finansavimo dydis vienam projektui</w:t>
            </w:r>
          </w:p>
        </w:tc>
      </w:tr>
      <w:tr w:rsidR="009C2595" w:rsidRPr="007460C3" w14:paraId="469A931D"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1573A8A5"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7460C3">
              <w:rPr>
                <w:rFonts w:ascii="Times New Roman" w:hAnsi="Times New Roman"/>
                <w:b/>
                <w:sz w:val="24"/>
                <w:szCs w:val="24"/>
              </w:rPr>
              <w:t xml:space="preserve">IV PRIEMONĖS ĮGYVENDINIMAS </w:t>
            </w:r>
          </w:p>
          <w:p w14:paraId="11197A97" w14:textId="77777777" w:rsidR="009C2595" w:rsidRPr="007460C3" w:rsidRDefault="009C2595" w:rsidP="00617992">
            <w:pPr>
              <w:widowControl w:val="0"/>
              <w:tabs>
                <w:tab w:val="left" w:pos="514"/>
              </w:tabs>
              <w:overflowPunct w:val="0"/>
              <w:autoSpaceDE w:val="0"/>
              <w:spacing w:after="0" w:line="240" w:lineRule="auto"/>
              <w:textAlignment w:val="baseline"/>
              <w:rPr>
                <w:rFonts w:ascii="Times New Roman" w:hAnsi="Times New Roman"/>
                <w:b/>
                <w:sz w:val="24"/>
                <w:szCs w:val="24"/>
              </w:rPr>
            </w:pP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1980B29F"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Priemonė įgyvendinama Administracijos direktoriaus nustatyta tvarka skiriant finansavimą Anykščių rajono teritorijoje veikiančių neįgaliuosius atstovaujančių organizacijų bei įstaigų / įmonių / organizacijų / asociacijų / draugijų, teikiančių paslaugas Anykščių rajono neįgaliesiems, pateiktiems projektams įgyvendinti. </w:t>
            </w:r>
          </w:p>
          <w:p w14:paraId="79514757"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Prioriteto tvarka finansuojamos šios veiklos sritys:</w:t>
            </w:r>
          </w:p>
          <w:p w14:paraId="3E2ABCAE"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1. Pagal asociacijos atstovaujamų neįgaliųjų negalios pobūdį ir problemų specifiką teikiamos paslaugos: neįgaliųjų teisių atstovavimas; informavimas ir konsultavimas, neįgaliųjų ir jų šeimos narių švietimas (leidyba, konferencijų, seminarų organizavimas),</w:t>
            </w:r>
          </w:p>
          <w:p w14:paraId="08954498"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2. Neįgaliųjų savarankiškumo didinimas, organizuojant neįgaliųjų užimtumą ir įvairių įgūdžių formavimo mokymus (kompiuterinio raštingumo, pynimo, mezgimo ir kitus) bei taikant specialiąsias medicinos ir socialines priemones (slaugos priemonės; psichosocialinė reabilitacija; techninės pagalbos priemonės ir kitos),</w:t>
            </w:r>
          </w:p>
          <w:p w14:paraId="6175257A"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lastRenderedPageBreak/>
              <w:t>3. Nuolatinio pobūdžio neįgaliųjų kultūrinė ir sportinė veikla (neįgaliųjų meno kolektyvų veikla; sporto užsiėmimai; kultūriniai bei sportiniai renginiai).</w:t>
            </w:r>
          </w:p>
          <w:p w14:paraId="662BA43E"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Prioritetas teikiamas:</w:t>
            </w:r>
          </w:p>
          <w:p w14:paraId="3348C015"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1. Tęstiniams projektams,</w:t>
            </w:r>
          </w:p>
          <w:p w14:paraId="08FDAC24"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2. Projektams, skirtiems neįgaliųjų, kuriems Lietuvos Respublikos neįgaliųjų socialinės integracijos įstatymo nustatyta tvarka nustatytas sunkus ar vidutinis neįgalumo lygis, arba 0–40 procentų darbingumo lygis, arba didelis ar vidutinis specialiųjų poreikių lygis, poreikiams tenkinti,</w:t>
            </w:r>
          </w:p>
          <w:p w14:paraId="06C191A3"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3. Projektams, kuriuose numatoma teikti paslaugas neįgaliesiems Anykščių rajono savivaldybės seniūnijose (ne mažiau kaip 3),</w:t>
            </w:r>
          </w:p>
          <w:p w14:paraId="4AFCC24D"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4. Projektams, kuriuose numatytos veiklos didina paslaugų prieinamumą bendruomenės lygmeniu ir gerina jų kokybę,</w:t>
            </w:r>
          </w:p>
          <w:p w14:paraId="5DB6E4A1"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5. Projektams, kurie turi kitų finansavimo šaltinių lėšų.</w:t>
            </w:r>
          </w:p>
          <w:p w14:paraId="4C6DDA77"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Tiesioginiai projektų naudos gavėjai – neįgalieji ir jų šeimos nariai (tėvai (įtėviai), sutuoktinis, vaikai, broliai, seserys, globėjai, rūpintojai).</w:t>
            </w:r>
          </w:p>
          <w:p w14:paraId="2D62E93D"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Anykščių rajono savivaldybės tarybai patvirtinus einamųjų metų biudžetą, ne vėliau kaip per 14 kalendorinių dienų nuo biudžeto patvirtinimo dienos skelbiamas konkursas teikti paraiškas įstaigų, įmonių, organizacijų, asociacijų, draugijų projektų finansavimui gauti. Informacija apie konkursą skelbiama Anykščių rajono savivaldybės internetiniame puslapyje. Paraiškų priėmimo terminas – 20 kalendorinių dienų nuo konkurso paskelbimo datos. Konkursui pateiktus projektus vertina ir pasiūlymus dėl jų finansavimo Administracijos direktoriui teikia Administracijos direktoriaus įsakymu sudaryta Anykščių rajono savivaldybės socialinės srities projektų vertinimo komisija. Už priemonių, numatytų projektuose, organizavimą, įgyvendinimą ir lėšų tinkamą panaudojimą atsako priemonės vykdytojai</w:t>
            </w:r>
          </w:p>
        </w:tc>
      </w:tr>
      <w:tr w:rsidR="009C2595" w:rsidRPr="007460C3" w14:paraId="1F8973D7"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330AA417"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7460C3">
              <w:rPr>
                <w:rFonts w:ascii="Times New Roman" w:hAnsi="Times New Roman"/>
                <w:b/>
                <w:sz w:val="24"/>
                <w:szCs w:val="24"/>
              </w:rPr>
              <w:lastRenderedPageBreak/>
              <w:t>V PRIEMONĖS VERTINIMAS IR ATSAKOMYBĖ</w:t>
            </w:r>
          </w:p>
          <w:p w14:paraId="3A45D70E"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2457FF9E"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Už priemonės vykdymą atsako Socialinės paramos skyrius. Už lėšų, skirtų įgyvendinti projektus, tinkamą panaudojimą atsako įstaigos, įmonės, organizacijos, asociacijos, draugijos, kurioms pagal sutartis skiriamos lėšos. </w:t>
            </w:r>
          </w:p>
          <w:p w14:paraId="5EF60778"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Už priemonės lėšų apskaitą atsako Anykščių rajono savivaldybės administracijos Finansų ir apskaitos skyrius</w:t>
            </w:r>
          </w:p>
        </w:tc>
      </w:tr>
      <w:tr w:rsidR="009C2595" w:rsidRPr="007460C3" w14:paraId="4CE4FA49"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772DD27F"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 xml:space="preserve">VI PRIEMONĖS FINANSAVIMO ŠALTINIAI   </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33F158B6"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Anykščių rajono savivaldybės biudžeto lėšos</w:t>
            </w:r>
          </w:p>
        </w:tc>
      </w:tr>
      <w:tr w:rsidR="009C2595" w:rsidRPr="007460C3" w14:paraId="44534A98"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076296E4"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bCs/>
                <w:sz w:val="24"/>
                <w:szCs w:val="24"/>
              </w:rPr>
              <w:t xml:space="preserve">VII </w:t>
            </w:r>
            <w:r w:rsidRPr="007460C3">
              <w:rPr>
                <w:rFonts w:ascii="Times New Roman" w:hAnsi="Times New Roman"/>
                <w:b/>
                <w:sz w:val="24"/>
                <w:szCs w:val="20"/>
              </w:rPr>
              <w:t>BAIGIAMOSIOS NUOSTATOS</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6C437088"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Dėl nepakankamo Priemonei įgyvendinti skirto finansavimo gali mažėti pasiekimų rodikliai.</w:t>
            </w:r>
          </w:p>
          <w:p w14:paraId="72410B16"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Šis aprašas tvirtinamas ir keičiamas Anykščių rajono savivaldybės tarybos sprendimu</w:t>
            </w:r>
          </w:p>
        </w:tc>
      </w:tr>
    </w:tbl>
    <w:p w14:paraId="4A618FF2" w14:textId="77777777" w:rsidR="009C2595" w:rsidRPr="007460C3" w:rsidRDefault="009C2595" w:rsidP="009C2595">
      <w:pPr>
        <w:widowControl w:val="0"/>
        <w:tabs>
          <w:tab w:val="left" w:pos="1293"/>
        </w:tabs>
        <w:overflowPunct w:val="0"/>
        <w:autoSpaceDE w:val="0"/>
        <w:spacing w:after="0" w:line="240" w:lineRule="auto"/>
        <w:jc w:val="center"/>
        <w:textAlignment w:val="baseline"/>
        <w:rPr>
          <w:rFonts w:ascii="Times New Roman" w:hAnsi="Times New Roman"/>
          <w:sz w:val="24"/>
          <w:szCs w:val="24"/>
        </w:rPr>
      </w:pPr>
      <w:r w:rsidRPr="007460C3">
        <w:rPr>
          <w:rFonts w:ascii="Times New Roman" w:hAnsi="Times New Roman"/>
          <w:sz w:val="24"/>
          <w:szCs w:val="24"/>
        </w:rPr>
        <w:t>_____________________________</w:t>
      </w:r>
    </w:p>
    <w:p w14:paraId="1BDC11E1" w14:textId="77777777" w:rsidR="009C2595" w:rsidRPr="007460C3" w:rsidRDefault="009C2595" w:rsidP="009C2595">
      <w:pPr>
        <w:spacing w:after="0" w:line="240" w:lineRule="auto"/>
        <w:jc w:val="right"/>
        <w:rPr>
          <w:rFonts w:ascii="Times New Roman" w:hAnsi="Times New Roman"/>
          <w:sz w:val="24"/>
          <w:szCs w:val="24"/>
        </w:rPr>
      </w:pPr>
    </w:p>
    <w:p w14:paraId="64A6ABD8" w14:textId="77777777" w:rsidR="009C2595" w:rsidRPr="007460C3" w:rsidRDefault="009C2595" w:rsidP="009C2595">
      <w:pPr>
        <w:spacing w:after="0" w:line="240" w:lineRule="auto"/>
        <w:jc w:val="right"/>
        <w:rPr>
          <w:rFonts w:ascii="Times New Roman" w:hAnsi="Times New Roman"/>
          <w:sz w:val="24"/>
          <w:szCs w:val="24"/>
        </w:rPr>
      </w:pPr>
    </w:p>
    <w:p w14:paraId="691B65C4" w14:textId="77777777" w:rsidR="009C2595" w:rsidRPr="007460C3" w:rsidRDefault="009C2595" w:rsidP="009C2595">
      <w:pPr>
        <w:spacing w:after="0" w:line="240" w:lineRule="auto"/>
        <w:jc w:val="right"/>
        <w:rPr>
          <w:rFonts w:ascii="Times New Roman" w:hAnsi="Times New Roman"/>
          <w:sz w:val="24"/>
          <w:szCs w:val="24"/>
        </w:rPr>
      </w:pPr>
    </w:p>
    <w:p w14:paraId="5B1C0A69" w14:textId="77777777" w:rsidR="009C2595" w:rsidRPr="007460C3" w:rsidRDefault="009C2595" w:rsidP="009C2595">
      <w:pPr>
        <w:spacing w:after="0" w:line="240" w:lineRule="auto"/>
        <w:jc w:val="right"/>
        <w:rPr>
          <w:rFonts w:ascii="Times New Roman" w:hAnsi="Times New Roman"/>
          <w:sz w:val="24"/>
          <w:szCs w:val="24"/>
        </w:rPr>
      </w:pPr>
    </w:p>
    <w:p w14:paraId="5DC841CC" w14:textId="77777777" w:rsidR="009C2595" w:rsidRPr="007460C3" w:rsidRDefault="009C2595" w:rsidP="009C2595">
      <w:pPr>
        <w:spacing w:after="0" w:line="240" w:lineRule="auto"/>
        <w:jc w:val="right"/>
        <w:rPr>
          <w:rFonts w:ascii="Times New Roman" w:hAnsi="Times New Roman"/>
          <w:sz w:val="24"/>
          <w:szCs w:val="24"/>
        </w:rPr>
      </w:pPr>
    </w:p>
    <w:p w14:paraId="66911F46" w14:textId="77777777" w:rsidR="009C2595" w:rsidRPr="007460C3" w:rsidRDefault="009C2595" w:rsidP="009C2595">
      <w:pPr>
        <w:spacing w:after="0" w:line="240" w:lineRule="auto"/>
        <w:jc w:val="right"/>
        <w:rPr>
          <w:rFonts w:ascii="Times New Roman" w:hAnsi="Times New Roman"/>
          <w:sz w:val="24"/>
          <w:szCs w:val="24"/>
        </w:rPr>
      </w:pPr>
    </w:p>
    <w:p w14:paraId="6869BD68" w14:textId="77777777" w:rsidR="009C2595" w:rsidRPr="007460C3" w:rsidRDefault="009C2595" w:rsidP="009C2595">
      <w:pPr>
        <w:spacing w:after="0" w:line="240" w:lineRule="auto"/>
        <w:jc w:val="right"/>
        <w:rPr>
          <w:rFonts w:ascii="Times New Roman" w:hAnsi="Times New Roman"/>
          <w:sz w:val="24"/>
          <w:szCs w:val="24"/>
        </w:rPr>
      </w:pPr>
    </w:p>
    <w:p w14:paraId="4A58316D" w14:textId="77777777" w:rsidR="009C2595" w:rsidRPr="007460C3"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24"/>
          <w:szCs w:val="24"/>
        </w:rPr>
      </w:pPr>
      <w:r w:rsidRPr="007460C3">
        <w:rPr>
          <w:rFonts w:ascii="Times New Roman" w:hAnsi="Times New Roman"/>
          <w:b/>
          <w:sz w:val="24"/>
          <w:szCs w:val="20"/>
        </w:rPr>
        <w:t xml:space="preserve">ANYKŠČIŲ RAJONO </w:t>
      </w:r>
      <w:r w:rsidRPr="007460C3">
        <w:rPr>
          <w:rFonts w:ascii="Times New Roman" w:hAnsi="Times New Roman"/>
          <w:b/>
          <w:sz w:val="24"/>
          <w:szCs w:val="24"/>
        </w:rPr>
        <w:t xml:space="preserve">SAVIVALDYBĖS  2021–2023 METŲ STRATEGINIO VEIKLOS PLANO 6 PROGRAMOS „KOKYBIŠKOS ŠVIETIMO SISTEMOS KŪRIMO, SPORTO SKATINIMO IR JAUNIMO UŽIMTUMO </w:t>
      </w:r>
      <w:proofErr w:type="spellStart"/>
      <w:r w:rsidRPr="007460C3">
        <w:rPr>
          <w:rFonts w:ascii="Times New Roman" w:hAnsi="Times New Roman"/>
          <w:b/>
          <w:sz w:val="24"/>
          <w:szCs w:val="24"/>
        </w:rPr>
        <w:t>PROGRAMAˮ</w:t>
      </w:r>
      <w:proofErr w:type="spellEnd"/>
      <w:r w:rsidRPr="007460C3">
        <w:rPr>
          <w:rFonts w:ascii="Times New Roman" w:hAnsi="Times New Roman"/>
          <w:b/>
          <w:sz w:val="24"/>
          <w:szCs w:val="24"/>
        </w:rPr>
        <w:t xml:space="preserve"> 6.1.1.01 PRIEMONĖS „JAUNIMO UŽIMTUMO </w:t>
      </w:r>
      <w:proofErr w:type="spellStart"/>
      <w:r w:rsidRPr="007460C3">
        <w:rPr>
          <w:rFonts w:ascii="Times New Roman" w:hAnsi="Times New Roman"/>
          <w:b/>
          <w:sz w:val="24"/>
          <w:szCs w:val="24"/>
        </w:rPr>
        <w:t>SKATINIMASˮ</w:t>
      </w:r>
      <w:proofErr w:type="spellEnd"/>
      <w:r w:rsidRPr="007460C3">
        <w:rPr>
          <w:rFonts w:ascii="Times New Roman" w:hAnsi="Times New Roman"/>
          <w:b/>
          <w:sz w:val="24"/>
          <w:szCs w:val="24"/>
        </w:rPr>
        <w:t xml:space="preserve"> APRAŠAS</w:t>
      </w:r>
    </w:p>
    <w:p w14:paraId="346CED01" w14:textId="77777777" w:rsidR="009C2595" w:rsidRPr="007460C3"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24"/>
          <w:szCs w:val="24"/>
        </w:rPr>
      </w:pPr>
    </w:p>
    <w:p w14:paraId="51CD0100" w14:textId="77777777" w:rsidR="009C2595" w:rsidRPr="007460C3"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24"/>
          <w:szCs w:val="24"/>
        </w:rPr>
      </w:pPr>
    </w:p>
    <w:tbl>
      <w:tblPr>
        <w:tblW w:w="0" w:type="auto"/>
        <w:tblInd w:w="-40" w:type="dxa"/>
        <w:tblLayout w:type="fixed"/>
        <w:tblLook w:val="0000" w:firstRow="0" w:lastRow="0" w:firstColumn="0" w:lastColumn="0" w:noHBand="0" w:noVBand="0"/>
      </w:tblPr>
      <w:tblGrid>
        <w:gridCol w:w="2942"/>
        <w:gridCol w:w="6992"/>
      </w:tblGrid>
      <w:tr w:rsidR="009C2595" w:rsidRPr="007460C3" w14:paraId="37722820"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40AC3B5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I BENDROSIOS NUOSTATOS</w:t>
            </w:r>
          </w:p>
        </w:tc>
        <w:tc>
          <w:tcPr>
            <w:tcW w:w="6992" w:type="dxa"/>
            <w:tcBorders>
              <w:top w:val="single" w:sz="8" w:space="0" w:color="000000"/>
              <w:left w:val="single" w:sz="4" w:space="0" w:color="000000"/>
              <w:bottom w:val="single" w:sz="8" w:space="0" w:color="000000"/>
              <w:right w:val="single" w:sz="8" w:space="0" w:color="000000"/>
            </w:tcBorders>
            <w:shd w:val="clear" w:color="auto" w:fill="auto"/>
            <w:vAlign w:val="center"/>
          </w:tcPr>
          <w:p w14:paraId="2A6D2005"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Šiame dokumente aprašoma </w:t>
            </w:r>
            <w:r w:rsidRPr="007460C3">
              <w:rPr>
                <w:rFonts w:ascii="Times New Roman" w:hAnsi="Times New Roman"/>
                <w:sz w:val="24"/>
                <w:szCs w:val="20"/>
              </w:rPr>
              <w:t>Anykščių rajono savivaldybės 2019–2025 metų strateginio plėtros plano</w:t>
            </w:r>
            <w:r w:rsidRPr="007460C3">
              <w:rPr>
                <w:rFonts w:ascii="Times New Roman" w:hAnsi="Times New Roman"/>
                <w:sz w:val="24"/>
                <w:szCs w:val="24"/>
              </w:rPr>
              <w:t xml:space="preserve"> ir </w:t>
            </w:r>
            <w:r w:rsidRPr="007460C3">
              <w:rPr>
                <w:rFonts w:ascii="Times New Roman" w:hAnsi="Times New Roman"/>
                <w:sz w:val="24"/>
                <w:szCs w:val="20"/>
              </w:rPr>
              <w:t xml:space="preserve">Anykščių rajono savivaldybės </w:t>
            </w:r>
            <w:r w:rsidRPr="007460C3">
              <w:rPr>
                <w:rFonts w:ascii="Times New Roman" w:eastAsia="SimSun" w:hAnsi="Times New Roman"/>
                <w:kern w:val="3"/>
                <w:sz w:val="24"/>
                <w:szCs w:val="24"/>
                <w:lang w:bidi="hi-IN"/>
              </w:rPr>
              <w:t>2021–2023</w:t>
            </w:r>
            <w:r w:rsidRPr="007460C3">
              <w:rPr>
                <w:rFonts w:ascii="Times New Roman" w:hAnsi="Times New Roman"/>
                <w:sz w:val="24"/>
                <w:szCs w:val="20"/>
              </w:rPr>
              <w:t xml:space="preserve"> metų</w:t>
            </w:r>
            <w:r w:rsidRPr="007460C3">
              <w:rPr>
                <w:rFonts w:ascii="Times New Roman" w:hAnsi="Times New Roman"/>
                <w:sz w:val="24"/>
                <w:szCs w:val="24"/>
              </w:rPr>
              <w:t xml:space="preserve"> </w:t>
            </w:r>
            <w:r w:rsidRPr="007460C3">
              <w:rPr>
                <w:rFonts w:ascii="Times New Roman" w:hAnsi="Times New Roman"/>
                <w:sz w:val="24"/>
                <w:szCs w:val="20"/>
              </w:rPr>
              <w:t xml:space="preserve">strateginio </w:t>
            </w:r>
            <w:r w:rsidRPr="007460C3">
              <w:rPr>
                <w:rFonts w:ascii="Times New Roman" w:hAnsi="Times New Roman"/>
                <w:sz w:val="24"/>
                <w:szCs w:val="24"/>
              </w:rPr>
              <w:t xml:space="preserve">veiklos plano 6 programos „Kokybiškos švietimo sistemos kūrimo, sporto skatinimo ir jaunimo užimtumo </w:t>
            </w:r>
            <w:proofErr w:type="spellStart"/>
            <w:r w:rsidRPr="007460C3">
              <w:rPr>
                <w:rFonts w:ascii="Times New Roman" w:hAnsi="Times New Roman"/>
                <w:sz w:val="24"/>
                <w:szCs w:val="24"/>
              </w:rPr>
              <w:t>programaˮ</w:t>
            </w:r>
            <w:proofErr w:type="spellEnd"/>
            <w:r w:rsidRPr="007460C3">
              <w:rPr>
                <w:rFonts w:ascii="Times New Roman" w:hAnsi="Times New Roman"/>
                <w:sz w:val="24"/>
                <w:szCs w:val="24"/>
              </w:rPr>
              <w:t xml:space="preserve"> 6.1.1.01 priemonė „Jaunimo užimtumo </w:t>
            </w:r>
            <w:proofErr w:type="spellStart"/>
            <w:r w:rsidRPr="007460C3">
              <w:rPr>
                <w:rFonts w:ascii="Times New Roman" w:hAnsi="Times New Roman"/>
                <w:sz w:val="24"/>
                <w:szCs w:val="24"/>
              </w:rPr>
              <w:t>skatinimasˮ</w:t>
            </w:r>
            <w:proofErr w:type="spellEnd"/>
            <w:r w:rsidRPr="007460C3">
              <w:rPr>
                <w:rFonts w:ascii="Times New Roman" w:hAnsi="Times New Roman"/>
                <w:sz w:val="24"/>
                <w:szCs w:val="24"/>
              </w:rPr>
              <w:t xml:space="preserve"> (toliau – Priemonė)</w:t>
            </w:r>
          </w:p>
        </w:tc>
      </w:tr>
      <w:tr w:rsidR="009C2595" w:rsidRPr="007460C3" w14:paraId="0A2A4C70"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317A11F7"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pavadinimas</w:t>
            </w:r>
          </w:p>
        </w:tc>
        <w:tc>
          <w:tcPr>
            <w:tcW w:w="6992" w:type="dxa"/>
            <w:tcBorders>
              <w:top w:val="single" w:sz="8" w:space="0" w:color="000000"/>
              <w:left w:val="single" w:sz="4" w:space="0" w:color="000000"/>
              <w:bottom w:val="single" w:sz="8" w:space="0" w:color="000000"/>
              <w:right w:val="single" w:sz="8" w:space="0" w:color="000000"/>
            </w:tcBorders>
            <w:shd w:val="clear" w:color="auto" w:fill="auto"/>
            <w:vAlign w:val="center"/>
          </w:tcPr>
          <w:p w14:paraId="33100F5E"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„Jaunimo užimtumo </w:t>
            </w:r>
            <w:proofErr w:type="spellStart"/>
            <w:r w:rsidRPr="007460C3">
              <w:rPr>
                <w:rFonts w:ascii="Times New Roman" w:hAnsi="Times New Roman"/>
                <w:sz w:val="24"/>
                <w:szCs w:val="24"/>
              </w:rPr>
              <w:t>skatinimasˮ</w:t>
            </w:r>
            <w:proofErr w:type="spellEnd"/>
          </w:p>
        </w:tc>
      </w:tr>
      <w:tr w:rsidR="009C2595" w:rsidRPr="007460C3" w14:paraId="38238582" w14:textId="77777777" w:rsidTr="00617992">
        <w:trPr>
          <w:trHeight w:val="366"/>
        </w:trPr>
        <w:tc>
          <w:tcPr>
            <w:tcW w:w="2942" w:type="dxa"/>
            <w:tcBorders>
              <w:top w:val="single" w:sz="8" w:space="0" w:color="000000"/>
              <w:left w:val="single" w:sz="8" w:space="0" w:color="000000"/>
              <w:bottom w:val="single" w:sz="8" w:space="0" w:color="000000"/>
            </w:tcBorders>
            <w:shd w:val="clear" w:color="auto" w:fill="auto"/>
          </w:tcPr>
          <w:p w14:paraId="13C31C83"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bCs/>
                <w:sz w:val="24"/>
                <w:szCs w:val="20"/>
              </w:rPr>
              <w:t>Priemonės  Nr.</w:t>
            </w:r>
          </w:p>
        </w:tc>
        <w:tc>
          <w:tcPr>
            <w:tcW w:w="6992" w:type="dxa"/>
            <w:tcBorders>
              <w:top w:val="single" w:sz="8" w:space="0" w:color="000000"/>
              <w:left w:val="single" w:sz="4" w:space="0" w:color="000000"/>
              <w:bottom w:val="single" w:sz="8" w:space="0" w:color="000000"/>
              <w:right w:val="single" w:sz="8" w:space="0" w:color="000000"/>
            </w:tcBorders>
            <w:shd w:val="clear" w:color="auto" w:fill="auto"/>
          </w:tcPr>
          <w:p w14:paraId="3F298D6E"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6.1.1.01</w:t>
            </w:r>
          </w:p>
        </w:tc>
      </w:tr>
      <w:tr w:rsidR="009C2595" w:rsidRPr="007460C3" w14:paraId="6C6F5475" w14:textId="77777777" w:rsidTr="00617992">
        <w:trPr>
          <w:trHeight w:val="366"/>
        </w:trPr>
        <w:tc>
          <w:tcPr>
            <w:tcW w:w="2942" w:type="dxa"/>
            <w:tcBorders>
              <w:top w:val="single" w:sz="8" w:space="0" w:color="000000"/>
              <w:left w:val="single" w:sz="8" w:space="0" w:color="000000"/>
              <w:bottom w:val="single" w:sz="4" w:space="0" w:color="000000"/>
            </w:tcBorders>
            <w:shd w:val="clear" w:color="auto" w:fill="auto"/>
          </w:tcPr>
          <w:p w14:paraId="45C5B02E"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0"/>
              </w:rPr>
              <w:t>Priemonės įgyvendinimo laikotarpis</w:t>
            </w:r>
          </w:p>
        </w:tc>
        <w:tc>
          <w:tcPr>
            <w:tcW w:w="6992"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C04BA63"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eastAsia="SimSun" w:hAnsi="Times New Roman"/>
                <w:kern w:val="3"/>
                <w:sz w:val="24"/>
                <w:szCs w:val="24"/>
                <w:lang w:bidi="hi-IN"/>
              </w:rPr>
              <w:t>2021–2023 m.</w:t>
            </w:r>
          </w:p>
        </w:tc>
      </w:tr>
      <w:tr w:rsidR="009C2595" w:rsidRPr="007460C3" w14:paraId="79C956FB" w14:textId="77777777" w:rsidTr="00617992">
        <w:trPr>
          <w:trHeight w:val="335"/>
        </w:trPr>
        <w:tc>
          <w:tcPr>
            <w:tcW w:w="2942" w:type="dxa"/>
            <w:tcBorders>
              <w:top w:val="single" w:sz="4" w:space="0" w:color="000000"/>
              <w:left w:val="single" w:sz="8" w:space="0" w:color="000000"/>
              <w:bottom w:val="single" w:sz="4" w:space="0" w:color="000000"/>
            </w:tcBorders>
            <w:shd w:val="clear" w:color="auto" w:fill="auto"/>
          </w:tcPr>
          <w:p w14:paraId="06080D4F"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0"/>
              </w:rPr>
              <w:t xml:space="preserve">Asignavimų valdytojas </w:t>
            </w:r>
          </w:p>
        </w:tc>
        <w:tc>
          <w:tcPr>
            <w:tcW w:w="6992" w:type="dxa"/>
            <w:tcBorders>
              <w:top w:val="single" w:sz="4" w:space="0" w:color="000000"/>
              <w:left w:val="single" w:sz="4" w:space="0" w:color="000000"/>
              <w:bottom w:val="single" w:sz="4" w:space="0" w:color="000000"/>
              <w:right w:val="single" w:sz="8" w:space="0" w:color="000000"/>
            </w:tcBorders>
            <w:shd w:val="clear" w:color="auto" w:fill="auto"/>
          </w:tcPr>
          <w:p w14:paraId="7DF34C76"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Anykščių rajono savivaldybės administracijos direktorius (toliau – Administracijos direktorius)</w:t>
            </w:r>
          </w:p>
        </w:tc>
      </w:tr>
      <w:tr w:rsidR="009C2595" w:rsidRPr="007460C3" w14:paraId="4482AE47"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3C1ACECC"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bCs/>
                <w:sz w:val="24"/>
                <w:szCs w:val="24"/>
              </w:rPr>
              <w:t>Su priemonės įgyvendinimu susiję įstatymai ir kiti teisės aktai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6B7C4C70"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Lietuvos Respublikos jaunimo politikos pagrindų įstatymas.</w:t>
            </w:r>
          </w:p>
          <w:p w14:paraId="1A8D46D9"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Lietuvos Respublikos vietos savivaldos įstatymas.</w:t>
            </w:r>
          </w:p>
          <w:p w14:paraId="38E3A483"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Lietuvos Respublikos Vyriausybės 2010 m. gruodžio 1 d. nutarimas Nr. 1715 ,,Dėl nacionalinės jaunimo politikos 2019–2025 metų plėtros programos patvirtinimo“.</w:t>
            </w:r>
          </w:p>
          <w:p w14:paraId="102AF97A"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Anykščių rajono savivaldybės 2019–2025 metų strateginis plėtros planas,  patvirtintas 2018 m.  gruodžio mėn. 20 d. Anykščių rajono savivaldybės tarybos sprendimu Nr. 1-TS-337.</w:t>
            </w:r>
          </w:p>
          <w:p w14:paraId="5BB18686" w14:textId="216DDAD1"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Anykščių rajono savivaldybės </w:t>
            </w:r>
            <w:r w:rsidRPr="007460C3">
              <w:rPr>
                <w:rFonts w:ascii="Times New Roman" w:eastAsia="SimSun" w:hAnsi="Times New Roman"/>
                <w:kern w:val="3"/>
                <w:sz w:val="24"/>
                <w:szCs w:val="24"/>
                <w:lang w:bidi="hi-IN"/>
              </w:rPr>
              <w:t>2021–2023</w:t>
            </w:r>
            <w:r w:rsidRPr="007460C3">
              <w:rPr>
                <w:rFonts w:ascii="Times New Roman" w:hAnsi="Times New Roman"/>
                <w:sz w:val="24"/>
                <w:szCs w:val="24"/>
              </w:rPr>
              <w:t xml:space="preserve"> 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02477242"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6464AD5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vykdytojai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055AAA64"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Anykščių rajono teritorijoje veikiančios jaunimo ir su jaunimu dirbančios nevyriausybinės organizacijos (asociacijos, labdaros ir paramos fondai, viešosios įstaigos, kurių steigėjai yra ne Savivaldybė ar valstybinės institucijos), neformalios jaunimo grupės</w:t>
            </w:r>
          </w:p>
        </w:tc>
      </w:tr>
      <w:tr w:rsidR="009C2595" w:rsidRPr="007460C3" w14:paraId="3B0F5CD6"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09F6FCBC"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koordinatorius</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634A78F6"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Anykščių rajono savivaldybės (toliau – Savivaldybės) Kultūros, turizmo ir komunikacijos skyrius</w:t>
            </w:r>
          </w:p>
        </w:tc>
      </w:tr>
      <w:tr w:rsidR="009C2595" w:rsidRPr="007460C3" w14:paraId="5E1AB047" w14:textId="77777777" w:rsidTr="00617992">
        <w:trPr>
          <w:trHeight w:val="269"/>
        </w:trPr>
        <w:tc>
          <w:tcPr>
            <w:tcW w:w="2942" w:type="dxa"/>
            <w:tcBorders>
              <w:top w:val="single" w:sz="4" w:space="0" w:color="000000"/>
              <w:left w:val="single" w:sz="8" w:space="0" w:color="000000"/>
              <w:bottom w:val="single" w:sz="8" w:space="0" w:color="000000"/>
            </w:tcBorders>
            <w:shd w:val="clear" w:color="auto" w:fill="auto"/>
          </w:tcPr>
          <w:p w14:paraId="57694260"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7460C3">
              <w:rPr>
                <w:rFonts w:ascii="Times New Roman" w:hAnsi="Times New Roman"/>
                <w:b/>
                <w:sz w:val="24"/>
                <w:szCs w:val="24"/>
              </w:rPr>
              <w:t>II PRIEMONĖS PARENGIMO ARGUMENTAI</w:t>
            </w:r>
          </w:p>
          <w:p w14:paraId="7C24456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168742CF"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0"/>
              </w:rPr>
              <w:t xml:space="preserve">Priemonė parengta siekiant įgyvendinti Anykščių rajono savivaldybės 2019–2025 metų strateginio plėtros plano 3 srities „Sumanios, sveikos, saugios, pilietiškos ir aprūpintos visuomenės kūrimas“ 3.4. tikslą „Saugumo stiprinimas rajone, didinant gyventojų pilietiškumą ir bendruomeniškumą“ 3.4.3 uždavinį „Formuoti bei įgyvendinti jaunimo politiką rajone, vykdyti veiklas, skirtas jaunimo situacijai gerinti“; Anykščių rajono savivaldybės 2020–2022 metų strateginio </w:t>
            </w:r>
          </w:p>
        </w:tc>
      </w:tr>
      <w:tr w:rsidR="009C2595" w:rsidRPr="007460C3" w14:paraId="69180E3B" w14:textId="77777777" w:rsidTr="00617992">
        <w:trPr>
          <w:trHeight w:val="5268"/>
        </w:trPr>
        <w:tc>
          <w:tcPr>
            <w:tcW w:w="2942" w:type="dxa"/>
            <w:tcBorders>
              <w:top w:val="single" w:sz="4" w:space="0" w:color="000000"/>
              <w:left w:val="single" w:sz="8" w:space="0" w:color="000000"/>
              <w:bottom w:val="single" w:sz="8" w:space="0" w:color="000000"/>
            </w:tcBorders>
            <w:shd w:val="clear" w:color="auto" w:fill="auto"/>
          </w:tcPr>
          <w:p w14:paraId="40E96CA8"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lastRenderedPageBreak/>
              <w:t>III PRIEMONĖS APRAŠYMAS</w:t>
            </w:r>
          </w:p>
          <w:p w14:paraId="55FA5334"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7F56DA7D"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Įgyvendinant priemonę, siekiama sudaryti sąlygas kiekvienam jaunam Anykščių rajono gyventojui tapti aktyviu Anykščių rajono visuomenės nariu, galinčiu imtis atsakomybės už savo ir rajono gyvenimą, siekiančiu naujų žinių ir patirties, puoselėjančiu kultūrinę ir tautinę tapatybę bei žmonijos vertybes. Asmens tobulėjimui palankios sąlygos ypač svarbios jaunystėje, kai formuojasi asmenybė, kai žmogus savarankiškai pradeda dalyvauti visuomenės gyvenime ir daryti jam įtaką. Skatinama Anykščių rajono jaunimo, su jaunimu dirbančių nevyriausybinių organizacijų ir neformalių grupių veikla.</w:t>
            </w:r>
          </w:p>
          <w:p w14:paraId="4208DD21"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Ši priemonė padeda jaunimo ir su jaunimu dirbančioms organizacijoms bei  neformalioms jaunimo grupėms planuoti savo projektinę veiklą ir sudaro sąlygas atsirasti naujoms iniciatyvoms. Priemonę sudaro: jaunimo ir su jaunimu dirbančių nevyriausybinių organizacijų bei neformalių jaunimo grupių projektai, atrenkami finansuoti konkurso būdu. Projektai  skirti jaunimo iniciatyvų, saviraiškos, laisvalaikio užimtumui,  jaunimo socialinio  verslumo idėjų, savanorystės skatinimui. Įgyvendinant priemonę vykdoma  šviečiamoji, konsultacinė veikla jaunimo ir su jaunimu dirbančioms organizacijoms bei jaunimo lyderiams</w:t>
            </w:r>
          </w:p>
        </w:tc>
      </w:tr>
      <w:tr w:rsidR="009C2595" w:rsidRPr="007460C3" w14:paraId="2C6BB1E6"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5AE6E611"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0"/>
              </w:rPr>
            </w:pPr>
            <w:r w:rsidRPr="007460C3">
              <w:rPr>
                <w:rFonts w:ascii="Times New Roman" w:hAnsi="Times New Roman"/>
                <w:b/>
                <w:sz w:val="24"/>
                <w:szCs w:val="24"/>
              </w:rPr>
              <w:t>Priemonės tikslas (-ai)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671504F2"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0"/>
              </w:rPr>
              <w:t>Priemonės tikslai: skatinti jaunimo ir su jaunimu dirbančių nevyriausybinių organizacijų bei neformalių jaunimo grupių iniciatyvas, sudaryti reikalingas sąlygas jaunimo saviugdai ir saviraiškai, skatinti bei ugdyti jaunimo verslumą, savanorystę Anykščių rajone</w:t>
            </w:r>
          </w:p>
        </w:tc>
      </w:tr>
      <w:tr w:rsidR="009C2595" w:rsidRPr="007460C3" w14:paraId="731B435B"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3A94934E"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Tikslo įgyvendinimo aprašymas</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70E3ED80"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Tikslų įgyvendinimas siejamas su pastangomis stiprinti jaunimo ir su jaunimu dirbančias nevyriausybines organizacijas bei neformalias jaunimo grupes, didinti jų vaidmenį sprendžiant bendras rajono jaunimo problemas, </w:t>
            </w:r>
            <w:r w:rsidRPr="007460C3">
              <w:rPr>
                <w:rFonts w:ascii="Times New Roman" w:hAnsi="Times New Roman"/>
                <w:sz w:val="24"/>
                <w:szCs w:val="20"/>
              </w:rPr>
              <w:t>plėtoti Savivaldybės, jaunimo ir su jaunimu dirbančių nevyriausybinių organizacijų bei neformalių jaunimo grupių bendradarbiavimą</w:t>
            </w:r>
          </w:p>
        </w:tc>
      </w:tr>
      <w:tr w:rsidR="009C2595" w:rsidRPr="007460C3" w14:paraId="1E156032"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77F3DDA3"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b/>
                <w:sz w:val="24"/>
                <w:szCs w:val="24"/>
              </w:rPr>
              <w:t>Uždavinys Nr. 1</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618A9F7D"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Skatinti jaunimo, su jaunimu dirbančių nevyriausybinių organizacijų ir neformalių jaunimo grupių veiklą bei partnerystę su kitomis organizacijomis, bei valdžios institucijomis.</w:t>
            </w:r>
          </w:p>
        </w:tc>
      </w:tr>
      <w:tr w:rsidR="009C2595" w:rsidRPr="007460C3" w14:paraId="33E32A58"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35181337"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uždaviniui Nr. 1 pasiekti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77A5EF88" w14:textId="77777777" w:rsidR="009C2595" w:rsidRPr="007460C3" w:rsidRDefault="009C2595" w:rsidP="00617992">
            <w:pPr>
              <w:widowControl w:val="0"/>
              <w:tabs>
                <w:tab w:val="left" w:pos="0"/>
                <w:tab w:val="left" w:pos="851"/>
                <w:tab w:val="left" w:pos="1293"/>
              </w:tabs>
              <w:overflowPunct w:val="0"/>
              <w:autoSpaceDE w:val="0"/>
              <w:spacing w:after="0" w:line="240" w:lineRule="auto"/>
              <w:jc w:val="both"/>
              <w:textAlignment w:val="baseline"/>
            </w:pPr>
            <w:r w:rsidRPr="007460C3">
              <w:rPr>
                <w:rFonts w:ascii="Times New Roman" w:hAnsi="Times New Roman"/>
                <w:sz w:val="24"/>
                <w:szCs w:val="24"/>
              </w:rPr>
              <w:t>Konkurso tvarka finansuoti kokybiškai parengtus ir realiai įgyvendinamus projektus, skatinančius jaunimo iniciatyvas, užimtumą, savanorystę, verslumą. Projektai bus finansuojami Administracijos direktoriaus nustatyta tvarka</w:t>
            </w:r>
          </w:p>
        </w:tc>
      </w:tr>
      <w:tr w:rsidR="009C2595" w:rsidRPr="007460C3" w14:paraId="20010AA7"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2CDC4836"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b/>
                <w:sz w:val="24"/>
                <w:szCs w:val="24"/>
              </w:rPr>
              <w:t>Siekiami rezultatai: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19CB1C15"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1. Kasmet iš rajono biudžeto lėšų finansuota ne mažiau 80 proc. jaunimo ir su jaunimu dirbančių nevyriausybinių organizacijų bei  neformalių jaunimo grupių pateiktų projektų</w:t>
            </w:r>
          </w:p>
        </w:tc>
      </w:tr>
      <w:tr w:rsidR="009C2595" w:rsidRPr="007460C3" w14:paraId="4D959832"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630264E9"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Rezultato vertinimo kriterijai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6DE619FB"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1. Pateiktų paraiškų skaičius,</w:t>
            </w:r>
          </w:p>
          <w:p w14:paraId="2F7F9C22"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2. Finansuotų paraiškų procentas nuo pateiktų paraiškų skaičiaus</w:t>
            </w:r>
          </w:p>
        </w:tc>
      </w:tr>
      <w:tr w:rsidR="009C2595" w:rsidRPr="007460C3" w14:paraId="64398A69"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7EFC99D1"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Uždavinys Nr. 2</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3BA5D718"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Stiprinti projektų valdymo gebėjimus</w:t>
            </w:r>
          </w:p>
        </w:tc>
      </w:tr>
      <w:tr w:rsidR="009C2595" w:rsidRPr="007460C3" w14:paraId="664213F2"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0E7FBE0E"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uždaviniui Nr. 2 pasiekti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55AAE5BE"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1. Konsultuoti projektų finansavimo galimybių klausimais,</w:t>
            </w:r>
          </w:p>
          <w:p w14:paraId="183C8EE1"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2. Organizuoti, inicijuoti mokymus / seminarus, skirtus jaunimo nevyriausybinio sektoriaus projektų valdymo gebėjimų stiprinimui</w:t>
            </w:r>
          </w:p>
        </w:tc>
      </w:tr>
      <w:tr w:rsidR="009C2595" w:rsidRPr="007460C3" w14:paraId="0E26BFDA"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10040C53"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Siekiami rezultatai: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065984BA"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1. Suteikta 100 procentų konsultacijų nuo besikreipiančių skaičiaus,</w:t>
            </w:r>
          </w:p>
          <w:p w14:paraId="33458C5E"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2. Per metus suorganizuoti, inicijuoti 1-2 mokymus/seminarus projektų valdymo, finansavimo galimybių klausimais</w:t>
            </w:r>
          </w:p>
        </w:tc>
      </w:tr>
      <w:tr w:rsidR="009C2595" w:rsidRPr="007460C3" w14:paraId="53891EC4"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7F9ACF87"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lastRenderedPageBreak/>
              <w:t>Rezultato vertinimo kriterijai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71187D3A" w14:textId="77777777" w:rsidR="009C2595" w:rsidRPr="007460C3" w:rsidRDefault="009C2595" w:rsidP="009C2595">
            <w:pPr>
              <w:widowControl w:val="0"/>
              <w:numPr>
                <w:ilvl w:val="0"/>
                <w:numId w:val="2"/>
              </w:numPr>
              <w:tabs>
                <w:tab w:val="left" w:pos="1293"/>
              </w:tabs>
              <w:suppressAutoHyphens w:val="0"/>
              <w:overflowPunct w:val="0"/>
              <w:autoSpaceDE w:val="0"/>
              <w:spacing w:after="0" w:line="240" w:lineRule="auto"/>
              <w:jc w:val="both"/>
              <w:textAlignment w:val="baseline"/>
            </w:pPr>
            <w:r w:rsidRPr="007460C3">
              <w:rPr>
                <w:rFonts w:ascii="Times New Roman" w:hAnsi="Times New Roman"/>
                <w:sz w:val="24"/>
                <w:szCs w:val="24"/>
              </w:rPr>
              <w:t>Įgyvendintų mokymų/seminarų skaičius</w:t>
            </w:r>
          </w:p>
        </w:tc>
      </w:tr>
      <w:tr w:rsidR="009C2595" w:rsidRPr="007460C3" w14:paraId="725886E4"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4E6E396B"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7460C3">
              <w:rPr>
                <w:rFonts w:ascii="Times New Roman" w:hAnsi="Times New Roman"/>
                <w:b/>
                <w:sz w:val="24"/>
                <w:szCs w:val="24"/>
              </w:rPr>
              <w:t xml:space="preserve">IV PRIEMONĖS ĮGYVENDINIMAS </w:t>
            </w:r>
          </w:p>
          <w:p w14:paraId="759D8D24" w14:textId="77777777" w:rsidR="009C2595" w:rsidRPr="007460C3" w:rsidRDefault="009C2595" w:rsidP="00617992">
            <w:pPr>
              <w:widowControl w:val="0"/>
              <w:tabs>
                <w:tab w:val="left" w:pos="514"/>
              </w:tabs>
              <w:overflowPunct w:val="0"/>
              <w:autoSpaceDE w:val="0"/>
              <w:spacing w:after="0" w:line="240" w:lineRule="auto"/>
              <w:textAlignment w:val="baseline"/>
              <w:rPr>
                <w:rFonts w:ascii="Times New Roman" w:hAnsi="Times New Roman"/>
                <w:b/>
                <w:sz w:val="24"/>
                <w:szCs w:val="24"/>
              </w:rPr>
            </w:pP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383CA506"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0"/>
              </w:rPr>
            </w:pPr>
            <w:r w:rsidRPr="007460C3">
              <w:rPr>
                <w:rFonts w:ascii="Times New Roman" w:hAnsi="Times New Roman"/>
                <w:sz w:val="24"/>
                <w:szCs w:val="24"/>
              </w:rPr>
              <w:t>Priemonė įgyvendinama:</w:t>
            </w:r>
          </w:p>
          <w:p w14:paraId="0993B644"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0"/>
              </w:rPr>
            </w:pPr>
            <w:r w:rsidRPr="007460C3">
              <w:rPr>
                <w:rFonts w:ascii="Times New Roman" w:hAnsi="Times New Roman"/>
                <w:sz w:val="24"/>
                <w:szCs w:val="20"/>
              </w:rPr>
              <w:t xml:space="preserve">1. Administracijos direktoriaus nustatyta tvarka skiriant finansavimą </w:t>
            </w:r>
            <w:r w:rsidRPr="007460C3">
              <w:rPr>
                <w:rFonts w:ascii="Times New Roman" w:hAnsi="Times New Roman"/>
                <w:sz w:val="24"/>
                <w:szCs w:val="24"/>
              </w:rPr>
              <w:t>įgyvendinti</w:t>
            </w:r>
            <w:r w:rsidRPr="007460C3">
              <w:rPr>
                <w:rFonts w:ascii="Times New Roman" w:hAnsi="Times New Roman"/>
                <w:sz w:val="24"/>
                <w:szCs w:val="20"/>
              </w:rPr>
              <w:t xml:space="preserve"> pareiškėjų pateiktus projektus</w:t>
            </w:r>
            <w:r w:rsidRPr="007460C3">
              <w:rPr>
                <w:rFonts w:ascii="Times New Roman" w:hAnsi="Times New Roman"/>
                <w:sz w:val="24"/>
                <w:szCs w:val="24"/>
              </w:rPr>
              <w:t>.</w:t>
            </w:r>
            <w:r w:rsidRPr="007460C3">
              <w:rPr>
                <w:rFonts w:ascii="Times New Roman" w:hAnsi="Times New Roman"/>
                <w:sz w:val="24"/>
                <w:szCs w:val="20"/>
              </w:rPr>
              <w:t xml:space="preserve"> Informacija apie metų prioritetus, kasmetinį ar papildomą projektų finansavimą, kvietimas teikti paraiškas, skelbiamas Anykščių rajono savivaldybės internetiniame puslapyje </w:t>
            </w:r>
            <w:hyperlink r:id="rId122" w:history="1">
              <w:r w:rsidRPr="007460C3">
                <w:rPr>
                  <w:rFonts w:ascii="Times New Roman" w:hAnsi="Times New Roman"/>
                  <w:sz w:val="24"/>
                  <w:szCs w:val="20"/>
                  <w:u w:val="single"/>
                </w:rPr>
                <w:t>www.anyksciai.lt</w:t>
              </w:r>
            </w:hyperlink>
            <w:r w:rsidRPr="007460C3">
              <w:rPr>
                <w:rFonts w:ascii="Times New Roman" w:hAnsi="Times New Roman"/>
                <w:sz w:val="24"/>
                <w:szCs w:val="20"/>
              </w:rPr>
              <w:t>. Paraiškų priėmimo terminas –</w:t>
            </w:r>
            <w:r w:rsidRPr="007460C3">
              <w:rPr>
                <w:rFonts w:ascii="Times New Roman" w:hAnsi="Times New Roman"/>
                <w:sz w:val="24"/>
                <w:szCs w:val="24"/>
              </w:rPr>
              <w:t xml:space="preserve"> </w:t>
            </w:r>
            <w:r w:rsidRPr="007460C3">
              <w:rPr>
                <w:rFonts w:ascii="Times New Roman" w:hAnsi="Times New Roman"/>
                <w:sz w:val="24"/>
                <w:szCs w:val="20"/>
              </w:rPr>
              <w:t xml:space="preserve">ne trumpesnis kaip 20 kalendorinių dienų nuo konkurso paskelbimo datos. Konkretus paraiškų pateikimo terminas nurodomas kvietime.  </w:t>
            </w:r>
          </w:p>
          <w:p w14:paraId="02C41571"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0"/>
              </w:rPr>
            </w:pPr>
            <w:r w:rsidRPr="007460C3">
              <w:rPr>
                <w:rFonts w:ascii="Times New Roman" w:hAnsi="Times New Roman"/>
                <w:sz w:val="24"/>
                <w:szCs w:val="20"/>
              </w:rPr>
              <w:t xml:space="preserve">Konkursui pateiktus projektus vertina ir pasiūlymus dėl jų finansavimo Administracijos direktoriui teikia Administracijos direktoriaus įsakymu sudaryta ekspertų komisija. </w:t>
            </w:r>
            <w:r w:rsidRPr="007460C3">
              <w:rPr>
                <w:rFonts w:ascii="Times New Roman" w:hAnsi="Times New Roman"/>
                <w:sz w:val="24"/>
                <w:szCs w:val="24"/>
              </w:rPr>
              <w:t xml:space="preserve">Sprendimą dėl finansavimo skyrimo projektų įgyvendinimui priima Administracijos direktorius, atsižvelgdamas į ekspertų komisijos rekomendacijas ir pasiūlymus. </w:t>
            </w:r>
            <w:r w:rsidRPr="007460C3">
              <w:rPr>
                <w:rFonts w:ascii="Times New Roman" w:hAnsi="Times New Roman"/>
                <w:sz w:val="24"/>
                <w:szCs w:val="20"/>
              </w:rPr>
              <w:t>Už priemonių, numatytų projektuose, organizavimą, įgyvendinimą ir lėšų tinkamą panaudojimą atsako priemonės vykdytojai,</w:t>
            </w:r>
          </w:p>
          <w:p w14:paraId="37772F26"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0"/>
              </w:rPr>
              <w:t>2.</w:t>
            </w:r>
            <w:r w:rsidRPr="007460C3">
              <w:rPr>
                <w:rFonts w:ascii="Times New Roman" w:hAnsi="Times New Roman"/>
                <w:sz w:val="24"/>
                <w:szCs w:val="24"/>
              </w:rPr>
              <w:t xml:space="preserve"> Teikiant konsultacijas ir vykdant programos vykdytojams skirtus mokymus. Mokymai inicijuojami pagal poreikį</w:t>
            </w:r>
          </w:p>
        </w:tc>
      </w:tr>
      <w:tr w:rsidR="009C2595" w:rsidRPr="007460C3" w14:paraId="00FBB4B0"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493BD19D"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7460C3">
              <w:rPr>
                <w:rFonts w:ascii="Times New Roman" w:hAnsi="Times New Roman"/>
                <w:b/>
                <w:sz w:val="24"/>
                <w:szCs w:val="24"/>
              </w:rPr>
              <w:t>V PRIEMONĖS VERTINIMAS IR ATSAKOMYBĖ</w:t>
            </w:r>
          </w:p>
          <w:p w14:paraId="16E54662"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74C9E8FA" w14:textId="738159CC"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0"/>
              </w:rPr>
              <w:t>Už priemonės įgyvendinimą atsako Savivaldybės administracijos jaunimo reikalų koordinatorius (vyriausiasis specialistas). Už lėšų, skirtų įgyvendinti projektus, tinkamą panaudojimą atsako priemonės vykdytojai, kuriems pagal sutartis skiriamos lėšos. Už priemonės lėšų apskaitą atsako Savivaldybės administracijos Finansų ir apskaitos skyrius</w:t>
            </w:r>
          </w:p>
        </w:tc>
      </w:tr>
      <w:tr w:rsidR="009C2595" w:rsidRPr="007460C3" w14:paraId="6969E017"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534F6CC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 xml:space="preserve">VI PRIEMONĖS FINANSAVIMO ŠALTINIAI   </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290CC18C"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Anykščių rajono savivaldybės biudžeto lėšos, kitų fondų ir programų parama</w:t>
            </w:r>
          </w:p>
        </w:tc>
      </w:tr>
      <w:tr w:rsidR="009C2595" w:rsidRPr="007460C3" w14:paraId="124BF320" w14:textId="77777777" w:rsidTr="00617992">
        <w:trPr>
          <w:trHeight w:val="450"/>
        </w:trPr>
        <w:tc>
          <w:tcPr>
            <w:tcW w:w="2942" w:type="dxa"/>
            <w:tcBorders>
              <w:top w:val="single" w:sz="4" w:space="0" w:color="000000"/>
              <w:left w:val="single" w:sz="8" w:space="0" w:color="000000"/>
              <w:bottom w:val="single" w:sz="8" w:space="0" w:color="000000"/>
            </w:tcBorders>
            <w:shd w:val="clear" w:color="auto" w:fill="auto"/>
          </w:tcPr>
          <w:p w14:paraId="1DC6B018"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bCs/>
                <w:sz w:val="24"/>
                <w:szCs w:val="24"/>
              </w:rPr>
              <w:t xml:space="preserve">VII </w:t>
            </w:r>
            <w:r w:rsidRPr="007460C3">
              <w:rPr>
                <w:rFonts w:ascii="Times New Roman" w:hAnsi="Times New Roman"/>
                <w:b/>
                <w:sz w:val="24"/>
                <w:szCs w:val="20"/>
              </w:rPr>
              <w:t>BAIGIAMOSIOS NUOSTATOS</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6A5E451C"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0"/>
              </w:rPr>
            </w:pPr>
            <w:r w:rsidRPr="007460C3">
              <w:rPr>
                <w:rFonts w:ascii="Times New Roman" w:hAnsi="Times New Roman"/>
                <w:sz w:val="24"/>
                <w:szCs w:val="24"/>
              </w:rPr>
              <w:t>Dėl nepakankamo Priemonei įgyvendinti skirto finansavimo gali mažėti pasiekimų rodikliai.</w:t>
            </w:r>
          </w:p>
          <w:p w14:paraId="3D8E2C72"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0"/>
              </w:rPr>
              <w:t>Šis aprašas tvirtinamas ir keičiamas Anykščių rajono savivaldybės tarybos sprendimu</w:t>
            </w:r>
          </w:p>
        </w:tc>
      </w:tr>
    </w:tbl>
    <w:p w14:paraId="445ED75A" w14:textId="77777777" w:rsidR="0065707B" w:rsidRPr="007460C3" w:rsidRDefault="009C2595" w:rsidP="0065707B">
      <w:pPr>
        <w:spacing w:after="0" w:line="240" w:lineRule="auto"/>
        <w:jc w:val="center"/>
        <w:rPr>
          <w:rFonts w:ascii="Times New Roman" w:hAnsi="Times New Roman"/>
          <w:sz w:val="24"/>
          <w:szCs w:val="24"/>
        </w:rPr>
      </w:pPr>
      <w:r w:rsidRPr="007460C3">
        <w:rPr>
          <w:rFonts w:ascii="Times New Roman" w:hAnsi="Times New Roman"/>
          <w:sz w:val="24"/>
          <w:szCs w:val="24"/>
        </w:rPr>
        <w:t>__________</w:t>
      </w:r>
      <w:r w:rsidR="0065707B" w:rsidRPr="009C2595">
        <w:rPr>
          <w:rFonts w:ascii="Times New Roman" w:hAnsi="Times New Roman"/>
          <w:sz w:val="24"/>
          <w:szCs w:val="24"/>
        </w:rPr>
        <w:t>__________________________</w:t>
      </w:r>
    </w:p>
    <w:p w14:paraId="06BAC0B6" w14:textId="0578756F" w:rsidR="009C2595" w:rsidRPr="007460C3" w:rsidRDefault="009C2595" w:rsidP="009C2595">
      <w:pPr>
        <w:shd w:val="clear" w:color="auto" w:fill="FFFFFF"/>
        <w:spacing w:after="0" w:line="240" w:lineRule="auto"/>
        <w:jc w:val="center"/>
        <w:rPr>
          <w:rFonts w:ascii="Times New Roman" w:hAnsi="Times New Roman"/>
          <w:sz w:val="24"/>
          <w:szCs w:val="20"/>
        </w:rPr>
      </w:pPr>
      <w:r w:rsidRPr="007460C3">
        <w:rPr>
          <w:rFonts w:ascii="Times New Roman" w:hAnsi="Times New Roman"/>
          <w:sz w:val="24"/>
          <w:szCs w:val="24"/>
        </w:rPr>
        <w:t>___________________</w:t>
      </w:r>
    </w:p>
    <w:p w14:paraId="457FAE6E"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4E538129"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748EDB82"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2787ED5C"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24A9A1E3"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1AB45589"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13423AF8"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6EDCF988"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2E5DD483"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60AE740A"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1FA6844B"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522DF0DC"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477E09EE"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494FB96A"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1288FC11"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2C3AC283" w14:textId="77777777" w:rsidR="009C2595" w:rsidRPr="007460C3" w:rsidRDefault="009C2595" w:rsidP="009C2595">
      <w:pPr>
        <w:widowControl w:val="0"/>
        <w:tabs>
          <w:tab w:val="left" w:pos="1293"/>
        </w:tabs>
        <w:overflowPunct w:val="0"/>
        <w:autoSpaceDE w:val="0"/>
        <w:spacing w:after="0" w:line="240" w:lineRule="auto"/>
        <w:jc w:val="right"/>
        <w:textAlignment w:val="baseline"/>
        <w:rPr>
          <w:rFonts w:ascii="Times New Roman" w:hAnsi="Times New Roman"/>
          <w:sz w:val="24"/>
          <w:szCs w:val="24"/>
        </w:rPr>
      </w:pPr>
    </w:p>
    <w:p w14:paraId="3EB47520" w14:textId="5BC235C0" w:rsidR="009C2595" w:rsidRPr="007460C3" w:rsidRDefault="0036231B" w:rsidP="009C2595">
      <w:pPr>
        <w:spacing w:after="0" w:line="240" w:lineRule="auto"/>
        <w:jc w:val="center"/>
        <w:rPr>
          <w:rFonts w:ascii="Times New Roman" w:hAnsi="Times New Roman"/>
          <w:b/>
          <w:sz w:val="24"/>
          <w:szCs w:val="24"/>
        </w:rPr>
      </w:pPr>
      <w:r>
        <w:rPr>
          <w:rFonts w:ascii="Times New Roman" w:hAnsi="Times New Roman"/>
          <w:b/>
          <w:sz w:val="24"/>
          <w:szCs w:val="24"/>
        </w:rPr>
        <w:lastRenderedPageBreak/>
        <w:t>AN</w:t>
      </w:r>
      <w:r w:rsidR="009C2595" w:rsidRPr="007460C3">
        <w:rPr>
          <w:rFonts w:ascii="Times New Roman" w:hAnsi="Times New Roman"/>
          <w:b/>
          <w:sz w:val="24"/>
          <w:szCs w:val="24"/>
        </w:rPr>
        <w:t>YKŠČIŲ RAJONO SAVIVALDYBĖS 2021–2023 METŲ STRATEGINIO VEIKLOS PLANO 6 PROGRAMOS „KOKYBIŠKOS ŠVIETIMO SISTEMOS KŪRIMO, SPORTO SKATINIMO, JAUNIMO UŽIMTUMO PROGRAMA“ 6.1.1.22 PRIEMONĖS</w:t>
      </w:r>
    </w:p>
    <w:p w14:paraId="2BFE2006"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t>„ATVIRŲJŲ JAUNIMO ERDVIŲ VEIKLOS UŽTIKRINIMAS“ APRAŠAS</w:t>
      </w:r>
    </w:p>
    <w:p w14:paraId="4F1F4006" w14:textId="77777777" w:rsidR="009C2595" w:rsidRPr="007460C3" w:rsidRDefault="009C2595" w:rsidP="009C2595">
      <w:pPr>
        <w:spacing w:after="0" w:line="240" w:lineRule="auto"/>
        <w:ind w:left="1440"/>
        <w:jc w:val="right"/>
        <w:rPr>
          <w:rFonts w:ascii="Times New Roman" w:hAnsi="Times New Roman"/>
          <w:sz w:val="24"/>
          <w:szCs w:val="24"/>
        </w:rPr>
      </w:pPr>
    </w:p>
    <w:p w14:paraId="7CE808B5" w14:textId="77777777" w:rsidR="009C2595" w:rsidRPr="007460C3" w:rsidRDefault="009C2595" w:rsidP="009C2595">
      <w:pPr>
        <w:spacing w:after="0" w:line="240" w:lineRule="auto"/>
        <w:ind w:left="1440"/>
        <w:jc w:val="right"/>
        <w:rPr>
          <w:rFonts w:ascii="Times New Roman" w:hAnsi="Times New Roman"/>
          <w:sz w:val="24"/>
          <w:szCs w:val="24"/>
        </w:rPr>
      </w:pPr>
    </w:p>
    <w:tbl>
      <w:tblPr>
        <w:tblW w:w="9854" w:type="dxa"/>
        <w:tblInd w:w="-108" w:type="dxa"/>
        <w:tblLayout w:type="fixed"/>
        <w:tblCellMar>
          <w:left w:w="10" w:type="dxa"/>
          <w:right w:w="10" w:type="dxa"/>
        </w:tblCellMar>
        <w:tblLook w:val="0000" w:firstRow="0" w:lastRow="0" w:firstColumn="0" w:lastColumn="0" w:noHBand="0" w:noVBand="0"/>
      </w:tblPr>
      <w:tblGrid>
        <w:gridCol w:w="2941"/>
        <w:gridCol w:w="6913"/>
      </w:tblGrid>
      <w:tr w:rsidR="009C2595" w:rsidRPr="007460C3" w14:paraId="45723B09" w14:textId="77777777" w:rsidTr="00617992">
        <w:trPr>
          <w:trHeight w:val="366"/>
        </w:trPr>
        <w:tc>
          <w:tcPr>
            <w:tcW w:w="2941" w:type="dxa"/>
            <w:tcBorders>
              <w:top w:val="single" w:sz="8" w:space="0" w:color="00000A"/>
              <w:left w:val="single" w:sz="8" w:space="0" w:color="00000A"/>
              <w:bottom w:val="single" w:sz="8" w:space="0" w:color="00000A"/>
              <w:right w:val="single" w:sz="4" w:space="0" w:color="00000A"/>
            </w:tcBorders>
            <w:tcMar>
              <w:top w:w="0" w:type="dxa"/>
              <w:left w:w="108" w:type="dxa"/>
              <w:bottom w:w="0" w:type="dxa"/>
              <w:right w:w="108" w:type="dxa"/>
            </w:tcMar>
          </w:tcPr>
          <w:p w14:paraId="6CA3027C"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I BENDROSIOS NUOSTATOS</w:t>
            </w:r>
          </w:p>
        </w:tc>
        <w:tc>
          <w:tcPr>
            <w:tcW w:w="6913" w:type="dxa"/>
            <w:tcBorders>
              <w:top w:val="single" w:sz="8" w:space="0" w:color="00000A"/>
              <w:bottom w:val="single" w:sz="8" w:space="0" w:color="00000A"/>
              <w:right w:val="single" w:sz="8" w:space="0" w:color="000001"/>
            </w:tcBorders>
            <w:tcMar>
              <w:top w:w="0" w:type="dxa"/>
              <w:left w:w="108" w:type="dxa"/>
              <w:bottom w:w="0" w:type="dxa"/>
              <w:right w:w="108" w:type="dxa"/>
            </w:tcMar>
            <w:vAlign w:val="center"/>
          </w:tcPr>
          <w:p w14:paraId="44A33D44"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 xml:space="preserve">Šiame dokumente aprašoma Anykščių rajono savivaldybės 2019–2025 metų strateginio plėtros plano ir Anykščių rajono savivaldybės </w:t>
            </w:r>
            <w:r w:rsidRPr="007460C3">
              <w:rPr>
                <w:rFonts w:ascii="Times New Roman" w:eastAsia="SimSun" w:hAnsi="Times New Roman"/>
                <w:kern w:val="3"/>
                <w:sz w:val="24"/>
                <w:szCs w:val="24"/>
                <w:lang w:bidi="hi-IN"/>
              </w:rPr>
              <w:t>2021–2023</w:t>
            </w:r>
            <w:r w:rsidRPr="007460C3">
              <w:rPr>
                <w:rFonts w:ascii="Times New Roman" w:eastAsia="SimSun" w:hAnsi="Times New Roman" w:cs="Lucida Sans"/>
                <w:kern w:val="3"/>
                <w:sz w:val="24"/>
                <w:szCs w:val="24"/>
                <w:lang w:bidi="hi-IN"/>
              </w:rPr>
              <w:t xml:space="preserve"> metų strateginio veiklos plano 6 programos „Kokybiškos švietimo sistemos kūrimo, sporto skatinimo ir jaunimo užimtumo </w:t>
            </w:r>
            <w:proofErr w:type="spellStart"/>
            <w:r w:rsidRPr="007460C3">
              <w:rPr>
                <w:rFonts w:ascii="Times New Roman" w:eastAsia="SimSun" w:hAnsi="Times New Roman" w:cs="Lucida Sans"/>
                <w:kern w:val="3"/>
                <w:sz w:val="24"/>
                <w:szCs w:val="24"/>
                <w:lang w:bidi="hi-IN"/>
              </w:rPr>
              <w:t>programaˮ</w:t>
            </w:r>
            <w:proofErr w:type="spellEnd"/>
            <w:r w:rsidRPr="007460C3">
              <w:rPr>
                <w:rFonts w:ascii="Times New Roman" w:eastAsia="SimSun" w:hAnsi="Times New Roman" w:cs="Lucida Sans"/>
                <w:kern w:val="3"/>
                <w:sz w:val="24"/>
                <w:szCs w:val="24"/>
                <w:lang w:bidi="hi-IN"/>
              </w:rPr>
              <w:t xml:space="preserve">  6.1.1.22 priemonė „Atvirųjų jaunimo erdvių veiklos </w:t>
            </w:r>
            <w:proofErr w:type="spellStart"/>
            <w:r w:rsidRPr="007460C3">
              <w:rPr>
                <w:rFonts w:ascii="Times New Roman" w:eastAsia="SimSun" w:hAnsi="Times New Roman" w:cs="Lucida Sans"/>
                <w:kern w:val="3"/>
                <w:sz w:val="24"/>
                <w:szCs w:val="24"/>
                <w:lang w:bidi="hi-IN"/>
              </w:rPr>
              <w:t>užtikrinimasˮ</w:t>
            </w:r>
            <w:proofErr w:type="spellEnd"/>
            <w:r w:rsidRPr="007460C3">
              <w:rPr>
                <w:rFonts w:ascii="Times New Roman" w:eastAsia="SimSun" w:hAnsi="Times New Roman" w:cs="Lucida Sans"/>
                <w:kern w:val="3"/>
                <w:sz w:val="24"/>
                <w:szCs w:val="24"/>
                <w:lang w:bidi="hi-IN"/>
              </w:rPr>
              <w:t xml:space="preserve"> (toliau – Priemonė)</w:t>
            </w:r>
          </w:p>
        </w:tc>
      </w:tr>
      <w:tr w:rsidR="009C2595" w:rsidRPr="007460C3" w14:paraId="330D2998" w14:textId="77777777" w:rsidTr="00617992">
        <w:trPr>
          <w:trHeight w:val="366"/>
        </w:trPr>
        <w:tc>
          <w:tcPr>
            <w:tcW w:w="2941" w:type="dxa"/>
            <w:tcBorders>
              <w:top w:val="single" w:sz="8" w:space="0" w:color="00000A"/>
              <w:left w:val="single" w:sz="8" w:space="0" w:color="00000A"/>
              <w:bottom w:val="single" w:sz="8" w:space="0" w:color="00000A"/>
              <w:right w:val="single" w:sz="4" w:space="0" w:color="00000A"/>
            </w:tcBorders>
            <w:tcMar>
              <w:top w:w="0" w:type="dxa"/>
              <w:left w:w="108" w:type="dxa"/>
              <w:bottom w:w="0" w:type="dxa"/>
              <w:right w:w="108" w:type="dxa"/>
            </w:tcMar>
          </w:tcPr>
          <w:p w14:paraId="4A4FA03C"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Priemonės pavadinimas</w:t>
            </w:r>
          </w:p>
        </w:tc>
        <w:tc>
          <w:tcPr>
            <w:tcW w:w="6913" w:type="dxa"/>
            <w:tcBorders>
              <w:top w:val="single" w:sz="8" w:space="0" w:color="00000A"/>
              <w:bottom w:val="single" w:sz="8" w:space="0" w:color="00000A"/>
              <w:right w:val="single" w:sz="8" w:space="0" w:color="000001"/>
            </w:tcBorders>
            <w:tcMar>
              <w:top w:w="0" w:type="dxa"/>
              <w:left w:w="108" w:type="dxa"/>
              <w:bottom w:w="0" w:type="dxa"/>
              <w:right w:w="108" w:type="dxa"/>
            </w:tcMar>
            <w:vAlign w:val="center"/>
          </w:tcPr>
          <w:p w14:paraId="6BC30113"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 xml:space="preserve">„Atvirųjų jaunimo erdvių veiklos </w:t>
            </w:r>
            <w:proofErr w:type="spellStart"/>
            <w:r w:rsidRPr="007460C3">
              <w:rPr>
                <w:rFonts w:ascii="Times New Roman" w:eastAsia="SimSun" w:hAnsi="Times New Roman" w:cs="Lucida Sans"/>
                <w:kern w:val="3"/>
                <w:sz w:val="24"/>
                <w:szCs w:val="24"/>
                <w:lang w:bidi="hi-IN"/>
              </w:rPr>
              <w:t>užtikrinimasˮ</w:t>
            </w:r>
            <w:proofErr w:type="spellEnd"/>
          </w:p>
        </w:tc>
      </w:tr>
      <w:tr w:rsidR="009C2595" w:rsidRPr="007460C3" w14:paraId="5D2D1044" w14:textId="77777777" w:rsidTr="00617992">
        <w:trPr>
          <w:trHeight w:val="366"/>
        </w:trPr>
        <w:tc>
          <w:tcPr>
            <w:tcW w:w="2941" w:type="dxa"/>
            <w:tcBorders>
              <w:top w:val="single" w:sz="8" w:space="0" w:color="00000A"/>
              <w:left w:val="single" w:sz="8" w:space="0" w:color="00000A"/>
              <w:bottom w:val="single" w:sz="8" w:space="0" w:color="00000A"/>
              <w:right w:val="single" w:sz="4" w:space="0" w:color="00000A"/>
            </w:tcBorders>
            <w:tcMar>
              <w:top w:w="0" w:type="dxa"/>
              <w:left w:w="108" w:type="dxa"/>
              <w:bottom w:w="0" w:type="dxa"/>
              <w:right w:w="108" w:type="dxa"/>
            </w:tcMar>
          </w:tcPr>
          <w:p w14:paraId="1B017115"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bCs/>
                <w:kern w:val="3"/>
                <w:sz w:val="24"/>
                <w:szCs w:val="24"/>
                <w:lang w:bidi="hi-IN"/>
              </w:rPr>
              <w:t>Priemonės  Nr.</w:t>
            </w:r>
          </w:p>
        </w:tc>
        <w:tc>
          <w:tcPr>
            <w:tcW w:w="6913" w:type="dxa"/>
            <w:tcBorders>
              <w:top w:val="single" w:sz="8" w:space="0" w:color="00000A"/>
              <w:bottom w:val="single" w:sz="8" w:space="0" w:color="00000A"/>
              <w:right w:val="single" w:sz="8" w:space="0" w:color="000001"/>
            </w:tcBorders>
            <w:tcMar>
              <w:top w:w="0" w:type="dxa"/>
              <w:left w:w="108" w:type="dxa"/>
              <w:bottom w:w="0" w:type="dxa"/>
              <w:right w:w="108" w:type="dxa"/>
            </w:tcMar>
          </w:tcPr>
          <w:p w14:paraId="215BE356"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6.1.1.22</w:t>
            </w:r>
          </w:p>
        </w:tc>
      </w:tr>
      <w:tr w:rsidR="009C2595" w:rsidRPr="007460C3" w14:paraId="3990E717" w14:textId="77777777" w:rsidTr="00617992">
        <w:trPr>
          <w:trHeight w:val="366"/>
        </w:trPr>
        <w:tc>
          <w:tcPr>
            <w:tcW w:w="2941" w:type="dxa"/>
            <w:tcBorders>
              <w:top w:val="single" w:sz="8" w:space="0" w:color="00000A"/>
              <w:left w:val="single" w:sz="8" w:space="0" w:color="00000A"/>
              <w:bottom w:val="single" w:sz="4" w:space="0" w:color="00000A"/>
              <w:right w:val="single" w:sz="4" w:space="0" w:color="00000A"/>
            </w:tcBorders>
            <w:tcMar>
              <w:top w:w="0" w:type="dxa"/>
              <w:left w:w="108" w:type="dxa"/>
              <w:bottom w:w="0" w:type="dxa"/>
              <w:right w:w="108" w:type="dxa"/>
            </w:tcMar>
          </w:tcPr>
          <w:p w14:paraId="24D5D91F"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Priemonės įgyvendinimo laikotarpis</w:t>
            </w:r>
          </w:p>
        </w:tc>
        <w:tc>
          <w:tcPr>
            <w:tcW w:w="6913" w:type="dxa"/>
            <w:tcBorders>
              <w:top w:val="single" w:sz="8" w:space="0" w:color="00000A"/>
              <w:bottom w:val="single" w:sz="4" w:space="0" w:color="00000A"/>
              <w:right w:val="single" w:sz="8" w:space="0" w:color="000001"/>
            </w:tcBorders>
            <w:tcMar>
              <w:top w:w="0" w:type="dxa"/>
              <w:left w:w="108" w:type="dxa"/>
              <w:bottom w:w="0" w:type="dxa"/>
              <w:right w:w="108" w:type="dxa"/>
            </w:tcMar>
            <w:vAlign w:val="center"/>
          </w:tcPr>
          <w:p w14:paraId="3AF73AA0"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2021–2023 m.</w:t>
            </w:r>
          </w:p>
        </w:tc>
      </w:tr>
      <w:tr w:rsidR="009C2595" w:rsidRPr="007460C3" w14:paraId="79B86476" w14:textId="77777777" w:rsidTr="00617992">
        <w:trPr>
          <w:trHeight w:val="335"/>
        </w:trPr>
        <w:tc>
          <w:tcPr>
            <w:tcW w:w="2941" w:type="dxa"/>
            <w:tcBorders>
              <w:top w:val="single" w:sz="4" w:space="0" w:color="00000A"/>
              <w:left w:val="single" w:sz="8" w:space="0" w:color="00000A"/>
              <w:bottom w:val="single" w:sz="4" w:space="0" w:color="00000A"/>
              <w:right w:val="single" w:sz="4" w:space="0" w:color="00000A"/>
            </w:tcBorders>
            <w:tcMar>
              <w:top w:w="0" w:type="dxa"/>
              <w:left w:w="108" w:type="dxa"/>
              <w:bottom w:w="0" w:type="dxa"/>
              <w:right w:w="108" w:type="dxa"/>
            </w:tcMar>
          </w:tcPr>
          <w:p w14:paraId="06FE2477"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Asignavimų valdytojas</w:t>
            </w:r>
          </w:p>
        </w:tc>
        <w:tc>
          <w:tcPr>
            <w:tcW w:w="6913" w:type="dxa"/>
            <w:tcBorders>
              <w:top w:val="single" w:sz="4" w:space="0" w:color="00000A"/>
              <w:bottom w:val="single" w:sz="4" w:space="0" w:color="00000A"/>
              <w:right w:val="single" w:sz="8" w:space="0" w:color="000001"/>
            </w:tcBorders>
            <w:tcMar>
              <w:top w:w="0" w:type="dxa"/>
              <w:left w:w="108" w:type="dxa"/>
              <w:bottom w:w="0" w:type="dxa"/>
              <w:right w:w="108" w:type="dxa"/>
            </w:tcMar>
          </w:tcPr>
          <w:p w14:paraId="5EC9AB2A"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Anykščių rajono savivaldybės administracijos direktorius (toliau – Administracijos direktorius)</w:t>
            </w:r>
          </w:p>
        </w:tc>
      </w:tr>
      <w:tr w:rsidR="009C2595" w:rsidRPr="007460C3" w14:paraId="5715D235"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31F30CE3"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bCs/>
                <w:kern w:val="3"/>
                <w:sz w:val="24"/>
                <w:szCs w:val="24"/>
                <w:lang w:bidi="hi-IN"/>
              </w:rPr>
              <w:t>Su priemonės įgyvendinimu susiję įstatymai ir kiti teisės aktai</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54422A6B"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Lietuvos Respublikos jaunimo politikos pagrindų įstatymas.</w:t>
            </w:r>
          </w:p>
          <w:p w14:paraId="09622F6E"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Lietuvos Respublikos vietos savivaldos įstatymas.</w:t>
            </w:r>
          </w:p>
          <w:p w14:paraId="16C2394C"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Lietuvos Respublikos vaiko minimalios ir vidutinės priežiūros įstatymas.</w:t>
            </w:r>
          </w:p>
          <w:p w14:paraId="341CE423"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Lietuvos Respublikos Vyriausybės 2010 m. gruodžio 1 d. nutarimas Nr. 1715 „Dėl nacionalinės jaunimo politikos 2011–2019 metų plėtros programos patvirtinimo“.</w:t>
            </w:r>
          </w:p>
          <w:p w14:paraId="5368F026"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bidi="hi-IN"/>
              </w:rPr>
            </w:pPr>
            <w:r w:rsidRPr="007460C3">
              <w:rPr>
                <w:rFonts w:ascii="Times New Roman" w:eastAsia="SimSun" w:hAnsi="Times New Roman" w:cs="Lucida Sans"/>
                <w:kern w:val="3"/>
                <w:sz w:val="24"/>
                <w:szCs w:val="24"/>
                <w:lang w:bidi="hi-IN"/>
              </w:rPr>
              <w:t>Jaunimo reikalų departamento prie Socialinės apsaugos ir darbo ministerijos direktoriaus 2010 m. balandžio 7 d. įsakymas Nr. 2V-38-(1.4) ,,Dėl Atvirųjų jaunimo centrų ir erdvių koncepcijos patvirtinimo”.</w:t>
            </w:r>
          </w:p>
          <w:p w14:paraId="7BD1CF0C"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bidi="hi-IN"/>
              </w:rPr>
            </w:pPr>
            <w:r w:rsidRPr="007460C3">
              <w:rPr>
                <w:rFonts w:ascii="Times New Roman" w:eastAsia="SimSun" w:hAnsi="Times New Roman" w:cs="Lucida Sans"/>
                <w:kern w:val="3"/>
                <w:sz w:val="24"/>
                <w:szCs w:val="24"/>
                <w:lang w:bidi="hi-IN"/>
              </w:rPr>
              <w:t>Jaunimo reikalų departamento prie Socialinės apsaugos ir darbo ministerijos direktoriaus 2018 m. gegužės 10 d. įsakymas Nr. 2V-77-(1.4) ,,Dėl rekomendacijų atvirųjų jaunimo centrų ir atvirųjų jaunimo erdvių veiklos kokybės užtikrinimui patvirtinimo”.</w:t>
            </w:r>
          </w:p>
          <w:p w14:paraId="3B00F91E"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Anykščių rajono savivaldybės 2019–2025 metų strateginis plėtros planas,  patvirtintas 2018 m.  gruodžio mėn. 20 d. Anykščių rajono savivaldybės tarybos sprendimu Nr. 1-TS-337.</w:t>
            </w:r>
          </w:p>
          <w:p w14:paraId="2F61D42F" w14:textId="724D0681"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 xml:space="preserve">Anykščių rajono savivaldybės </w:t>
            </w:r>
            <w:r w:rsidRPr="007460C3">
              <w:rPr>
                <w:rFonts w:ascii="Times New Roman" w:eastAsia="SimSun" w:hAnsi="Times New Roman"/>
                <w:kern w:val="3"/>
                <w:sz w:val="24"/>
                <w:szCs w:val="24"/>
                <w:lang w:bidi="hi-IN"/>
              </w:rPr>
              <w:t xml:space="preserve">2021–2023 </w:t>
            </w:r>
            <w:r w:rsidRPr="007460C3">
              <w:rPr>
                <w:rFonts w:ascii="Times New Roman" w:eastAsia="SimSun" w:hAnsi="Times New Roman" w:cs="Lucida Sans"/>
                <w:kern w:val="3"/>
                <w:sz w:val="24"/>
                <w:szCs w:val="24"/>
                <w:lang w:bidi="hi-IN"/>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311CAAE2"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7B2E31DD"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Priemonės vykdytojai</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363BD9BB"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Anykščių rajono teritorijoje veikiantys viešieji juridiniai asmenys, vykdantys atvirąjį darbą su jaunimu</w:t>
            </w:r>
          </w:p>
        </w:tc>
      </w:tr>
      <w:tr w:rsidR="009C2595" w:rsidRPr="007460C3" w14:paraId="4CD018B4"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33D472AC"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Priemonės koordinatorius</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784010C4"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Anykščių rajono savivaldybės (toliau – Savivaldybės) administracijos jaunimo reikalų koordinatorius (vyriausiasis specialistas)</w:t>
            </w:r>
          </w:p>
        </w:tc>
      </w:tr>
      <w:tr w:rsidR="009C2595" w:rsidRPr="007460C3" w14:paraId="21FEF1CD" w14:textId="77777777" w:rsidTr="00617992">
        <w:trPr>
          <w:trHeight w:val="269"/>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665081A3"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II PRIEMONĖS PARENGIMO ARGUMENTAI</w:t>
            </w:r>
          </w:p>
          <w:p w14:paraId="398A38A9"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b/>
                <w:kern w:val="3"/>
                <w:sz w:val="24"/>
                <w:szCs w:val="24"/>
                <w:lang w:bidi="hi-IN"/>
              </w:rPr>
            </w:pP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06AC7B32"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 xml:space="preserve">Priemonė parengta siekiant įgyvendinti Anykščių rajono savivaldybės 2019–2025 metų strateginio plėtros plano 3 srities „Sumanios, sveikos, saugios, pilietiškos ir aprūpintos visuomenės kūrimas“ 3.4. tikslą „Saugumo stiprinimas rajone, didinant gyventojų pilietiškumą ir bendruomeniškumą“ 3.4.3 uždavinį „Formuoti bei įgyvendinti jaunimo politiką rajone, vykdyti veiklas, skirtas jaunimo situacijai gerinti“; Anykščių rajono savivaldybės 2020–2022 metų strateginio </w:t>
            </w:r>
            <w:r w:rsidRPr="007460C3">
              <w:rPr>
                <w:rFonts w:ascii="Times New Roman" w:eastAsia="SimSun" w:hAnsi="Times New Roman" w:cs="Lucida Sans"/>
                <w:kern w:val="3"/>
                <w:sz w:val="24"/>
                <w:szCs w:val="24"/>
                <w:lang w:bidi="hi-IN"/>
              </w:rPr>
              <w:lastRenderedPageBreak/>
              <w:t>veiklos plano 6 programą „Kokybiškos švietimo sistemos kūrimo, sporto skatinimo ir jaunimo užimtumo programa“</w:t>
            </w:r>
          </w:p>
        </w:tc>
      </w:tr>
      <w:tr w:rsidR="009C2595" w:rsidRPr="007460C3" w14:paraId="1A3C3669"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4C8F07A2"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lastRenderedPageBreak/>
              <w:t>III PRIEMONĖS APRAŠYMAS</w:t>
            </w:r>
          </w:p>
          <w:p w14:paraId="2624BA9A"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bidi="hi-IN"/>
              </w:rPr>
            </w:pP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6A177D3C" w14:textId="77777777" w:rsidR="009C2595" w:rsidRPr="007460C3" w:rsidRDefault="009C2595" w:rsidP="00617992">
            <w:pPr>
              <w:widowControl w:val="0"/>
              <w:autoSpaceDN w:val="0"/>
              <w:spacing w:after="0" w:line="300" w:lineRule="atLeast"/>
              <w:jc w:val="both"/>
              <w:textAlignment w:val="baseline"/>
              <w:rPr>
                <w:rFonts w:ascii="Times New Roman" w:eastAsia="SimSun" w:hAnsi="Times New Roman" w:cs="Lucida Sans"/>
                <w:kern w:val="3"/>
                <w:sz w:val="24"/>
                <w:szCs w:val="24"/>
                <w:lang w:eastAsia="lt-LT" w:bidi="hi-IN"/>
              </w:rPr>
            </w:pPr>
            <w:r w:rsidRPr="007460C3">
              <w:rPr>
                <w:rFonts w:ascii="Times New Roman" w:eastAsia="SimSun" w:hAnsi="Times New Roman" w:cs="Lucida Sans"/>
                <w:b/>
                <w:bCs/>
                <w:kern w:val="3"/>
                <w:sz w:val="24"/>
                <w:szCs w:val="24"/>
                <w:lang w:eastAsia="lt-LT" w:bidi="hi-IN"/>
              </w:rPr>
              <w:t>ATVIROJI JAUNIMO ERDVĖ</w:t>
            </w:r>
            <w:r w:rsidRPr="007460C3">
              <w:rPr>
                <w:rFonts w:ascii="Times New Roman" w:eastAsia="SimSun" w:hAnsi="Times New Roman" w:cs="Lucida Sans"/>
                <w:kern w:val="3"/>
                <w:sz w:val="24"/>
                <w:szCs w:val="24"/>
                <w:lang w:eastAsia="lt-LT" w:bidi="hi-IN"/>
              </w:rPr>
              <w:t xml:space="preserve"> (toliau – AJE) – patalpa, skirta ir pritaikyta atviram darbui su jaunimu vykdyti, galinti būti įstaigoje (kultūros, švietimo, sporto, socialinėje ar kt.), nekeičiant įstaigos juridinio status, pritaikant ir panaudojant jau esamą priemonių ir metodinę bazę. Atvirasis darbas su jaunimu – tai veikla, skatinanti jaunus žmones dalyvauti konkrečioje veikloje ir ugdanti jų socialinius įgūdžius, vykdoma remiantis Atvirųjų jaunimo centrų ir erdvių koncepcijos, patvirtintos 2010 m. balandžio 7 d. Jaunimo reikalų departamento direktoriaus prie Socialinės apsaugos ir darbo ministerijos įsakymu Nr. 2V-38-(1.4). </w:t>
            </w:r>
          </w:p>
          <w:p w14:paraId="222C5817" w14:textId="77777777" w:rsidR="009C2595" w:rsidRPr="007460C3" w:rsidRDefault="009C2595" w:rsidP="00617992">
            <w:pPr>
              <w:widowControl w:val="0"/>
              <w:autoSpaceDN w:val="0"/>
              <w:spacing w:after="0" w:line="300" w:lineRule="atLeast"/>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eastAsia="lt-LT" w:bidi="hi-IN"/>
              </w:rPr>
              <w:t xml:space="preserve">Lėšos skiriamos rajone veikiančių ir besikuriančių AJE veiklos projektų, kuriuos įgyvendinant vykdomas atviras darbas su jaunimu, siekiama suteikti prasmingos veiklos ir saugaus laisvalaikio galimybių savirealizacijos erdvės nerandantiems jauniems žmonėms bei palengvinti jų integraciją į gyvenamąją aplinką, įgyvendinimui </w:t>
            </w:r>
          </w:p>
        </w:tc>
      </w:tr>
      <w:tr w:rsidR="009C2595" w:rsidRPr="007460C3" w14:paraId="1CFDFB45"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13001BA3"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Priemonės tikslas (-ai)</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0630E641"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Priemonės tikslas: plėsti ir vystyti paslaugas jaunimui, siekiant didinti rizikos grupės vaikų ir jaunimo užimtumą Anykščių mieste ir rajone</w:t>
            </w:r>
          </w:p>
        </w:tc>
      </w:tr>
      <w:tr w:rsidR="009C2595" w:rsidRPr="007460C3" w14:paraId="022E34B6"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569D4D9F"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Tikslo įgyvendinimo aprašymas</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6BB7B882"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Tikslo įgyvendinimas siejamas su paslaugų plėtimu ir prieinamumu jaunimui Anykščių mieste ir rajone</w:t>
            </w:r>
          </w:p>
        </w:tc>
      </w:tr>
      <w:tr w:rsidR="009C2595" w:rsidRPr="007460C3" w14:paraId="23FADA83"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41A8E9BB"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Uždavinys Nr. 1</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081B8CF2"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Pagrindinis uždavinys - plėtojant modernią socialinių paslaugų jaunimui infrastruktūrą, finansuoti veikiančių ir besikuriančių Atvirųjų jaunimo erdvių veiklos projektus</w:t>
            </w:r>
          </w:p>
        </w:tc>
      </w:tr>
      <w:tr w:rsidR="009C2595" w:rsidRPr="007460C3" w14:paraId="23F73FD1"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699D88B6"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Priemonės uždaviniui Nr. 1 pasiekti</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5B92A600" w14:textId="77777777" w:rsidR="009C2595" w:rsidRPr="007460C3" w:rsidRDefault="009C2595" w:rsidP="00617992">
            <w:pPr>
              <w:widowControl w:val="0"/>
              <w:tabs>
                <w:tab w:val="left" w:pos="0"/>
                <w:tab w:val="left" w:pos="851"/>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Konkurso tvarka finansuoti Atvirųjų jaunimo erdvių veiklos projektus, kuriuos įgyvendinant vykdomas atviras darbas su jaunimu. Projektai bus finansuojami Administracijos direktoriaus nustatyta tvarka</w:t>
            </w:r>
          </w:p>
        </w:tc>
      </w:tr>
      <w:tr w:rsidR="009C2595" w:rsidRPr="007460C3" w14:paraId="2ABA3BB0"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5F580B64"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Siekiami rezultatai:</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4FB9ECB2"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Kasmet iš rajono biudžeto lėšų finansuota ne mažiau 80 proc. Atvirųjų jaunimo erdvių veiklos projektų</w:t>
            </w:r>
          </w:p>
        </w:tc>
      </w:tr>
      <w:tr w:rsidR="009C2595" w:rsidRPr="007460C3" w14:paraId="4099F270"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45908C4E"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Rezultato vertinimo kriterijai</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55635D1C"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Finansuotų projektų skaičius</w:t>
            </w:r>
          </w:p>
          <w:p w14:paraId="5FF7CDAB"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p>
        </w:tc>
      </w:tr>
      <w:tr w:rsidR="009C2595" w:rsidRPr="007460C3" w14:paraId="7B190197"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6CF679F1"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IV PRIEMONĖS ĮGYVENDINIMAS</w:t>
            </w:r>
          </w:p>
          <w:p w14:paraId="46B108CA" w14:textId="77777777" w:rsidR="009C2595" w:rsidRPr="007460C3" w:rsidRDefault="009C2595" w:rsidP="00617992">
            <w:pPr>
              <w:widowControl w:val="0"/>
              <w:tabs>
                <w:tab w:val="left" w:pos="514"/>
              </w:tabs>
              <w:autoSpaceDN w:val="0"/>
              <w:spacing w:after="0" w:line="240" w:lineRule="auto"/>
              <w:textAlignment w:val="baseline"/>
              <w:rPr>
                <w:rFonts w:ascii="Times New Roman" w:eastAsia="SimSun" w:hAnsi="Times New Roman" w:cs="Lucida Sans"/>
                <w:b/>
                <w:kern w:val="3"/>
                <w:sz w:val="24"/>
                <w:szCs w:val="24"/>
                <w:lang w:bidi="hi-IN"/>
              </w:rPr>
            </w:pP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10AAF923"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Priemonė įgyvendinama:</w:t>
            </w:r>
          </w:p>
          <w:p w14:paraId="0A247FB2"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 xml:space="preserve">Administracijos direktoriaus nustatyta tvarka skiriant finansavimą įgyvendinti pareiškėjų pateiktus projektus. Informacija apie  kasmetinį ar papildomą projektų finansavimą, kvietimas teikti paraiškas, skelbiamas Anykščių rajono savivaldybės internetiniame puslapyje </w:t>
            </w:r>
            <w:hyperlink r:id="rId123" w:history="1">
              <w:r w:rsidRPr="007460C3">
                <w:rPr>
                  <w:rFonts w:ascii="Times New Roman" w:eastAsia="SimSun" w:hAnsi="Times New Roman" w:cs="Lucida Sans"/>
                  <w:kern w:val="3"/>
                  <w:sz w:val="24"/>
                  <w:szCs w:val="24"/>
                  <w:u w:val="single"/>
                  <w:lang w:bidi="hi-IN"/>
                </w:rPr>
                <w:t>www.anyksciai.lt</w:t>
              </w:r>
            </w:hyperlink>
            <w:r w:rsidRPr="007460C3">
              <w:rPr>
                <w:rFonts w:ascii="Times New Roman" w:eastAsia="SimSun" w:hAnsi="Times New Roman" w:cs="Lucida Sans"/>
                <w:kern w:val="3"/>
                <w:sz w:val="24"/>
                <w:szCs w:val="24"/>
                <w:lang w:bidi="hi-IN"/>
              </w:rPr>
              <w:t xml:space="preserve">. Paraiškų priėmimo terminas – ne trumpesnis kaip 20 kalendorinių dienų nuo konkurso paskelbimo datos. Konkretus paraiškų pateikimo terminas nurodomas kvietime.  </w:t>
            </w:r>
          </w:p>
          <w:p w14:paraId="35438A2F"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bidi="hi-IN"/>
              </w:rPr>
            </w:pPr>
            <w:r w:rsidRPr="007460C3">
              <w:rPr>
                <w:rFonts w:ascii="Times New Roman" w:eastAsia="SimSun" w:hAnsi="Times New Roman" w:cs="Lucida Sans"/>
                <w:kern w:val="3"/>
                <w:sz w:val="24"/>
                <w:szCs w:val="24"/>
                <w:lang w:bidi="hi-IN"/>
              </w:rPr>
              <w:t>Konkursui pateiktus projektus vertina ir pasiūlymus dėl jų finansavimo Administracijos direktoriui teikia Administracijos direktoriaus įsakymu sudaryta ekspertų komisija. Sprendimą dėl finansavimo skyrimo projektų įgyvendinimui priima Administracijos direktorius, atsižvelgdamas į ekspertų komisijos rekomendacijas ir pasiūlymus. Už priemonių, numatytų projektuose, organizavimą, įgyvendinimą ir lėšų tinkamą panaudojimą atsako priemonės vykdytojai</w:t>
            </w:r>
          </w:p>
        </w:tc>
      </w:tr>
      <w:tr w:rsidR="009C2595" w:rsidRPr="007460C3" w14:paraId="0B75C86F"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095EF9DE"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V PRIEMONĖS VERTINIMAS IR ATSAKOMYBĖ</w:t>
            </w:r>
          </w:p>
          <w:p w14:paraId="1BA45E71"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b/>
                <w:kern w:val="3"/>
                <w:sz w:val="24"/>
                <w:szCs w:val="24"/>
                <w:lang w:bidi="hi-IN"/>
              </w:rPr>
            </w:pP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0BC7CFA6" w14:textId="793DDFB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lastRenderedPageBreak/>
              <w:t xml:space="preserve">Už priemonės įgyvendinimą atsako Savivaldybės administracijos Kultūros, turizmo ir komunikacijos skyrius. Už lėšų, skirtų įgyvendinti projektus, tinkamą panaudojimą atsako priemonės vykdytojai, </w:t>
            </w:r>
            <w:r w:rsidRPr="007460C3">
              <w:rPr>
                <w:rFonts w:ascii="Times New Roman" w:eastAsia="SimSun" w:hAnsi="Times New Roman" w:cs="Lucida Sans"/>
                <w:kern w:val="3"/>
                <w:sz w:val="24"/>
                <w:szCs w:val="24"/>
                <w:lang w:bidi="hi-IN"/>
              </w:rPr>
              <w:lastRenderedPageBreak/>
              <w:t>kuriems pagal sutartis skiriamos lėšos. Už priemonės lėšų apskaitą atsako Savivaldybės administracijos Finansų ir apskaitos skyrius</w:t>
            </w:r>
          </w:p>
        </w:tc>
      </w:tr>
      <w:tr w:rsidR="009C2595" w:rsidRPr="007460C3" w14:paraId="122D41F8"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4096F57C"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lastRenderedPageBreak/>
              <w:t xml:space="preserve">VI PRIEMONĖS FINANSAVIMO ŠALTINIAI   </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7A54617F"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Anykščių rajono savivaldybės biudžeto lėšos, kitų fondų ir programų parama</w:t>
            </w:r>
          </w:p>
        </w:tc>
      </w:tr>
      <w:tr w:rsidR="009C2595" w:rsidRPr="007460C3" w14:paraId="08E87045"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6D48923F"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bCs/>
                <w:kern w:val="3"/>
                <w:sz w:val="24"/>
                <w:szCs w:val="24"/>
                <w:lang w:bidi="hi-IN"/>
              </w:rPr>
              <w:t xml:space="preserve">VII </w:t>
            </w:r>
            <w:r w:rsidRPr="007460C3">
              <w:rPr>
                <w:rFonts w:ascii="Times New Roman" w:eastAsia="SimSun" w:hAnsi="Times New Roman" w:cs="Lucida Sans"/>
                <w:b/>
                <w:kern w:val="3"/>
                <w:sz w:val="24"/>
                <w:szCs w:val="24"/>
                <w:lang w:bidi="hi-IN"/>
              </w:rPr>
              <w:t>BAIGIAMOSIOS NUOSTATOS</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141F5BD9"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Dėl nepakankamo Priemonei įgyvendinti skirto finansavimo gali mažėti pasiekimų rodikliai.</w:t>
            </w:r>
          </w:p>
          <w:p w14:paraId="1213491C"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Šis aprašas tvirtinamas ir keičiamas Anykščių rajono savivaldybės tarybos sprendimu</w:t>
            </w:r>
          </w:p>
        </w:tc>
      </w:tr>
    </w:tbl>
    <w:p w14:paraId="5827CA47" w14:textId="77777777" w:rsidR="009C2595" w:rsidRPr="007460C3" w:rsidRDefault="009C2595" w:rsidP="009C2595">
      <w:pPr>
        <w:spacing w:after="0" w:line="240" w:lineRule="auto"/>
        <w:ind w:left="1440"/>
        <w:jc w:val="center"/>
        <w:rPr>
          <w:rFonts w:ascii="Times New Roman" w:hAnsi="Times New Roman"/>
          <w:sz w:val="24"/>
          <w:szCs w:val="24"/>
        </w:rPr>
      </w:pPr>
      <w:r w:rsidRPr="007460C3">
        <w:rPr>
          <w:rFonts w:ascii="Times New Roman" w:hAnsi="Times New Roman"/>
          <w:sz w:val="24"/>
          <w:szCs w:val="24"/>
        </w:rPr>
        <w:t>________________________________</w:t>
      </w:r>
    </w:p>
    <w:p w14:paraId="0987DD03" w14:textId="77777777" w:rsidR="009C2595" w:rsidRPr="007460C3" w:rsidRDefault="009C2595" w:rsidP="009C2595">
      <w:pPr>
        <w:spacing w:after="0" w:line="240" w:lineRule="auto"/>
        <w:ind w:left="1440"/>
        <w:jc w:val="right"/>
        <w:rPr>
          <w:rFonts w:ascii="Times New Roman" w:hAnsi="Times New Roman"/>
          <w:sz w:val="24"/>
          <w:szCs w:val="24"/>
        </w:rPr>
      </w:pPr>
    </w:p>
    <w:p w14:paraId="3C36800D" w14:textId="77777777" w:rsidR="009C2595" w:rsidRPr="007460C3" w:rsidRDefault="009C2595" w:rsidP="009C2595">
      <w:pPr>
        <w:spacing w:after="0" w:line="240" w:lineRule="auto"/>
        <w:ind w:left="1440"/>
        <w:jc w:val="right"/>
        <w:rPr>
          <w:rFonts w:ascii="Times New Roman" w:hAnsi="Times New Roman"/>
          <w:sz w:val="24"/>
          <w:szCs w:val="24"/>
        </w:rPr>
      </w:pPr>
    </w:p>
    <w:p w14:paraId="11DB42E6" w14:textId="77777777" w:rsidR="009C2595" w:rsidRPr="007460C3" w:rsidRDefault="009C2595" w:rsidP="009C2595">
      <w:pPr>
        <w:spacing w:after="0" w:line="240" w:lineRule="auto"/>
        <w:ind w:left="1440"/>
        <w:jc w:val="right"/>
        <w:rPr>
          <w:rFonts w:ascii="Times New Roman" w:hAnsi="Times New Roman"/>
          <w:sz w:val="24"/>
          <w:szCs w:val="24"/>
        </w:rPr>
      </w:pPr>
    </w:p>
    <w:p w14:paraId="23A232AB" w14:textId="77777777" w:rsidR="009C2595" w:rsidRPr="007460C3" w:rsidRDefault="009C2595" w:rsidP="009C2595">
      <w:pPr>
        <w:spacing w:after="0" w:line="240" w:lineRule="auto"/>
        <w:ind w:left="1440"/>
        <w:jc w:val="right"/>
        <w:rPr>
          <w:rFonts w:ascii="Times New Roman" w:hAnsi="Times New Roman"/>
          <w:sz w:val="24"/>
          <w:szCs w:val="24"/>
        </w:rPr>
      </w:pPr>
    </w:p>
    <w:p w14:paraId="207E9E0B" w14:textId="77777777" w:rsidR="009C2595" w:rsidRPr="007460C3" w:rsidRDefault="009C2595" w:rsidP="009C2595">
      <w:pPr>
        <w:spacing w:after="0" w:line="240" w:lineRule="auto"/>
        <w:ind w:left="1440"/>
        <w:jc w:val="right"/>
        <w:rPr>
          <w:rFonts w:ascii="Times New Roman" w:hAnsi="Times New Roman"/>
          <w:sz w:val="24"/>
          <w:szCs w:val="24"/>
        </w:rPr>
      </w:pPr>
    </w:p>
    <w:p w14:paraId="3481D042" w14:textId="77777777" w:rsidR="009C2595" w:rsidRPr="007460C3" w:rsidRDefault="009C2595" w:rsidP="009C2595">
      <w:pPr>
        <w:spacing w:after="0" w:line="240" w:lineRule="auto"/>
        <w:ind w:left="1440"/>
        <w:jc w:val="right"/>
        <w:rPr>
          <w:rFonts w:ascii="Times New Roman" w:hAnsi="Times New Roman"/>
          <w:sz w:val="24"/>
          <w:szCs w:val="24"/>
        </w:rPr>
      </w:pPr>
    </w:p>
    <w:p w14:paraId="731F39A8" w14:textId="77777777" w:rsidR="009C2595" w:rsidRPr="007460C3" w:rsidRDefault="009C2595" w:rsidP="009C2595">
      <w:pPr>
        <w:spacing w:after="0" w:line="240" w:lineRule="auto"/>
        <w:ind w:left="1440"/>
        <w:jc w:val="right"/>
        <w:rPr>
          <w:rFonts w:ascii="Times New Roman" w:hAnsi="Times New Roman"/>
          <w:sz w:val="24"/>
          <w:szCs w:val="24"/>
        </w:rPr>
      </w:pPr>
    </w:p>
    <w:p w14:paraId="0FF3DF64" w14:textId="77777777" w:rsidR="009C2595" w:rsidRPr="007460C3" w:rsidRDefault="009C2595" w:rsidP="009C2595">
      <w:pPr>
        <w:spacing w:after="0" w:line="240" w:lineRule="auto"/>
        <w:ind w:left="1440"/>
        <w:jc w:val="right"/>
        <w:rPr>
          <w:rFonts w:ascii="Times New Roman" w:hAnsi="Times New Roman"/>
          <w:sz w:val="24"/>
          <w:szCs w:val="24"/>
        </w:rPr>
      </w:pPr>
    </w:p>
    <w:p w14:paraId="19CDAE76" w14:textId="77777777" w:rsidR="009C2595" w:rsidRPr="007460C3" w:rsidRDefault="009C2595" w:rsidP="009C2595">
      <w:pPr>
        <w:spacing w:after="0" w:line="240" w:lineRule="auto"/>
        <w:ind w:left="1440"/>
        <w:jc w:val="right"/>
        <w:rPr>
          <w:rFonts w:ascii="Times New Roman" w:hAnsi="Times New Roman"/>
          <w:sz w:val="24"/>
          <w:szCs w:val="24"/>
        </w:rPr>
      </w:pPr>
    </w:p>
    <w:p w14:paraId="02AAA203" w14:textId="77777777" w:rsidR="009C2595" w:rsidRPr="007460C3" w:rsidRDefault="009C2595" w:rsidP="009C2595">
      <w:pPr>
        <w:spacing w:after="0" w:line="240" w:lineRule="auto"/>
        <w:ind w:left="1440"/>
        <w:jc w:val="right"/>
        <w:rPr>
          <w:rFonts w:ascii="Times New Roman" w:hAnsi="Times New Roman"/>
          <w:sz w:val="24"/>
          <w:szCs w:val="24"/>
        </w:rPr>
      </w:pPr>
    </w:p>
    <w:p w14:paraId="671608F5" w14:textId="77777777" w:rsidR="009C2595" w:rsidRPr="007460C3" w:rsidRDefault="009C2595" w:rsidP="009C2595">
      <w:pPr>
        <w:spacing w:after="0" w:line="240" w:lineRule="auto"/>
        <w:ind w:left="1440"/>
        <w:jc w:val="right"/>
        <w:rPr>
          <w:rFonts w:ascii="Times New Roman" w:hAnsi="Times New Roman"/>
          <w:sz w:val="24"/>
          <w:szCs w:val="24"/>
        </w:rPr>
      </w:pPr>
    </w:p>
    <w:p w14:paraId="53627DDD" w14:textId="77777777" w:rsidR="009C2595" w:rsidRPr="007460C3" w:rsidRDefault="009C2595" w:rsidP="009C2595">
      <w:pPr>
        <w:spacing w:after="0" w:line="240" w:lineRule="auto"/>
        <w:ind w:left="1440"/>
        <w:jc w:val="right"/>
        <w:rPr>
          <w:rFonts w:ascii="Times New Roman" w:hAnsi="Times New Roman"/>
          <w:sz w:val="24"/>
          <w:szCs w:val="24"/>
        </w:rPr>
      </w:pPr>
    </w:p>
    <w:p w14:paraId="0483767C" w14:textId="77777777" w:rsidR="009C2595" w:rsidRPr="007460C3" w:rsidRDefault="009C2595" w:rsidP="009C2595">
      <w:pPr>
        <w:spacing w:after="0" w:line="240" w:lineRule="auto"/>
        <w:ind w:left="1440"/>
        <w:jc w:val="right"/>
        <w:rPr>
          <w:rFonts w:ascii="Times New Roman" w:hAnsi="Times New Roman"/>
          <w:sz w:val="24"/>
          <w:szCs w:val="24"/>
        </w:rPr>
      </w:pPr>
    </w:p>
    <w:p w14:paraId="42651570" w14:textId="77777777" w:rsidR="009C2595" w:rsidRPr="007460C3" w:rsidRDefault="009C2595" w:rsidP="009C2595">
      <w:pPr>
        <w:spacing w:after="0" w:line="240" w:lineRule="auto"/>
        <w:ind w:left="1440"/>
        <w:jc w:val="right"/>
        <w:rPr>
          <w:rFonts w:ascii="Times New Roman" w:hAnsi="Times New Roman"/>
          <w:sz w:val="24"/>
          <w:szCs w:val="24"/>
        </w:rPr>
      </w:pPr>
    </w:p>
    <w:p w14:paraId="3AF451D7" w14:textId="77777777" w:rsidR="009C2595" w:rsidRPr="007460C3" w:rsidRDefault="009C2595" w:rsidP="009C2595">
      <w:pPr>
        <w:spacing w:after="0" w:line="240" w:lineRule="auto"/>
        <w:ind w:left="1440"/>
        <w:jc w:val="right"/>
        <w:rPr>
          <w:rFonts w:ascii="Times New Roman" w:hAnsi="Times New Roman"/>
          <w:sz w:val="24"/>
          <w:szCs w:val="24"/>
        </w:rPr>
      </w:pPr>
    </w:p>
    <w:p w14:paraId="49F46B03" w14:textId="77777777" w:rsidR="009C2595" w:rsidRPr="007460C3" w:rsidRDefault="009C2595" w:rsidP="009C2595">
      <w:pPr>
        <w:spacing w:after="0" w:line="240" w:lineRule="auto"/>
        <w:ind w:left="1440"/>
        <w:jc w:val="right"/>
        <w:rPr>
          <w:rFonts w:ascii="Times New Roman" w:hAnsi="Times New Roman"/>
          <w:sz w:val="24"/>
          <w:szCs w:val="24"/>
        </w:rPr>
      </w:pPr>
    </w:p>
    <w:p w14:paraId="40BA3DFD" w14:textId="77777777" w:rsidR="009C2595" w:rsidRPr="007460C3" w:rsidRDefault="009C2595" w:rsidP="009C2595">
      <w:pPr>
        <w:spacing w:after="0" w:line="240" w:lineRule="auto"/>
        <w:ind w:left="1440"/>
        <w:jc w:val="right"/>
        <w:rPr>
          <w:rFonts w:ascii="Times New Roman" w:hAnsi="Times New Roman"/>
          <w:sz w:val="24"/>
          <w:szCs w:val="24"/>
        </w:rPr>
      </w:pPr>
    </w:p>
    <w:p w14:paraId="43E8DBF7" w14:textId="77777777" w:rsidR="009C2595" w:rsidRPr="007460C3" w:rsidRDefault="009C2595" w:rsidP="009C2595">
      <w:pPr>
        <w:spacing w:after="0" w:line="240" w:lineRule="auto"/>
        <w:ind w:left="1440"/>
        <w:jc w:val="right"/>
        <w:rPr>
          <w:rFonts w:ascii="Times New Roman" w:hAnsi="Times New Roman"/>
          <w:sz w:val="24"/>
          <w:szCs w:val="24"/>
        </w:rPr>
      </w:pPr>
    </w:p>
    <w:p w14:paraId="574B7064" w14:textId="77777777" w:rsidR="009C2595" w:rsidRPr="007460C3" w:rsidRDefault="009C2595" w:rsidP="009C2595">
      <w:pPr>
        <w:spacing w:after="0" w:line="240" w:lineRule="auto"/>
        <w:ind w:left="1440"/>
        <w:jc w:val="right"/>
        <w:rPr>
          <w:rFonts w:ascii="Times New Roman" w:hAnsi="Times New Roman"/>
          <w:sz w:val="24"/>
          <w:szCs w:val="24"/>
        </w:rPr>
      </w:pPr>
    </w:p>
    <w:p w14:paraId="0423881F" w14:textId="77777777" w:rsidR="009C2595" w:rsidRPr="007460C3" w:rsidRDefault="009C2595" w:rsidP="009C2595">
      <w:pPr>
        <w:spacing w:after="0" w:line="240" w:lineRule="auto"/>
        <w:ind w:left="1440"/>
        <w:jc w:val="right"/>
        <w:rPr>
          <w:rFonts w:ascii="Times New Roman" w:hAnsi="Times New Roman"/>
          <w:sz w:val="24"/>
          <w:szCs w:val="24"/>
        </w:rPr>
      </w:pPr>
    </w:p>
    <w:p w14:paraId="6229ADEE" w14:textId="77777777" w:rsidR="009C2595" w:rsidRPr="007460C3" w:rsidRDefault="009C2595" w:rsidP="009C2595">
      <w:pPr>
        <w:spacing w:after="0" w:line="240" w:lineRule="auto"/>
        <w:ind w:left="1440"/>
        <w:jc w:val="right"/>
        <w:rPr>
          <w:rFonts w:ascii="Times New Roman" w:hAnsi="Times New Roman"/>
          <w:sz w:val="24"/>
          <w:szCs w:val="24"/>
        </w:rPr>
      </w:pPr>
    </w:p>
    <w:p w14:paraId="740264CA" w14:textId="77777777" w:rsidR="009C2595" w:rsidRPr="007460C3" w:rsidRDefault="009C2595" w:rsidP="009C2595">
      <w:pPr>
        <w:spacing w:after="0" w:line="240" w:lineRule="auto"/>
        <w:ind w:left="1440"/>
        <w:jc w:val="right"/>
        <w:rPr>
          <w:rFonts w:ascii="Times New Roman" w:hAnsi="Times New Roman"/>
          <w:sz w:val="24"/>
          <w:szCs w:val="24"/>
        </w:rPr>
      </w:pPr>
    </w:p>
    <w:p w14:paraId="1AE197B7" w14:textId="77777777" w:rsidR="009C2595" w:rsidRPr="007460C3" w:rsidRDefault="009C2595" w:rsidP="009C2595">
      <w:pPr>
        <w:spacing w:after="0" w:line="240" w:lineRule="auto"/>
        <w:ind w:left="1440"/>
        <w:jc w:val="right"/>
        <w:rPr>
          <w:rFonts w:ascii="Times New Roman" w:hAnsi="Times New Roman"/>
          <w:sz w:val="24"/>
          <w:szCs w:val="24"/>
        </w:rPr>
      </w:pPr>
    </w:p>
    <w:p w14:paraId="5B86048C" w14:textId="77777777" w:rsidR="009C2595" w:rsidRPr="007460C3" w:rsidRDefault="009C2595" w:rsidP="009C2595">
      <w:pPr>
        <w:spacing w:after="0" w:line="240" w:lineRule="auto"/>
        <w:ind w:left="1440"/>
        <w:jc w:val="right"/>
        <w:rPr>
          <w:rFonts w:ascii="Times New Roman" w:hAnsi="Times New Roman"/>
          <w:sz w:val="24"/>
          <w:szCs w:val="24"/>
        </w:rPr>
      </w:pPr>
    </w:p>
    <w:p w14:paraId="3F694A1F" w14:textId="77777777" w:rsidR="009C2595" w:rsidRPr="007460C3" w:rsidRDefault="009C2595" w:rsidP="009C2595">
      <w:pPr>
        <w:spacing w:after="0" w:line="240" w:lineRule="auto"/>
        <w:ind w:left="1440"/>
        <w:jc w:val="right"/>
        <w:rPr>
          <w:rFonts w:ascii="Times New Roman" w:hAnsi="Times New Roman"/>
          <w:sz w:val="24"/>
          <w:szCs w:val="24"/>
        </w:rPr>
      </w:pPr>
    </w:p>
    <w:p w14:paraId="454D6A3E" w14:textId="77777777" w:rsidR="009C2595" w:rsidRPr="007460C3" w:rsidRDefault="009C2595" w:rsidP="009C2595">
      <w:pPr>
        <w:spacing w:after="0" w:line="240" w:lineRule="auto"/>
        <w:ind w:left="1440"/>
        <w:jc w:val="right"/>
        <w:rPr>
          <w:rFonts w:ascii="Times New Roman" w:hAnsi="Times New Roman"/>
          <w:sz w:val="24"/>
          <w:szCs w:val="24"/>
        </w:rPr>
      </w:pPr>
    </w:p>
    <w:p w14:paraId="45F1A457" w14:textId="77777777" w:rsidR="009C2595" w:rsidRPr="007460C3" w:rsidRDefault="009C2595" w:rsidP="009C2595">
      <w:pPr>
        <w:spacing w:after="0" w:line="240" w:lineRule="auto"/>
        <w:ind w:left="1440"/>
        <w:jc w:val="right"/>
        <w:rPr>
          <w:rFonts w:ascii="Times New Roman" w:hAnsi="Times New Roman"/>
          <w:sz w:val="24"/>
          <w:szCs w:val="24"/>
        </w:rPr>
      </w:pPr>
    </w:p>
    <w:p w14:paraId="623A72F2" w14:textId="77777777" w:rsidR="009C2595" w:rsidRPr="007460C3" w:rsidRDefault="009C2595" w:rsidP="009C2595">
      <w:pPr>
        <w:spacing w:after="0" w:line="240" w:lineRule="auto"/>
        <w:ind w:left="1440"/>
        <w:jc w:val="right"/>
        <w:rPr>
          <w:rFonts w:ascii="Times New Roman" w:hAnsi="Times New Roman"/>
          <w:sz w:val="24"/>
          <w:szCs w:val="24"/>
        </w:rPr>
      </w:pPr>
    </w:p>
    <w:p w14:paraId="7758A9D8" w14:textId="77777777" w:rsidR="009C2595" w:rsidRPr="007460C3" w:rsidRDefault="009C2595" w:rsidP="009C2595">
      <w:pPr>
        <w:spacing w:after="0" w:line="240" w:lineRule="auto"/>
        <w:ind w:left="1440"/>
        <w:jc w:val="right"/>
        <w:rPr>
          <w:rFonts w:ascii="Times New Roman" w:hAnsi="Times New Roman"/>
          <w:sz w:val="24"/>
          <w:szCs w:val="24"/>
        </w:rPr>
      </w:pPr>
    </w:p>
    <w:p w14:paraId="1F78ADF2" w14:textId="77777777" w:rsidR="009C2595" w:rsidRPr="007460C3" w:rsidRDefault="009C2595" w:rsidP="009C2595">
      <w:pPr>
        <w:spacing w:after="0" w:line="240" w:lineRule="auto"/>
        <w:ind w:left="1440"/>
        <w:jc w:val="right"/>
        <w:rPr>
          <w:rFonts w:ascii="Times New Roman" w:hAnsi="Times New Roman"/>
          <w:sz w:val="24"/>
          <w:szCs w:val="24"/>
        </w:rPr>
      </w:pPr>
    </w:p>
    <w:p w14:paraId="73B5D4BC" w14:textId="77777777" w:rsidR="009C2595" w:rsidRPr="007460C3" w:rsidRDefault="009C2595" w:rsidP="009C2595">
      <w:pPr>
        <w:spacing w:after="0" w:line="240" w:lineRule="auto"/>
        <w:ind w:left="1440"/>
        <w:jc w:val="right"/>
        <w:rPr>
          <w:rFonts w:ascii="Times New Roman" w:hAnsi="Times New Roman"/>
          <w:sz w:val="24"/>
          <w:szCs w:val="24"/>
        </w:rPr>
      </w:pPr>
    </w:p>
    <w:p w14:paraId="21AF1680" w14:textId="77777777" w:rsidR="009C2595" w:rsidRPr="007460C3" w:rsidRDefault="009C2595" w:rsidP="009C2595">
      <w:pPr>
        <w:spacing w:after="0" w:line="240" w:lineRule="auto"/>
        <w:ind w:left="1440"/>
        <w:jc w:val="right"/>
        <w:rPr>
          <w:rFonts w:ascii="Times New Roman" w:hAnsi="Times New Roman"/>
          <w:sz w:val="24"/>
          <w:szCs w:val="24"/>
        </w:rPr>
      </w:pPr>
    </w:p>
    <w:p w14:paraId="54FEFD0C" w14:textId="77777777" w:rsidR="009C2595" w:rsidRPr="007460C3" w:rsidRDefault="009C2595" w:rsidP="009C2595">
      <w:pPr>
        <w:spacing w:after="0" w:line="240" w:lineRule="auto"/>
        <w:ind w:left="1440"/>
        <w:jc w:val="right"/>
        <w:rPr>
          <w:rFonts w:ascii="Times New Roman" w:hAnsi="Times New Roman"/>
          <w:sz w:val="24"/>
          <w:szCs w:val="24"/>
        </w:rPr>
      </w:pPr>
    </w:p>
    <w:p w14:paraId="553E9950" w14:textId="77777777" w:rsidR="009C2595" w:rsidRPr="007460C3" w:rsidRDefault="009C2595" w:rsidP="009C2595">
      <w:pPr>
        <w:spacing w:after="0" w:line="240" w:lineRule="auto"/>
        <w:ind w:left="1440"/>
        <w:jc w:val="right"/>
        <w:rPr>
          <w:rFonts w:ascii="Times New Roman" w:hAnsi="Times New Roman"/>
          <w:sz w:val="24"/>
          <w:szCs w:val="24"/>
        </w:rPr>
      </w:pPr>
    </w:p>
    <w:p w14:paraId="5D8C77BD" w14:textId="77777777" w:rsidR="009C2595" w:rsidRPr="007460C3" w:rsidRDefault="009C2595" w:rsidP="009C2595">
      <w:pPr>
        <w:spacing w:after="0" w:line="240" w:lineRule="auto"/>
        <w:ind w:left="1440"/>
        <w:jc w:val="right"/>
        <w:rPr>
          <w:rFonts w:ascii="Times New Roman" w:hAnsi="Times New Roman"/>
          <w:sz w:val="24"/>
          <w:szCs w:val="24"/>
        </w:rPr>
      </w:pPr>
    </w:p>
    <w:p w14:paraId="70DA7A27" w14:textId="77777777" w:rsidR="009C2595" w:rsidRPr="007460C3" w:rsidRDefault="009C2595" w:rsidP="009C2595">
      <w:pPr>
        <w:spacing w:after="0" w:line="240" w:lineRule="auto"/>
        <w:ind w:left="1440"/>
        <w:jc w:val="right"/>
        <w:rPr>
          <w:rFonts w:ascii="Times New Roman" w:hAnsi="Times New Roman"/>
          <w:sz w:val="24"/>
          <w:szCs w:val="24"/>
        </w:rPr>
      </w:pPr>
    </w:p>
    <w:p w14:paraId="088D2AF9" w14:textId="77777777" w:rsidR="009C2595" w:rsidRPr="007460C3" w:rsidRDefault="009C2595" w:rsidP="009C2595">
      <w:pPr>
        <w:spacing w:after="0" w:line="240" w:lineRule="auto"/>
        <w:ind w:left="1440"/>
        <w:jc w:val="right"/>
        <w:rPr>
          <w:rFonts w:ascii="Times New Roman" w:hAnsi="Times New Roman"/>
          <w:sz w:val="24"/>
          <w:szCs w:val="24"/>
        </w:rPr>
      </w:pPr>
    </w:p>
    <w:p w14:paraId="2AB64F3A" w14:textId="55BC58C1" w:rsidR="009C2595" w:rsidRDefault="009C2595" w:rsidP="009C2595">
      <w:pPr>
        <w:spacing w:after="0" w:line="240" w:lineRule="auto"/>
        <w:ind w:left="1440"/>
        <w:jc w:val="right"/>
        <w:rPr>
          <w:rFonts w:ascii="Times New Roman" w:hAnsi="Times New Roman"/>
          <w:sz w:val="24"/>
          <w:szCs w:val="24"/>
        </w:rPr>
      </w:pPr>
    </w:p>
    <w:p w14:paraId="35A5C5E5" w14:textId="77777777" w:rsidR="0065707B" w:rsidRPr="007460C3" w:rsidRDefault="0065707B" w:rsidP="009C2595">
      <w:pPr>
        <w:spacing w:after="0" w:line="240" w:lineRule="auto"/>
        <w:ind w:left="1440"/>
        <w:jc w:val="right"/>
        <w:rPr>
          <w:rFonts w:ascii="Times New Roman" w:hAnsi="Times New Roman"/>
          <w:sz w:val="24"/>
          <w:szCs w:val="24"/>
        </w:rPr>
      </w:pPr>
    </w:p>
    <w:p w14:paraId="2F0A2376" w14:textId="77777777" w:rsidR="009C2595" w:rsidRPr="007460C3" w:rsidRDefault="009C2595" w:rsidP="009C2595">
      <w:pPr>
        <w:spacing w:after="0" w:line="240" w:lineRule="auto"/>
        <w:ind w:left="1440"/>
        <w:jc w:val="right"/>
        <w:rPr>
          <w:rFonts w:ascii="Times New Roman" w:hAnsi="Times New Roman"/>
          <w:sz w:val="24"/>
          <w:szCs w:val="24"/>
        </w:rPr>
      </w:pPr>
    </w:p>
    <w:p w14:paraId="32FF32F8" w14:textId="77777777" w:rsidR="009C2595" w:rsidRPr="007460C3" w:rsidRDefault="009C2595" w:rsidP="009C2595">
      <w:pPr>
        <w:spacing w:after="0" w:line="240" w:lineRule="auto"/>
        <w:ind w:left="2880"/>
        <w:jc w:val="right"/>
        <w:rPr>
          <w:rFonts w:ascii="Times New Roman" w:hAnsi="Times New Roman"/>
          <w:sz w:val="24"/>
          <w:szCs w:val="24"/>
        </w:rPr>
      </w:pPr>
    </w:p>
    <w:p w14:paraId="288EE193" w14:textId="5879532A" w:rsidR="009C2595" w:rsidRPr="007460C3" w:rsidRDefault="0036231B" w:rsidP="009C2595">
      <w:pPr>
        <w:spacing w:after="0" w:line="240" w:lineRule="auto"/>
        <w:jc w:val="center"/>
        <w:rPr>
          <w:rFonts w:ascii="Times New Roman" w:hAnsi="Times New Roman"/>
          <w:b/>
          <w:sz w:val="24"/>
          <w:szCs w:val="24"/>
        </w:rPr>
      </w:pPr>
      <w:r>
        <w:rPr>
          <w:rFonts w:ascii="Times New Roman" w:hAnsi="Times New Roman"/>
          <w:b/>
          <w:sz w:val="24"/>
          <w:szCs w:val="24"/>
        </w:rPr>
        <w:lastRenderedPageBreak/>
        <w:t>A</w:t>
      </w:r>
      <w:r w:rsidR="009C2595" w:rsidRPr="007460C3">
        <w:rPr>
          <w:rFonts w:ascii="Times New Roman" w:hAnsi="Times New Roman"/>
          <w:b/>
          <w:sz w:val="24"/>
          <w:szCs w:val="24"/>
        </w:rPr>
        <w:t>NYKŠČIŲ RAJONO SAVIVALDYBĖS 2021–2023 METŲ STRATEGINIO VEIKLOS</w:t>
      </w:r>
    </w:p>
    <w:p w14:paraId="0C709FAC" w14:textId="77777777" w:rsidR="009C2595" w:rsidRPr="007460C3" w:rsidRDefault="009C2595" w:rsidP="009C2595">
      <w:pPr>
        <w:spacing w:after="0" w:line="240" w:lineRule="auto"/>
        <w:jc w:val="center"/>
        <w:rPr>
          <w:rFonts w:ascii="Times New Roman" w:hAnsi="Times New Roman"/>
          <w:b/>
          <w:bCs/>
          <w:sz w:val="24"/>
          <w:szCs w:val="24"/>
        </w:rPr>
      </w:pPr>
      <w:r w:rsidRPr="007460C3">
        <w:rPr>
          <w:rFonts w:ascii="Times New Roman" w:hAnsi="Times New Roman"/>
          <w:b/>
          <w:sz w:val="24"/>
          <w:szCs w:val="24"/>
        </w:rPr>
        <w:t>PLANO 6 PROGRAMOS „KOKYBIŠKOS ŠVIETIMO SISTEMOS KŪRIMO, SPORTO SKATINIMO, JAUNIMO UŽIMTUMO</w:t>
      </w:r>
      <w:r w:rsidRPr="007460C3">
        <w:rPr>
          <w:rFonts w:ascii="Times New Roman" w:hAnsi="Times New Roman"/>
          <w:b/>
          <w:bCs/>
          <w:sz w:val="24"/>
          <w:szCs w:val="24"/>
        </w:rPr>
        <w:t xml:space="preserve"> </w:t>
      </w:r>
      <w:proofErr w:type="spellStart"/>
      <w:r w:rsidRPr="007460C3">
        <w:rPr>
          <w:rFonts w:ascii="Times New Roman" w:hAnsi="Times New Roman"/>
          <w:b/>
          <w:bCs/>
          <w:sz w:val="24"/>
          <w:szCs w:val="24"/>
        </w:rPr>
        <w:t>PROGRAMAˮ</w:t>
      </w:r>
      <w:proofErr w:type="spellEnd"/>
      <w:r w:rsidRPr="007460C3">
        <w:rPr>
          <w:rFonts w:ascii="Times New Roman" w:hAnsi="Times New Roman"/>
          <w:b/>
          <w:bCs/>
          <w:sz w:val="24"/>
          <w:szCs w:val="24"/>
        </w:rPr>
        <w:t xml:space="preserve"> 6.1.1.23 PRIEMONĖS </w:t>
      </w:r>
    </w:p>
    <w:p w14:paraId="57AA36BD" w14:textId="7777777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b/>
          <w:bCs/>
          <w:sz w:val="24"/>
          <w:szCs w:val="24"/>
        </w:rPr>
        <w:t xml:space="preserve">„JAUNIMO SAVANORIŠKOS VEIKLOS SKATINIMAS” APRAŠAS </w:t>
      </w:r>
    </w:p>
    <w:p w14:paraId="3802E5C6" w14:textId="77777777" w:rsidR="009C2595" w:rsidRPr="007460C3" w:rsidRDefault="009C2595" w:rsidP="009C2595">
      <w:pPr>
        <w:spacing w:after="0" w:line="240" w:lineRule="auto"/>
        <w:ind w:left="1440"/>
        <w:jc w:val="right"/>
        <w:rPr>
          <w:rFonts w:ascii="Times New Roman" w:hAnsi="Times New Roman"/>
          <w:sz w:val="24"/>
          <w:szCs w:val="24"/>
        </w:rPr>
      </w:pPr>
    </w:p>
    <w:p w14:paraId="6235B318" w14:textId="77777777" w:rsidR="009C2595" w:rsidRPr="007460C3" w:rsidRDefault="009C2595" w:rsidP="009C2595">
      <w:pPr>
        <w:spacing w:after="0" w:line="240" w:lineRule="auto"/>
        <w:ind w:left="1440"/>
        <w:jc w:val="right"/>
        <w:rPr>
          <w:rFonts w:ascii="Times New Roman" w:hAnsi="Times New Roman"/>
          <w:sz w:val="24"/>
          <w:szCs w:val="24"/>
        </w:rPr>
      </w:pPr>
    </w:p>
    <w:tbl>
      <w:tblPr>
        <w:tblW w:w="9854" w:type="dxa"/>
        <w:tblInd w:w="-108" w:type="dxa"/>
        <w:tblLayout w:type="fixed"/>
        <w:tblCellMar>
          <w:left w:w="10" w:type="dxa"/>
          <w:right w:w="10" w:type="dxa"/>
        </w:tblCellMar>
        <w:tblLook w:val="0000" w:firstRow="0" w:lastRow="0" w:firstColumn="0" w:lastColumn="0" w:noHBand="0" w:noVBand="0"/>
      </w:tblPr>
      <w:tblGrid>
        <w:gridCol w:w="2941"/>
        <w:gridCol w:w="6913"/>
      </w:tblGrid>
      <w:tr w:rsidR="009C2595" w:rsidRPr="007460C3" w14:paraId="76C75B82" w14:textId="77777777" w:rsidTr="00617992">
        <w:trPr>
          <w:trHeight w:val="366"/>
        </w:trPr>
        <w:tc>
          <w:tcPr>
            <w:tcW w:w="2941" w:type="dxa"/>
            <w:tcBorders>
              <w:top w:val="single" w:sz="8" w:space="0" w:color="00000A"/>
              <w:left w:val="single" w:sz="8" w:space="0" w:color="00000A"/>
              <w:bottom w:val="single" w:sz="8" w:space="0" w:color="00000A"/>
              <w:right w:val="single" w:sz="4" w:space="0" w:color="00000A"/>
            </w:tcBorders>
            <w:tcMar>
              <w:top w:w="0" w:type="dxa"/>
              <w:left w:w="108" w:type="dxa"/>
              <w:bottom w:w="0" w:type="dxa"/>
              <w:right w:w="108" w:type="dxa"/>
            </w:tcMar>
          </w:tcPr>
          <w:p w14:paraId="41249B93"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I BENDROSIOS NUOSTATOS</w:t>
            </w:r>
          </w:p>
        </w:tc>
        <w:tc>
          <w:tcPr>
            <w:tcW w:w="6913" w:type="dxa"/>
            <w:tcBorders>
              <w:top w:val="single" w:sz="8" w:space="0" w:color="00000A"/>
              <w:bottom w:val="single" w:sz="8" w:space="0" w:color="00000A"/>
              <w:right w:val="single" w:sz="8" w:space="0" w:color="000001"/>
            </w:tcBorders>
            <w:tcMar>
              <w:top w:w="0" w:type="dxa"/>
              <w:left w:w="108" w:type="dxa"/>
              <w:bottom w:w="0" w:type="dxa"/>
              <w:right w:w="108" w:type="dxa"/>
            </w:tcMar>
            <w:vAlign w:val="center"/>
          </w:tcPr>
          <w:p w14:paraId="347139E8" w14:textId="6C8CB4F6"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Šiame dokumente aprašoma Anykščių rajono savivaldybės 2019–2025 metų strateginio plėtros plano ir Anykščių rajono savivaldybės 202</w:t>
            </w:r>
            <w:r w:rsidR="0036231B">
              <w:rPr>
                <w:rFonts w:ascii="Times New Roman" w:eastAsia="SimSun" w:hAnsi="Times New Roman" w:cs="Lucida Sans"/>
                <w:kern w:val="3"/>
                <w:sz w:val="24"/>
                <w:szCs w:val="24"/>
                <w:lang w:bidi="hi-IN"/>
              </w:rPr>
              <w:t>1</w:t>
            </w:r>
            <w:r w:rsidRPr="007460C3">
              <w:rPr>
                <w:rFonts w:ascii="Times New Roman" w:eastAsia="SimSun" w:hAnsi="Times New Roman" w:cs="Lucida Sans"/>
                <w:kern w:val="3"/>
                <w:sz w:val="24"/>
                <w:szCs w:val="24"/>
                <w:lang w:bidi="hi-IN"/>
              </w:rPr>
              <w:t>–202</w:t>
            </w:r>
            <w:r w:rsidR="0036231B">
              <w:rPr>
                <w:rFonts w:ascii="Times New Roman" w:eastAsia="SimSun" w:hAnsi="Times New Roman" w:cs="Lucida Sans"/>
                <w:kern w:val="3"/>
                <w:sz w:val="24"/>
                <w:szCs w:val="24"/>
                <w:lang w:bidi="hi-IN"/>
              </w:rPr>
              <w:t>3</w:t>
            </w:r>
            <w:r w:rsidRPr="007460C3">
              <w:rPr>
                <w:rFonts w:ascii="Times New Roman" w:eastAsia="SimSun" w:hAnsi="Times New Roman" w:cs="Lucida Sans"/>
                <w:kern w:val="3"/>
                <w:sz w:val="24"/>
                <w:szCs w:val="24"/>
                <w:lang w:bidi="hi-IN"/>
              </w:rPr>
              <w:t xml:space="preserve"> metų strateginio veiklos plano 6 programos „Kokybiškos švietimo sistemos kūrimo, sporto skatinimo ir jaunimo užimtumo </w:t>
            </w:r>
            <w:proofErr w:type="spellStart"/>
            <w:r w:rsidRPr="007460C3">
              <w:rPr>
                <w:rFonts w:ascii="Times New Roman" w:eastAsia="SimSun" w:hAnsi="Times New Roman" w:cs="Lucida Sans"/>
                <w:kern w:val="3"/>
                <w:sz w:val="24"/>
                <w:szCs w:val="24"/>
                <w:lang w:bidi="hi-IN"/>
              </w:rPr>
              <w:t>programaˮ</w:t>
            </w:r>
            <w:proofErr w:type="spellEnd"/>
            <w:r w:rsidRPr="007460C3">
              <w:rPr>
                <w:rFonts w:ascii="Times New Roman" w:eastAsia="SimSun" w:hAnsi="Times New Roman" w:cs="Lucida Sans"/>
                <w:kern w:val="3"/>
                <w:sz w:val="24"/>
                <w:szCs w:val="24"/>
                <w:lang w:bidi="hi-IN"/>
              </w:rPr>
              <w:t xml:space="preserve"> 6.1.1.23 priemonė „Jaunimo savanoriškos veiklos </w:t>
            </w:r>
            <w:proofErr w:type="spellStart"/>
            <w:r w:rsidRPr="007460C3">
              <w:rPr>
                <w:rFonts w:ascii="Times New Roman" w:eastAsia="SimSun" w:hAnsi="Times New Roman" w:cs="Lucida Sans"/>
                <w:kern w:val="3"/>
                <w:sz w:val="24"/>
                <w:szCs w:val="24"/>
                <w:lang w:bidi="hi-IN"/>
              </w:rPr>
              <w:t>skatinimasˮ</w:t>
            </w:r>
            <w:proofErr w:type="spellEnd"/>
            <w:r w:rsidRPr="007460C3">
              <w:rPr>
                <w:rFonts w:ascii="Times New Roman" w:eastAsia="SimSun" w:hAnsi="Times New Roman" w:cs="Lucida Sans"/>
                <w:kern w:val="3"/>
                <w:sz w:val="24"/>
                <w:szCs w:val="24"/>
                <w:lang w:bidi="hi-IN"/>
              </w:rPr>
              <w:t xml:space="preserve"> (toliau – Priemonė)</w:t>
            </w:r>
          </w:p>
        </w:tc>
      </w:tr>
      <w:tr w:rsidR="009C2595" w:rsidRPr="007460C3" w14:paraId="48F7E9A8" w14:textId="77777777" w:rsidTr="00617992">
        <w:trPr>
          <w:trHeight w:val="366"/>
        </w:trPr>
        <w:tc>
          <w:tcPr>
            <w:tcW w:w="2941" w:type="dxa"/>
            <w:tcBorders>
              <w:top w:val="single" w:sz="8" w:space="0" w:color="00000A"/>
              <w:left w:val="single" w:sz="8" w:space="0" w:color="00000A"/>
              <w:bottom w:val="single" w:sz="8" w:space="0" w:color="00000A"/>
              <w:right w:val="single" w:sz="4" w:space="0" w:color="00000A"/>
            </w:tcBorders>
            <w:tcMar>
              <w:top w:w="0" w:type="dxa"/>
              <w:left w:w="108" w:type="dxa"/>
              <w:bottom w:w="0" w:type="dxa"/>
              <w:right w:w="108" w:type="dxa"/>
            </w:tcMar>
          </w:tcPr>
          <w:p w14:paraId="590E8F73"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Priemonės pavadinimas</w:t>
            </w:r>
          </w:p>
        </w:tc>
        <w:tc>
          <w:tcPr>
            <w:tcW w:w="6913" w:type="dxa"/>
            <w:tcBorders>
              <w:top w:val="single" w:sz="8" w:space="0" w:color="00000A"/>
              <w:bottom w:val="single" w:sz="8" w:space="0" w:color="00000A"/>
              <w:right w:val="single" w:sz="8" w:space="0" w:color="000001"/>
            </w:tcBorders>
            <w:tcMar>
              <w:top w:w="0" w:type="dxa"/>
              <w:left w:w="108" w:type="dxa"/>
              <w:bottom w:w="0" w:type="dxa"/>
              <w:right w:w="108" w:type="dxa"/>
            </w:tcMar>
            <w:vAlign w:val="center"/>
          </w:tcPr>
          <w:p w14:paraId="1EA2071F"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 xml:space="preserve">„Jaunimo savanoriškos veiklos </w:t>
            </w:r>
            <w:proofErr w:type="spellStart"/>
            <w:r w:rsidRPr="007460C3">
              <w:rPr>
                <w:rFonts w:ascii="Times New Roman" w:eastAsia="SimSun" w:hAnsi="Times New Roman" w:cs="Lucida Sans"/>
                <w:kern w:val="3"/>
                <w:sz w:val="24"/>
                <w:szCs w:val="24"/>
                <w:lang w:bidi="hi-IN"/>
              </w:rPr>
              <w:t>skatinimasˮ</w:t>
            </w:r>
            <w:proofErr w:type="spellEnd"/>
          </w:p>
        </w:tc>
      </w:tr>
      <w:tr w:rsidR="009C2595" w:rsidRPr="007460C3" w14:paraId="02441650" w14:textId="77777777" w:rsidTr="00617992">
        <w:trPr>
          <w:trHeight w:val="366"/>
        </w:trPr>
        <w:tc>
          <w:tcPr>
            <w:tcW w:w="2941" w:type="dxa"/>
            <w:tcBorders>
              <w:top w:val="single" w:sz="8" w:space="0" w:color="00000A"/>
              <w:left w:val="single" w:sz="8" w:space="0" w:color="00000A"/>
              <w:bottom w:val="single" w:sz="8" w:space="0" w:color="00000A"/>
              <w:right w:val="single" w:sz="4" w:space="0" w:color="00000A"/>
            </w:tcBorders>
            <w:tcMar>
              <w:top w:w="0" w:type="dxa"/>
              <w:left w:w="108" w:type="dxa"/>
              <w:bottom w:w="0" w:type="dxa"/>
              <w:right w:w="108" w:type="dxa"/>
            </w:tcMar>
          </w:tcPr>
          <w:p w14:paraId="69CBB11D"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bCs/>
                <w:kern w:val="3"/>
                <w:sz w:val="24"/>
                <w:szCs w:val="24"/>
                <w:lang w:bidi="hi-IN"/>
              </w:rPr>
              <w:t>Priemonės  Nr.</w:t>
            </w:r>
          </w:p>
        </w:tc>
        <w:tc>
          <w:tcPr>
            <w:tcW w:w="6913" w:type="dxa"/>
            <w:tcBorders>
              <w:top w:val="single" w:sz="8" w:space="0" w:color="00000A"/>
              <w:bottom w:val="single" w:sz="8" w:space="0" w:color="00000A"/>
              <w:right w:val="single" w:sz="8" w:space="0" w:color="000001"/>
            </w:tcBorders>
            <w:tcMar>
              <w:top w:w="0" w:type="dxa"/>
              <w:left w:w="108" w:type="dxa"/>
              <w:bottom w:w="0" w:type="dxa"/>
              <w:right w:w="108" w:type="dxa"/>
            </w:tcMar>
          </w:tcPr>
          <w:p w14:paraId="465692A1"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6.1.1.23</w:t>
            </w:r>
          </w:p>
        </w:tc>
      </w:tr>
      <w:tr w:rsidR="009C2595" w:rsidRPr="007460C3" w14:paraId="1DAA38E7" w14:textId="77777777" w:rsidTr="00617992">
        <w:trPr>
          <w:trHeight w:val="366"/>
        </w:trPr>
        <w:tc>
          <w:tcPr>
            <w:tcW w:w="2941" w:type="dxa"/>
            <w:tcBorders>
              <w:top w:val="single" w:sz="8" w:space="0" w:color="00000A"/>
              <w:left w:val="single" w:sz="8" w:space="0" w:color="00000A"/>
              <w:bottom w:val="single" w:sz="4" w:space="0" w:color="00000A"/>
              <w:right w:val="single" w:sz="4" w:space="0" w:color="00000A"/>
            </w:tcBorders>
            <w:tcMar>
              <w:top w:w="0" w:type="dxa"/>
              <w:left w:w="108" w:type="dxa"/>
              <w:bottom w:w="0" w:type="dxa"/>
              <w:right w:w="108" w:type="dxa"/>
            </w:tcMar>
          </w:tcPr>
          <w:p w14:paraId="0918BD27"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Priemonės įgyvendinimo laikotarpis</w:t>
            </w:r>
          </w:p>
        </w:tc>
        <w:tc>
          <w:tcPr>
            <w:tcW w:w="6913" w:type="dxa"/>
            <w:tcBorders>
              <w:top w:val="single" w:sz="8" w:space="0" w:color="00000A"/>
              <w:bottom w:val="single" w:sz="4" w:space="0" w:color="00000A"/>
              <w:right w:val="single" w:sz="8" w:space="0" w:color="000001"/>
            </w:tcBorders>
            <w:tcMar>
              <w:top w:w="0" w:type="dxa"/>
              <w:left w:w="108" w:type="dxa"/>
              <w:bottom w:w="0" w:type="dxa"/>
              <w:right w:w="108" w:type="dxa"/>
            </w:tcMar>
            <w:vAlign w:val="center"/>
          </w:tcPr>
          <w:p w14:paraId="151D3C97"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kern w:val="3"/>
                <w:sz w:val="24"/>
                <w:szCs w:val="24"/>
                <w:lang w:bidi="hi-IN"/>
              </w:rPr>
              <w:t>2021–2023 m.</w:t>
            </w:r>
          </w:p>
        </w:tc>
      </w:tr>
      <w:tr w:rsidR="009C2595" w:rsidRPr="007460C3" w14:paraId="6CF74AFA" w14:textId="77777777" w:rsidTr="00617992">
        <w:trPr>
          <w:trHeight w:val="335"/>
        </w:trPr>
        <w:tc>
          <w:tcPr>
            <w:tcW w:w="2941" w:type="dxa"/>
            <w:tcBorders>
              <w:top w:val="single" w:sz="4" w:space="0" w:color="00000A"/>
              <w:left w:val="single" w:sz="8" w:space="0" w:color="00000A"/>
              <w:bottom w:val="single" w:sz="4" w:space="0" w:color="00000A"/>
              <w:right w:val="single" w:sz="4" w:space="0" w:color="00000A"/>
            </w:tcBorders>
            <w:tcMar>
              <w:top w:w="0" w:type="dxa"/>
              <w:left w:w="108" w:type="dxa"/>
              <w:bottom w:w="0" w:type="dxa"/>
              <w:right w:w="108" w:type="dxa"/>
            </w:tcMar>
          </w:tcPr>
          <w:p w14:paraId="2655A829"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Asignavimų valdytojas</w:t>
            </w:r>
          </w:p>
        </w:tc>
        <w:tc>
          <w:tcPr>
            <w:tcW w:w="6913" w:type="dxa"/>
            <w:tcBorders>
              <w:top w:val="single" w:sz="4" w:space="0" w:color="00000A"/>
              <w:bottom w:val="single" w:sz="4" w:space="0" w:color="00000A"/>
              <w:right w:val="single" w:sz="8" w:space="0" w:color="000001"/>
            </w:tcBorders>
            <w:tcMar>
              <w:top w:w="0" w:type="dxa"/>
              <w:left w:w="108" w:type="dxa"/>
              <w:bottom w:w="0" w:type="dxa"/>
              <w:right w:w="108" w:type="dxa"/>
            </w:tcMar>
          </w:tcPr>
          <w:p w14:paraId="3F20EB7F"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Anykščių rajono savivaldybės administracijos direktorius (toliau – Administracijos direktorius)</w:t>
            </w:r>
          </w:p>
        </w:tc>
      </w:tr>
      <w:tr w:rsidR="009C2595" w:rsidRPr="007460C3" w14:paraId="016ABE70"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66044743"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bCs/>
                <w:kern w:val="3"/>
                <w:sz w:val="24"/>
                <w:szCs w:val="24"/>
                <w:lang w:bidi="hi-IN"/>
              </w:rPr>
              <w:t>Su priemonės įgyvendinimu susiję įstatymai ir kiti teisės aktai</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4D2ECBA7"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Lietuvos Respublikos jaunimo politikos pagrindų įstatymas.</w:t>
            </w:r>
          </w:p>
          <w:p w14:paraId="1747983E"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Lietuvos Respublikos vietos savivaldos įstatymas.</w:t>
            </w:r>
          </w:p>
          <w:p w14:paraId="30A83C72"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bidi="hi-IN"/>
              </w:rPr>
            </w:pPr>
            <w:r w:rsidRPr="007460C3">
              <w:rPr>
                <w:rFonts w:ascii="Times New Roman" w:eastAsia="SimSun" w:hAnsi="Times New Roman" w:cs="Lucida Sans"/>
                <w:kern w:val="3"/>
                <w:sz w:val="24"/>
                <w:szCs w:val="24"/>
                <w:lang w:bidi="hi-IN"/>
              </w:rPr>
              <w:t>Lietuvos Respublikos savanoriškos veiklos įstatymas.</w:t>
            </w:r>
          </w:p>
          <w:p w14:paraId="4123A48D"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hAnsi="Times New Roman"/>
                <w:sz w:val="23"/>
                <w:szCs w:val="23"/>
              </w:rPr>
              <w:t xml:space="preserve">Lietuvos Respublikos socialinės apsaugos ir darbo ministro 2018 m. birželio 22 d. įsakymas Nr. A1-317 „Dėl jaunimo savanoriškos tarnybos organizavimo tvarkos aprašo </w:t>
            </w:r>
            <w:proofErr w:type="spellStart"/>
            <w:r w:rsidRPr="007460C3">
              <w:rPr>
                <w:rFonts w:ascii="Times New Roman" w:hAnsi="Times New Roman"/>
                <w:sz w:val="23"/>
                <w:szCs w:val="23"/>
              </w:rPr>
              <w:t>patvirtinimoˮ</w:t>
            </w:r>
            <w:proofErr w:type="spellEnd"/>
            <w:r w:rsidRPr="007460C3">
              <w:rPr>
                <w:rFonts w:ascii="Times New Roman" w:hAnsi="Times New Roman"/>
                <w:sz w:val="23"/>
                <w:szCs w:val="23"/>
              </w:rPr>
              <w:t>.</w:t>
            </w:r>
          </w:p>
          <w:p w14:paraId="0F6C8579"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Anykščių rajono savivaldybės 2019–2025 metų strateginis plėtros planas,  patvirtintas 2018 m.  gruodžio mėn. 20 d. Anykščių rajono savivaldybės tarybos sprendimu Nr. 1-TS-337.</w:t>
            </w:r>
          </w:p>
          <w:p w14:paraId="51493B0A" w14:textId="3A2766EA"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 xml:space="preserve">Anykščių rajono savivaldybės </w:t>
            </w:r>
            <w:r w:rsidRPr="007460C3">
              <w:rPr>
                <w:rFonts w:ascii="Times New Roman" w:eastAsia="SimSun" w:hAnsi="Times New Roman"/>
                <w:kern w:val="3"/>
                <w:sz w:val="24"/>
                <w:szCs w:val="24"/>
                <w:lang w:bidi="hi-IN"/>
              </w:rPr>
              <w:t xml:space="preserve">2021–2023 </w:t>
            </w:r>
            <w:r w:rsidRPr="007460C3">
              <w:rPr>
                <w:rFonts w:ascii="Times New Roman" w:eastAsia="SimSun" w:hAnsi="Times New Roman" w:cs="Lucida Sans"/>
                <w:kern w:val="3"/>
                <w:sz w:val="24"/>
                <w:szCs w:val="24"/>
                <w:lang w:bidi="hi-IN"/>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77AABE67"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77186CF5"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Priemonės vykdytojai</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7F18DB87"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 xml:space="preserve">Anykščių rajono teritorijoje veikiantys viešieji juridiniai asmenys, vykdantys atvirąjį darbą su jaunimu. </w:t>
            </w:r>
          </w:p>
        </w:tc>
      </w:tr>
      <w:tr w:rsidR="009C2595" w:rsidRPr="007460C3" w14:paraId="25A130A2"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6C577911"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Priemonės koordinatorius</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72CC608F"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Anykščių rajono savivaldybės (toliau – Savivaldybės) administracijos jaunimo reikalų koordinatorius (vyriausiasis specialistas)</w:t>
            </w:r>
          </w:p>
        </w:tc>
      </w:tr>
      <w:tr w:rsidR="009C2595" w:rsidRPr="007460C3" w14:paraId="0F97A65C" w14:textId="77777777" w:rsidTr="00617992">
        <w:trPr>
          <w:trHeight w:val="269"/>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33D372DF"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II PRIEMONĖS PARENGIMO ARGUMENTAI</w:t>
            </w:r>
          </w:p>
          <w:p w14:paraId="51EA9B72"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b/>
                <w:kern w:val="3"/>
                <w:sz w:val="24"/>
                <w:szCs w:val="24"/>
                <w:lang w:bidi="hi-IN"/>
              </w:rPr>
            </w:pP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305A345D"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 xml:space="preserve">Priemonė parengta siekiant įgyvendinti Anykščių rajono savivaldybės  2019–2025 metų strateginio plėtros plano 3 prioriteto „Sumanios, sveikos, saugios, pilietiškos ir aprūpintos visuomenės </w:t>
            </w:r>
            <w:proofErr w:type="spellStart"/>
            <w:r w:rsidRPr="007460C3">
              <w:rPr>
                <w:rFonts w:ascii="Times New Roman" w:eastAsia="SimSun" w:hAnsi="Times New Roman" w:cs="Lucida Sans"/>
                <w:kern w:val="3"/>
                <w:sz w:val="24"/>
                <w:szCs w:val="24"/>
                <w:lang w:bidi="hi-IN"/>
              </w:rPr>
              <w:t>kūrimasˮ</w:t>
            </w:r>
            <w:proofErr w:type="spellEnd"/>
            <w:r w:rsidRPr="007460C3">
              <w:rPr>
                <w:rFonts w:ascii="Times New Roman" w:eastAsia="SimSun" w:hAnsi="Times New Roman" w:cs="Lucida Sans"/>
                <w:kern w:val="3"/>
                <w:sz w:val="24"/>
                <w:szCs w:val="24"/>
                <w:lang w:bidi="hi-IN"/>
              </w:rPr>
              <w:t xml:space="preserve">  3.4 tikslo „Saugumo stiprinimas rajone, didinant gyventojų pilietiškumą ir </w:t>
            </w:r>
            <w:proofErr w:type="spellStart"/>
            <w:r w:rsidRPr="007460C3">
              <w:rPr>
                <w:rFonts w:ascii="Times New Roman" w:eastAsia="SimSun" w:hAnsi="Times New Roman" w:cs="Lucida Sans"/>
                <w:kern w:val="3"/>
                <w:sz w:val="24"/>
                <w:szCs w:val="24"/>
                <w:lang w:bidi="hi-IN"/>
              </w:rPr>
              <w:t>bendruomeniškumąˮ</w:t>
            </w:r>
            <w:proofErr w:type="spellEnd"/>
            <w:r w:rsidRPr="007460C3">
              <w:rPr>
                <w:rFonts w:ascii="Times New Roman" w:eastAsia="SimSun" w:hAnsi="Times New Roman" w:cs="Lucida Sans"/>
                <w:kern w:val="3"/>
                <w:sz w:val="24"/>
                <w:szCs w:val="24"/>
                <w:lang w:bidi="hi-IN"/>
              </w:rPr>
              <w:t xml:space="preserve"> 3.4.3. uždavinį ,,Formuoti bei įgyvendinti jaunimo politiką rajone, vykdyti veiklas, skirtas jaunimo situacijai </w:t>
            </w:r>
            <w:proofErr w:type="spellStart"/>
            <w:r w:rsidRPr="007460C3">
              <w:rPr>
                <w:rFonts w:ascii="Times New Roman" w:eastAsia="SimSun" w:hAnsi="Times New Roman" w:cs="Lucida Sans"/>
                <w:kern w:val="3"/>
                <w:sz w:val="24"/>
                <w:szCs w:val="24"/>
                <w:lang w:bidi="hi-IN"/>
              </w:rPr>
              <w:t>gerintiˮ</w:t>
            </w:r>
            <w:proofErr w:type="spellEnd"/>
            <w:r w:rsidRPr="007460C3">
              <w:rPr>
                <w:rFonts w:ascii="Times New Roman" w:eastAsia="SimSun" w:hAnsi="Times New Roman" w:cs="Lucida Sans"/>
                <w:kern w:val="3"/>
                <w:sz w:val="24"/>
                <w:szCs w:val="24"/>
                <w:lang w:bidi="hi-IN"/>
              </w:rPr>
              <w:t xml:space="preserve">;  Anykščių rajono savivaldybės 2021–2023 metų strateginio veiklos plano 6 programą „Kokybiškos švietimo sistemos kūrimo, sporto skatinimo ir jaunimo užimtumo </w:t>
            </w:r>
            <w:proofErr w:type="spellStart"/>
            <w:r w:rsidRPr="007460C3">
              <w:rPr>
                <w:rFonts w:ascii="Times New Roman" w:eastAsia="SimSun" w:hAnsi="Times New Roman" w:cs="Lucida Sans"/>
                <w:kern w:val="3"/>
                <w:sz w:val="24"/>
                <w:szCs w:val="24"/>
                <w:lang w:bidi="hi-IN"/>
              </w:rPr>
              <w:t>programaˮ</w:t>
            </w:r>
            <w:proofErr w:type="spellEnd"/>
          </w:p>
        </w:tc>
      </w:tr>
      <w:tr w:rsidR="009C2595" w:rsidRPr="007460C3" w14:paraId="6312D39A"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47D5D157"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III PRIEMONĖS APRAŠYMAS</w:t>
            </w:r>
          </w:p>
          <w:p w14:paraId="70CCE01A"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bidi="hi-IN"/>
              </w:rPr>
            </w:pP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7EBE3C0E" w14:textId="77777777" w:rsidR="009C2595" w:rsidRPr="007460C3" w:rsidRDefault="009C2595" w:rsidP="00617992">
            <w:pPr>
              <w:widowControl w:val="0"/>
              <w:autoSpaceDN w:val="0"/>
              <w:spacing w:after="0" w:line="300" w:lineRule="atLeast"/>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eastAsia="lt-LT" w:bidi="hi-IN"/>
              </w:rPr>
              <w:t xml:space="preserve">Lėšos skiriamos finansuoti rajone savanorišką veiklą organizuojančių organizacijų, akredituotų Jaunimo reikalų departamento prie Lietuvos respublikos socialinės apsaugos ir darbo ministerijos, projektams įgyvendinti </w:t>
            </w:r>
          </w:p>
        </w:tc>
      </w:tr>
      <w:tr w:rsidR="009C2595" w:rsidRPr="007460C3" w14:paraId="60980015"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644CB826"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Priemonės tikslas (-ai)</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6E4177A6"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bidi="hi-IN"/>
              </w:rPr>
            </w:pPr>
            <w:r w:rsidRPr="007460C3">
              <w:rPr>
                <w:rFonts w:ascii="Times New Roman" w:eastAsia="SimSun" w:hAnsi="Times New Roman" w:cs="Lucida Sans"/>
                <w:kern w:val="3"/>
                <w:sz w:val="24"/>
                <w:szCs w:val="24"/>
                <w:lang w:bidi="hi-IN"/>
              </w:rPr>
              <w:t xml:space="preserve">Priemonės tikslas: skatinti jaunimo įsitraukimą į savanorišką veiklą, sudarant </w:t>
            </w:r>
            <w:r w:rsidRPr="007460C3">
              <w:rPr>
                <w:rFonts w:ascii="Times New Roman" w:hAnsi="Times New Roman"/>
                <w:sz w:val="24"/>
                <w:szCs w:val="24"/>
              </w:rPr>
              <w:t xml:space="preserve">sąlygas jauniems žmonėms dalyvauti savanoriškoje veikloje ir įgyti asmeninių, socialinių, profesinių kompetencijų ir darbo </w:t>
            </w:r>
            <w:r w:rsidRPr="007460C3">
              <w:rPr>
                <w:rFonts w:ascii="Times New Roman" w:hAnsi="Times New Roman"/>
                <w:sz w:val="24"/>
                <w:szCs w:val="24"/>
              </w:rPr>
              <w:lastRenderedPageBreak/>
              <w:t xml:space="preserve">patirties, taip padedant jiems pasirinkti profesiją, </w:t>
            </w:r>
            <w:proofErr w:type="spellStart"/>
            <w:r w:rsidRPr="007460C3">
              <w:rPr>
                <w:rFonts w:ascii="Times New Roman" w:hAnsi="Times New Roman"/>
                <w:sz w:val="24"/>
                <w:szCs w:val="24"/>
              </w:rPr>
              <w:t>reintegruotis</w:t>
            </w:r>
            <w:proofErr w:type="spellEnd"/>
            <w:r w:rsidRPr="007460C3">
              <w:rPr>
                <w:rFonts w:ascii="Times New Roman" w:hAnsi="Times New Roman"/>
                <w:sz w:val="24"/>
                <w:szCs w:val="24"/>
              </w:rPr>
              <w:t xml:space="preserve"> į formaliojo švietimo sistemą ir (arba) pasirengti įsilieti į darbo rinką</w:t>
            </w:r>
          </w:p>
        </w:tc>
      </w:tr>
      <w:tr w:rsidR="009C2595" w:rsidRPr="007460C3" w14:paraId="09F514D2"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42480B4F"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lastRenderedPageBreak/>
              <w:t>Tikslo įgyvendinimo aprašymas</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60E69BD5"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Tikslo įgyvendinimas siejamas su paslaugų plėtimu ir prieinamumu jaunimui Anykščių mieste ir rajone</w:t>
            </w:r>
          </w:p>
        </w:tc>
      </w:tr>
      <w:tr w:rsidR="009C2595" w:rsidRPr="007460C3" w14:paraId="644CE250"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1A2C78FC"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Uždavinys Nr. 1</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372A13F8" w14:textId="77777777" w:rsidR="009C2595" w:rsidRPr="007460C3" w:rsidRDefault="009C2595" w:rsidP="00617992">
            <w:pPr>
              <w:widowControl w:val="0"/>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Pagrindinis uždavinys - plėtojant paslaugas jaunimui, finansuoti Anykščių rajono savivaldybėje savanorišką veiklą organizuojančių organizacijų, akredituotų Jaunimo reikalų departamento prie Lietuvos respublikos socialinės apsaugos ir darbo ministerijos, vykdomus jaunimo savanoriškos tarnybos projektus</w:t>
            </w:r>
          </w:p>
        </w:tc>
      </w:tr>
      <w:tr w:rsidR="009C2595" w:rsidRPr="007460C3" w14:paraId="3EED831A"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7493135E"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Priemonės uždaviniui Nr. 1 pasiekti</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495AE41A" w14:textId="77777777" w:rsidR="009C2595" w:rsidRPr="007460C3" w:rsidRDefault="009C2595" w:rsidP="00617992">
            <w:pPr>
              <w:widowControl w:val="0"/>
              <w:tabs>
                <w:tab w:val="left" w:pos="0"/>
                <w:tab w:val="left" w:pos="851"/>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Konkurso tvarka finansuoti jaunimo savanoriškos veiklos skatinimo projektus. Projektai bus finansuojami Administracijos direktoriaus nustatyta tvarka</w:t>
            </w:r>
          </w:p>
        </w:tc>
      </w:tr>
      <w:tr w:rsidR="009C2595" w:rsidRPr="007460C3" w14:paraId="34A9783B"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38CB4520"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Siekiami rezultatai:</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6927BDCE"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Kasmet iš rajono biudžeto lėšų finansuotas ne mažiau kaip vienas jaunimo savanoriškos veiklos skatinimo projektas</w:t>
            </w:r>
          </w:p>
        </w:tc>
      </w:tr>
      <w:tr w:rsidR="009C2595" w:rsidRPr="007460C3" w14:paraId="5426E201"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64763497"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Rezultato vertinimo kriterijai</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25CC77CC"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 xml:space="preserve"> Finansuotų projektų skaičius</w:t>
            </w:r>
          </w:p>
          <w:p w14:paraId="301C9903"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p>
        </w:tc>
      </w:tr>
      <w:tr w:rsidR="009C2595" w:rsidRPr="007460C3" w14:paraId="0583D90D"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72B91900"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IV PRIEMONĖS ĮGYVENDINIMAS</w:t>
            </w:r>
          </w:p>
          <w:p w14:paraId="420110A2" w14:textId="77777777" w:rsidR="009C2595" w:rsidRPr="007460C3" w:rsidRDefault="009C2595" w:rsidP="00617992">
            <w:pPr>
              <w:widowControl w:val="0"/>
              <w:tabs>
                <w:tab w:val="left" w:pos="514"/>
              </w:tabs>
              <w:autoSpaceDN w:val="0"/>
              <w:spacing w:after="0" w:line="240" w:lineRule="auto"/>
              <w:textAlignment w:val="baseline"/>
              <w:rPr>
                <w:rFonts w:ascii="Times New Roman" w:eastAsia="SimSun" w:hAnsi="Times New Roman" w:cs="Lucida Sans"/>
                <w:b/>
                <w:kern w:val="3"/>
                <w:sz w:val="24"/>
                <w:szCs w:val="24"/>
                <w:lang w:bidi="hi-IN"/>
              </w:rPr>
            </w:pP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3DE7E59A"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Priemonė įgyvendinama:</w:t>
            </w:r>
          </w:p>
          <w:p w14:paraId="04601B1E"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 xml:space="preserve">Administracijos direktoriaus nustatyta tvarka skiriant finansavimą įgyvendinti pareiškėjų pateiktus projektus. Informacija apie  kasmetinį ar papildomą projektų finansavimą, kvietimas teikti paraiškas, skelbiamas Anykščių rajono savivaldybės internetiniame puslapyje www.anyksciai.lt. Paraiškų priėmimo terminas – ne trumpesnis kaip 20 kalendorinių dienų nuo konkurso paskelbimo datos. Konkretus paraiškų pateikimo terminas nurodomas kvietime.  </w:t>
            </w:r>
          </w:p>
          <w:p w14:paraId="75FCFD06"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bidi="hi-IN"/>
              </w:rPr>
            </w:pPr>
            <w:r w:rsidRPr="007460C3">
              <w:rPr>
                <w:rFonts w:ascii="Times New Roman" w:eastAsia="SimSun" w:hAnsi="Times New Roman" w:cs="Lucida Sans"/>
                <w:kern w:val="3"/>
                <w:sz w:val="24"/>
                <w:szCs w:val="24"/>
                <w:lang w:bidi="hi-IN"/>
              </w:rPr>
              <w:t>Konkursui pateiktus projektus vertina ir rekomendacijas dėl jų finansavimo Administracijos direktoriui teikia Administracijos direktoriaus įsakymu sudaryta ekspertų komisija. Sprendimą dėl finansavimo skyrimo projektų įgyvendinimui priima Administracijos direktorius, atsižvelgdamas į ekspertų komisijos rekomendacijas. Už priemonių, numatytų projektuose, organizavimą, įgyvendinimą ir lėšų tinkamą panaudojimą atsako priemonės vykdytojai</w:t>
            </w:r>
          </w:p>
        </w:tc>
      </w:tr>
      <w:tr w:rsidR="009C2595" w:rsidRPr="007460C3" w14:paraId="4DAD924E"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2E2A8397"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V PRIEMONĖS VERTINIMAS IR ATSAKOMYBĖ</w:t>
            </w:r>
          </w:p>
          <w:p w14:paraId="300716B7"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b/>
                <w:kern w:val="3"/>
                <w:sz w:val="24"/>
                <w:szCs w:val="24"/>
                <w:lang w:bidi="hi-IN"/>
              </w:rPr>
            </w:pP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1AFF42AC" w14:textId="33A5BD9B"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Už priemonės įgyvendinimą atsako Savivaldybės administracijos jaunimo reikalų koordinatorius (vyriausiasis specialistas). Už lėšų, skirtų įgyvendinti projektus, tinkamą panaudojimą atsako priemonės vykdytojai, kuriems pagal sutartis skiriamos lėšos. Už priemonės lėšų apskaitą atsako Savivaldybės administracijos Finansų ir apskaitos skyrius</w:t>
            </w:r>
          </w:p>
        </w:tc>
      </w:tr>
      <w:tr w:rsidR="009C2595" w:rsidRPr="007460C3" w14:paraId="30A59187"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16D2A1AA"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kern w:val="3"/>
                <w:sz w:val="24"/>
                <w:szCs w:val="24"/>
                <w:lang w:bidi="hi-IN"/>
              </w:rPr>
              <w:t xml:space="preserve">VI PRIEMONĖS FINANSAVIMO ŠALTINIAI   </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2990BCBE"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Anykščių rajono savivaldybės biudžeto lėšos, kitų fondų ir programų parama</w:t>
            </w:r>
          </w:p>
        </w:tc>
      </w:tr>
      <w:tr w:rsidR="009C2595" w:rsidRPr="007460C3" w14:paraId="60C02C97" w14:textId="77777777" w:rsidTr="00617992">
        <w:trPr>
          <w:trHeight w:val="450"/>
        </w:trPr>
        <w:tc>
          <w:tcPr>
            <w:tcW w:w="2941" w:type="dxa"/>
            <w:tcBorders>
              <w:top w:val="single" w:sz="4" w:space="0" w:color="00000A"/>
              <w:left w:val="single" w:sz="8" w:space="0" w:color="00000A"/>
              <w:bottom w:val="single" w:sz="8" w:space="0" w:color="00000A"/>
              <w:right w:val="single" w:sz="4" w:space="0" w:color="00000A"/>
            </w:tcBorders>
            <w:tcMar>
              <w:top w:w="0" w:type="dxa"/>
              <w:left w:w="108" w:type="dxa"/>
              <w:bottom w:w="0" w:type="dxa"/>
              <w:right w:w="108" w:type="dxa"/>
            </w:tcMar>
          </w:tcPr>
          <w:p w14:paraId="5ACCACFA" w14:textId="77777777" w:rsidR="009C2595" w:rsidRPr="007460C3" w:rsidRDefault="009C2595" w:rsidP="00617992">
            <w:pPr>
              <w:widowControl w:val="0"/>
              <w:tabs>
                <w:tab w:val="left" w:pos="1293"/>
              </w:tabs>
              <w:autoSpaceDN w:val="0"/>
              <w:spacing w:after="0" w:line="240" w:lineRule="auto"/>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b/>
                <w:bCs/>
                <w:kern w:val="3"/>
                <w:sz w:val="24"/>
                <w:szCs w:val="24"/>
                <w:lang w:bidi="hi-IN"/>
              </w:rPr>
              <w:t xml:space="preserve">VII </w:t>
            </w:r>
            <w:r w:rsidRPr="007460C3">
              <w:rPr>
                <w:rFonts w:ascii="Times New Roman" w:eastAsia="SimSun" w:hAnsi="Times New Roman" w:cs="Lucida Sans"/>
                <w:b/>
                <w:kern w:val="3"/>
                <w:sz w:val="24"/>
                <w:szCs w:val="24"/>
                <w:lang w:bidi="hi-IN"/>
              </w:rPr>
              <w:t>BAIGIAMOSIOS NUOSTATOS</w:t>
            </w:r>
          </w:p>
        </w:tc>
        <w:tc>
          <w:tcPr>
            <w:tcW w:w="6913" w:type="dxa"/>
            <w:tcBorders>
              <w:top w:val="single" w:sz="4" w:space="0" w:color="00000A"/>
              <w:bottom w:val="single" w:sz="8" w:space="0" w:color="00000A"/>
              <w:right w:val="single" w:sz="8" w:space="0" w:color="000001"/>
            </w:tcBorders>
            <w:tcMar>
              <w:top w:w="0" w:type="dxa"/>
              <w:left w:w="108" w:type="dxa"/>
              <w:bottom w:w="0" w:type="dxa"/>
              <w:right w:w="108" w:type="dxa"/>
            </w:tcMar>
          </w:tcPr>
          <w:p w14:paraId="7914D0DA"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Dėl nepakankamo Priemonei įgyvendinti skirto finansavimo gali mažėti pasiekimų rodikliai.</w:t>
            </w:r>
          </w:p>
          <w:p w14:paraId="2E9D39D3" w14:textId="77777777" w:rsidR="009C2595" w:rsidRPr="007460C3" w:rsidRDefault="009C2595" w:rsidP="00617992">
            <w:pPr>
              <w:widowControl w:val="0"/>
              <w:tabs>
                <w:tab w:val="left" w:pos="1293"/>
              </w:tabs>
              <w:autoSpaceDN w:val="0"/>
              <w:spacing w:after="0" w:line="240" w:lineRule="auto"/>
              <w:jc w:val="both"/>
              <w:textAlignment w:val="baseline"/>
              <w:rPr>
                <w:rFonts w:ascii="Times New Roman" w:eastAsia="SimSun" w:hAnsi="Times New Roman" w:cs="Lucida Sans"/>
                <w:kern w:val="3"/>
                <w:sz w:val="24"/>
                <w:szCs w:val="24"/>
                <w:lang w:eastAsia="zh-CN" w:bidi="hi-IN"/>
              </w:rPr>
            </w:pPr>
            <w:r w:rsidRPr="007460C3">
              <w:rPr>
                <w:rFonts w:ascii="Times New Roman" w:eastAsia="SimSun" w:hAnsi="Times New Roman" w:cs="Lucida Sans"/>
                <w:kern w:val="3"/>
                <w:sz w:val="24"/>
                <w:szCs w:val="24"/>
                <w:lang w:bidi="hi-IN"/>
              </w:rPr>
              <w:t>Šis aprašas tvirtinamas ir keičiamas Anykščių rajono savivaldybės tarybos sprendimu</w:t>
            </w:r>
          </w:p>
        </w:tc>
      </w:tr>
    </w:tbl>
    <w:p w14:paraId="477B8DFF" w14:textId="77777777" w:rsidR="009C2595" w:rsidRPr="007460C3" w:rsidRDefault="009C2595" w:rsidP="009C2595">
      <w:pPr>
        <w:spacing w:after="0" w:line="240" w:lineRule="auto"/>
        <w:ind w:left="2880"/>
        <w:jc w:val="right"/>
        <w:rPr>
          <w:rFonts w:ascii="Times New Roman" w:hAnsi="Times New Roman"/>
          <w:sz w:val="24"/>
          <w:szCs w:val="24"/>
        </w:rPr>
      </w:pPr>
    </w:p>
    <w:p w14:paraId="6A03541D" w14:textId="77777777" w:rsidR="009C2595" w:rsidRPr="007460C3" w:rsidRDefault="009C2595" w:rsidP="009C2595">
      <w:pPr>
        <w:spacing w:after="0" w:line="240" w:lineRule="auto"/>
        <w:ind w:left="2880"/>
        <w:jc w:val="center"/>
        <w:rPr>
          <w:rFonts w:ascii="Times New Roman" w:hAnsi="Times New Roman"/>
          <w:sz w:val="24"/>
          <w:szCs w:val="24"/>
        </w:rPr>
      </w:pPr>
      <w:r w:rsidRPr="007460C3">
        <w:rPr>
          <w:rFonts w:ascii="Times New Roman" w:hAnsi="Times New Roman"/>
          <w:sz w:val="24"/>
          <w:szCs w:val="24"/>
        </w:rPr>
        <w:t>____________________________</w:t>
      </w:r>
    </w:p>
    <w:p w14:paraId="1CBECCA1" w14:textId="77777777" w:rsidR="009C2595" w:rsidRPr="007460C3" w:rsidRDefault="009C2595" w:rsidP="009C2595">
      <w:pPr>
        <w:spacing w:after="0" w:line="240" w:lineRule="auto"/>
        <w:ind w:left="2880"/>
        <w:jc w:val="right"/>
        <w:rPr>
          <w:rFonts w:ascii="Times New Roman" w:hAnsi="Times New Roman"/>
          <w:sz w:val="24"/>
          <w:szCs w:val="24"/>
        </w:rPr>
      </w:pPr>
    </w:p>
    <w:p w14:paraId="5EBD0C23" w14:textId="77777777" w:rsidR="009C2595" w:rsidRPr="007460C3" w:rsidRDefault="009C2595" w:rsidP="009C2595">
      <w:pPr>
        <w:spacing w:after="0" w:line="240" w:lineRule="auto"/>
        <w:ind w:left="2880"/>
        <w:jc w:val="right"/>
        <w:rPr>
          <w:rFonts w:ascii="Times New Roman" w:hAnsi="Times New Roman"/>
          <w:sz w:val="24"/>
          <w:szCs w:val="24"/>
        </w:rPr>
      </w:pPr>
    </w:p>
    <w:p w14:paraId="158777C7" w14:textId="77777777" w:rsidR="009C2595" w:rsidRPr="007460C3" w:rsidRDefault="009C2595" w:rsidP="009C2595">
      <w:pPr>
        <w:spacing w:after="0" w:line="240" w:lineRule="auto"/>
        <w:ind w:left="2880"/>
        <w:jc w:val="right"/>
        <w:rPr>
          <w:rFonts w:ascii="Times New Roman" w:hAnsi="Times New Roman"/>
          <w:sz w:val="24"/>
          <w:szCs w:val="24"/>
        </w:rPr>
      </w:pPr>
    </w:p>
    <w:p w14:paraId="090AD7B3" w14:textId="77777777" w:rsidR="009C2595" w:rsidRPr="007460C3" w:rsidRDefault="009C2595" w:rsidP="009C2595">
      <w:pPr>
        <w:spacing w:after="0" w:line="240" w:lineRule="auto"/>
        <w:jc w:val="center"/>
        <w:rPr>
          <w:rFonts w:ascii="Times New Roman" w:hAnsi="Times New Roman"/>
          <w:b/>
          <w:sz w:val="24"/>
          <w:szCs w:val="24"/>
        </w:rPr>
      </w:pPr>
    </w:p>
    <w:p w14:paraId="0001AFAB" w14:textId="77777777" w:rsidR="009C2595" w:rsidRPr="007460C3" w:rsidRDefault="009C2595" w:rsidP="009C2595">
      <w:pPr>
        <w:spacing w:after="0" w:line="240" w:lineRule="auto"/>
        <w:jc w:val="center"/>
        <w:rPr>
          <w:rFonts w:ascii="Times New Roman" w:hAnsi="Times New Roman"/>
          <w:b/>
          <w:sz w:val="24"/>
          <w:szCs w:val="24"/>
        </w:rPr>
      </w:pPr>
    </w:p>
    <w:p w14:paraId="5BBCEB17"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lastRenderedPageBreak/>
        <w:t>ANYKŠČIŲ RAJONO SAVIVALDYBĖS 2021–2023 METŲ STRATEGINIO VEIKLOS</w:t>
      </w:r>
    </w:p>
    <w:p w14:paraId="7993C57E" w14:textId="77777777" w:rsidR="009C2595" w:rsidRPr="007460C3" w:rsidRDefault="009C2595" w:rsidP="009C2595">
      <w:pPr>
        <w:spacing w:after="0" w:line="240" w:lineRule="auto"/>
        <w:jc w:val="center"/>
        <w:rPr>
          <w:rFonts w:ascii="Times New Roman" w:hAnsi="Times New Roman"/>
          <w:b/>
          <w:bCs/>
          <w:sz w:val="24"/>
          <w:szCs w:val="24"/>
        </w:rPr>
      </w:pPr>
      <w:r w:rsidRPr="007460C3">
        <w:rPr>
          <w:rFonts w:ascii="Times New Roman" w:hAnsi="Times New Roman"/>
          <w:b/>
          <w:sz w:val="24"/>
          <w:szCs w:val="24"/>
        </w:rPr>
        <w:t>PLANO 6 PROGRAMOS „KOKYBIŠKOS ŠVIETIMO SISTEMOS KŪRIMO, SPORTO SKATINIMO, JAUNIMO UŽIMTUMO</w:t>
      </w:r>
      <w:r w:rsidRPr="007460C3">
        <w:rPr>
          <w:rFonts w:ascii="Times New Roman" w:hAnsi="Times New Roman"/>
          <w:b/>
          <w:bCs/>
          <w:sz w:val="24"/>
          <w:szCs w:val="24"/>
        </w:rPr>
        <w:t xml:space="preserve"> </w:t>
      </w:r>
      <w:proofErr w:type="spellStart"/>
      <w:r w:rsidRPr="007460C3">
        <w:rPr>
          <w:rFonts w:ascii="Times New Roman" w:hAnsi="Times New Roman"/>
          <w:b/>
          <w:bCs/>
          <w:sz w:val="24"/>
          <w:szCs w:val="24"/>
        </w:rPr>
        <w:t>PROGRAMAˮ</w:t>
      </w:r>
      <w:proofErr w:type="spellEnd"/>
      <w:r w:rsidRPr="007460C3">
        <w:rPr>
          <w:rFonts w:ascii="Times New Roman" w:hAnsi="Times New Roman"/>
          <w:b/>
          <w:bCs/>
          <w:sz w:val="24"/>
          <w:szCs w:val="24"/>
        </w:rPr>
        <w:t xml:space="preserve"> 6.1.2.04 PRIEMONĖS </w:t>
      </w:r>
    </w:p>
    <w:p w14:paraId="350C6F4E" w14:textId="7777777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b/>
          <w:bCs/>
          <w:sz w:val="24"/>
          <w:szCs w:val="24"/>
        </w:rPr>
        <w:t xml:space="preserve">„STUDENTŲ SKATINIMAS” APRAŠAS </w:t>
      </w:r>
    </w:p>
    <w:p w14:paraId="3916D8FB" w14:textId="77777777" w:rsidR="009C2595" w:rsidRPr="007460C3" w:rsidRDefault="009C2595" w:rsidP="009C2595">
      <w:pPr>
        <w:spacing w:after="0" w:line="240" w:lineRule="auto"/>
        <w:jc w:val="center"/>
        <w:rPr>
          <w:rFonts w:ascii="Times New Roman" w:hAnsi="Times New Roman"/>
          <w:sz w:val="24"/>
          <w:szCs w:val="24"/>
        </w:rPr>
      </w:pPr>
    </w:p>
    <w:tbl>
      <w:tblPr>
        <w:tblW w:w="0" w:type="auto"/>
        <w:tblInd w:w="-40" w:type="dxa"/>
        <w:tblLayout w:type="fixed"/>
        <w:tblLook w:val="04A0" w:firstRow="1" w:lastRow="0" w:firstColumn="1" w:lastColumn="0" w:noHBand="0" w:noVBand="1"/>
      </w:tblPr>
      <w:tblGrid>
        <w:gridCol w:w="2988"/>
        <w:gridCol w:w="6906"/>
        <w:gridCol w:w="40"/>
      </w:tblGrid>
      <w:tr w:rsidR="009C2595" w:rsidRPr="007460C3" w14:paraId="7FD02A1F" w14:textId="77777777" w:rsidTr="00617992">
        <w:trPr>
          <w:trHeight w:val="366"/>
        </w:trPr>
        <w:tc>
          <w:tcPr>
            <w:tcW w:w="2988" w:type="dxa"/>
            <w:tcBorders>
              <w:top w:val="single" w:sz="8" w:space="0" w:color="000000"/>
              <w:left w:val="single" w:sz="8" w:space="0" w:color="000000"/>
              <w:bottom w:val="single" w:sz="8" w:space="0" w:color="000000"/>
              <w:right w:val="nil"/>
            </w:tcBorders>
            <w:hideMark/>
          </w:tcPr>
          <w:p w14:paraId="3C8EE043"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I BENDROSIOS NUOSTATOS</w:t>
            </w:r>
          </w:p>
        </w:tc>
        <w:tc>
          <w:tcPr>
            <w:tcW w:w="6946" w:type="dxa"/>
            <w:gridSpan w:val="2"/>
            <w:tcBorders>
              <w:top w:val="single" w:sz="8" w:space="0" w:color="000000"/>
              <w:left w:val="single" w:sz="4" w:space="0" w:color="000000"/>
              <w:bottom w:val="single" w:sz="8" w:space="0" w:color="000000"/>
              <w:right w:val="single" w:sz="8" w:space="0" w:color="000000"/>
            </w:tcBorders>
            <w:vAlign w:val="center"/>
            <w:hideMark/>
          </w:tcPr>
          <w:p w14:paraId="503E4454" w14:textId="77777777" w:rsidR="009C2595" w:rsidRPr="007460C3" w:rsidRDefault="009C2595" w:rsidP="00617992">
            <w:pPr>
              <w:spacing w:after="0" w:line="240" w:lineRule="auto"/>
              <w:jc w:val="both"/>
            </w:pPr>
            <w:r w:rsidRPr="007460C3">
              <w:rPr>
                <w:rFonts w:ascii="Times New Roman" w:hAnsi="Times New Roman"/>
                <w:sz w:val="24"/>
                <w:szCs w:val="24"/>
              </w:rPr>
              <w:t xml:space="preserve">Šiame dokumente aprašoma Anykščių rajono savivaldybės </w:t>
            </w:r>
            <w:r w:rsidRPr="007460C3">
              <w:rPr>
                <w:rFonts w:ascii="Times New Roman" w:eastAsia="SimSun" w:hAnsi="Times New Roman"/>
                <w:kern w:val="3"/>
                <w:sz w:val="24"/>
                <w:szCs w:val="24"/>
                <w:lang w:bidi="hi-IN"/>
              </w:rPr>
              <w:t xml:space="preserve">2021–2023 </w:t>
            </w:r>
            <w:r w:rsidRPr="007460C3">
              <w:rPr>
                <w:rFonts w:ascii="Times New Roman" w:hAnsi="Times New Roman"/>
                <w:sz w:val="24"/>
                <w:szCs w:val="24"/>
              </w:rPr>
              <w:t xml:space="preserve">metų strateginio veiklos plano 6 programos „Kokybiškos švietimo sistemos kūrimo, sporto skatinimo, jaunimo užimtumo </w:t>
            </w:r>
            <w:proofErr w:type="spellStart"/>
            <w:r w:rsidRPr="007460C3">
              <w:rPr>
                <w:rFonts w:ascii="Times New Roman" w:hAnsi="Times New Roman"/>
                <w:sz w:val="24"/>
                <w:szCs w:val="24"/>
              </w:rPr>
              <w:t>programaˮ</w:t>
            </w:r>
            <w:proofErr w:type="spellEnd"/>
            <w:r w:rsidRPr="007460C3">
              <w:rPr>
                <w:rFonts w:ascii="Times New Roman" w:hAnsi="Times New Roman"/>
                <w:sz w:val="24"/>
                <w:szCs w:val="24"/>
              </w:rPr>
              <w:t xml:space="preserve"> 6.1.2.04 „Studentų </w:t>
            </w:r>
            <w:proofErr w:type="spellStart"/>
            <w:r w:rsidRPr="007460C3">
              <w:rPr>
                <w:rFonts w:ascii="Times New Roman" w:hAnsi="Times New Roman"/>
                <w:sz w:val="24"/>
                <w:szCs w:val="24"/>
              </w:rPr>
              <w:t>skatinimasˮ</w:t>
            </w:r>
            <w:proofErr w:type="spellEnd"/>
            <w:r w:rsidRPr="007460C3">
              <w:rPr>
                <w:rFonts w:ascii="Times New Roman" w:hAnsi="Times New Roman"/>
                <w:sz w:val="24"/>
                <w:szCs w:val="24"/>
              </w:rPr>
              <w:t xml:space="preserve"> (toliau – Priemonė)</w:t>
            </w:r>
          </w:p>
        </w:tc>
      </w:tr>
      <w:tr w:rsidR="009C2595" w:rsidRPr="007460C3" w14:paraId="2A9D08F0" w14:textId="77777777" w:rsidTr="00617992">
        <w:trPr>
          <w:trHeight w:val="366"/>
        </w:trPr>
        <w:tc>
          <w:tcPr>
            <w:tcW w:w="2988" w:type="dxa"/>
            <w:tcBorders>
              <w:top w:val="single" w:sz="8" w:space="0" w:color="000000"/>
              <w:left w:val="single" w:sz="8" w:space="0" w:color="000000"/>
              <w:bottom w:val="single" w:sz="8" w:space="0" w:color="000000"/>
              <w:right w:val="nil"/>
            </w:tcBorders>
            <w:hideMark/>
          </w:tcPr>
          <w:p w14:paraId="6FECDEC5"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pavadinimas</w:t>
            </w:r>
          </w:p>
        </w:tc>
        <w:tc>
          <w:tcPr>
            <w:tcW w:w="6946" w:type="dxa"/>
            <w:gridSpan w:val="2"/>
            <w:tcBorders>
              <w:top w:val="single" w:sz="8" w:space="0" w:color="000000"/>
              <w:left w:val="single" w:sz="4" w:space="0" w:color="000000"/>
              <w:bottom w:val="single" w:sz="8" w:space="0" w:color="000000"/>
              <w:right w:val="single" w:sz="8" w:space="0" w:color="000000"/>
            </w:tcBorders>
            <w:vAlign w:val="center"/>
            <w:hideMark/>
          </w:tcPr>
          <w:p w14:paraId="6D2B20FA" w14:textId="77777777" w:rsidR="009C2595" w:rsidRPr="007460C3" w:rsidRDefault="009C2595" w:rsidP="00617992">
            <w:pPr>
              <w:spacing w:after="0" w:line="240" w:lineRule="auto"/>
            </w:pPr>
            <w:r w:rsidRPr="007460C3">
              <w:rPr>
                <w:rFonts w:ascii="Times New Roman" w:hAnsi="Times New Roman"/>
                <w:sz w:val="24"/>
                <w:szCs w:val="24"/>
              </w:rPr>
              <w:t xml:space="preserve">„Studentų </w:t>
            </w:r>
            <w:proofErr w:type="spellStart"/>
            <w:r w:rsidRPr="007460C3">
              <w:rPr>
                <w:rFonts w:ascii="Times New Roman" w:hAnsi="Times New Roman"/>
                <w:sz w:val="24"/>
                <w:szCs w:val="24"/>
              </w:rPr>
              <w:t>skatinimasˮ</w:t>
            </w:r>
            <w:proofErr w:type="spellEnd"/>
          </w:p>
        </w:tc>
      </w:tr>
      <w:tr w:rsidR="009C2595" w:rsidRPr="007460C3" w14:paraId="2968E27D" w14:textId="77777777" w:rsidTr="00617992">
        <w:trPr>
          <w:trHeight w:val="366"/>
        </w:trPr>
        <w:tc>
          <w:tcPr>
            <w:tcW w:w="2988" w:type="dxa"/>
            <w:tcBorders>
              <w:top w:val="single" w:sz="8" w:space="0" w:color="000000"/>
              <w:left w:val="single" w:sz="8" w:space="0" w:color="000000"/>
              <w:bottom w:val="single" w:sz="8" w:space="0" w:color="000000"/>
              <w:right w:val="nil"/>
            </w:tcBorders>
            <w:hideMark/>
          </w:tcPr>
          <w:p w14:paraId="656CAB3D"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Priemonės  Nr.</w:t>
            </w:r>
          </w:p>
        </w:tc>
        <w:tc>
          <w:tcPr>
            <w:tcW w:w="6946" w:type="dxa"/>
            <w:gridSpan w:val="2"/>
            <w:tcBorders>
              <w:top w:val="single" w:sz="8" w:space="0" w:color="000000"/>
              <w:left w:val="single" w:sz="4" w:space="0" w:color="000000"/>
              <w:bottom w:val="single" w:sz="8" w:space="0" w:color="000000"/>
              <w:right w:val="single" w:sz="8" w:space="0" w:color="000000"/>
            </w:tcBorders>
            <w:hideMark/>
          </w:tcPr>
          <w:p w14:paraId="14F22B04" w14:textId="77777777" w:rsidR="009C2595" w:rsidRPr="007460C3" w:rsidRDefault="009C2595" w:rsidP="00617992">
            <w:pPr>
              <w:spacing w:after="0" w:line="240" w:lineRule="auto"/>
            </w:pPr>
            <w:r w:rsidRPr="007460C3">
              <w:rPr>
                <w:rFonts w:ascii="Times New Roman" w:hAnsi="Times New Roman"/>
                <w:sz w:val="24"/>
                <w:szCs w:val="24"/>
              </w:rPr>
              <w:t>6.1.2.04</w:t>
            </w:r>
          </w:p>
        </w:tc>
      </w:tr>
      <w:tr w:rsidR="009C2595" w:rsidRPr="007460C3" w14:paraId="1B264DB4" w14:textId="77777777" w:rsidTr="00617992">
        <w:trPr>
          <w:trHeight w:val="366"/>
        </w:trPr>
        <w:tc>
          <w:tcPr>
            <w:tcW w:w="2988" w:type="dxa"/>
            <w:tcBorders>
              <w:top w:val="single" w:sz="8" w:space="0" w:color="000000"/>
              <w:left w:val="single" w:sz="8" w:space="0" w:color="000000"/>
              <w:bottom w:val="single" w:sz="4" w:space="0" w:color="000000"/>
              <w:right w:val="nil"/>
            </w:tcBorders>
            <w:hideMark/>
          </w:tcPr>
          <w:p w14:paraId="37C5AB6E"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įgyvendinimo laikotarpis</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354E6285" w14:textId="77777777" w:rsidR="009C2595" w:rsidRPr="007460C3" w:rsidRDefault="009C2595" w:rsidP="00617992">
            <w:pPr>
              <w:spacing w:after="0" w:line="240" w:lineRule="auto"/>
            </w:pPr>
            <w:r w:rsidRPr="007460C3">
              <w:rPr>
                <w:rFonts w:ascii="Times New Roman" w:eastAsia="SimSun" w:hAnsi="Times New Roman"/>
                <w:kern w:val="3"/>
                <w:sz w:val="24"/>
                <w:szCs w:val="24"/>
                <w:lang w:bidi="hi-IN"/>
              </w:rPr>
              <w:t>2021–2023 m.</w:t>
            </w:r>
          </w:p>
        </w:tc>
      </w:tr>
      <w:tr w:rsidR="009C2595" w:rsidRPr="007460C3" w14:paraId="1D32DF07" w14:textId="77777777" w:rsidTr="00617992">
        <w:trPr>
          <w:cantSplit/>
          <w:trHeight w:val="335"/>
        </w:trPr>
        <w:tc>
          <w:tcPr>
            <w:tcW w:w="2988" w:type="dxa"/>
            <w:tcBorders>
              <w:top w:val="single" w:sz="4" w:space="0" w:color="000000"/>
              <w:left w:val="single" w:sz="8" w:space="0" w:color="000000"/>
              <w:bottom w:val="single" w:sz="4" w:space="0" w:color="000000"/>
              <w:right w:val="nil"/>
            </w:tcBorders>
            <w:hideMark/>
          </w:tcPr>
          <w:p w14:paraId="277FAD83"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 xml:space="preserve">Asignavimų valdytojas </w:t>
            </w:r>
          </w:p>
        </w:tc>
        <w:tc>
          <w:tcPr>
            <w:tcW w:w="6946" w:type="dxa"/>
            <w:gridSpan w:val="2"/>
            <w:tcBorders>
              <w:top w:val="single" w:sz="4" w:space="0" w:color="000000"/>
              <w:left w:val="single" w:sz="4" w:space="0" w:color="000000"/>
              <w:bottom w:val="single" w:sz="4" w:space="0" w:color="000000"/>
              <w:right w:val="single" w:sz="8" w:space="0" w:color="000000"/>
            </w:tcBorders>
            <w:hideMark/>
          </w:tcPr>
          <w:p w14:paraId="68303A20"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administracijos direktorius (toliau – Administracijos direktorius)</w:t>
            </w:r>
          </w:p>
        </w:tc>
      </w:tr>
      <w:tr w:rsidR="009C2595" w:rsidRPr="007460C3" w14:paraId="5CA92AAE" w14:textId="77777777" w:rsidTr="00617992">
        <w:trPr>
          <w:cantSplit/>
          <w:trHeight w:val="450"/>
        </w:trPr>
        <w:tc>
          <w:tcPr>
            <w:tcW w:w="2988" w:type="dxa"/>
            <w:tcBorders>
              <w:top w:val="single" w:sz="4" w:space="0" w:color="000000"/>
              <w:left w:val="single" w:sz="8" w:space="0" w:color="000000"/>
              <w:bottom w:val="single" w:sz="8" w:space="0" w:color="000000"/>
              <w:right w:val="nil"/>
            </w:tcBorders>
            <w:hideMark/>
          </w:tcPr>
          <w:p w14:paraId="43A2DD9E"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Su priemonės įgyvendinimu susiję įstatymai ir kiti teisės aktai</w:t>
            </w:r>
          </w:p>
        </w:tc>
        <w:tc>
          <w:tcPr>
            <w:tcW w:w="6946" w:type="dxa"/>
            <w:gridSpan w:val="2"/>
            <w:tcBorders>
              <w:top w:val="single" w:sz="4" w:space="0" w:color="000000"/>
              <w:left w:val="single" w:sz="4" w:space="0" w:color="000000"/>
              <w:bottom w:val="single" w:sz="8" w:space="0" w:color="000000"/>
              <w:right w:val="single" w:sz="8" w:space="0" w:color="000000"/>
            </w:tcBorders>
            <w:hideMark/>
          </w:tcPr>
          <w:p w14:paraId="5A1CDA94"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Lietuvos Respublikos vietos savivaldos įstatymas.</w:t>
            </w:r>
          </w:p>
          <w:p w14:paraId="1FFA33FD" w14:textId="429CA23E" w:rsidR="009C2595" w:rsidRPr="007460C3" w:rsidRDefault="009C2595" w:rsidP="00617992">
            <w:pPr>
              <w:spacing w:after="0" w:line="240" w:lineRule="auto"/>
              <w:jc w:val="both"/>
            </w:pPr>
            <w:r w:rsidRPr="007460C3">
              <w:rPr>
                <w:rFonts w:ascii="Times New Roman" w:hAnsi="Times New Roman"/>
                <w:sz w:val="24"/>
                <w:szCs w:val="24"/>
              </w:rPr>
              <w:t xml:space="preserve">Anykščių rajono savivaldybės </w:t>
            </w:r>
            <w:r w:rsidRPr="007460C3">
              <w:rPr>
                <w:rFonts w:ascii="Times New Roman" w:eastAsia="SimSun" w:hAnsi="Times New Roman"/>
                <w:kern w:val="3"/>
                <w:sz w:val="24"/>
                <w:szCs w:val="24"/>
                <w:lang w:bidi="hi-IN"/>
              </w:rPr>
              <w:t xml:space="preserve">2021–2023 </w:t>
            </w:r>
            <w:r w:rsidRPr="007460C3">
              <w:rPr>
                <w:rFonts w:ascii="Times New Roman" w:hAnsi="Times New Roman"/>
                <w:sz w:val="24"/>
                <w:szCs w:val="24"/>
              </w:rPr>
              <w:t>metų strateginis veiklos plana</w:t>
            </w:r>
            <w:r w:rsidRPr="007460C3">
              <w:rPr>
                <w:rFonts w:ascii="Times New Roman" w:hAnsi="Times New Roman"/>
                <w:sz w:val="24"/>
              </w:rPr>
              <w:t>s</w:t>
            </w:r>
            <w:r w:rsidRPr="007460C3">
              <w:rPr>
                <w:rFonts w:ascii="Times New Roman" w:hAnsi="Times New Roman"/>
                <w:sz w:val="24"/>
                <w:szCs w:val="24"/>
              </w:rPr>
              <w:t xml:space="preserve">,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008B9A92" w14:textId="77777777" w:rsidTr="00617992">
        <w:trPr>
          <w:cantSplit/>
          <w:trHeight w:val="450"/>
        </w:trPr>
        <w:tc>
          <w:tcPr>
            <w:tcW w:w="2988" w:type="dxa"/>
            <w:tcBorders>
              <w:top w:val="single" w:sz="4" w:space="0" w:color="000000"/>
              <w:left w:val="single" w:sz="8" w:space="0" w:color="000000"/>
              <w:bottom w:val="single" w:sz="8" w:space="0" w:color="000000"/>
              <w:right w:val="nil"/>
            </w:tcBorders>
            <w:hideMark/>
          </w:tcPr>
          <w:p w14:paraId="60D730C6"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vykdytojai</w:t>
            </w:r>
          </w:p>
        </w:tc>
        <w:tc>
          <w:tcPr>
            <w:tcW w:w="6946" w:type="dxa"/>
            <w:gridSpan w:val="2"/>
            <w:tcBorders>
              <w:top w:val="single" w:sz="4" w:space="0" w:color="000000"/>
              <w:left w:val="single" w:sz="4" w:space="0" w:color="000000"/>
              <w:bottom w:val="single" w:sz="8" w:space="0" w:color="000000"/>
              <w:right w:val="single" w:sz="8" w:space="0" w:color="000000"/>
            </w:tcBorders>
            <w:hideMark/>
          </w:tcPr>
          <w:p w14:paraId="3A76F46C" w14:textId="77777777" w:rsidR="009C2595" w:rsidRPr="007460C3" w:rsidRDefault="009C2595" w:rsidP="00617992">
            <w:pPr>
              <w:spacing w:after="0" w:line="240" w:lineRule="auto"/>
              <w:jc w:val="both"/>
            </w:pPr>
            <w:r w:rsidRPr="007460C3">
              <w:rPr>
                <w:rFonts w:ascii="Times New Roman" w:hAnsi="Times New Roman"/>
                <w:sz w:val="24"/>
                <w:szCs w:val="24"/>
              </w:rPr>
              <w:t xml:space="preserve">Anykščių rajono </w:t>
            </w:r>
            <w:r w:rsidRPr="007460C3">
              <w:rPr>
                <w:rFonts w:ascii="Times New Roman" w:hAnsi="Times New Roman"/>
                <w:bCs/>
                <w:sz w:val="24"/>
                <w:szCs w:val="24"/>
              </w:rPr>
              <w:t xml:space="preserve">gabūs mokyklų abiturientai, sėkmingai įstoję ir besimokantys šalies ir užsienio universitetuose ir kolegijose  nuolatine studijų forma </w:t>
            </w:r>
          </w:p>
        </w:tc>
      </w:tr>
      <w:tr w:rsidR="009C2595" w:rsidRPr="007460C3" w14:paraId="54261E63" w14:textId="77777777" w:rsidTr="00617992">
        <w:trPr>
          <w:cantSplit/>
          <w:trHeight w:val="450"/>
        </w:trPr>
        <w:tc>
          <w:tcPr>
            <w:tcW w:w="2988" w:type="dxa"/>
            <w:tcBorders>
              <w:top w:val="single" w:sz="4" w:space="0" w:color="000000"/>
              <w:left w:val="single" w:sz="8" w:space="0" w:color="000000"/>
              <w:bottom w:val="single" w:sz="8" w:space="0" w:color="000000"/>
              <w:right w:val="nil"/>
            </w:tcBorders>
            <w:hideMark/>
          </w:tcPr>
          <w:p w14:paraId="06B58386"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koordinatorius</w:t>
            </w:r>
          </w:p>
        </w:tc>
        <w:tc>
          <w:tcPr>
            <w:tcW w:w="6946" w:type="dxa"/>
            <w:gridSpan w:val="2"/>
            <w:tcBorders>
              <w:top w:val="single" w:sz="4" w:space="0" w:color="000000"/>
              <w:left w:val="single" w:sz="4" w:space="0" w:color="000000"/>
              <w:bottom w:val="single" w:sz="8" w:space="0" w:color="000000"/>
              <w:right w:val="single" w:sz="8" w:space="0" w:color="000000"/>
            </w:tcBorders>
            <w:hideMark/>
          </w:tcPr>
          <w:p w14:paraId="7C834CCC"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(toliau – Savivaldybės) administracijos Švietimo skyrius</w:t>
            </w:r>
          </w:p>
        </w:tc>
      </w:tr>
      <w:tr w:rsidR="009C2595" w:rsidRPr="007460C3" w14:paraId="66920067" w14:textId="77777777" w:rsidTr="00617992">
        <w:trPr>
          <w:cantSplit/>
          <w:trHeight w:val="270"/>
        </w:trPr>
        <w:tc>
          <w:tcPr>
            <w:tcW w:w="2988" w:type="dxa"/>
            <w:tcBorders>
              <w:top w:val="single" w:sz="8" w:space="0" w:color="000000"/>
              <w:left w:val="single" w:sz="8" w:space="0" w:color="000000"/>
              <w:bottom w:val="single" w:sz="8" w:space="0" w:color="000000"/>
              <w:right w:val="nil"/>
            </w:tcBorders>
          </w:tcPr>
          <w:p w14:paraId="5568B054"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II PRIEMONĖS PARENGIMO ARGUMENTAI</w:t>
            </w:r>
          </w:p>
          <w:p w14:paraId="2C4163BA" w14:textId="77777777" w:rsidR="009C2595" w:rsidRPr="007460C3" w:rsidRDefault="009C2595" w:rsidP="00617992">
            <w:pPr>
              <w:spacing w:after="0" w:line="240" w:lineRule="auto"/>
              <w:rPr>
                <w:rFonts w:ascii="Times New Roman" w:hAnsi="Times New Roman"/>
                <w:b/>
                <w:sz w:val="24"/>
                <w:szCs w:val="24"/>
              </w:rPr>
            </w:pPr>
          </w:p>
        </w:tc>
        <w:tc>
          <w:tcPr>
            <w:tcW w:w="6946" w:type="dxa"/>
            <w:gridSpan w:val="2"/>
            <w:tcBorders>
              <w:top w:val="single" w:sz="8" w:space="0" w:color="000000"/>
              <w:left w:val="single" w:sz="4" w:space="0" w:color="000000"/>
              <w:bottom w:val="single" w:sz="8" w:space="0" w:color="000000"/>
              <w:right w:val="single" w:sz="8" w:space="0" w:color="000000"/>
            </w:tcBorders>
            <w:hideMark/>
          </w:tcPr>
          <w:p w14:paraId="639BAEE9" w14:textId="77777777" w:rsidR="009C2595" w:rsidRPr="007460C3" w:rsidRDefault="009C2595" w:rsidP="00617992">
            <w:pPr>
              <w:spacing w:after="0" w:line="240" w:lineRule="auto"/>
              <w:jc w:val="both"/>
            </w:pPr>
            <w:r w:rsidRPr="007460C3">
              <w:rPr>
                <w:rFonts w:ascii="Times New Roman" w:eastAsia="SimSun" w:hAnsi="Times New Roman" w:cs="Lucida Sans"/>
                <w:kern w:val="3"/>
                <w:sz w:val="24"/>
                <w:szCs w:val="24"/>
                <w:lang w:bidi="hi-IN"/>
              </w:rPr>
              <w:t>Priemonė parengta siekiant įgyvendinti Anykščių rajono savivaldybės  2019–2025 metų strateginio plėtros plano 3 prioriteto 3.1.2. uždavinį „Plėsti švietimo paslaugų spektrą, gerinti kokybę ir prieinamumą“ priemonę 3.1.2.12. „Skatinti Anykščių rajono savivaldybės švietimo sistemos dalyvius“</w:t>
            </w:r>
            <w:r w:rsidRPr="007460C3">
              <w:rPr>
                <w:rFonts w:ascii="Times New Roman" w:hAnsi="Times New Roman"/>
                <w:sz w:val="24"/>
                <w:szCs w:val="24"/>
              </w:rPr>
              <w:t xml:space="preserve">; </w:t>
            </w:r>
            <w:r w:rsidRPr="007460C3">
              <w:rPr>
                <w:rFonts w:ascii="Times New Roman" w:eastAsia="SimSun" w:hAnsi="Times New Roman" w:cs="Lucida Sans"/>
                <w:kern w:val="3"/>
                <w:sz w:val="24"/>
                <w:szCs w:val="24"/>
                <w:lang w:bidi="hi-IN"/>
              </w:rPr>
              <w:t xml:space="preserve">Anykščių rajono savivaldybės 2021–2023 metų strateginio veiklos plano 6 programą „Kokybiškos švietimo sistemos kūrimo, sporto skatinimo ir jaunimo užimtumo </w:t>
            </w:r>
            <w:proofErr w:type="spellStart"/>
            <w:r w:rsidRPr="007460C3">
              <w:rPr>
                <w:rFonts w:ascii="Times New Roman" w:eastAsia="SimSun" w:hAnsi="Times New Roman" w:cs="Lucida Sans"/>
                <w:kern w:val="3"/>
                <w:sz w:val="24"/>
                <w:szCs w:val="24"/>
                <w:lang w:bidi="hi-IN"/>
              </w:rPr>
              <w:t>programaˮ</w:t>
            </w:r>
            <w:proofErr w:type="spellEnd"/>
          </w:p>
        </w:tc>
      </w:tr>
      <w:tr w:rsidR="009C2595" w:rsidRPr="007460C3" w14:paraId="1A4D6F49" w14:textId="77777777" w:rsidTr="00617992">
        <w:trPr>
          <w:gridAfter w:val="1"/>
          <w:wAfter w:w="40" w:type="dxa"/>
          <w:cantSplit/>
          <w:trHeight w:val="495"/>
        </w:trPr>
        <w:tc>
          <w:tcPr>
            <w:tcW w:w="2988" w:type="dxa"/>
            <w:tcBorders>
              <w:top w:val="single" w:sz="8" w:space="0" w:color="000000"/>
              <w:left w:val="single" w:sz="8" w:space="0" w:color="000000"/>
              <w:bottom w:val="single" w:sz="4" w:space="0" w:color="000000"/>
              <w:right w:val="nil"/>
            </w:tcBorders>
          </w:tcPr>
          <w:p w14:paraId="0A264E81"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III PRIEMONĖS APRAŠYMAS</w:t>
            </w:r>
          </w:p>
          <w:p w14:paraId="7A9E7198" w14:textId="77777777" w:rsidR="009C2595" w:rsidRPr="007460C3" w:rsidRDefault="009C2595" w:rsidP="00617992">
            <w:pPr>
              <w:spacing w:after="0" w:line="240" w:lineRule="auto"/>
              <w:rPr>
                <w:rFonts w:ascii="Times New Roman" w:hAnsi="Times New Roman"/>
                <w:sz w:val="24"/>
                <w:szCs w:val="24"/>
              </w:rPr>
            </w:pPr>
          </w:p>
        </w:tc>
        <w:tc>
          <w:tcPr>
            <w:tcW w:w="6906" w:type="dxa"/>
            <w:tcBorders>
              <w:top w:val="single" w:sz="8" w:space="0" w:color="000000"/>
              <w:left w:val="single" w:sz="4" w:space="0" w:color="000000"/>
              <w:bottom w:val="single" w:sz="4" w:space="0" w:color="000000"/>
              <w:right w:val="single" w:sz="4" w:space="0" w:color="000000"/>
            </w:tcBorders>
          </w:tcPr>
          <w:p w14:paraId="2B78C00B"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Priemonė parengta siekiant paskatinti gabiausius abiturientus studijuojančius aukštosiose mokyklose</w:t>
            </w:r>
            <w:r w:rsidRPr="007460C3">
              <w:rPr>
                <w:rFonts w:ascii="Times New Roman" w:hAnsi="Times New Roman"/>
                <w:bCs/>
                <w:sz w:val="24"/>
                <w:szCs w:val="24"/>
              </w:rPr>
              <w:t>. Gabiausiems rajono abiturientams, įstojusiems mokytis, skiriama Savivaldybės stipendija ketverių studijų mokslo metų laikotarpiu. Su skatinamais studentais sudaroma sutartis</w:t>
            </w:r>
          </w:p>
          <w:p w14:paraId="526C2828" w14:textId="77777777" w:rsidR="009C2595" w:rsidRPr="007460C3" w:rsidRDefault="009C2595" w:rsidP="00617992">
            <w:pPr>
              <w:spacing w:after="0" w:line="240" w:lineRule="auto"/>
              <w:jc w:val="both"/>
              <w:rPr>
                <w:rFonts w:ascii="Times New Roman" w:hAnsi="Times New Roman"/>
                <w:sz w:val="24"/>
                <w:szCs w:val="24"/>
              </w:rPr>
            </w:pPr>
          </w:p>
        </w:tc>
      </w:tr>
      <w:tr w:rsidR="009C2595" w:rsidRPr="007460C3" w14:paraId="3F99ADCE" w14:textId="77777777" w:rsidTr="00617992">
        <w:trPr>
          <w:gridAfter w:val="1"/>
          <w:wAfter w:w="40" w:type="dxa"/>
          <w:cantSplit/>
          <w:trHeight w:val="982"/>
        </w:trPr>
        <w:tc>
          <w:tcPr>
            <w:tcW w:w="2988" w:type="dxa"/>
            <w:tcBorders>
              <w:top w:val="single" w:sz="8" w:space="0" w:color="000000"/>
              <w:left w:val="single" w:sz="8" w:space="0" w:color="000000"/>
              <w:bottom w:val="single" w:sz="4" w:space="0" w:color="000000"/>
              <w:right w:val="nil"/>
            </w:tcBorders>
            <w:hideMark/>
          </w:tcPr>
          <w:p w14:paraId="27B2F473"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tikslas (-ai)</w:t>
            </w:r>
          </w:p>
        </w:tc>
        <w:tc>
          <w:tcPr>
            <w:tcW w:w="6906" w:type="dxa"/>
            <w:tcBorders>
              <w:top w:val="single" w:sz="8" w:space="0" w:color="000000"/>
              <w:left w:val="single" w:sz="4" w:space="0" w:color="000000"/>
              <w:bottom w:val="single" w:sz="4" w:space="0" w:color="000000"/>
              <w:right w:val="single" w:sz="4" w:space="0" w:color="000000"/>
            </w:tcBorders>
            <w:hideMark/>
          </w:tcPr>
          <w:p w14:paraId="1758AAB5" w14:textId="77777777" w:rsidR="009C2595" w:rsidRPr="007460C3" w:rsidRDefault="009C2595" w:rsidP="00617992">
            <w:pPr>
              <w:spacing w:after="0" w:line="240" w:lineRule="auto"/>
              <w:jc w:val="both"/>
            </w:pPr>
            <w:r w:rsidRPr="007460C3">
              <w:rPr>
                <w:rFonts w:ascii="Times New Roman" w:hAnsi="Times New Roman"/>
                <w:sz w:val="24"/>
                <w:szCs w:val="24"/>
              </w:rPr>
              <w:t xml:space="preserve">Priemonės tikslas – paskatinti Anykščių rajono </w:t>
            </w:r>
            <w:r w:rsidRPr="007460C3">
              <w:rPr>
                <w:rFonts w:ascii="Times New Roman" w:hAnsi="Times New Roman"/>
                <w:bCs/>
                <w:sz w:val="24"/>
                <w:szCs w:val="24"/>
              </w:rPr>
              <w:t>gabiausius m</w:t>
            </w:r>
            <w:bookmarkStart w:id="21" w:name="n_39"/>
            <w:r w:rsidRPr="007460C3">
              <w:rPr>
                <w:rFonts w:ascii="Times New Roman" w:hAnsi="Times New Roman"/>
                <w:bCs/>
                <w:sz w:val="24"/>
                <w:szCs w:val="24"/>
              </w:rPr>
              <w:t>okyklų abiturient</w:t>
            </w:r>
            <w:bookmarkEnd w:id="21"/>
            <w:r w:rsidRPr="007460C3">
              <w:rPr>
                <w:rFonts w:ascii="Times New Roman" w:hAnsi="Times New Roman"/>
                <w:bCs/>
                <w:sz w:val="24"/>
                <w:szCs w:val="24"/>
              </w:rPr>
              <w:t>us, sėkmingai įstojusius ir besimokančius šalies ir užsienio aukštosiose mokyklose</w:t>
            </w:r>
          </w:p>
        </w:tc>
      </w:tr>
      <w:tr w:rsidR="009C2595" w:rsidRPr="007460C3" w14:paraId="0E2B0043" w14:textId="77777777" w:rsidTr="00617992">
        <w:trPr>
          <w:gridAfter w:val="1"/>
          <w:wAfter w:w="40" w:type="dxa"/>
          <w:cantSplit/>
          <w:trHeight w:val="495"/>
        </w:trPr>
        <w:tc>
          <w:tcPr>
            <w:tcW w:w="2988" w:type="dxa"/>
            <w:tcBorders>
              <w:top w:val="single" w:sz="8" w:space="0" w:color="000000"/>
              <w:left w:val="single" w:sz="8" w:space="0" w:color="000000"/>
              <w:bottom w:val="single" w:sz="4" w:space="0" w:color="000000"/>
              <w:right w:val="nil"/>
            </w:tcBorders>
            <w:hideMark/>
          </w:tcPr>
          <w:p w14:paraId="05AD9FB1" w14:textId="77777777" w:rsidR="009C2595" w:rsidRPr="007460C3" w:rsidRDefault="009C2595" w:rsidP="00617992">
            <w:pPr>
              <w:spacing w:after="0" w:line="240" w:lineRule="auto"/>
              <w:rPr>
                <w:rFonts w:ascii="Times New Roman" w:hAnsi="Times New Roman"/>
                <w:bCs/>
                <w:sz w:val="24"/>
                <w:szCs w:val="24"/>
              </w:rPr>
            </w:pPr>
            <w:r w:rsidRPr="007460C3">
              <w:rPr>
                <w:rFonts w:ascii="Times New Roman" w:hAnsi="Times New Roman"/>
                <w:b/>
                <w:sz w:val="24"/>
                <w:szCs w:val="24"/>
              </w:rPr>
              <w:t>Tikslo įgyvendinimo aprašymas</w:t>
            </w:r>
          </w:p>
        </w:tc>
        <w:tc>
          <w:tcPr>
            <w:tcW w:w="6906" w:type="dxa"/>
            <w:tcBorders>
              <w:top w:val="single" w:sz="8" w:space="0" w:color="000000"/>
              <w:left w:val="single" w:sz="4" w:space="0" w:color="000000"/>
              <w:bottom w:val="single" w:sz="4" w:space="0" w:color="000000"/>
              <w:right w:val="single" w:sz="4" w:space="0" w:color="000000"/>
            </w:tcBorders>
            <w:hideMark/>
          </w:tcPr>
          <w:p w14:paraId="70D3F355" w14:textId="77777777" w:rsidR="009C2595" w:rsidRPr="007460C3" w:rsidRDefault="009C2595" w:rsidP="00617992">
            <w:pPr>
              <w:spacing w:after="0" w:line="240" w:lineRule="auto"/>
              <w:jc w:val="both"/>
            </w:pPr>
            <w:r w:rsidRPr="007460C3">
              <w:rPr>
                <w:rFonts w:ascii="Times New Roman" w:hAnsi="Times New Roman"/>
                <w:bCs/>
                <w:sz w:val="24"/>
                <w:szCs w:val="24"/>
              </w:rPr>
              <w:t xml:space="preserve">Bus materialiai skatinami </w:t>
            </w:r>
            <w:r w:rsidRPr="007460C3">
              <w:rPr>
                <w:rFonts w:ascii="Times New Roman" w:hAnsi="Times New Roman"/>
                <w:sz w:val="24"/>
                <w:szCs w:val="24"/>
              </w:rPr>
              <w:t xml:space="preserve">Anykščių rajono </w:t>
            </w:r>
            <w:r w:rsidRPr="007460C3">
              <w:rPr>
                <w:rFonts w:ascii="Times New Roman" w:hAnsi="Times New Roman"/>
                <w:bCs/>
                <w:sz w:val="24"/>
                <w:szCs w:val="24"/>
              </w:rPr>
              <w:t>gabiausi (gerai, labai gerai ir puikiai baigusius vidurinio ugdymo programą) mokyklų abiturientai, sėkmingai įstoję ir besimokantys šalies bei užsienio universitetuose ir kolegijose nuolatine studijų forma ketverius mokslo metus</w:t>
            </w:r>
          </w:p>
        </w:tc>
      </w:tr>
      <w:tr w:rsidR="009C2595" w:rsidRPr="007460C3" w14:paraId="694FBDAB" w14:textId="77777777" w:rsidTr="00617992">
        <w:trPr>
          <w:gridAfter w:val="1"/>
          <w:wAfter w:w="40" w:type="dxa"/>
          <w:cantSplit/>
          <w:trHeight w:val="495"/>
        </w:trPr>
        <w:tc>
          <w:tcPr>
            <w:tcW w:w="2988" w:type="dxa"/>
            <w:tcBorders>
              <w:top w:val="single" w:sz="8" w:space="0" w:color="000000"/>
              <w:left w:val="single" w:sz="8" w:space="0" w:color="000000"/>
              <w:bottom w:val="single" w:sz="4" w:space="0" w:color="000000"/>
              <w:right w:val="nil"/>
            </w:tcBorders>
            <w:hideMark/>
          </w:tcPr>
          <w:p w14:paraId="22B5D1E6"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 xml:space="preserve">Uždavinys </w:t>
            </w:r>
          </w:p>
        </w:tc>
        <w:tc>
          <w:tcPr>
            <w:tcW w:w="6906" w:type="dxa"/>
            <w:tcBorders>
              <w:top w:val="single" w:sz="8" w:space="0" w:color="000000"/>
              <w:left w:val="single" w:sz="4" w:space="0" w:color="000000"/>
              <w:bottom w:val="single" w:sz="4" w:space="0" w:color="000000"/>
              <w:right w:val="single" w:sz="4" w:space="0" w:color="000000"/>
            </w:tcBorders>
            <w:hideMark/>
          </w:tcPr>
          <w:p w14:paraId="344229F0" w14:textId="77777777" w:rsidR="009C2595" w:rsidRPr="007460C3" w:rsidRDefault="009C2595" w:rsidP="00617992">
            <w:pPr>
              <w:spacing w:after="0" w:line="240" w:lineRule="auto"/>
              <w:jc w:val="both"/>
            </w:pPr>
            <w:r w:rsidRPr="007460C3">
              <w:rPr>
                <w:rFonts w:ascii="Times New Roman" w:hAnsi="Times New Roman"/>
                <w:sz w:val="24"/>
                <w:szCs w:val="24"/>
              </w:rPr>
              <w:t xml:space="preserve">Atrinkti gabiausius Anykščių rajono </w:t>
            </w:r>
            <w:r w:rsidRPr="007460C3">
              <w:rPr>
                <w:rFonts w:ascii="Times New Roman" w:hAnsi="Times New Roman"/>
                <w:bCs/>
                <w:sz w:val="24"/>
                <w:szCs w:val="24"/>
              </w:rPr>
              <w:t>gerai, labai gerai ir puikiai baigusius mokyklų abiturientus, sėkmingai įstojusius ir besimokančius šalies ir užsienio universitetuose ir kolegijose</w:t>
            </w:r>
          </w:p>
        </w:tc>
      </w:tr>
      <w:tr w:rsidR="009C2595" w:rsidRPr="007460C3" w14:paraId="571E366B" w14:textId="77777777" w:rsidTr="00617992">
        <w:trPr>
          <w:gridAfter w:val="1"/>
          <w:wAfter w:w="40" w:type="dxa"/>
          <w:cantSplit/>
          <w:trHeight w:val="495"/>
        </w:trPr>
        <w:tc>
          <w:tcPr>
            <w:tcW w:w="2988" w:type="dxa"/>
            <w:tcBorders>
              <w:top w:val="single" w:sz="8" w:space="0" w:color="000000"/>
              <w:left w:val="single" w:sz="8" w:space="0" w:color="000000"/>
              <w:bottom w:val="single" w:sz="4" w:space="0" w:color="000000"/>
              <w:right w:val="nil"/>
            </w:tcBorders>
            <w:hideMark/>
          </w:tcPr>
          <w:p w14:paraId="332C2F06"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lastRenderedPageBreak/>
              <w:t>Priemonės uždaviniui pasiekti</w:t>
            </w:r>
          </w:p>
        </w:tc>
        <w:tc>
          <w:tcPr>
            <w:tcW w:w="6906" w:type="dxa"/>
            <w:tcBorders>
              <w:top w:val="single" w:sz="8" w:space="0" w:color="000000"/>
              <w:left w:val="single" w:sz="4" w:space="0" w:color="000000"/>
              <w:bottom w:val="single" w:sz="4" w:space="0" w:color="000000"/>
              <w:right w:val="single" w:sz="4" w:space="0" w:color="000000"/>
            </w:tcBorders>
            <w:hideMark/>
          </w:tcPr>
          <w:p w14:paraId="4114D438" w14:textId="77777777" w:rsidR="009C2595" w:rsidRPr="007460C3" w:rsidRDefault="009C2595" w:rsidP="00617992">
            <w:pPr>
              <w:tabs>
                <w:tab w:val="left" w:pos="6313"/>
              </w:tabs>
              <w:spacing w:after="0" w:line="240" w:lineRule="auto"/>
              <w:jc w:val="both"/>
            </w:pPr>
            <w:r w:rsidRPr="007460C3">
              <w:rPr>
                <w:rFonts w:ascii="Times New Roman" w:hAnsi="Times New Roman"/>
                <w:sz w:val="24"/>
                <w:szCs w:val="24"/>
              </w:rPr>
              <w:t xml:space="preserve">Atrankos būdu pagal nustatytus prioritetus ir vertinimo kriterijus vertinimo komisijos atrinkti gabiausi Anykščių rajono </w:t>
            </w:r>
            <w:r w:rsidRPr="007460C3">
              <w:rPr>
                <w:rFonts w:ascii="Times New Roman" w:hAnsi="Times New Roman"/>
                <w:bCs/>
                <w:sz w:val="24"/>
                <w:szCs w:val="24"/>
              </w:rPr>
              <w:t xml:space="preserve">gerai, labai gerai, puikiai  besimokantys mokyklų abiturientai, sėkmingai įstoję ir besimokantys šalies ir užsienio universitetuose bei kolegijose.  Savivaldybei ir studentui sudarius sutartį, ketverius mokslo metus  mokama 2 BSI dydžio per mėnesį (išskyrus vasaros atostogų laikotarpį – liepos, rugpjūčio mėn.) Savivaldybės stipendija </w:t>
            </w:r>
          </w:p>
        </w:tc>
      </w:tr>
      <w:tr w:rsidR="009C2595" w:rsidRPr="007460C3" w14:paraId="68690EAE" w14:textId="77777777" w:rsidTr="00617992">
        <w:trPr>
          <w:gridAfter w:val="1"/>
          <w:wAfter w:w="40" w:type="dxa"/>
          <w:cantSplit/>
          <w:trHeight w:val="495"/>
        </w:trPr>
        <w:tc>
          <w:tcPr>
            <w:tcW w:w="2988" w:type="dxa"/>
            <w:tcBorders>
              <w:top w:val="single" w:sz="8" w:space="0" w:color="000000"/>
              <w:left w:val="single" w:sz="8" w:space="0" w:color="000000"/>
              <w:bottom w:val="single" w:sz="4" w:space="0" w:color="000000"/>
              <w:right w:val="nil"/>
            </w:tcBorders>
            <w:hideMark/>
          </w:tcPr>
          <w:p w14:paraId="3D1A8B0D"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Siekiami rezultatai:</w:t>
            </w:r>
          </w:p>
        </w:tc>
        <w:tc>
          <w:tcPr>
            <w:tcW w:w="6906" w:type="dxa"/>
            <w:tcBorders>
              <w:top w:val="single" w:sz="8" w:space="0" w:color="000000"/>
              <w:left w:val="single" w:sz="4" w:space="0" w:color="000000"/>
              <w:bottom w:val="single" w:sz="4" w:space="0" w:color="000000"/>
              <w:right w:val="single" w:sz="4" w:space="0" w:color="000000"/>
            </w:tcBorders>
            <w:hideMark/>
          </w:tcPr>
          <w:p w14:paraId="3E5545F1" w14:textId="77777777" w:rsidR="009C2595" w:rsidRPr="007460C3" w:rsidRDefault="009C2595" w:rsidP="00617992">
            <w:pPr>
              <w:spacing w:after="0" w:line="240" w:lineRule="auto"/>
              <w:jc w:val="both"/>
            </w:pPr>
            <w:r w:rsidRPr="007460C3">
              <w:rPr>
                <w:rFonts w:ascii="Times New Roman" w:hAnsi="Times New Roman"/>
                <w:sz w:val="24"/>
                <w:szCs w:val="24"/>
              </w:rPr>
              <w:t>Skirtos Savivaldybės stipendijos studijuojantiems gabiausiems rajono gyventojams</w:t>
            </w:r>
          </w:p>
        </w:tc>
      </w:tr>
      <w:tr w:rsidR="009C2595" w:rsidRPr="007460C3" w14:paraId="1E3ED697" w14:textId="77777777" w:rsidTr="00617992">
        <w:trPr>
          <w:gridAfter w:val="1"/>
          <w:wAfter w:w="40" w:type="dxa"/>
          <w:cantSplit/>
          <w:trHeight w:val="495"/>
        </w:trPr>
        <w:tc>
          <w:tcPr>
            <w:tcW w:w="2988" w:type="dxa"/>
            <w:tcBorders>
              <w:top w:val="single" w:sz="8" w:space="0" w:color="000000"/>
              <w:left w:val="single" w:sz="8" w:space="0" w:color="000000"/>
              <w:bottom w:val="single" w:sz="4" w:space="0" w:color="000000"/>
              <w:right w:val="nil"/>
            </w:tcBorders>
            <w:hideMark/>
          </w:tcPr>
          <w:p w14:paraId="21652B24"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Rezultato vertinimo kriterijai</w:t>
            </w:r>
          </w:p>
        </w:tc>
        <w:tc>
          <w:tcPr>
            <w:tcW w:w="6906" w:type="dxa"/>
            <w:tcBorders>
              <w:top w:val="single" w:sz="8" w:space="0" w:color="000000"/>
              <w:left w:val="single" w:sz="4" w:space="0" w:color="000000"/>
              <w:bottom w:val="single" w:sz="4" w:space="0" w:color="000000"/>
              <w:right w:val="single" w:sz="4" w:space="0" w:color="000000"/>
            </w:tcBorders>
            <w:hideMark/>
          </w:tcPr>
          <w:p w14:paraId="4134B635" w14:textId="77777777" w:rsidR="009C2595" w:rsidRPr="007460C3" w:rsidRDefault="009C2595" w:rsidP="00617992">
            <w:pPr>
              <w:spacing w:after="0" w:line="240" w:lineRule="auto"/>
              <w:jc w:val="both"/>
            </w:pPr>
            <w:r w:rsidRPr="007460C3">
              <w:rPr>
                <w:rFonts w:ascii="Times New Roman" w:hAnsi="Times New Roman"/>
                <w:sz w:val="24"/>
                <w:szCs w:val="24"/>
              </w:rPr>
              <w:t>Paskirtų Savivaldybės stipendijų skaičius</w:t>
            </w:r>
          </w:p>
        </w:tc>
      </w:tr>
      <w:tr w:rsidR="009C2595" w:rsidRPr="007460C3" w14:paraId="18F9BD1F" w14:textId="77777777" w:rsidTr="00617992">
        <w:trPr>
          <w:gridAfter w:val="1"/>
          <w:wAfter w:w="40" w:type="dxa"/>
          <w:cantSplit/>
          <w:trHeight w:val="313"/>
        </w:trPr>
        <w:tc>
          <w:tcPr>
            <w:tcW w:w="2988" w:type="dxa"/>
            <w:tcBorders>
              <w:top w:val="single" w:sz="8" w:space="0" w:color="000000"/>
              <w:left w:val="single" w:sz="8" w:space="0" w:color="000000"/>
              <w:bottom w:val="single" w:sz="4" w:space="0" w:color="000000"/>
              <w:right w:val="nil"/>
            </w:tcBorders>
          </w:tcPr>
          <w:p w14:paraId="6BBB0F55"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 xml:space="preserve">IV PRIEMONĖS ĮGYVENDINIMAS </w:t>
            </w:r>
          </w:p>
          <w:p w14:paraId="02481DBA" w14:textId="77777777" w:rsidR="009C2595" w:rsidRPr="007460C3" w:rsidRDefault="009C2595" w:rsidP="00617992">
            <w:pPr>
              <w:spacing w:after="0" w:line="240" w:lineRule="auto"/>
              <w:rPr>
                <w:rFonts w:ascii="Times New Roman" w:hAnsi="Times New Roman"/>
                <w:b/>
                <w:sz w:val="24"/>
                <w:szCs w:val="24"/>
              </w:rPr>
            </w:pPr>
          </w:p>
        </w:tc>
        <w:tc>
          <w:tcPr>
            <w:tcW w:w="6906" w:type="dxa"/>
            <w:tcBorders>
              <w:top w:val="single" w:sz="8" w:space="0" w:color="000000"/>
              <w:left w:val="single" w:sz="4" w:space="0" w:color="000000"/>
              <w:bottom w:val="single" w:sz="4" w:space="0" w:color="000000"/>
              <w:right w:val="single" w:sz="4" w:space="0" w:color="000000"/>
            </w:tcBorders>
          </w:tcPr>
          <w:p w14:paraId="23A92723"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Priemonės koordinatorius informuoja rajono abiturientus apie Studentų skatinimo finansavimo tvarką. Studentų skatinimo komisija vertina pretendentų prašymus ir pateiktus dokumentus Savivaldybės stipendijai gauti bei siūlo Administracijos direktoriui skirti stipendijas studentams.  Administracijos direktorius įsakymu skiria Savivaldybės stipendijas ir pasirašo su jais sutartis. Priemonės koordinatorius du kartus per metus patikrina studentų pristatytas pažymas apie jų pažangumą. Savivaldybės stipendija mokama tik pažangiems studentams ketverius studijų mokslo metus</w:t>
            </w:r>
          </w:p>
          <w:p w14:paraId="2B4F36E5" w14:textId="77777777" w:rsidR="009C2595" w:rsidRPr="007460C3" w:rsidRDefault="009C2595" w:rsidP="00617992">
            <w:pPr>
              <w:spacing w:after="0" w:line="240" w:lineRule="auto"/>
              <w:jc w:val="both"/>
              <w:rPr>
                <w:rFonts w:ascii="Times New Roman" w:hAnsi="Times New Roman"/>
                <w:sz w:val="24"/>
                <w:szCs w:val="24"/>
              </w:rPr>
            </w:pPr>
          </w:p>
        </w:tc>
      </w:tr>
      <w:tr w:rsidR="009C2595" w:rsidRPr="007460C3" w14:paraId="20297A5E" w14:textId="77777777" w:rsidTr="00617992">
        <w:trPr>
          <w:gridAfter w:val="1"/>
          <w:wAfter w:w="40" w:type="dxa"/>
          <w:cantSplit/>
          <w:trHeight w:val="495"/>
        </w:trPr>
        <w:tc>
          <w:tcPr>
            <w:tcW w:w="2988" w:type="dxa"/>
            <w:tcBorders>
              <w:top w:val="single" w:sz="8" w:space="0" w:color="000000"/>
              <w:left w:val="single" w:sz="8" w:space="0" w:color="000000"/>
              <w:bottom w:val="single" w:sz="4" w:space="0" w:color="000000"/>
              <w:right w:val="nil"/>
            </w:tcBorders>
          </w:tcPr>
          <w:p w14:paraId="3FD8FE24"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V PRIEMONĖS VERTINIMAS IR ATSAKOMYBĖ</w:t>
            </w:r>
          </w:p>
          <w:p w14:paraId="029A878B" w14:textId="77777777" w:rsidR="009C2595" w:rsidRPr="007460C3" w:rsidRDefault="009C2595" w:rsidP="00617992">
            <w:pPr>
              <w:spacing w:after="0" w:line="240" w:lineRule="auto"/>
              <w:rPr>
                <w:rFonts w:ascii="Times New Roman" w:hAnsi="Times New Roman"/>
                <w:b/>
                <w:sz w:val="24"/>
                <w:szCs w:val="24"/>
              </w:rPr>
            </w:pPr>
          </w:p>
        </w:tc>
        <w:tc>
          <w:tcPr>
            <w:tcW w:w="6906" w:type="dxa"/>
            <w:tcBorders>
              <w:top w:val="single" w:sz="8" w:space="0" w:color="000000"/>
              <w:left w:val="single" w:sz="4" w:space="0" w:color="000000"/>
              <w:bottom w:val="single" w:sz="4" w:space="0" w:color="000000"/>
              <w:right w:val="single" w:sz="4" w:space="0" w:color="000000"/>
            </w:tcBorders>
          </w:tcPr>
          <w:p w14:paraId="4B3DE290" w14:textId="06413962" w:rsidR="009C2595" w:rsidRPr="007460C3" w:rsidRDefault="009C2595" w:rsidP="0065707B">
            <w:pPr>
              <w:spacing w:after="0" w:line="240" w:lineRule="auto"/>
              <w:jc w:val="both"/>
              <w:rPr>
                <w:rFonts w:ascii="Times New Roman" w:hAnsi="Times New Roman"/>
                <w:sz w:val="24"/>
                <w:szCs w:val="24"/>
              </w:rPr>
            </w:pPr>
            <w:r w:rsidRPr="007460C3">
              <w:rPr>
                <w:rFonts w:ascii="Times New Roman" w:hAnsi="Times New Roman"/>
                <w:sz w:val="24"/>
                <w:szCs w:val="24"/>
              </w:rPr>
              <w:t>Už Priemonės įgyvendinimą atsako Savivaldybės administracijos Švietimo ir Finansų ir apskaitos skyriai</w:t>
            </w:r>
          </w:p>
        </w:tc>
      </w:tr>
      <w:tr w:rsidR="009C2595" w:rsidRPr="007460C3" w14:paraId="16A6B721" w14:textId="77777777" w:rsidTr="00617992">
        <w:trPr>
          <w:gridAfter w:val="1"/>
          <w:wAfter w:w="40" w:type="dxa"/>
          <w:cantSplit/>
          <w:trHeight w:val="495"/>
        </w:trPr>
        <w:tc>
          <w:tcPr>
            <w:tcW w:w="2988" w:type="dxa"/>
            <w:tcBorders>
              <w:top w:val="single" w:sz="8" w:space="0" w:color="000000"/>
              <w:left w:val="single" w:sz="8" w:space="0" w:color="000000"/>
              <w:bottom w:val="single" w:sz="4" w:space="0" w:color="000000"/>
              <w:right w:val="nil"/>
            </w:tcBorders>
            <w:hideMark/>
          </w:tcPr>
          <w:p w14:paraId="724829A2"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 xml:space="preserve">VI PRIEMONĖS FINANSAVIMO ŠALTINIAI   </w:t>
            </w:r>
          </w:p>
        </w:tc>
        <w:tc>
          <w:tcPr>
            <w:tcW w:w="6906" w:type="dxa"/>
            <w:tcBorders>
              <w:top w:val="single" w:sz="8" w:space="0" w:color="000000"/>
              <w:left w:val="single" w:sz="4" w:space="0" w:color="000000"/>
              <w:bottom w:val="single" w:sz="4" w:space="0" w:color="000000"/>
              <w:right w:val="single" w:sz="4" w:space="0" w:color="000000"/>
            </w:tcBorders>
            <w:hideMark/>
          </w:tcPr>
          <w:p w14:paraId="5572229D"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biudžeto lėšos</w:t>
            </w:r>
          </w:p>
        </w:tc>
      </w:tr>
      <w:tr w:rsidR="009C2595" w:rsidRPr="007460C3" w14:paraId="6B2637D6" w14:textId="77777777" w:rsidTr="00617992">
        <w:trPr>
          <w:gridAfter w:val="1"/>
          <w:wAfter w:w="40" w:type="dxa"/>
          <w:cantSplit/>
          <w:trHeight w:val="495"/>
        </w:trPr>
        <w:tc>
          <w:tcPr>
            <w:tcW w:w="2988" w:type="dxa"/>
            <w:tcBorders>
              <w:top w:val="single" w:sz="8" w:space="0" w:color="000000"/>
              <w:left w:val="single" w:sz="8" w:space="0" w:color="000000"/>
              <w:bottom w:val="single" w:sz="8" w:space="0" w:color="000000"/>
              <w:right w:val="nil"/>
            </w:tcBorders>
            <w:hideMark/>
          </w:tcPr>
          <w:p w14:paraId="14CC3B84"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 xml:space="preserve">VII </w:t>
            </w:r>
            <w:r w:rsidRPr="007460C3">
              <w:rPr>
                <w:rFonts w:ascii="Times New Roman" w:hAnsi="Times New Roman"/>
                <w:b/>
                <w:sz w:val="24"/>
                <w:szCs w:val="24"/>
              </w:rPr>
              <w:t>BAIGIAMOSIOS NUOSTATOS</w:t>
            </w:r>
          </w:p>
        </w:tc>
        <w:tc>
          <w:tcPr>
            <w:tcW w:w="6906" w:type="dxa"/>
            <w:tcBorders>
              <w:top w:val="single" w:sz="8" w:space="0" w:color="000000"/>
              <w:left w:val="single" w:sz="4" w:space="0" w:color="000000"/>
              <w:bottom w:val="single" w:sz="8" w:space="0" w:color="000000"/>
              <w:right w:val="single" w:sz="4" w:space="0" w:color="000000"/>
            </w:tcBorders>
            <w:hideMark/>
          </w:tcPr>
          <w:p w14:paraId="7A13F836" w14:textId="77777777" w:rsidR="009C2595" w:rsidRPr="007460C3" w:rsidRDefault="009C2595" w:rsidP="00617992">
            <w:pPr>
              <w:widowControl w:val="0"/>
              <w:tabs>
                <w:tab w:val="left" w:pos="1293"/>
              </w:tabs>
              <w:overflowPunct w:val="0"/>
              <w:autoSpaceDE w:val="0"/>
              <w:spacing w:after="0" w:line="240" w:lineRule="auto"/>
              <w:textAlignment w:val="baseline"/>
            </w:pPr>
            <w:r w:rsidRPr="007460C3">
              <w:rPr>
                <w:rFonts w:ascii="Times New Roman" w:hAnsi="Times New Roman"/>
                <w:sz w:val="24"/>
                <w:szCs w:val="24"/>
              </w:rPr>
              <w:t>Šis aprašas tvirtinamas ir keičiamas Anykščių rajono savivaldybės tarybos sprendimu</w:t>
            </w:r>
          </w:p>
        </w:tc>
      </w:tr>
    </w:tbl>
    <w:p w14:paraId="3438EF46" w14:textId="77777777" w:rsidR="009C2595" w:rsidRPr="007460C3" w:rsidRDefault="009C2595" w:rsidP="009C2595">
      <w:pPr>
        <w:spacing w:after="0" w:line="240" w:lineRule="auto"/>
        <w:jc w:val="center"/>
        <w:rPr>
          <w:rFonts w:ascii="Times New Roman" w:hAnsi="Times New Roman"/>
          <w:sz w:val="24"/>
          <w:szCs w:val="24"/>
        </w:rPr>
      </w:pPr>
    </w:p>
    <w:p w14:paraId="074024E1" w14:textId="77777777" w:rsidR="009C2595" w:rsidRPr="007460C3" w:rsidRDefault="009C2595" w:rsidP="009C2595">
      <w:pPr>
        <w:spacing w:after="0" w:line="240" w:lineRule="auto"/>
        <w:jc w:val="center"/>
      </w:pPr>
      <w:r w:rsidRPr="007460C3">
        <w:rPr>
          <w:rFonts w:ascii="Times New Roman" w:hAnsi="Times New Roman"/>
          <w:sz w:val="24"/>
          <w:szCs w:val="24"/>
        </w:rPr>
        <w:t>_____________________________</w:t>
      </w:r>
    </w:p>
    <w:p w14:paraId="42D3740D" w14:textId="77777777" w:rsidR="009C2595" w:rsidRPr="007460C3" w:rsidRDefault="009C2595" w:rsidP="009C2595"/>
    <w:p w14:paraId="4517E5EC" w14:textId="77777777" w:rsidR="009C2595" w:rsidRPr="007460C3" w:rsidRDefault="009C2595" w:rsidP="009C2595">
      <w:pPr>
        <w:shd w:val="clear" w:color="auto" w:fill="FFFFFF"/>
        <w:spacing w:after="0" w:line="240" w:lineRule="auto"/>
        <w:jc w:val="center"/>
        <w:rPr>
          <w:rFonts w:ascii="Times New Roman" w:hAnsi="Times New Roman"/>
          <w:sz w:val="24"/>
          <w:szCs w:val="24"/>
        </w:rPr>
      </w:pPr>
    </w:p>
    <w:p w14:paraId="40DC6859" w14:textId="77777777" w:rsidR="009C2595" w:rsidRPr="007460C3" w:rsidRDefault="009C2595" w:rsidP="009C2595">
      <w:pPr>
        <w:spacing w:after="0" w:line="240" w:lineRule="auto"/>
        <w:jc w:val="right"/>
        <w:rPr>
          <w:rFonts w:ascii="Times New Roman" w:hAnsi="Times New Roman"/>
          <w:sz w:val="24"/>
          <w:szCs w:val="24"/>
        </w:rPr>
      </w:pPr>
    </w:p>
    <w:p w14:paraId="629C0176" w14:textId="77777777" w:rsidR="009C2595" w:rsidRPr="007460C3" w:rsidRDefault="009C2595" w:rsidP="009C2595">
      <w:pPr>
        <w:spacing w:after="0" w:line="240" w:lineRule="auto"/>
        <w:jc w:val="right"/>
        <w:rPr>
          <w:rFonts w:ascii="Times New Roman" w:hAnsi="Times New Roman"/>
          <w:sz w:val="24"/>
          <w:szCs w:val="24"/>
        </w:rPr>
      </w:pPr>
    </w:p>
    <w:p w14:paraId="15F0F19F" w14:textId="77777777" w:rsidR="009C2595" w:rsidRPr="007460C3" w:rsidRDefault="009C2595" w:rsidP="009C2595">
      <w:pPr>
        <w:spacing w:after="0" w:line="240" w:lineRule="auto"/>
        <w:jc w:val="right"/>
        <w:rPr>
          <w:rFonts w:ascii="Times New Roman" w:hAnsi="Times New Roman"/>
          <w:sz w:val="24"/>
          <w:szCs w:val="24"/>
        </w:rPr>
      </w:pPr>
    </w:p>
    <w:p w14:paraId="57722DDD" w14:textId="77777777" w:rsidR="009C2595" w:rsidRPr="007460C3" w:rsidRDefault="009C2595" w:rsidP="009C2595">
      <w:pPr>
        <w:spacing w:after="0" w:line="240" w:lineRule="auto"/>
        <w:jc w:val="right"/>
        <w:rPr>
          <w:rFonts w:ascii="Times New Roman" w:hAnsi="Times New Roman"/>
          <w:sz w:val="24"/>
          <w:szCs w:val="24"/>
        </w:rPr>
      </w:pPr>
    </w:p>
    <w:p w14:paraId="52564D9A" w14:textId="77777777" w:rsidR="009C2595" w:rsidRPr="007460C3" w:rsidRDefault="009C2595" w:rsidP="009C2595">
      <w:pPr>
        <w:spacing w:after="0" w:line="240" w:lineRule="auto"/>
        <w:jc w:val="right"/>
        <w:rPr>
          <w:rFonts w:ascii="Times New Roman" w:hAnsi="Times New Roman"/>
          <w:sz w:val="24"/>
          <w:szCs w:val="24"/>
        </w:rPr>
      </w:pPr>
    </w:p>
    <w:p w14:paraId="53EBF060" w14:textId="77777777" w:rsidR="009C2595" w:rsidRPr="007460C3" w:rsidRDefault="009C2595" w:rsidP="009C2595">
      <w:pPr>
        <w:spacing w:after="0" w:line="240" w:lineRule="auto"/>
        <w:jc w:val="right"/>
        <w:rPr>
          <w:rFonts w:ascii="Times New Roman" w:hAnsi="Times New Roman"/>
          <w:sz w:val="24"/>
          <w:szCs w:val="24"/>
        </w:rPr>
      </w:pPr>
    </w:p>
    <w:p w14:paraId="1D716E24" w14:textId="77777777" w:rsidR="009C2595" w:rsidRPr="007460C3" w:rsidRDefault="009C2595" w:rsidP="009C2595">
      <w:pPr>
        <w:spacing w:after="0" w:line="240" w:lineRule="auto"/>
        <w:jc w:val="right"/>
        <w:rPr>
          <w:rFonts w:ascii="Times New Roman" w:hAnsi="Times New Roman"/>
          <w:sz w:val="24"/>
          <w:szCs w:val="24"/>
        </w:rPr>
      </w:pPr>
    </w:p>
    <w:p w14:paraId="239B17B2" w14:textId="77777777" w:rsidR="009C2595" w:rsidRPr="007460C3" w:rsidRDefault="009C2595" w:rsidP="009C2595">
      <w:pPr>
        <w:spacing w:after="0" w:line="240" w:lineRule="auto"/>
        <w:jc w:val="right"/>
        <w:rPr>
          <w:rFonts w:ascii="Times New Roman" w:hAnsi="Times New Roman"/>
          <w:sz w:val="24"/>
          <w:szCs w:val="24"/>
        </w:rPr>
      </w:pPr>
    </w:p>
    <w:p w14:paraId="0FE8DF7C" w14:textId="77777777" w:rsidR="009C2595" w:rsidRPr="007460C3" w:rsidRDefault="009C2595" w:rsidP="009C2595">
      <w:pPr>
        <w:spacing w:after="0" w:line="240" w:lineRule="auto"/>
        <w:jc w:val="right"/>
        <w:rPr>
          <w:rFonts w:ascii="Times New Roman" w:hAnsi="Times New Roman"/>
          <w:sz w:val="24"/>
          <w:szCs w:val="24"/>
        </w:rPr>
      </w:pPr>
    </w:p>
    <w:p w14:paraId="73D24706" w14:textId="7867ADDC" w:rsidR="009C2595" w:rsidRDefault="009C2595" w:rsidP="009C2595">
      <w:pPr>
        <w:spacing w:after="0" w:line="240" w:lineRule="auto"/>
        <w:jc w:val="right"/>
        <w:rPr>
          <w:rFonts w:ascii="Times New Roman" w:hAnsi="Times New Roman"/>
          <w:sz w:val="24"/>
          <w:szCs w:val="24"/>
        </w:rPr>
      </w:pPr>
    </w:p>
    <w:p w14:paraId="3C85C6DC" w14:textId="0F43086C" w:rsidR="0065707B" w:rsidRDefault="0065707B" w:rsidP="009C2595">
      <w:pPr>
        <w:spacing w:after="0" w:line="240" w:lineRule="auto"/>
        <w:jc w:val="right"/>
        <w:rPr>
          <w:rFonts w:ascii="Times New Roman" w:hAnsi="Times New Roman"/>
          <w:sz w:val="24"/>
          <w:szCs w:val="24"/>
        </w:rPr>
      </w:pPr>
    </w:p>
    <w:p w14:paraId="19A6C3F8" w14:textId="77777777" w:rsidR="0065707B" w:rsidRPr="007460C3" w:rsidRDefault="0065707B" w:rsidP="009C2595">
      <w:pPr>
        <w:spacing w:after="0" w:line="240" w:lineRule="auto"/>
        <w:jc w:val="right"/>
        <w:rPr>
          <w:rFonts w:ascii="Times New Roman" w:hAnsi="Times New Roman"/>
          <w:sz w:val="24"/>
          <w:szCs w:val="24"/>
        </w:rPr>
      </w:pPr>
    </w:p>
    <w:p w14:paraId="64FBAD1C" w14:textId="77777777" w:rsidR="009C2595" w:rsidRPr="007460C3" w:rsidRDefault="009C2595" w:rsidP="009C2595">
      <w:pPr>
        <w:spacing w:after="0" w:line="240" w:lineRule="auto"/>
        <w:jc w:val="right"/>
        <w:rPr>
          <w:rFonts w:ascii="Times New Roman" w:hAnsi="Times New Roman"/>
          <w:sz w:val="24"/>
          <w:szCs w:val="24"/>
        </w:rPr>
      </w:pPr>
    </w:p>
    <w:p w14:paraId="262CF5CC" w14:textId="77777777" w:rsidR="009C2595" w:rsidRPr="007460C3" w:rsidRDefault="009C2595" w:rsidP="009C2595">
      <w:pPr>
        <w:spacing w:after="0" w:line="240" w:lineRule="auto"/>
        <w:jc w:val="right"/>
        <w:rPr>
          <w:rFonts w:ascii="Times New Roman" w:hAnsi="Times New Roman"/>
          <w:sz w:val="24"/>
          <w:szCs w:val="24"/>
        </w:rPr>
      </w:pPr>
    </w:p>
    <w:p w14:paraId="719EB7E6" w14:textId="77777777" w:rsidR="009C2595" w:rsidRDefault="009C2595" w:rsidP="009C2595">
      <w:pPr>
        <w:spacing w:after="0" w:line="240" w:lineRule="auto"/>
        <w:jc w:val="center"/>
        <w:rPr>
          <w:rFonts w:ascii="Times New Roman" w:hAnsi="Times New Roman"/>
          <w:b/>
          <w:bCs/>
          <w:sz w:val="24"/>
          <w:szCs w:val="24"/>
        </w:rPr>
      </w:pPr>
      <w:r>
        <w:rPr>
          <w:rFonts w:ascii="Times New Roman" w:hAnsi="Times New Roman"/>
          <w:b/>
          <w:sz w:val="24"/>
          <w:szCs w:val="24"/>
        </w:rPr>
        <w:lastRenderedPageBreak/>
        <w:t>ANYKŠČIŲ RAJONO SAVIVALDYBĖS STRATEGINIO 2021–2023 METŲ VEIKLOS PLANO 6 PROGRAMOS „</w:t>
      </w:r>
      <w:r>
        <w:rPr>
          <w:rFonts w:ascii="Times New Roman" w:hAnsi="Times New Roman"/>
          <w:b/>
          <w:bCs/>
          <w:sz w:val="24"/>
          <w:szCs w:val="24"/>
        </w:rPr>
        <w:t xml:space="preserve">KOKYBIŠKOS ŠVIETIMO SISTEMOS KŪRIMO, SPORTO SKATINIMO IR JAUNIMO UŽIMTUMO PROGRAMA“ 6.1.2.05 PRIEMONĖS </w:t>
      </w:r>
    </w:p>
    <w:p w14:paraId="7101D801" w14:textId="77777777" w:rsidR="009C2595" w:rsidRDefault="009C2595" w:rsidP="009C2595">
      <w:pPr>
        <w:spacing w:after="0" w:line="240" w:lineRule="auto"/>
        <w:jc w:val="center"/>
        <w:rPr>
          <w:rFonts w:ascii="Times New Roman" w:hAnsi="Times New Roman"/>
          <w:b/>
          <w:sz w:val="24"/>
          <w:szCs w:val="24"/>
        </w:rPr>
      </w:pPr>
      <w:r>
        <w:rPr>
          <w:rFonts w:ascii="Times New Roman" w:hAnsi="Times New Roman"/>
          <w:b/>
          <w:bCs/>
          <w:sz w:val="24"/>
          <w:szCs w:val="24"/>
        </w:rPr>
        <w:t xml:space="preserve">„GABIŲ VAIKŲ SKATINIMAS“ </w:t>
      </w:r>
    </w:p>
    <w:p w14:paraId="6EC89C77" w14:textId="77777777" w:rsidR="009C2595" w:rsidRDefault="009C2595" w:rsidP="009C2595">
      <w:pPr>
        <w:spacing w:after="0" w:line="240" w:lineRule="auto"/>
        <w:jc w:val="center"/>
        <w:rPr>
          <w:rFonts w:ascii="Times New Roman" w:hAnsi="Times New Roman"/>
          <w:sz w:val="24"/>
          <w:szCs w:val="24"/>
        </w:rPr>
      </w:pPr>
      <w:r>
        <w:rPr>
          <w:rFonts w:ascii="Times New Roman" w:hAnsi="Times New Roman"/>
          <w:b/>
          <w:sz w:val="24"/>
          <w:szCs w:val="24"/>
        </w:rPr>
        <w:t>APRAŠAS</w:t>
      </w:r>
    </w:p>
    <w:p w14:paraId="2127760C" w14:textId="77777777" w:rsidR="009C2595" w:rsidRDefault="009C2595" w:rsidP="009C2595">
      <w:pPr>
        <w:spacing w:after="0" w:line="240" w:lineRule="auto"/>
        <w:rPr>
          <w:rFonts w:ascii="Times New Roman" w:hAnsi="Times New Roman"/>
          <w:sz w:val="24"/>
          <w:szCs w:val="24"/>
        </w:rPr>
      </w:pPr>
    </w:p>
    <w:tbl>
      <w:tblPr>
        <w:tblW w:w="0" w:type="auto"/>
        <w:tblInd w:w="-148" w:type="dxa"/>
        <w:tblLayout w:type="fixed"/>
        <w:tblCellMar>
          <w:left w:w="10" w:type="dxa"/>
          <w:right w:w="10" w:type="dxa"/>
        </w:tblCellMar>
        <w:tblLook w:val="04A0" w:firstRow="1" w:lastRow="0" w:firstColumn="1" w:lastColumn="0" w:noHBand="0" w:noVBand="1"/>
      </w:tblPr>
      <w:tblGrid>
        <w:gridCol w:w="2931"/>
        <w:gridCol w:w="7008"/>
      </w:tblGrid>
      <w:tr w:rsidR="009C2595" w14:paraId="348545D7" w14:textId="77777777" w:rsidTr="00617992">
        <w:trPr>
          <w:trHeight w:val="366"/>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01E864BC" w14:textId="77777777" w:rsidR="009C2595"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Pr>
                <w:rFonts w:ascii="Times New Roman" w:hAnsi="Times New Roman"/>
                <w:b/>
                <w:kern w:val="3"/>
                <w:sz w:val="24"/>
                <w:szCs w:val="24"/>
                <w:lang w:bidi="hi-IN"/>
              </w:rPr>
              <w:t>I BENDROSIOS NUOSTATOS</w:t>
            </w:r>
          </w:p>
        </w:tc>
        <w:tc>
          <w:tcPr>
            <w:tcW w:w="7008" w:type="dxa"/>
            <w:tcBorders>
              <w:top w:val="single" w:sz="8" w:space="0" w:color="000000"/>
              <w:left w:val="single" w:sz="4" w:space="0" w:color="000000"/>
              <w:bottom w:val="single" w:sz="8" w:space="0" w:color="000000"/>
              <w:right w:val="single" w:sz="8" w:space="0" w:color="000000"/>
            </w:tcBorders>
            <w:tcMar>
              <w:top w:w="0" w:type="dxa"/>
              <w:left w:w="108" w:type="dxa"/>
              <w:bottom w:w="0" w:type="dxa"/>
              <w:right w:w="108" w:type="dxa"/>
            </w:tcMar>
            <w:vAlign w:val="center"/>
            <w:hideMark/>
          </w:tcPr>
          <w:p w14:paraId="4B6D2084" w14:textId="77777777" w:rsidR="009C2595" w:rsidRDefault="009C2595" w:rsidP="0065707B">
            <w:pPr>
              <w:spacing w:after="0" w:line="240" w:lineRule="auto"/>
              <w:jc w:val="both"/>
              <w:rPr>
                <w:rFonts w:ascii="Times New Roman" w:hAnsi="Times New Roman"/>
                <w:kern w:val="3"/>
                <w:sz w:val="24"/>
                <w:szCs w:val="24"/>
                <w:lang w:bidi="hi-IN"/>
              </w:rPr>
            </w:pPr>
            <w:r>
              <w:rPr>
                <w:rFonts w:ascii="Times New Roman" w:hAnsi="Times New Roman"/>
                <w:kern w:val="3"/>
                <w:sz w:val="24"/>
                <w:szCs w:val="24"/>
                <w:lang w:bidi="hi-IN"/>
              </w:rPr>
              <w:t xml:space="preserve">Šiame dokumente aprašoma Anykščių rajono strateginio 2019–2025 metų plėtros plano ir Anykščių rajono savivaldybės strateginio 2021–2023 metų veiklos plano </w:t>
            </w:r>
            <w:r>
              <w:rPr>
                <w:rFonts w:ascii="Times New Roman" w:hAnsi="Times New Roman"/>
                <w:sz w:val="24"/>
                <w:szCs w:val="24"/>
              </w:rPr>
              <w:t>6 programos „K</w:t>
            </w:r>
            <w:r>
              <w:rPr>
                <w:rFonts w:ascii="Times New Roman" w:hAnsi="Times New Roman"/>
                <w:bCs/>
                <w:sz w:val="24"/>
                <w:szCs w:val="24"/>
              </w:rPr>
              <w:t>okybiškos švietimo sistemos kūrimo, sporto skatinimo ir jaunimo užimtumo programa“ 6.1.2.05 priemonės „Gabių vaikų skatinimas“</w:t>
            </w:r>
            <w:r>
              <w:rPr>
                <w:rFonts w:ascii="Times New Roman" w:hAnsi="Times New Roman"/>
                <w:b/>
                <w:bCs/>
                <w:sz w:val="24"/>
                <w:szCs w:val="24"/>
              </w:rPr>
              <w:t xml:space="preserve"> </w:t>
            </w:r>
            <w:r>
              <w:rPr>
                <w:rFonts w:ascii="Times New Roman" w:hAnsi="Times New Roman"/>
                <w:kern w:val="3"/>
                <w:sz w:val="24"/>
                <w:szCs w:val="24"/>
                <w:lang w:bidi="hi-IN"/>
              </w:rPr>
              <w:t xml:space="preserve"> (toliau – Priemonė)</w:t>
            </w:r>
          </w:p>
        </w:tc>
      </w:tr>
      <w:tr w:rsidR="009C2595" w14:paraId="2709041A" w14:textId="77777777" w:rsidTr="00617992">
        <w:trPr>
          <w:trHeight w:val="366"/>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D52A6F" w14:textId="77777777" w:rsidR="009C2595" w:rsidRDefault="009C2595" w:rsidP="00617992">
            <w:pPr>
              <w:widowControl w:val="0"/>
              <w:autoSpaceDN w:val="0"/>
              <w:spacing w:after="0" w:line="240" w:lineRule="auto"/>
              <w:textAlignment w:val="baseline"/>
              <w:rPr>
                <w:rFonts w:ascii="Times New Roman" w:hAnsi="Times New Roman"/>
                <w:b/>
                <w:kern w:val="3"/>
                <w:sz w:val="24"/>
                <w:szCs w:val="24"/>
                <w:lang w:bidi="hi-IN"/>
              </w:rPr>
            </w:pPr>
            <w:r>
              <w:rPr>
                <w:rFonts w:ascii="Times New Roman" w:hAnsi="Times New Roman"/>
                <w:b/>
                <w:kern w:val="3"/>
                <w:sz w:val="24"/>
                <w:szCs w:val="24"/>
                <w:lang w:bidi="hi-IN"/>
              </w:rPr>
              <w:t>Priemonės pavadinimas</w:t>
            </w:r>
          </w:p>
        </w:tc>
        <w:tc>
          <w:tcPr>
            <w:tcW w:w="7008" w:type="dxa"/>
            <w:tcBorders>
              <w:top w:val="single" w:sz="8" w:space="0" w:color="000000"/>
              <w:left w:val="single" w:sz="4" w:space="0" w:color="000000"/>
              <w:bottom w:val="single" w:sz="8" w:space="0" w:color="000000"/>
              <w:right w:val="single" w:sz="8" w:space="0" w:color="000000"/>
            </w:tcBorders>
            <w:tcMar>
              <w:top w:w="0" w:type="dxa"/>
              <w:left w:w="108" w:type="dxa"/>
              <w:bottom w:w="0" w:type="dxa"/>
              <w:right w:w="108" w:type="dxa"/>
            </w:tcMar>
            <w:vAlign w:val="center"/>
            <w:hideMark/>
          </w:tcPr>
          <w:p w14:paraId="47C9E2A7" w14:textId="77777777" w:rsidR="009C2595"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Pr>
                <w:rFonts w:ascii="Times New Roman" w:hAnsi="Times New Roman"/>
                <w:kern w:val="3"/>
                <w:sz w:val="24"/>
                <w:szCs w:val="24"/>
                <w:lang w:bidi="hi-IN"/>
              </w:rPr>
              <w:t>„</w:t>
            </w:r>
            <w:r>
              <w:rPr>
                <w:rFonts w:ascii="Times New Roman" w:hAnsi="Times New Roman"/>
                <w:bCs/>
                <w:sz w:val="24"/>
                <w:szCs w:val="24"/>
              </w:rPr>
              <w:t>Gabių vaikų skatinimas</w:t>
            </w:r>
            <w:r>
              <w:rPr>
                <w:rFonts w:ascii="Times New Roman" w:hAnsi="Times New Roman"/>
                <w:kern w:val="3"/>
                <w:sz w:val="24"/>
                <w:szCs w:val="24"/>
                <w:lang w:bidi="hi-IN"/>
              </w:rPr>
              <w:t>“</w:t>
            </w:r>
          </w:p>
        </w:tc>
      </w:tr>
      <w:tr w:rsidR="009C2595" w14:paraId="545DCA18" w14:textId="77777777" w:rsidTr="00617992">
        <w:trPr>
          <w:trHeight w:val="366"/>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1FEF0E59" w14:textId="77777777" w:rsidR="009C2595" w:rsidRDefault="009C2595" w:rsidP="00617992">
            <w:pPr>
              <w:widowControl w:val="0"/>
              <w:autoSpaceDN w:val="0"/>
              <w:spacing w:after="0" w:line="240" w:lineRule="auto"/>
              <w:textAlignment w:val="baseline"/>
              <w:rPr>
                <w:rFonts w:ascii="Times New Roman" w:hAnsi="Times New Roman"/>
                <w:b/>
                <w:bCs/>
                <w:kern w:val="3"/>
                <w:sz w:val="24"/>
                <w:szCs w:val="24"/>
                <w:lang w:bidi="hi-IN"/>
              </w:rPr>
            </w:pPr>
            <w:r>
              <w:rPr>
                <w:rFonts w:ascii="Times New Roman" w:hAnsi="Times New Roman"/>
                <w:b/>
                <w:bCs/>
                <w:kern w:val="3"/>
                <w:sz w:val="24"/>
                <w:szCs w:val="24"/>
                <w:lang w:bidi="hi-IN"/>
              </w:rPr>
              <w:t>Priemonės  Nr.</w:t>
            </w:r>
          </w:p>
        </w:tc>
        <w:tc>
          <w:tcPr>
            <w:tcW w:w="7008" w:type="dxa"/>
            <w:tcBorders>
              <w:top w:val="single" w:sz="8"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310628F3" w14:textId="77777777" w:rsidR="009C2595"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Pr>
                <w:rFonts w:ascii="Times New Roman" w:hAnsi="Times New Roman"/>
                <w:kern w:val="3"/>
                <w:sz w:val="24"/>
                <w:szCs w:val="24"/>
                <w:lang w:bidi="hi-IN"/>
              </w:rPr>
              <w:t>6.1.2.05</w:t>
            </w:r>
          </w:p>
        </w:tc>
      </w:tr>
      <w:tr w:rsidR="009C2595" w14:paraId="0F2732B7" w14:textId="77777777" w:rsidTr="00617992">
        <w:trPr>
          <w:trHeight w:val="366"/>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2D1ED010" w14:textId="77777777" w:rsidR="009C2595" w:rsidRDefault="009C2595" w:rsidP="00617992">
            <w:pPr>
              <w:widowControl w:val="0"/>
              <w:autoSpaceDN w:val="0"/>
              <w:spacing w:after="0" w:line="240" w:lineRule="auto"/>
              <w:textAlignment w:val="baseline"/>
              <w:rPr>
                <w:rFonts w:ascii="Times New Roman" w:hAnsi="Times New Roman"/>
                <w:b/>
                <w:kern w:val="3"/>
                <w:sz w:val="24"/>
                <w:szCs w:val="24"/>
                <w:lang w:bidi="hi-IN"/>
              </w:rPr>
            </w:pPr>
            <w:r>
              <w:rPr>
                <w:rFonts w:ascii="Times New Roman" w:hAnsi="Times New Roman"/>
                <w:b/>
                <w:kern w:val="3"/>
                <w:sz w:val="24"/>
                <w:szCs w:val="24"/>
                <w:lang w:bidi="hi-IN"/>
              </w:rPr>
              <w:t>Priemonės įgyvendinimo laikotarpis</w:t>
            </w:r>
          </w:p>
        </w:tc>
        <w:tc>
          <w:tcPr>
            <w:tcW w:w="7008" w:type="dxa"/>
            <w:tcBorders>
              <w:top w:val="single" w:sz="8" w:space="0" w:color="000000"/>
              <w:left w:val="single" w:sz="4" w:space="0" w:color="000000"/>
              <w:bottom w:val="single" w:sz="4" w:space="0" w:color="000000"/>
              <w:right w:val="single" w:sz="8" w:space="0" w:color="000000"/>
            </w:tcBorders>
            <w:tcMar>
              <w:top w:w="0" w:type="dxa"/>
              <w:left w:w="108" w:type="dxa"/>
              <w:bottom w:w="0" w:type="dxa"/>
              <w:right w:w="108" w:type="dxa"/>
            </w:tcMar>
            <w:vAlign w:val="center"/>
            <w:hideMark/>
          </w:tcPr>
          <w:p w14:paraId="1220CB62" w14:textId="77777777" w:rsidR="009C2595"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Pr>
                <w:rFonts w:ascii="Times New Roman" w:hAnsi="Times New Roman"/>
                <w:kern w:val="3"/>
                <w:sz w:val="24"/>
                <w:szCs w:val="24"/>
                <w:lang w:bidi="hi-IN"/>
              </w:rPr>
              <w:t>2021–2023 m.</w:t>
            </w:r>
          </w:p>
        </w:tc>
      </w:tr>
      <w:tr w:rsidR="009C2595" w14:paraId="173A1315" w14:textId="77777777" w:rsidTr="00617992">
        <w:trPr>
          <w:cantSplit/>
          <w:trHeight w:val="335"/>
        </w:trPr>
        <w:tc>
          <w:tcPr>
            <w:tcW w:w="2931" w:type="dxa"/>
            <w:tcBorders>
              <w:top w:val="single" w:sz="4" w:space="0" w:color="000000"/>
              <w:left w:val="single" w:sz="8" w:space="0" w:color="000000"/>
              <w:bottom w:val="single" w:sz="4" w:space="0" w:color="000000"/>
              <w:right w:val="nil"/>
            </w:tcBorders>
            <w:tcMar>
              <w:top w:w="0" w:type="dxa"/>
              <w:left w:w="108" w:type="dxa"/>
              <w:bottom w:w="0" w:type="dxa"/>
              <w:right w:w="108" w:type="dxa"/>
            </w:tcMar>
            <w:hideMark/>
          </w:tcPr>
          <w:p w14:paraId="6DD14E3A" w14:textId="77777777" w:rsidR="009C2595" w:rsidRDefault="009C2595" w:rsidP="00617992">
            <w:pPr>
              <w:widowControl w:val="0"/>
              <w:autoSpaceDN w:val="0"/>
              <w:spacing w:after="0" w:line="240" w:lineRule="auto"/>
              <w:textAlignment w:val="baseline"/>
              <w:rPr>
                <w:rFonts w:ascii="Times New Roman" w:hAnsi="Times New Roman"/>
                <w:b/>
                <w:kern w:val="3"/>
                <w:sz w:val="24"/>
                <w:szCs w:val="24"/>
                <w:lang w:bidi="hi-IN"/>
              </w:rPr>
            </w:pPr>
            <w:r>
              <w:rPr>
                <w:rFonts w:ascii="Times New Roman" w:hAnsi="Times New Roman"/>
                <w:b/>
                <w:kern w:val="3"/>
                <w:sz w:val="24"/>
                <w:szCs w:val="24"/>
                <w:lang w:bidi="hi-IN"/>
              </w:rPr>
              <w:t>Asignavimų valdytojas</w:t>
            </w:r>
          </w:p>
        </w:tc>
        <w:tc>
          <w:tcPr>
            <w:tcW w:w="7008" w:type="dxa"/>
            <w:tcBorders>
              <w:top w:val="single" w:sz="4" w:space="0" w:color="000000"/>
              <w:left w:val="single" w:sz="4" w:space="0" w:color="000000"/>
              <w:bottom w:val="single" w:sz="4" w:space="0" w:color="000000"/>
              <w:right w:val="single" w:sz="8" w:space="0" w:color="000000"/>
            </w:tcBorders>
            <w:tcMar>
              <w:top w:w="0" w:type="dxa"/>
              <w:left w:w="108" w:type="dxa"/>
              <w:bottom w:w="0" w:type="dxa"/>
              <w:right w:w="108" w:type="dxa"/>
            </w:tcMar>
            <w:hideMark/>
          </w:tcPr>
          <w:p w14:paraId="11B2E64F" w14:textId="77777777" w:rsidR="009C2595"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Pr>
                <w:rFonts w:ascii="Times New Roman" w:hAnsi="Times New Roman"/>
                <w:kern w:val="3"/>
                <w:sz w:val="24"/>
                <w:szCs w:val="24"/>
                <w:lang w:bidi="hi-IN"/>
              </w:rPr>
              <w:t>Anykščių rajono savivaldybės administracijos direktorius (toliau – Administracijos direktorius)</w:t>
            </w:r>
          </w:p>
        </w:tc>
      </w:tr>
      <w:tr w:rsidR="009C2595" w14:paraId="07E2F159" w14:textId="77777777" w:rsidTr="00617992">
        <w:trPr>
          <w:cantSplit/>
          <w:trHeight w:val="450"/>
        </w:trPr>
        <w:tc>
          <w:tcPr>
            <w:tcW w:w="2931" w:type="dxa"/>
            <w:tcBorders>
              <w:top w:val="single" w:sz="4" w:space="0" w:color="000000"/>
              <w:left w:val="single" w:sz="8" w:space="0" w:color="000000"/>
              <w:bottom w:val="single" w:sz="8" w:space="0" w:color="000000"/>
              <w:right w:val="nil"/>
            </w:tcBorders>
            <w:tcMar>
              <w:top w:w="0" w:type="dxa"/>
              <w:left w:w="108" w:type="dxa"/>
              <w:bottom w:w="0" w:type="dxa"/>
              <w:right w:w="108" w:type="dxa"/>
            </w:tcMar>
            <w:hideMark/>
          </w:tcPr>
          <w:p w14:paraId="29FAD0D1" w14:textId="77777777" w:rsidR="009C2595" w:rsidRDefault="009C2595" w:rsidP="00617992">
            <w:pPr>
              <w:widowControl w:val="0"/>
              <w:autoSpaceDN w:val="0"/>
              <w:spacing w:after="0" w:line="240" w:lineRule="auto"/>
              <w:textAlignment w:val="baseline"/>
              <w:rPr>
                <w:rFonts w:ascii="Times New Roman" w:hAnsi="Times New Roman"/>
                <w:b/>
                <w:bCs/>
                <w:kern w:val="3"/>
                <w:sz w:val="24"/>
                <w:szCs w:val="24"/>
                <w:lang w:bidi="hi-IN"/>
              </w:rPr>
            </w:pPr>
            <w:r>
              <w:rPr>
                <w:rFonts w:ascii="Times New Roman" w:hAnsi="Times New Roman"/>
                <w:b/>
                <w:bCs/>
                <w:kern w:val="3"/>
                <w:sz w:val="24"/>
                <w:szCs w:val="24"/>
                <w:lang w:bidi="hi-IN"/>
              </w:rPr>
              <w:t>Su priemonės įgyvendinimu susiję įstatymai ir kiti teisės aktai</w:t>
            </w:r>
          </w:p>
        </w:tc>
        <w:tc>
          <w:tcPr>
            <w:tcW w:w="7008" w:type="dxa"/>
            <w:tcBorders>
              <w:top w:val="single" w:sz="4"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1629A0A5" w14:textId="77777777" w:rsidR="009C2595"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Pr>
                <w:rFonts w:ascii="Times New Roman" w:hAnsi="Times New Roman"/>
                <w:kern w:val="3"/>
                <w:sz w:val="24"/>
                <w:szCs w:val="24"/>
                <w:lang w:bidi="hi-IN"/>
              </w:rPr>
              <w:t>Lietuvos Respublikos vietos savivaldos įstatymas.</w:t>
            </w:r>
          </w:p>
          <w:p w14:paraId="56048EB1" w14:textId="477F758E" w:rsidR="009C2595"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Pr>
                <w:rFonts w:ascii="Times New Roman" w:hAnsi="Times New Roman"/>
                <w:kern w:val="3"/>
                <w:sz w:val="24"/>
                <w:szCs w:val="24"/>
                <w:lang w:bidi="hi-IN"/>
              </w:rPr>
              <w:t xml:space="preserve">Anykščių rajono savivaldybės strateginis 2021–2023  metų veiklos planas, patvirtintas 2021 m. vasario 18 d. Anykščių rajono savivaldybės tarybos sprendimu Nr. </w:t>
            </w:r>
            <w:r>
              <w:rPr>
                <w:rFonts w:ascii="Times New Roman" w:hAnsi="Times New Roman" w:cs="Lucida Sans"/>
                <w:kern w:val="3"/>
                <w:sz w:val="24"/>
                <w:szCs w:val="24"/>
                <w:lang w:eastAsia="zh-CN" w:bidi="hi-IN"/>
              </w:rPr>
              <w:t>1-TS-</w:t>
            </w:r>
          </w:p>
        </w:tc>
      </w:tr>
      <w:tr w:rsidR="009C2595" w14:paraId="0A801D54" w14:textId="77777777" w:rsidTr="00617992">
        <w:trPr>
          <w:cantSplit/>
          <w:trHeight w:val="450"/>
        </w:trPr>
        <w:tc>
          <w:tcPr>
            <w:tcW w:w="2931" w:type="dxa"/>
            <w:tcBorders>
              <w:top w:val="single" w:sz="4" w:space="0" w:color="000000"/>
              <w:left w:val="single" w:sz="8" w:space="0" w:color="000000"/>
              <w:bottom w:val="single" w:sz="8" w:space="0" w:color="000000"/>
              <w:right w:val="nil"/>
            </w:tcBorders>
            <w:tcMar>
              <w:top w:w="0" w:type="dxa"/>
              <w:left w:w="108" w:type="dxa"/>
              <w:bottom w:w="0" w:type="dxa"/>
              <w:right w:w="108" w:type="dxa"/>
            </w:tcMar>
            <w:hideMark/>
          </w:tcPr>
          <w:p w14:paraId="28519D07" w14:textId="77777777" w:rsidR="009C2595" w:rsidRDefault="009C2595" w:rsidP="00617992">
            <w:pPr>
              <w:widowControl w:val="0"/>
              <w:autoSpaceDN w:val="0"/>
              <w:spacing w:after="0" w:line="240" w:lineRule="auto"/>
              <w:textAlignment w:val="baseline"/>
              <w:rPr>
                <w:rFonts w:ascii="Times New Roman" w:hAnsi="Times New Roman"/>
                <w:b/>
                <w:kern w:val="3"/>
                <w:sz w:val="24"/>
                <w:szCs w:val="24"/>
                <w:lang w:bidi="hi-IN"/>
              </w:rPr>
            </w:pPr>
            <w:r>
              <w:rPr>
                <w:rFonts w:ascii="Times New Roman" w:hAnsi="Times New Roman"/>
                <w:b/>
                <w:kern w:val="3"/>
                <w:sz w:val="24"/>
                <w:szCs w:val="24"/>
                <w:lang w:bidi="hi-IN"/>
              </w:rPr>
              <w:t>Priemonės vykdytojai</w:t>
            </w:r>
          </w:p>
        </w:tc>
        <w:tc>
          <w:tcPr>
            <w:tcW w:w="7008" w:type="dxa"/>
            <w:tcBorders>
              <w:top w:val="single" w:sz="4"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5E01EA23" w14:textId="77777777" w:rsidR="009C2595" w:rsidRDefault="009C2595" w:rsidP="00617992">
            <w:pPr>
              <w:widowControl w:val="0"/>
              <w:autoSpaceDN w:val="0"/>
              <w:spacing w:after="0" w:line="240" w:lineRule="auto"/>
              <w:jc w:val="both"/>
              <w:textAlignment w:val="baseline"/>
              <w:rPr>
                <w:rFonts w:ascii="Times New Roman" w:hAnsi="Times New Roman"/>
                <w:bCs/>
                <w:kern w:val="3"/>
                <w:sz w:val="24"/>
                <w:szCs w:val="24"/>
                <w:lang w:bidi="hi-IN"/>
              </w:rPr>
            </w:pPr>
            <w:r>
              <w:rPr>
                <w:rFonts w:ascii="Times New Roman" w:hAnsi="Times New Roman"/>
                <w:bCs/>
                <w:kern w:val="3"/>
                <w:sz w:val="24"/>
                <w:szCs w:val="24"/>
                <w:lang w:bidi="hi-IN"/>
              </w:rPr>
              <w:t xml:space="preserve">Anykščių rajono savivaldybės administracija </w:t>
            </w:r>
          </w:p>
        </w:tc>
      </w:tr>
      <w:tr w:rsidR="009C2595" w14:paraId="247E4807" w14:textId="77777777" w:rsidTr="00617992">
        <w:trPr>
          <w:cantSplit/>
          <w:trHeight w:val="450"/>
        </w:trPr>
        <w:tc>
          <w:tcPr>
            <w:tcW w:w="2931" w:type="dxa"/>
            <w:tcBorders>
              <w:top w:val="single" w:sz="4" w:space="0" w:color="000000"/>
              <w:left w:val="single" w:sz="8" w:space="0" w:color="000000"/>
              <w:bottom w:val="single" w:sz="8" w:space="0" w:color="000000"/>
              <w:right w:val="nil"/>
            </w:tcBorders>
            <w:tcMar>
              <w:top w:w="0" w:type="dxa"/>
              <w:left w:w="108" w:type="dxa"/>
              <w:bottom w:w="0" w:type="dxa"/>
              <w:right w:w="108" w:type="dxa"/>
            </w:tcMar>
            <w:hideMark/>
          </w:tcPr>
          <w:p w14:paraId="6FF1E678" w14:textId="77777777" w:rsidR="009C2595" w:rsidRDefault="009C2595" w:rsidP="00617992">
            <w:pPr>
              <w:widowControl w:val="0"/>
              <w:autoSpaceDN w:val="0"/>
              <w:spacing w:after="0" w:line="240" w:lineRule="auto"/>
              <w:textAlignment w:val="baseline"/>
              <w:rPr>
                <w:rFonts w:ascii="Times New Roman" w:hAnsi="Times New Roman"/>
                <w:b/>
                <w:kern w:val="3"/>
                <w:sz w:val="24"/>
                <w:szCs w:val="24"/>
                <w:lang w:bidi="hi-IN"/>
              </w:rPr>
            </w:pPr>
            <w:r>
              <w:rPr>
                <w:rFonts w:ascii="Times New Roman" w:hAnsi="Times New Roman"/>
                <w:b/>
                <w:kern w:val="3"/>
                <w:sz w:val="24"/>
                <w:szCs w:val="24"/>
                <w:lang w:bidi="hi-IN"/>
              </w:rPr>
              <w:t>Priemonės koordinatorius</w:t>
            </w:r>
          </w:p>
        </w:tc>
        <w:tc>
          <w:tcPr>
            <w:tcW w:w="7008" w:type="dxa"/>
            <w:tcBorders>
              <w:top w:val="single" w:sz="4"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2E238A52" w14:textId="77777777" w:rsidR="009C2595"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Pr>
                <w:rFonts w:ascii="Times New Roman" w:hAnsi="Times New Roman"/>
                <w:kern w:val="3"/>
                <w:sz w:val="24"/>
                <w:szCs w:val="24"/>
                <w:lang w:bidi="hi-IN"/>
              </w:rPr>
              <w:t>Anykščių rajono savivaldybės (toliau – Savivaldybės) Švietimo skyrius</w:t>
            </w:r>
          </w:p>
        </w:tc>
      </w:tr>
      <w:tr w:rsidR="009C2595" w14:paraId="2A29D9F3" w14:textId="77777777" w:rsidTr="00617992">
        <w:trPr>
          <w:cantSplit/>
          <w:trHeight w:val="1326"/>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tcPr>
          <w:p w14:paraId="1B9DFF06" w14:textId="77777777" w:rsidR="009C2595" w:rsidRDefault="009C2595" w:rsidP="00617992">
            <w:pPr>
              <w:widowControl w:val="0"/>
              <w:autoSpaceDN w:val="0"/>
              <w:spacing w:after="0" w:line="240" w:lineRule="auto"/>
              <w:textAlignment w:val="baseline"/>
              <w:rPr>
                <w:rFonts w:ascii="Times New Roman" w:hAnsi="Times New Roman"/>
                <w:b/>
                <w:kern w:val="3"/>
                <w:sz w:val="24"/>
                <w:szCs w:val="24"/>
                <w:lang w:bidi="hi-IN"/>
              </w:rPr>
            </w:pPr>
            <w:r>
              <w:rPr>
                <w:rFonts w:ascii="Times New Roman" w:hAnsi="Times New Roman"/>
                <w:b/>
                <w:kern w:val="3"/>
                <w:sz w:val="24"/>
                <w:szCs w:val="24"/>
                <w:lang w:bidi="hi-IN"/>
              </w:rPr>
              <w:t>II PRIEMONĖS PARENGIMO ARGUMENTAI</w:t>
            </w:r>
          </w:p>
          <w:p w14:paraId="174D51CA" w14:textId="77777777" w:rsidR="009C2595" w:rsidRDefault="009C2595" w:rsidP="00617992">
            <w:pPr>
              <w:widowControl w:val="0"/>
              <w:autoSpaceDN w:val="0"/>
              <w:spacing w:after="0" w:line="240" w:lineRule="auto"/>
              <w:textAlignment w:val="baseline"/>
              <w:rPr>
                <w:rFonts w:ascii="Times New Roman" w:hAnsi="Times New Roman"/>
                <w:b/>
                <w:kern w:val="3"/>
                <w:sz w:val="24"/>
                <w:szCs w:val="24"/>
                <w:lang w:bidi="hi-IN"/>
              </w:rPr>
            </w:pPr>
          </w:p>
        </w:tc>
        <w:tc>
          <w:tcPr>
            <w:tcW w:w="7008" w:type="dxa"/>
            <w:tcBorders>
              <w:top w:val="single" w:sz="8" w:space="0" w:color="000000"/>
              <w:left w:val="single" w:sz="4" w:space="0" w:color="000000"/>
              <w:bottom w:val="single" w:sz="8" w:space="0" w:color="000000"/>
              <w:right w:val="single" w:sz="8" w:space="0" w:color="000000"/>
            </w:tcBorders>
            <w:tcMar>
              <w:top w:w="0" w:type="dxa"/>
              <w:left w:w="108" w:type="dxa"/>
              <w:bottom w:w="0" w:type="dxa"/>
              <w:right w:w="108" w:type="dxa"/>
            </w:tcMar>
            <w:hideMark/>
          </w:tcPr>
          <w:p w14:paraId="0C47663D" w14:textId="77777777" w:rsidR="009C2595" w:rsidRDefault="009C2595" w:rsidP="00617992">
            <w:pPr>
              <w:spacing w:line="240" w:lineRule="auto"/>
              <w:jc w:val="both"/>
              <w:textAlignment w:val="baseline"/>
              <w:rPr>
                <w:rFonts w:ascii="Times New Roman" w:hAnsi="Times New Roman"/>
                <w:color w:val="000000"/>
                <w:sz w:val="24"/>
                <w:szCs w:val="24"/>
                <w:lang w:eastAsia="lt-LT"/>
              </w:rPr>
            </w:pPr>
            <w:r>
              <w:rPr>
                <w:rFonts w:ascii="Times New Roman" w:hAnsi="Times New Roman"/>
                <w:color w:val="000000"/>
                <w:sz w:val="24"/>
                <w:szCs w:val="24"/>
                <w:lang w:eastAsia="lt-LT"/>
              </w:rPr>
              <w:t>Gabių mokinių skatinimo tikslas – įvertinti ir skatinti gabius Anykščių rajono savivaldybės bendrojo ugdymo ir formalųjį švietimą papildančio ugdymo mokyklose besimokančius mokinius, per vienerius mokslo metus pasiekusius puikių rezultatų akademinėje, meno, technikos veiklose</w:t>
            </w:r>
          </w:p>
        </w:tc>
      </w:tr>
      <w:tr w:rsidR="009C2595" w14:paraId="2BCA2036" w14:textId="77777777" w:rsidTr="00617992">
        <w:trPr>
          <w:cantSplit/>
          <w:trHeight w:val="1150"/>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tcPr>
          <w:p w14:paraId="229B0410" w14:textId="77777777" w:rsidR="009C2595" w:rsidRDefault="009C2595" w:rsidP="00617992">
            <w:pPr>
              <w:widowControl w:val="0"/>
              <w:autoSpaceDN w:val="0"/>
              <w:spacing w:after="0" w:line="240" w:lineRule="auto"/>
              <w:textAlignment w:val="baseline"/>
              <w:rPr>
                <w:rFonts w:ascii="Times New Roman" w:hAnsi="Times New Roman"/>
                <w:b/>
                <w:kern w:val="3"/>
                <w:sz w:val="24"/>
                <w:szCs w:val="24"/>
                <w:lang w:bidi="hi-IN"/>
              </w:rPr>
            </w:pPr>
            <w:r>
              <w:rPr>
                <w:rFonts w:ascii="Times New Roman" w:hAnsi="Times New Roman"/>
                <w:b/>
                <w:kern w:val="3"/>
                <w:sz w:val="24"/>
                <w:szCs w:val="24"/>
                <w:lang w:bidi="hi-IN"/>
              </w:rPr>
              <w:t>III PRIEMONĖS APRAŠYMAS</w:t>
            </w:r>
          </w:p>
          <w:p w14:paraId="2FF7A9EA" w14:textId="77777777" w:rsidR="009C2595" w:rsidRDefault="009C2595" w:rsidP="00617992">
            <w:pPr>
              <w:widowControl w:val="0"/>
              <w:autoSpaceDN w:val="0"/>
              <w:spacing w:after="0" w:line="240" w:lineRule="auto"/>
              <w:textAlignment w:val="baseline"/>
              <w:rPr>
                <w:rFonts w:ascii="Times New Roman" w:hAnsi="Times New Roman"/>
                <w:kern w:val="3"/>
                <w:sz w:val="24"/>
                <w:szCs w:val="24"/>
                <w:lang w:bidi="hi-IN"/>
              </w:rPr>
            </w:pPr>
          </w:p>
        </w:tc>
        <w:tc>
          <w:tcPr>
            <w:tcW w:w="7008"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3E3027" w14:textId="77777777" w:rsidR="009C2595" w:rsidRDefault="009C2595" w:rsidP="00617992">
            <w:pPr>
              <w:spacing w:after="0" w:line="240" w:lineRule="auto"/>
              <w:jc w:val="both"/>
              <w:rPr>
                <w:rFonts w:ascii="Times New Roman" w:hAnsi="Times New Roman"/>
                <w:sz w:val="24"/>
                <w:szCs w:val="24"/>
              </w:rPr>
            </w:pPr>
            <w:r>
              <w:rPr>
                <w:rFonts w:ascii="Times New Roman" w:hAnsi="Times New Roman"/>
                <w:color w:val="000000"/>
                <w:sz w:val="24"/>
                <w:szCs w:val="24"/>
                <w:lang w:eastAsia="lt-LT"/>
              </w:rPr>
              <w:t>Anykščių rajono savivaldybės gabių mokinių skatinimo tvarkos aprašas (toliau – aprašas) reglamentuoja premijų skyrimo Anykščių rajono savivaldybės (toliau–Savivaldybės) gabiems mokiniams ir jų mokytojams kriterijus, dydžius ir tvarką</w:t>
            </w:r>
          </w:p>
        </w:tc>
      </w:tr>
      <w:tr w:rsidR="009C2595" w14:paraId="6C2FF0C5"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04427B82" w14:textId="77777777" w:rsidR="009C2595"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Pr>
                <w:rFonts w:ascii="Times New Roman" w:hAnsi="Times New Roman"/>
                <w:b/>
                <w:kern w:val="3"/>
                <w:sz w:val="24"/>
                <w:szCs w:val="24"/>
                <w:lang w:bidi="hi-IN"/>
              </w:rPr>
              <w:t>Priemonės  tikslas (-ai)</w:t>
            </w:r>
          </w:p>
        </w:tc>
        <w:tc>
          <w:tcPr>
            <w:tcW w:w="7008"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88CD12" w14:textId="77777777" w:rsidR="009C2595" w:rsidRDefault="009C2595" w:rsidP="00617992">
            <w:pPr>
              <w:spacing w:after="0" w:line="240" w:lineRule="auto"/>
              <w:jc w:val="both"/>
              <w:rPr>
                <w:rFonts w:ascii="Times New Roman" w:hAnsi="Times New Roman"/>
                <w:sz w:val="24"/>
                <w:szCs w:val="24"/>
              </w:rPr>
            </w:pPr>
            <w:r>
              <w:rPr>
                <w:rFonts w:ascii="Times New Roman" w:hAnsi="Times New Roman"/>
                <w:color w:val="000000"/>
                <w:sz w:val="24"/>
                <w:szCs w:val="24"/>
                <w:lang w:eastAsia="lt-LT"/>
              </w:rPr>
              <w:t>Skatinti gabius Anykščių rajono savivaldybės bendrojo ugdymo ir formalųjį švietimą papildančio ugdymo mokyklose besimokančius mokinius</w:t>
            </w:r>
          </w:p>
        </w:tc>
      </w:tr>
      <w:tr w:rsidR="009C2595" w14:paraId="27A0934D" w14:textId="77777777" w:rsidTr="00617992">
        <w:trPr>
          <w:cantSplit/>
          <w:trHeight w:val="1256"/>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0634AF7B" w14:textId="77777777" w:rsidR="009C2595"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Pr>
                <w:rFonts w:ascii="Times New Roman" w:hAnsi="Times New Roman"/>
                <w:b/>
                <w:kern w:val="3"/>
                <w:sz w:val="24"/>
                <w:szCs w:val="24"/>
                <w:lang w:bidi="hi-IN"/>
              </w:rPr>
              <w:t>Tikslo įgyvendinimo aprašymas</w:t>
            </w:r>
          </w:p>
        </w:tc>
        <w:tc>
          <w:tcPr>
            <w:tcW w:w="7008"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3CA32E" w14:textId="77777777" w:rsidR="009C2595" w:rsidRDefault="009C2595" w:rsidP="00617992">
            <w:pPr>
              <w:spacing w:after="0" w:line="240" w:lineRule="auto"/>
              <w:jc w:val="both"/>
              <w:textAlignment w:val="baseline"/>
              <w:rPr>
                <w:rFonts w:ascii="Times New Roman" w:hAnsi="Times New Roman"/>
                <w:color w:val="000000"/>
                <w:sz w:val="24"/>
                <w:szCs w:val="24"/>
                <w:lang w:eastAsia="lt-LT"/>
              </w:rPr>
            </w:pPr>
            <w:r>
              <w:rPr>
                <w:rFonts w:ascii="Times New Roman" w:hAnsi="Times New Roman"/>
                <w:sz w:val="24"/>
                <w:szCs w:val="24"/>
              </w:rPr>
              <w:t xml:space="preserve">Mokyklos pateiks paraiškas paskatinti mokinius </w:t>
            </w:r>
            <w:r>
              <w:rPr>
                <w:rFonts w:ascii="Times New Roman" w:hAnsi="Times New Roman"/>
                <w:color w:val="000000"/>
                <w:sz w:val="24"/>
                <w:szCs w:val="24"/>
                <w:lang w:eastAsia="lt-LT"/>
              </w:rPr>
              <w:t>, per vienerius mokslo metus pasiekusius puikių rezultatų akademinėje, meno, technikos veiklose. Premijos bus skiriamos:</w:t>
            </w:r>
          </w:p>
          <w:p w14:paraId="674CD69A" w14:textId="77777777" w:rsidR="009C2595" w:rsidRDefault="009C2595" w:rsidP="00617992">
            <w:pPr>
              <w:spacing w:after="0" w:line="240" w:lineRule="auto"/>
              <w:ind w:firstLine="680"/>
              <w:jc w:val="both"/>
              <w:textAlignment w:val="baseline"/>
              <w:rPr>
                <w:rFonts w:ascii="Times New Roman" w:hAnsi="Times New Roman"/>
                <w:color w:val="000000"/>
                <w:sz w:val="24"/>
                <w:szCs w:val="24"/>
                <w:lang w:eastAsia="lt-LT"/>
              </w:rPr>
            </w:pPr>
            <w:r>
              <w:rPr>
                <w:rFonts w:ascii="Times New Roman" w:hAnsi="Times New Roman"/>
                <w:color w:val="000000"/>
                <w:sz w:val="24"/>
                <w:szCs w:val="24"/>
                <w:lang w:eastAsia="lt-LT"/>
              </w:rPr>
              <w:t>1. mokiniams, laimėjusiems tris pirmąsias vietas respublikos ar tarptautinėse akademinės, meno, technikos bei specialiojo ugdymo olimpiadose;</w:t>
            </w:r>
          </w:p>
          <w:p w14:paraId="09D1C94F" w14:textId="77777777" w:rsidR="009C2595" w:rsidRDefault="009C2595" w:rsidP="00617992">
            <w:pPr>
              <w:spacing w:after="0" w:line="240" w:lineRule="auto"/>
              <w:ind w:firstLine="680"/>
              <w:jc w:val="both"/>
              <w:textAlignment w:val="baseline"/>
              <w:rPr>
                <w:rFonts w:ascii="Times New Roman" w:hAnsi="Times New Roman"/>
                <w:color w:val="000000"/>
                <w:sz w:val="24"/>
                <w:szCs w:val="24"/>
                <w:lang w:eastAsia="lt-LT"/>
              </w:rPr>
            </w:pPr>
            <w:r>
              <w:rPr>
                <w:rFonts w:ascii="Times New Roman" w:hAnsi="Times New Roman"/>
                <w:color w:val="000000"/>
                <w:sz w:val="24"/>
                <w:szCs w:val="24"/>
                <w:lang w:eastAsia="lt-LT"/>
              </w:rPr>
              <w:t>2. mokiniams, laimėjusiems IV-XX vietas tarptautinėse akademinės, meno, bei technikos olimpiadose;</w:t>
            </w:r>
          </w:p>
          <w:p w14:paraId="50249CBC" w14:textId="77777777" w:rsidR="009C2595" w:rsidRDefault="009C2595" w:rsidP="00617992">
            <w:pPr>
              <w:spacing w:after="0" w:line="240" w:lineRule="auto"/>
              <w:ind w:firstLine="680"/>
              <w:jc w:val="both"/>
              <w:textAlignment w:val="baseline"/>
              <w:rPr>
                <w:rFonts w:ascii="Times New Roman" w:hAnsi="Times New Roman"/>
                <w:color w:val="000000"/>
                <w:sz w:val="24"/>
                <w:szCs w:val="24"/>
                <w:lang w:eastAsia="lt-LT"/>
              </w:rPr>
            </w:pPr>
            <w:r>
              <w:rPr>
                <w:rFonts w:ascii="Times New Roman" w:hAnsi="Times New Roman"/>
                <w:color w:val="000000"/>
                <w:sz w:val="24"/>
                <w:szCs w:val="24"/>
                <w:lang w:eastAsia="lt-LT"/>
              </w:rPr>
              <w:t>3. mokytojams, parengusiems respublikos I–III vietų ar tarptautinės olimpiados I-XX vietų laimėtojus;</w:t>
            </w:r>
          </w:p>
          <w:p w14:paraId="279DCB9D" w14:textId="77777777" w:rsidR="009C2595" w:rsidRDefault="009C2595" w:rsidP="00617992">
            <w:pPr>
              <w:spacing w:after="0" w:line="240" w:lineRule="auto"/>
              <w:ind w:firstLine="680"/>
              <w:jc w:val="both"/>
              <w:textAlignment w:val="baseline"/>
              <w:rPr>
                <w:rFonts w:ascii="Times New Roman" w:hAnsi="Times New Roman"/>
                <w:color w:val="000000"/>
                <w:sz w:val="24"/>
                <w:szCs w:val="24"/>
                <w:lang w:eastAsia="lt-LT"/>
              </w:rPr>
            </w:pPr>
            <w:r>
              <w:rPr>
                <w:rFonts w:ascii="Times New Roman" w:hAnsi="Times New Roman"/>
                <w:color w:val="000000"/>
                <w:sz w:val="24"/>
                <w:szCs w:val="24"/>
                <w:lang w:eastAsia="lt-LT"/>
              </w:rPr>
              <w:t>4. mokiniams, gavusiems brandos atestatą su pagyrimu;</w:t>
            </w:r>
          </w:p>
          <w:p w14:paraId="6B990E6A" w14:textId="77777777" w:rsidR="009C2595" w:rsidRDefault="009C2595" w:rsidP="00617992">
            <w:pPr>
              <w:spacing w:after="0" w:line="240" w:lineRule="auto"/>
              <w:ind w:firstLine="680"/>
              <w:jc w:val="both"/>
              <w:textAlignment w:val="baseline"/>
              <w:rPr>
                <w:rFonts w:ascii="Times New Roman" w:hAnsi="Times New Roman"/>
                <w:color w:val="000000"/>
                <w:sz w:val="24"/>
                <w:szCs w:val="24"/>
                <w:lang w:eastAsia="lt-LT"/>
              </w:rPr>
            </w:pPr>
            <w:r>
              <w:rPr>
                <w:rFonts w:ascii="Times New Roman" w:hAnsi="Times New Roman"/>
                <w:color w:val="000000"/>
                <w:sz w:val="24"/>
                <w:szCs w:val="24"/>
                <w:lang w:eastAsia="lt-LT"/>
              </w:rPr>
              <w:t>5. mokiniui, gavusiam 100 balų už brandos egzaminą;</w:t>
            </w:r>
          </w:p>
          <w:p w14:paraId="69CAE42D" w14:textId="77777777" w:rsidR="009C2595" w:rsidRDefault="009C2595" w:rsidP="00617992">
            <w:pPr>
              <w:spacing w:after="0" w:line="240" w:lineRule="auto"/>
              <w:ind w:firstLine="680"/>
              <w:jc w:val="both"/>
              <w:textAlignment w:val="baseline"/>
              <w:rPr>
                <w:rFonts w:ascii="Times New Roman" w:hAnsi="Times New Roman"/>
                <w:sz w:val="24"/>
                <w:szCs w:val="24"/>
              </w:rPr>
            </w:pPr>
            <w:r>
              <w:rPr>
                <w:rFonts w:ascii="Times New Roman" w:hAnsi="Times New Roman"/>
                <w:color w:val="000000"/>
                <w:sz w:val="24"/>
                <w:szCs w:val="24"/>
                <w:lang w:eastAsia="lt-LT"/>
              </w:rPr>
              <w:t>6. mokytojui, kurio mokinys už brandos egzaminą gavo 100 balų</w:t>
            </w:r>
          </w:p>
        </w:tc>
      </w:tr>
      <w:tr w:rsidR="009C2595" w14:paraId="16006262"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563FBB9A" w14:textId="77777777" w:rsidR="009C2595"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Pr>
                <w:rFonts w:ascii="Times New Roman" w:hAnsi="Times New Roman"/>
                <w:b/>
                <w:kern w:val="3"/>
                <w:sz w:val="24"/>
                <w:szCs w:val="24"/>
                <w:lang w:bidi="hi-IN"/>
              </w:rPr>
              <w:lastRenderedPageBreak/>
              <w:t>Uždavinys Nr. 1</w:t>
            </w:r>
          </w:p>
        </w:tc>
        <w:tc>
          <w:tcPr>
            <w:tcW w:w="7008"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CD97C" w14:textId="77777777" w:rsidR="009C2595" w:rsidRDefault="009C2595" w:rsidP="00617992">
            <w:pPr>
              <w:spacing w:after="0" w:line="240" w:lineRule="auto"/>
              <w:jc w:val="both"/>
              <w:rPr>
                <w:rFonts w:ascii="Times New Roman" w:hAnsi="Times New Roman"/>
                <w:sz w:val="24"/>
                <w:szCs w:val="24"/>
              </w:rPr>
            </w:pPr>
            <w:r>
              <w:rPr>
                <w:rFonts w:ascii="Times New Roman" w:hAnsi="Times New Roman"/>
                <w:sz w:val="24"/>
                <w:szCs w:val="24"/>
              </w:rPr>
              <w:t>Garsinti Anykščių rajoną, skatinant  mokinius ir mokytojus siekti aukštesnių mokymosi rezultatų</w:t>
            </w:r>
          </w:p>
        </w:tc>
      </w:tr>
      <w:tr w:rsidR="009C2595" w14:paraId="4FA4698F"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27CB1881" w14:textId="77777777" w:rsidR="009C2595"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Pr>
                <w:rFonts w:ascii="Times New Roman" w:hAnsi="Times New Roman"/>
                <w:b/>
                <w:kern w:val="3"/>
                <w:sz w:val="24"/>
                <w:szCs w:val="24"/>
                <w:lang w:bidi="hi-IN"/>
              </w:rPr>
              <w:t>Priemonės uždaviniui Nr. 1 pasiekti</w:t>
            </w:r>
          </w:p>
        </w:tc>
        <w:tc>
          <w:tcPr>
            <w:tcW w:w="7008"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77CA9B" w14:textId="77777777" w:rsidR="009C2595" w:rsidRDefault="009C2595" w:rsidP="00617992">
            <w:pPr>
              <w:spacing w:after="0" w:line="240" w:lineRule="auto"/>
              <w:jc w:val="both"/>
              <w:rPr>
                <w:rFonts w:ascii="Times New Roman" w:hAnsi="Times New Roman"/>
                <w:sz w:val="24"/>
                <w:szCs w:val="24"/>
              </w:rPr>
            </w:pPr>
            <w:r>
              <w:rPr>
                <w:rFonts w:ascii="Times New Roman" w:hAnsi="Times New Roman"/>
                <w:sz w:val="24"/>
                <w:szCs w:val="24"/>
              </w:rPr>
              <w:t>Skirti premijas mokiniams ir mokytojams už</w:t>
            </w:r>
            <w:r>
              <w:rPr>
                <w:rFonts w:ascii="Times New Roman" w:hAnsi="Times New Roman"/>
                <w:color w:val="000000"/>
                <w:sz w:val="24"/>
                <w:szCs w:val="24"/>
                <w:lang w:eastAsia="lt-LT"/>
              </w:rPr>
              <w:t xml:space="preserve"> puikius rezultatus akademinėje, meno, technikos veiklose</w:t>
            </w:r>
            <w:r>
              <w:rPr>
                <w:rFonts w:ascii="Times New Roman" w:hAnsi="Times New Roman"/>
                <w:sz w:val="24"/>
                <w:szCs w:val="24"/>
              </w:rPr>
              <w:t xml:space="preserve"> </w:t>
            </w:r>
          </w:p>
        </w:tc>
      </w:tr>
      <w:tr w:rsidR="009C2595" w14:paraId="5FEE985A"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71727733" w14:textId="77777777" w:rsidR="009C2595"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Pr>
                <w:rFonts w:ascii="Times New Roman" w:hAnsi="Times New Roman"/>
                <w:b/>
                <w:kern w:val="3"/>
                <w:sz w:val="24"/>
                <w:szCs w:val="24"/>
                <w:lang w:bidi="hi-IN"/>
              </w:rPr>
              <w:t>Siekiami rezultatai:</w:t>
            </w:r>
          </w:p>
        </w:tc>
        <w:tc>
          <w:tcPr>
            <w:tcW w:w="7008"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53E114" w14:textId="77777777" w:rsidR="009C2595" w:rsidRDefault="009C2595" w:rsidP="00617992">
            <w:pPr>
              <w:spacing w:after="0" w:line="240" w:lineRule="auto"/>
              <w:jc w:val="both"/>
              <w:rPr>
                <w:rFonts w:ascii="Times New Roman" w:hAnsi="Times New Roman"/>
                <w:sz w:val="24"/>
                <w:szCs w:val="24"/>
              </w:rPr>
            </w:pPr>
            <w:r>
              <w:rPr>
                <w:rFonts w:ascii="Times New Roman" w:hAnsi="Times New Roman"/>
                <w:sz w:val="24"/>
                <w:szCs w:val="24"/>
              </w:rPr>
              <w:t>Daugiau mokinių dalyvaus respublikos, tarptautiniuose konkursuose, olimpiadose ir kt. Daugiau abiturientų baigs mokyklas gaudami atestatą su pagyrimu, pagerės valstybinių brandos egzaminų rezultatai, daugiau egzaminų bus įvertinta 100 balų</w:t>
            </w:r>
          </w:p>
        </w:tc>
      </w:tr>
      <w:tr w:rsidR="009C2595" w14:paraId="7A4DA835" w14:textId="77777777" w:rsidTr="00617992">
        <w:trPr>
          <w:cantSplit/>
          <w:trHeight w:val="537"/>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5F579799" w14:textId="77777777" w:rsidR="009C2595"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Pr>
                <w:rFonts w:ascii="Times New Roman" w:hAnsi="Times New Roman"/>
                <w:b/>
                <w:kern w:val="3"/>
                <w:sz w:val="24"/>
                <w:szCs w:val="24"/>
                <w:lang w:bidi="hi-IN"/>
              </w:rPr>
              <w:t>Rezultato vertinimo kriterijai</w:t>
            </w:r>
          </w:p>
        </w:tc>
        <w:tc>
          <w:tcPr>
            <w:tcW w:w="7008"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FBFCB" w14:textId="77777777" w:rsidR="009C2595" w:rsidRDefault="009C2595" w:rsidP="00617992">
            <w:pPr>
              <w:spacing w:after="0" w:line="240" w:lineRule="auto"/>
              <w:jc w:val="both"/>
              <w:rPr>
                <w:rFonts w:ascii="Times New Roman" w:hAnsi="Times New Roman"/>
                <w:sz w:val="24"/>
                <w:szCs w:val="24"/>
              </w:rPr>
            </w:pPr>
            <w:r>
              <w:rPr>
                <w:rFonts w:ascii="Times New Roman" w:hAnsi="Times New Roman"/>
                <w:sz w:val="24"/>
                <w:szCs w:val="24"/>
              </w:rPr>
              <w:t>Premijuotų asmenų skaičius</w:t>
            </w:r>
          </w:p>
        </w:tc>
      </w:tr>
      <w:tr w:rsidR="009C2595" w14:paraId="6450318A" w14:textId="77777777" w:rsidTr="00617992">
        <w:trPr>
          <w:cantSplit/>
          <w:trHeight w:val="2424"/>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tcPr>
          <w:p w14:paraId="103AF4D0" w14:textId="77777777" w:rsidR="009C2595"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Pr>
                <w:rFonts w:ascii="Times New Roman" w:hAnsi="Times New Roman"/>
                <w:b/>
                <w:kern w:val="3"/>
                <w:sz w:val="24"/>
                <w:szCs w:val="24"/>
                <w:lang w:bidi="hi-IN"/>
              </w:rPr>
              <w:t>IV PRIEMONĖS ĮGYVENDINIMAS</w:t>
            </w:r>
          </w:p>
          <w:p w14:paraId="40CE9745" w14:textId="77777777" w:rsidR="009C2595" w:rsidRDefault="009C2595" w:rsidP="00617992">
            <w:pPr>
              <w:widowControl w:val="0"/>
              <w:autoSpaceDN w:val="0"/>
              <w:spacing w:after="0" w:line="240" w:lineRule="auto"/>
              <w:textAlignment w:val="baseline"/>
              <w:rPr>
                <w:rFonts w:ascii="Times New Roman" w:hAnsi="Times New Roman"/>
                <w:b/>
                <w:kern w:val="3"/>
                <w:sz w:val="24"/>
                <w:szCs w:val="24"/>
                <w:lang w:bidi="hi-IN"/>
              </w:rPr>
            </w:pPr>
          </w:p>
        </w:tc>
        <w:tc>
          <w:tcPr>
            <w:tcW w:w="7008"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0563" w14:textId="77777777" w:rsidR="009C2595" w:rsidRDefault="009C2595" w:rsidP="00617992">
            <w:pPr>
              <w:widowControl w:val="0"/>
              <w:autoSpaceDN w:val="0"/>
              <w:spacing w:after="0" w:line="240" w:lineRule="auto"/>
              <w:jc w:val="both"/>
              <w:textAlignment w:val="baseline"/>
              <w:rPr>
                <w:rFonts w:ascii="Times New Roman" w:hAnsi="Times New Roman"/>
                <w:color w:val="000000"/>
                <w:sz w:val="24"/>
                <w:szCs w:val="24"/>
                <w:lang w:eastAsia="lt-LT"/>
              </w:rPr>
            </w:pPr>
            <w:r>
              <w:rPr>
                <w:rFonts w:ascii="Times New Roman" w:hAnsi="Times New Roman"/>
                <w:color w:val="000000"/>
                <w:sz w:val="24"/>
                <w:szCs w:val="24"/>
                <w:lang w:eastAsia="lt-LT"/>
              </w:rPr>
              <w:t>Bendrojo ugdymo ar neformaliojo vaikų švietimo mokyklos, kurios mokinys yra respublikos ar tarptautinės olimpiados laimėtojas, direktorius, suderinęs su mokyklos taryba, Savivaldybės administracijai teikia paraišką (Aprašo 2 priedas) dėl premijos skyrimo.</w:t>
            </w:r>
          </w:p>
          <w:p w14:paraId="73718034" w14:textId="77777777" w:rsidR="009C2595" w:rsidRDefault="009C2595" w:rsidP="00617992">
            <w:pPr>
              <w:spacing w:line="240" w:lineRule="auto"/>
              <w:jc w:val="both"/>
              <w:textAlignment w:val="baseline"/>
              <w:rPr>
                <w:rFonts w:ascii="Times New Roman" w:hAnsi="Times New Roman"/>
                <w:color w:val="000000"/>
                <w:sz w:val="24"/>
                <w:szCs w:val="24"/>
                <w:lang w:eastAsia="lt-LT"/>
              </w:rPr>
            </w:pPr>
            <w:r>
              <w:rPr>
                <w:rFonts w:ascii="Times New Roman" w:hAnsi="Times New Roman"/>
                <w:color w:val="000000"/>
                <w:sz w:val="24"/>
                <w:szCs w:val="24"/>
                <w:lang w:eastAsia="lt-LT"/>
              </w:rPr>
              <w:t>Premijas Anykščių rajono savivaldybės gabių mokinių skatinimo komisijos (toliau – Komisija) siūlymu skiria Anykščių rajono savivaldybės administracijos direktorius (toliau – Administracijos direktorius) už pasiekimus per vienerius mokslo metus</w:t>
            </w:r>
          </w:p>
        </w:tc>
      </w:tr>
      <w:tr w:rsidR="009C2595" w14:paraId="3577C4B0" w14:textId="77777777" w:rsidTr="0065707B">
        <w:trPr>
          <w:cantSplit/>
          <w:trHeight w:val="1104"/>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738975A3" w14:textId="77777777" w:rsidR="009C2595"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Pr>
                <w:rFonts w:ascii="Times New Roman" w:hAnsi="Times New Roman"/>
                <w:b/>
                <w:kern w:val="3"/>
                <w:sz w:val="24"/>
                <w:szCs w:val="24"/>
                <w:lang w:bidi="hi-IN"/>
              </w:rPr>
              <w:t>V PRIEMONĖS VERTINIMAS IR ATSAKOMYBĖ</w:t>
            </w:r>
          </w:p>
        </w:tc>
        <w:tc>
          <w:tcPr>
            <w:tcW w:w="7008"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2EDBD" w14:textId="77777777" w:rsidR="009C2595" w:rsidRDefault="009C2595" w:rsidP="00617992">
            <w:pPr>
              <w:widowControl w:val="0"/>
              <w:autoSpaceDN w:val="0"/>
              <w:spacing w:after="0" w:line="240" w:lineRule="auto"/>
              <w:jc w:val="both"/>
              <w:textAlignment w:val="baseline"/>
              <w:rPr>
                <w:rFonts w:ascii="Times New Roman" w:hAnsi="Times New Roman"/>
                <w:kern w:val="3"/>
                <w:sz w:val="24"/>
                <w:szCs w:val="24"/>
                <w:lang w:bidi="hi-IN"/>
              </w:rPr>
            </w:pPr>
            <w:r>
              <w:rPr>
                <w:rFonts w:ascii="Times New Roman" w:hAnsi="Times New Roman"/>
                <w:kern w:val="3"/>
                <w:sz w:val="24"/>
                <w:szCs w:val="24"/>
                <w:lang w:bidi="hi-IN"/>
              </w:rPr>
              <w:t xml:space="preserve">Už priemonės įgyvendinimą atsako Švietimo skyrius. </w:t>
            </w:r>
          </w:p>
          <w:p w14:paraId="031771DC" w14:textId="77777777" w:rsidR="009C2595" w:rsidRDefault="009C2595" w:rsidP="00617992">
            <w:pPr>
              <w:widowControl w:val="0"/>
              <w:autoSpaceDN w:val="0"/>
              <w:spacing w:after="0" w:line="240" w:lineRule="auto"/>
              <w:jc w:val="both"/>
              <w:textAlignment w:val="baseline"/>
              <w:rPr>
                <w:rFonts w:ascii="Times New Roman" w:hAnsi="Times New Roman"/>
                <w:sz w:val="24"/>
                <w:szCs w:val="24"/>
              </w:rPr>
            </w:pPr>
            <w:r>
              <w:rPr>
                <w:rFonts w:ascii="Times New Roman" w:hAnsi="Times New Roman"/>
                <w:sz w:val="24"/>
                <w:szCs w:val="24"/>
              </w:rPr>
              <w:t>Už priemonės lėšų apskaitą atsako Savivaldybės administracijos finansų ir apskaitos skyrius</w:t>
            </w:r>
          </w:p>
        </w:tc>
      </w:tr>
      <w:tr w:rsidR="009C2595" w14:paraId="4DFB5F24" w14:textId="77777777" w:rsidTr="00617992">
        <w:trPr>
          <w:cantSplit/>
          <w:trHeight w:val="495"/>
        </w:trPr>
        <w:tc>
          <w:tcPr>
            <w:tcW w:w="2931" w:type="dxa"/>
            <w:tcBorders>
              <w:top w:val="single" w:sz="8" w:space="0" w:color="000000"/>
              <w:left w:val="single" w:sz="8" w:space="0" w:color="000000"/>
              <w:bottom w:val="single" w:sz="4" w:space="0" w:color="000000"/>
              <w:right w:val="nil"/>
            </w:tcBorders>
            <w:tcMar>
              <w:top w:w="0" w:type="dxa"/>
              <w:left w:w="108" w:type="dxa"/>
              <w:bottom w:w="0" w:type="dxa"/>
              <w:right w:w="108" w:type="dxa"/>
            </w:tcMar>
            <w:hideMark/>
          </w:tcPr>
          <w:p w14:paraId="4EC15D85" w14:textId="77777777" w:rsidR="009C2595" w:rsidRDefault="009C2595" w:rsidP="00617992">
            <w:pPr>
              <w:widowControl w:val="0"/>
              <w:autoSpaceDN w:val="0"/>
              <w:spacing w:after="0" w:line="240" w:lineRule="auto"/>
              <w:textAlignment w:val="baseline"/>
              <w:rPr>
                <w:rFonts w:ascii="Times New Roman" w:eastAsia="SimSun" w:hAnsi="Times New Roman"/>
                <w:b/>
                <w:kern w:val="3"/>
                <w:sz w:val="24"/>
                <w:szCs w:val="24"/>
                <w:lang w:bidi="hi-IN"/>
              </w:rPr>
            </w:pPr>
            <w:r>
              <w:rPr>
                <w:rFonts w:ascii="Times New Roman" w:hAnsi="Times New Roman"/>
                <w:b/>
                <w:kern w:val="3"/>
                <w:sz w:val="24"/>
                <w:szCs w:val="24"/>
                <w:lang w:bidi="hi-IN"/>
              </w:rPr>
              <w:t xml:space="preserve">VI PRIEMONĖS FINANSAVIMO ŠALTINIAI   </w:t>
            </w:r>
          </w:p>
        </w:tc>
        <w:tc>
          <w:tcPr>
            <w:tcW w:w="7008" w:type="dxa"/>
            <w:tcBorders>
              <w:top w:val="single" w:sz="8"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D9007" w14:textId="77777777" w:rsidR="009C2595" w:rsidRDefault="009C2595" w:rsidP="00617992">
            <w:pPr>
              <w:spacing w:after="0" w:line="240" w:lineRule="auto"/>
              <w:jc w:val="both"/>
              <w:rPr>
                <w:rFonts w:ascii="Times New Roman" w:hAnsi="Times New Roman"/>
                <w:sz w:val="24"/>
                <w:szCs w:val="24"/>
              </w:rPr>
            </w:pPr>
            <w:r>
              <w:rPr>
                <w:rFonts w:ascii="Times New Roman" w:hAnsi="Times New Roman"/>
                <w:sz w:val="24"/>
                <w:szCs w:val="24"/>
              </w:rPr>
              <w:t>Anykščių rajono savivaldybės biudžeto lėšos</w:t>
            </w:r>
          </w:p>
        </w:tc>
      </w:tr>
      <w:tr w:rsidR="009C2595" w14:paraId="79C8B3B5" w14:textId="77777777" w:rsidTr="00617992">
        <w:trPr>
          <w:cantSplit/>
          <w:trHeight w:val="495"/>
        </w:trPr>
        <w:tc>
          <w:tcPr>
            <w:tcW w:w="2931"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F7DD8FF" w14:textId="77777777" w:rsidR="009C2595" w:rsidRDefault="009C2595" w:rsidP="00617992">
            <w:pPr>
              <w:widowControl w:val="0"/>
              <w:autoSpaceDN w:val="0"/>
              <w:spacing w:after="0" w:line="240" w:lineRule="auto"/>
              <w:textAlignment w:val="baseline"/>
              <w:rPr>
                <w:rFonts w:ascii="Times New Roman" w:eastAsia="SimSun" w:hAnsi="Times New Roman"/>
                <w:kern w:val="3"/>
                <w:sz w:val="24"/>
                <w:szCs w:val="24"/>
                <w:lang w:eastAsia="zh-CN" w:bidi="hi-IN"/>
              </w:rPr>
            </w:pPr>
            <w:r>
              <w:rPr>
                <w:rFonts w:ascii="Times New Roman" w:hAnsi="Times New Roman"/>
                <w:b/>
                <w:bCs/>
                <w:kern w:val="3"/>
                <w:sz w:val="24"/>
                <w:szCs w:val="24"/>
                <w:lang w:bidi="hi-IN"/>
              </w:rPr>
              <w:t xml:space="preserve">VII </w:t>
            </w:r>
            <w:r>
              <w:rPr>
                <w:rFonts w:ascii="Times New Roman" w:hAnsi="Times New Roman"/>
                <w:b/>
                <w:kern w:val="3"/>
                <w:sz w:val="24"/>
                <w:szCs w:val="24"/>
                <w:lang w:bidi="hi-IN"/>
              </w:rPr>
              <w:t>BAIGIAMOSIOS NUOSTATOS</w:t>
            </w:r>
          </w:p>
        </w:tc>
        <w:tc>
          <w:tcPr>
            <w:tcW w:w="7008" w:type="dxa"/>
            <w:tcBorders>
              <w:top w:val="single" w:sz="8" w:space="0" w:color="000000"/>
              <w:left w:val="single" w:sz="4" w:space="0" w:color="000000"/>
              <w:bottom w:val="single" w:sz="8" w:space="0" w:color="000000"/>
              <w:right w:val="single" w:sz="4" w:space="0" w:color="000000"/>
            </w:tcBorders>
            <w:tcMar>
              <w:top w:w="0" w:type="dxa"/>
              <w:left w:w="108" w:type="dxa"/>
              <w:bottom w:w="0" w:type="dxa"/>
              <w:right w:w="108" w:type="dxa"/>
            </w:tcMar>
            <w:hideMark/>
          </w:tcPr>
          <w:p w14:paraId="59FA7E36" w14:textId="77777777" w:rsidR="009C2595" w:rsidRDefault="009C2595" w:rsidP="00617992">
            <w:pPr>
              <w:spacing w:after="0" w:line="240" w:lineRule="auto"/>
              <w:jc w:val="both"/>
              <w:rPr>
                <w:rFonts w:ascii="Times New Roman" w:hAnsi="Times New Roman"/>
                <w:sz w:val="24"/>
                <w:szCs w:val="24"/>
              </w:rPr>
            </w:pPr>
            <w:r>
              <w:rPr>
                <w:rFonts w:ascii="Times New Roman" w:hAnsi="Times New Roman"/>
                <w:sz w:val="24"/>
                <w:szCs w:val="24"/>
              </w:rPr>
              <w:t>Šis aprašas tvirtinamas ir keičiamas Anykščių rajono savivaldybės tarybos sprendimu</w:t>
            </w:r>
          </w:p>
        </w:tc>
      </w:tr>
    </w:tbl>
    <w:p w14:paraId="23A31BA5" w14:textId="77777777" w:rsidR="009C2595" w:rsidRDefault="009C2595" w:rsidP="009C2595">
      <w:pPr>
        <w:spacing w:after="0" w:line="240" w:lineRule="auto"/>
        <w:jc w:val="center"/>
        <w:rPr>
          <w:rFonts w:ascii="Times New Roman" w:hAnsi="Times New Roman"/>
          <w:b/>
          <w:sz w:val="24"/>
          <w:szCs w:val="24"/>
        </w:rPr>
      </w:pPr>
    </w:p>
    <w:p w14:paraId="43684A34" w14:textId="77777777" w:rsidR="009C2595" w:rsidRDefault="009C2595" w:rsidP="009C2595">
      <w:pPr>
        <w:spacing w:after="0" w:line="240" w:lineRule="auto"/>
        <w:jc w:val="center"/>
      </w:pPr>
      <w:r>
        <w:rPr>
          <w:rFonts w:ascii="Times New Roman" w:hAnsi="Times New Roman"/>
          <w:b/>
          <w:sz w:val="24"/>
          <w:szCs w:val="24"/>
        </w:rPr>
        <w:t>_________________________</w:t>
      </w:r>
    </w:p>
    <w:p w14:paraId="12F38EC0" w14:textId="77777777" w:rsidR="009C2595" w:rsidRDefault="009C2595" w:rsidP="009C2595">
      <w:pPr>
        <w:shd w:val="clear" w:color="auto" w:fill="FFFFFF"/>
        <w:spacing w:after="0" w:line="240" w:lineRule="auto"/>
        <w:jc w:val="center"/>
        <w:rPr>
          <w:rFonts w:ascii="Times New Roman" w:hAnsi="Times New Roman"/>
          <w:b/>
          <w:bCs/>
          <w:sz w:val="24"/>
          <w:szCs w:val="24"/>
        </w:rPr>
      </w:pPr>
    </w:p>
    <w:p w14:paraId="24B817C5" w14:textId="77777777" w:rsidR="009C2595" w:rsidRDefault="009C2595" w:rsidP="009C2595">
      <w:pPr>
        <w:shd w:val="clear" w:color="auto" w:fill="FFFFFF"/>
        <w:spacing w:after="0" w:line="240" w:lineRule="auto"/>
        <w:jc w:val="center"/>
        <w:rPr>
          <w:rFonts w:ascii="Times New Roman" w:hAnsi="Times New Roman"/>
          <w:b/>
          <w:bCs/>
          <w:sz w:val="24"/>
          <w:szCs w:val="24"/>
        </w:rPr>
      </w:pPr>
    </w:p>
    <w:p w14:paraId="4574A700" w14:textId="77777777" w:rsidR="009C2595" w:rsidRDefault="009C2595" w:rsidP="009C2595">
      <w:pPr>
        <w:shd w:val="clear" w:color="auto" w:fill="FFFFFF"/>
        <w:spacing w:after="0" w:line="240" w:lineRule="auto"/>
        <w:jc w:val="center"/>
        <w:rPr>
          <w:rFonts w:ascii="Times New Roman" w:hAnsi="Times New Roman"/>
          <w:b/>
          <w:bCs/>
          <w:sz w:val="24"/>
          <w:szCs w:val="24"/>
        </w:rPr>
      </w:pPr>
    </w:p>
    <w:p w14:paraId="27377AF3" w14:textId="7FCDB60D" w:rsidR="009C2595" w:rsidRDefault="009C2595" w:rsidP="009C2595">
      <w:pPr>
        <w:shd w:val="clear" w:color="auto" w:fill="FFFFFF"/>
        <w:spacing w:after="0" w:line="240" w:lineRule="auto"/>
        <w:jc w:val="center"/>
        <w:rPr>
          <w:rFonts w:ascii="Times New Roman" w:hAnsi="Times New Roman"/>
          <w:b/>
          <w:bCs/>
          <w:sz w:val="24"/>
          <w:szCs w:val="24"/>
        </w:rPr>
      </w:pPr>
    </w:p>
    <w:p w14:paraId="11CE1F64" w14:textId="2B96ECD0" w:rsidR="00F10895" w:rsidRDefault="00F10895" w:rsidP="009C2595">
      <w:pPr>
        <w:shd w:val="clear" w:color="auto" w:fill="FFFFFF"/>
        <w:spacing w:after="0" w:line="240" w:lineRule="auto"/>
        <w:jc w:val="center"/>
        <w:rPr>
          <w:rFonts w:ascii="Times New Roman" w:hAnsi="Times New Roman"/>
          <w:b/>
          <w:bCs/>
          <w:sz w:val="24"/>
          <w:szCs w:val="24"/>
        </w:rPr>
      </w:pPr>
    </w:p>
    <w:p w14:paraId="5807A4DA" w14:textId="384C2F5D" w:rsidR="00F10895" w:rsidRDefault="00F10895" w:rsidP="009C2595">
      <w:pPr>
        <w:shd w:val="clear" w:color="auto" w:fill="FFFFFF"/>
        <w:spacing w:after="0" w:line="240" w:lineRule="auto"/>
        <w:jc w:val="center"/>
        <w:rPr>
          <w:rFonts w:ascii="Times New Roman" w:hAnsi="Times New Roman"/>
          <w:b/>
          <w:bCs/>
          <w:sz w:val="24"/>
          <w:szCs w:val="24"/>
        </w:rPr>
      </w:pPr>
    </w:p>
    <w:p w14:paraId="5DC1D967" w14:textId="70BE1D5B" w:rsidR="00F10895" w:rsidRDefault="00F10895" w:rsidP="009C2595">
      <w:pPr>
        <w:shd w:val="clear" w:color="auto" w:fill="FFFFFF"/>
        <w:spacing w:after="0" w:line="240" w:lineRule="auto"/>
        <w:jc w:val="center"/>
        <w:rPr>
          <w:rFonts w:ascii="Times New Roman" w:hAnsi="Times New Roman"/>
          <w:b/>
          <w:bCs/>
          <w:sz w:val="24"/>
          <w:szCs w:val="24"/>
        </w:rPr>
      </w:pPr>
    </w:p>
    <w:p w14:paraId="48791D33" w14:textId="69621227" w:rsidR="00F10895" w:rsidRDefault="00F10895" w:rsidP="009C2595">
      <w:pPr>
        <w:shd w:val="clear" w:color="auto" w:fill="FFFFFF"/>
        <w:spacing w:after="0" w:line="240" w:lineRule="auto"/>
        <w:jc w:val="center"/>
        <w:rPr>
          <w:rFonts w:ascii="Times New Roman" w:hAnsi="Times New Roman"/>
          <w:b/>
          <w:bCs/>
          <w:sz w:val="24"/>
          <w:szCs w:val="24"/>
        </w:rPr>
      </w:pPr>
    </w:p>
    <w:p w14:paraId="725F6032" w14:textId="4FFA4BEF" w:rsidR="00F10895" w:rsidRDefault="00F10895" w:rsidP="009C2595">
      <w:pPr>
        <w:shd w:val="clear" w:color="auto" w:fill="FFFFFF"/>
        <w:spacing w:after="0" w:line="240" w:lineRule="auto"/>
        <w:jc w:val="center"/>
        <w:rPr>
          <w:rFonts w:ascii="Times New Roman" w:hAnsi="Times New Roman"/>
          <w:b/>
          <w:bCs/>
          <w:sz w:val="24"/>
          <w:szCs w:val="24"/>
        </w:rPr>
      </w:pPr>
    </w:p>
    <w:p w14:paraId="503FEDB5" w14:textId="3F8F2972" w:rsidR="00F10895" w:rsidRDefault="00F10895" w:rsidP="009C2595">
      <w:pPr>
        <w:shd w:val="clear" w:color="auto" w:fill="FFFFFF"/>
        <w:spacing w:after="0" w:line="240" w:lineRule="auto"/>
        <w:jc w:val="center"/>
        <w:rPr>
          <w:rFonts w:ascii="Times New Roman" w:hAnsi="Times New Roman"/>
          <w:b/>
          <w:bCs/>
          <w:sz w:val="24"/>
          <w:szCs w:val="24"/>
        </w:rPr>
      </w:pPr>
    </w:p>
    <w:p w14:paraId="7235DB72" w14:textId="173086DF" w:rsidR="00F10895" w:rsidRDefault="00F10895" w:rsidP="009C2595">
      <w:pPr>
        <w:shd w:val="clear" w:color="auto" w:fill="FFFFFF"/>
        <w:spacing w:after="0" w:line="240" w:lineRule="auto"/>
        <w:jc w:val="center"/>
        <w:rPr>
          <w:rFonts w:ascii="Times New Roman" w:hAnsi="Times New Roman"/>
          <w:b/>
          <w:bCs/>
          <w:sz w:val="24"/>
          <w:szCs w:val="24"/>
        </w:rPr>
      </w:pPr>
    </w:p>
    <w:p w14:paraId="3BB2E690" w14:textId="5943FC13" w:rsidR="00F10895" w:rsidRDefault="00F10895" w:rsidP="009C2595">
      <w:pPr>
        <w:shd w:val="clear" w:color="auto" w:fill="FFFFFF"/>
        <w:spacing w:after="0" w:line="240" w:lineRule="auto"/>
        <w:jc w:val="center"/>
        <w:rPr>
          <w:rFonts w:ascii="Times New Roman" w:hAnsi="Times New Roman"/>
          <w:b/>
          <w:bCs/>
          <w:sz w:val="24"/>
          <w:szCs w:val="24"/>
        </w:rPr>
      </w:pPr>
    </w:p>
    <w:p w14:paraId="202A55F9" w14:textId="1330E89B" w:rsidR="00F10895" w:rsidRDefault="00F10895" w:rsidP="009C2595">
      <w:pPr>
        <w:shd w:val="clear" w:color="auto" w:fill="FFFFFF"/>
        <w:spacing w:after="0" w:line="240" w:lineRule="auto"/>
        <w:jc w:val="center"/>
        <w:rPr>
          <w:rFonts w:ascii="Times New Roman" w:hAnsi="Times New Roman"/>
          <w:b/>
          <w:bCs/>
          <w:sz w:val="24"/>
          <w:szCs w:val="24"/>
        </w:rPr>
      </w:pPr>
    </w:p>
    <w:p w14:paraId="56585028" w14:textId="1508042C" w:rsidR="00F10895" w:rsidRDefault="00F10895" w:rsidP="009C2595">
      <w:pPr>
        <w:shd w:val="clear" w:color="auto" w:fill="FFFFFF"/>
        <w:spacing w:after="0" w:line="240" w:lineRule="auto"/>
        <w:jc w:val="center"/>
        <w:rPr>
          <w:rFonts w:ascii="Times New Roman" w:hAnsi="Times New Roman"/>
          <w:b/>
          <w:bCs/>
          <w:sz w:val="24"/>
          <w:szCs w:val="24"/>
        </w:rPr>
      </w:pPr>
    </w:p>
    <w:p w14:paraId="6F94C633" w14:textId="398497E7" w:rsidR="00F10895" w:rsidRDefault="00F10895" w:rsidP="009C2595">
      <w:pPr>
        <w:shd w:val="clear" w:color="auto" w:fill="FFFFFF"/>
        <w:spacing w:after="0" w:line="240" w:lineRule="auto"/>
        <w:jc w:val="center"/>
        <w:rPr>
          <w:rFonts w:ascii="Times New Roman" w:hAnsi="Times New Roman"/>
          <w:b/>
          <w:bCs/>
          <w:sz w:val="24"/>
          <w:szCs w:val="24"/>
        </w:rPr>
      </w:pPr>
    </w:p>
    <w:p w14:paraId="2EC438AF" w14:textId="77777777" w:rsidR="00F10895" w:rsidRDefault="00F10895" w:rsidP="009C2595">
      <w:pPr>
        <w:shd w:val="clear" w:color="auto" w:fill="FFFFFF"/>
        <w:spacing w:after="0" w:line="240" w:lineRule="auto"/>
        <w:jc w:val="center"/>
        <w:rPr>
          <w:rFonts w:ascii="Times New Roman" w:hAnsi="Times New Roman"/>
          <w:b/>
          <w:bCs/>
          <w:sz w:val="24"/>
          <w:szCs w:val="24"/>
        </w:rPr>
      </w:pPr>
    </w:p>
    <w:p w14:paraId="16748EDA" w14:textId="0AAA2D43" w:rsidR="009C2595" w:rsidRDefault="009C2595" w:rsidP="009C2595">
      <w:pPr>
        <w:shd w:val="clear" w:color="auto" w:fill="FFFFFF"/>
        <w:spacing w:after="0" w:line="240" w:lineRule="auto"/>
        <w:jc w:val="center"/>
        <w:rPr>
          <w:rFonts w:ascii="Times New Roman" w:hAnsi="Times New Roman"/>
          <w:b/>
          <w:bCs/>
          <w:sz w:val="24"/>
          <w:szCs w:val="24"/>
        </w:rPr>
      </w:pPr>
    </w:p>
    <w:p w14:paraId="3D970715" w14:textId="77777777" w:rsidR="0065707B" w:rsidRDefault="0065707B" w:rsidP="009C2595">
      <w:pPr>
        <w:shd w:val="clear" w:color="auto" w:fill="FFFFFF"/>
        <w:spacing w:after="0" w:line="240" w:lineRule="auto"/>
        <w:jc w:val="center"/>
        <w:rPr>
          <w:rFonts w:ascii="Times New Roman" w:hAnsi="Times New Roman"/>
          <w:b/>
          <w:bCs/>
          <w:sz w:val="24"/>
          <w:szCs w:val="24"/>
        </w:rPr>
      </w:pPr>
    </w:p>
    <w:p w14:paraId="1098FB1E" w14:textId="77777777" w:rsidR="009C2595" w:rsidRDefault="009C2595" w:rsidP="009C2595">
      <w:pPr>
        <w:shd w:val="clear" w:color="auto" w:fill="FFFFFF"/>
        <w:spacing w:after="0" w:line="240" w:lineRule="auto"/>
        <w:jc w:val="center"/>
        <w:rPr>
          <w:rFonts w:ascii="Times New Roman" w:hAnsi="Times New Roman"/>
          <w:b/>
          <w:bCs/>
          <w:sz w:val="24"/>
          <w:szCs w:val="24"/>
        </w:rPr>
      </w:pPr>
    </w:p>
    <w:p w14:paraId="57E67108" w14:textId="77777777" w:rsidR="009C2595" w:rsidRDefault="009C2595" w:rsidP="009C2595">
      <w:pPr>
        <w:shd w:val="clear" w:color="auto" w:fill="FFFFFF"/>
        <w:spacing w:after="0" w:line="240" w:lineRule="auto"/>
        <w:jc w:val="center"/>
        <w:rPr>
          <w:rFonts w:ascii="Times New Roman" w:hAnsi="Times New Roman"/>
          <w:b/>
          <w:bCs/>
          <w:sz w:val="24"/>
          <w:szCs w:val="24"/>
        </w:rPr>
      </w:pPr>
    </w:p>
    <w:p w14:paraId="3E8B3685" w14:textId="77777777" w:rsidR="009C2595" w:rsidRPr="007460C3" w:rsidRDefault="009C2595" w:rsidP="009C2595">
      <w:pPr>
        <w:shd w:val="clear" w:color="auto" w:fill="FFFFFF"/>
        <w:spacing w:after="0" w:line="240" w:lineRule="auto"/>
        <w:jc w:val="center"/>
        <w:rPr>
          <w:rFonts w:ascii="Times New Roman" w:hAnsi="Times New Roman"/>
          <w:b/>
          <w:bCs/>
          <w:sz w:val="24"/>
          <w:szCs w:val="24"/>
        </w:rPr>
      </w:pPr>
      <w:r w:rsidRPr="007460C3">
        <w:rPr>
          <w:rFonts w:ascii="Times New Roman" w:hAnsi="Times New Roman"/>
          <w:b/>
          <w:bCs/>
          <w:sz w:val="24"/>
          <w:szCs w:val="24"/>
        </w:rPr>
        <w:lastRenderedPageBreak/>
        <w:t xml:space="preserve">ANYKŠČIŲ RAJONO SAVIVALDYBĖS </w:t>
      </w:r>
      <w:r w:rsidRPr="007460C3">
        <w:rPr>
          <w:rFonts w:ascii="Times New Roman" w:hAnsi="Times New Roman"/>
          <w:b/>
          <w:sz w:val="24"/>
          <w:szCs w:val="24"/>
        </w:rPr>
        <w:t xml:space="preserve">2021–2023 </w:t>
      </w:r>
      <w:r w:rsidRPr="007460C3">
        <w:rPr>
          <w:rFonts w:ascii="Times New Roman" w:hAnsi="Times New Roman"/>
          <w:b/>
          <w:bCs/>
          <w:sz w:val="24"/>
          <w:szCs w:val="24"/>
        </w:rPr>
        <w:t>METŲ STRATEGINIO VEIKLOS PLANO 6 PROGRAMOS „</w:t>
      </w:r>
      <w:r w:rsidRPr="007460C3">
        <w:rPr>
          <w:rFonts w:ascii="Times New Roman" w:hAnsi="Times New Roman"/>
          <w:b/>
          <w:sz w:val="24"/>
          <w:szCs w:val="24"/>
        </w:rPr>
        <w:t xml:space="preserve">KOKYBIŠKOS ŠVIETIMO SISTEMOS KŪRIMO, SPORTO SKATINIMO IR JAUNIMO UŽIMTUMO </w:t>
      </w:r>
      <w:proofErr w:type="spellStart"/>
      <w:r w:rsidRPr="007460C3">
        <w:rPr>
          <w:rFonts w:ascii="Times New Roman" w:hAnsi="Times New Roman"/>
          <w:b/>
          <w:sz w:val="24"/>
          <w:szCs w:val="24"/>
        </w:rPr>
        <w:t>PROGRAMA</w:t>
      </w:r>
      <w:r w:rsidRPr="007460C3">
        <w:rPr>
          <w:rFonts w:ascii="Times New Roman" w:hAnsi="Times New Roman"/>
          <w:b/>
          <w:bCs/>
          <w:sz w:val="24"/>
          <w:szCs w:val="24"/>
        </w:rPr>
        <w:t>ˮ</w:t>
      </w:r>
      <w:proofErr w:type="spellEnd"/>
      <w:r w:rsidRPr="007460C3">
        <w:rPr>
          <w:rFonts w:ascii="Times New Roman" w:hAnsi="Times New Roman"/>
          <w:b/>
          <w:bCs/>
          <w:sz w:val="24"/>
          <w:szCs w:val="24"/>
        </w:rPr>
        <w:t xml:space="preserve"> 6.1.2.06 PRIEMONĖS „VAIKŲ UŽIMTUMO </w:t>
      </w:r>
      <w:proofErr w:type="spellStart"/>
      <w:r w:rsidRPr="007460C3">
        <w:rPr>
          <w:rFonts w:ascii="Times New Roman" w:hAnsi="Times New Roman"/>
          <w:b/>
          <w:bCs/>
          <w:sz w:val="24"/>
          <w:szCs w:val="24"/>
        </w:rPr>
        <w:t>DIDINIMASˮ</w:t>
      </w:r>
      <w:proofErr w:type="spellEnd"/>
      <w:r w:rsidRPr="007460C3">
        <w:rPr>
          <w:rFonts w:ascii="Times New Roman" w:hAnsi="Times New Roman"/>
          <w:b/>
          <w:bCs/>
          <w:sz w:val="24"/>
          <w:szCs w:val="24"/>
        </w:rPr>
        <w:t xml:space="preserve"> APRAŠAS</w:t>
      </w:r>
    </w:p>
    <w:p w14:paraId="7DB75465" w14:textId="77777777" w:rsidR="009C2595" w:rsidRPr="007460C3" w:rsidRDefault="009C2595" w:rsidP="009C2595">
      <w:pPr>
        <w:shd w:val="clear" w:color="auto" w:fill="FFFFFF"/>
        <w:spacing w:after="0" w:line="240" w:lineRule="auto"/>
        <w:jc w:val="both"/>
        <w:rPr>
          <w:rFonts w:ascii="Times New Roman" w:hAnsi="Times New Roman"/>
          <w:b/>
          <w:bCs/>
          <w:sz w:val="24"/>
          <w:szCs w:val="24"/>
        </w:rPr>
      </w:pPr>
      <w:r w:rsidRPr="007460C3">
        <w:rPr>
          <w:rFonts w:ascii="Times New Roman" w:hAnsi="Times New Roman"/>
          <w:b/>
          <w:bCs/>
          <w:sz w:val="24"/>
          <w:szCs w:val="24"/>
        </w:rPr>
        <w:t> </w:t>
      </w:r>
    </w:p>
    <w:tbl>
      <w:tblPr>
        <w:tblW w:w="9811" w:type="dxa"/>
        <w:tblInd w:w="-40" w:type="dxa"/>
        <w:tblLayout w:type="fixed"/>
        <w:tblCellMar>
          <w:left w:w="0" w:type="dxa"/>
          <w:right w:w="0" w:type="dxa"/>
        </w:tblCellMar>
        <w:tblLook w:val="04A0" w:firstRow="1" w:lastRow="0" w:firstColumn="1" w:lastColumn="0" w:noHBand="0" w:noVBand="1"/>
      </w:tblPr>
      <w:tblGrid>
        <w:gridCol w:w="3488"/>
        <w:gridCol w:w="6323"/>
      </w:tblGrid>
      <w:tr w:rsidR="009C2595" w:rsidRPr="007460C3" w14:paraId="17E61A46" w14:textId="77777777" w:rsidTr="00F10895">
        <w:trPr>
          <w:trHeight w:val="361"/>
        </w:trPr>
        <w:tc>
          <w:tcPr>
            <w:tcW w:w="3488" w:type="dxa"/>
            <w:tcBorders>
              <w:top w:val="single" w:sz="8" w:space="0" w:color="000000"/>
              <w:left w:val="single" w:sz="8" w:space="0" w:color="000000"/>
              <w:bottom w:val="single" w:sz="8" w:space="0" w:color="000000"/>
              <w:right w:val="nil"/>
            </w:tcBorders>
            <w:hideMark/>
          </w:tcPr>
          <w:p w14:paraId="7D2D9CDA"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I BENDROSIOS NUOSTATOS</w:t>
            </w:r>
          </w:p>
        </w:tc>
        <w:tc>
          <w:tcPr>
            <w:tcW w:w="6323" w:type="dxa"/>
            <w:tcBorders>
              <w:top w:val="single" w:sz="8" w:space="0" w:color="000000"/>
              <w:left w:val="single" w:sz="8" w:space="0" w:color="000000"/>
              <w:bottom w:val="single" w:sz="8" w:space="0" w:color="000000"/>
              <w:right w:val="single" w:sz="8" w:space="0" w:color="000000"/>
            </w:tcBorders>
            <w:vAlign w:val="center"/>
            <w:hideMark/>
          </w:tcPr>
          <w:p w14:paraId="561F4599" w14:textId="77777777" w:rsidR="009C2595" w:rsidRDefault="009C2595" w:rsidP="00617992">
            <w:pPr>
              <w:snapToGrid w:val="0"/>
              <w:spacing w:after="0" w:line="240" w:lineRule="auto"/>
              <w:jc w:val="both"/>
              <w:rPr>
                <w:rFonts w:ascii="Times New Roman" w:hAnsi="Times New Roman"/>
                <w:sz w:val="24"/>
                <w:szCs w:val="24"/>
              </w:rPr>
            </w:pPr>
            <w:r w:rsidRPr="007460C3">
              <w:rPr>
                <w:rFonts w:ascii="Times New Roman" w:hAnsi="Times New Roman"/>
                <w:sz w:val="24"/>
                <w:szCs w:val="24"/>
              </w:rPr>
              <w:t xml:space="preserve">Šiame dokumente aprašoma Anykščių rajono savivaldybės 2019–2025 metų strateginio plėtros plano ir Anykščių rajono savivaldybės </w:t>
            </w:r>
            <w:r w:rsidRPr="007460C3">
              <w:rPr>
                <w:rFonts w:ascii="Times New Roman" w:eastAsia="SimSun" w:hAnsi="Times New Roman" w:cs="Lucida Sans"/>
                <w:kern w:val="3"/>
                <w:sz w:val="24"/>
                <w:szCs w:val="24"/>
                <w:lang w:bidi="hi-IN"/>
              </w:rPr>
              <w:t xml:space="preserve">2021–2023 </w:t>
            </w:r>
            <w:r w:rsidRPr="007460C3">
              <w:rPr>
                <w:rFonts w:ascii="Times New Roman" w:hAnsi="Times New Roman"/>
                <w:sz w:val="24"/>
                <w:szCs w:val="24"/>
              </w:rPr>
              <w:t>metų strateginio veiklos plano 6 programos „K</w:t>
            </w:r>
            <w:r w:rsidRPr="007460C3">
              <w:rPr>
                <w:rFonts w:ascii="Times New Roman" w:hAnsi="Times New Roman"/>
                <w:bCs/>
                <w:sz w:val="24"/>
                <w:szCs w:val="24"/>
              </w:rPr>
              <w:t xml:space="preserve">okybiškos švietimo sistemos kūrimo, sporto skatinimo ir jaunimo užimtumo </w:t>
            </w:r>
            <w:proofErr w:type="spellStart"/>
            <w:r w:rsidRPr="007460C3">
              <w:rPr>
                <w:rFonts w:ascii="Times New Roman" w:hAnsi="Times New Roman"/>
                <w:bCs/>
                <w:sz w:val="24"/>
                <w:szCs w:val="24"/>
              </w:rPr>
              <w:t>programa</w:t>
            </w:r>
            <w:r w:rsidRPr="007460C3">
              <w:rPr>
                <w:rFonts w:ascii="Times New Roman" w:hAnsi="Times New Roman"/>
                <w:sz w:val="24"/>
                <w:szCs w:val="24"/>
              </w:rPr>
              <w:t>ˮ</w:t>
            </w:r>
            <w:proofErr w:type="spellEnd"/>
            <w:r w:rsidRPr="007460C3">
              <w:rPr>
                <w:rFonts w:ascii="Times New Roman" w:hAnsi="Times New Roman"/>
                <w:sz w:val="24"/>
                <w:szCs w:val="24"/>
              </w:rPr>
              <w:t xml:space="preserve"> 6.1.2.06 priemonė „Vaikų užimtumo didinimas“ (toliau – Priemonė)</w:t>
            </w:r>
          </w:p>
          <w:p w14:paraId="59E74244" w14:textId="7A422200" w:rsidR="00F10895" w:rsidRPr="007460C3" w:rsidRDefault="00F10895" w:rsidP="00617992">
            <w:pPr>
              <w:snapToGrid w:val="0"/>
              <w:spacing w:after="0" w:line="240" w:lineRule="auto"/>
              <w:jc w:val="both"/>
            </w:pPr>
          </w:p>
        </w:tc>
      </w:tr>
      <w:tr w:rsidR="009C2595" w:rsidRPr="007460C3" w14:paraId="003BC532" w14:textId="77777777" w:rsidTr="00F10895">
        <w:trPr>
          <w:trHeight w:val="361"/>
        </w:trPr>
        <w:tc>
          <w:tcPr>
            <w:tcW w:w="3488" w:type="dxa"/>
            <w:tcBorders>
              <w:top w:val="nil"/>
              <w:left w:val="single" w:sz="8" w:space="0" w:color="000000"/>
              <w:bottom w:val="single" w:sz="8" w:space="0" w:color="000000"/>
              <w:right w:val="nil"/>
            </w:tcBorders>
            <w:hideMark/>
          </w:tcPr>
          <w:p w14:paraId="718AB4A9"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Priemonės pavadinimas</w:t>
            </w:r>
          </w:p>
        </w:tc>
        <w:tc>
          <w:tcPr>
            <w:tcW w:w="6323" w:type="dxa"/>
            <w:tcBorders>
              <w:top w:val="nil"/>
              <w:left w:val="single" w:sz="8" w:space="0" w:color="000000"/>
              <w:bottom w:val="single" w:sz="8" w:space="0" w:color="000000"/>
              <w:right w:val="single" w:sz="8" w:space="0" w:color="000000"/>
            </w:tcBorders>
            <w:vAlign w:val="center"/>
            <w:hideMark/>
          </w:tcPr>
          <w:p w14:paraId="7141B14D" w14:textId="77777777" w:rsidR="009C2595" w:rsidRPr="007460C3" w:rsidRDefault="009C2595" w:rsidP="00617992">
            <w:pPr>
              <w:snapToGrid w:val="0"/>
              <w:spacing w:after="0" w:line="240" w:lineRule="auto"/>
              <w:jc w:val="both"/>
            </w:pPr>
            <w:r w:rsidRPr="007460C3">
              <w:rPr>
                <w:rFonts w:ascii="Times New Roman" w:hAnsi="Times New Roman"/>
                <w:sz w:val="24"/>
                <w:szCs w:val="24"/>
              </w:rPr>
              <w:t xml:space="preserve">„Vaikų užimtumo </w:t>
            </w:r>
            <w:proofErr w:type="spellStart"/>
            <w:r w:rsidRPr="007460C3">
              <w:rPr>
                <w:rFonts w:ascii="Times New Roman" w:hAnsi="Times New Roman"/>
                <w:sz w:val="24"/>
                <w:szCs w:val="24"/>
              </w:rPr>
              <w:t>didinimasˮ</w:t>
            </w:r>
            <w:proofErr w:type="spellEnd"/>
          </w:p>
        </w:tc>
      </w:tr>
      <w:tr w:rsidR="009C2595" w:rsidRPr="007460C3" w14:paraId="6445DF12" w14:textId="77777777" w:rsidTr="00F10895">
        <w:trPr>
          <w:trHeight w:val="361"/>
        </w:trPr>
        <w:tc>
          <w:tcPr>
            <w:tcW w:w="3488" w:type="dxa"/>
            <w:tcBorders>
              <w:top w:val="nil"/>
              <w:left w:val="single" w:sz="8" w:space="0" w:color="000000"/>
              <w:bottom w:val="single" w:sz="8" w:space="0" w:color="000000"/>
              <w:right w:val="nil"/>
            </w:tcBorders>
            <w:hideMark/>
          </w:tcPr>
          <w:p w14:paraId="1008CA23"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Priemonės  Nr.</w:t>
            </w:r>
          </w:p>
        </w:tc>
        <w:tc>
          <w:tcPr>
            <w:tcW w:w="6323" w:type="dxa"/>
            <w:tcBorders>
              <w:top w:val="nil"/>
              <w:left w:val="single" w:sz="8" w:space="0" w:color="000000"/>
              <w:bottom w:val="single" w:sz="8" w:space="0" w:color="000000"/>
              <w:right w:val="single" w:sz="8" w:space="0" w:color="000000"/>
            </w:tcBorders>
            <w:hideMark/>
          </w:tcPr>
          <w:p w14:paraId="3C3F5252" w14:textId="77777777" w:rsidR="009C2595" w:rsidRPr="007460C3" w:rsidRDefault="009C2595" w:rsidP="00617992">
            <w:pPr>
              <w:snapToGrid w:val="0"/>
              <w:spacing w:after="0" w:line="240" w:lineRule="auto"/>
              <w:jc w:val="both"/>
            </w:pPr>
            <w:r w:rsidRPr="007460C3">
              <w:rPr>
                <w:rFonts w:ascii="Times New Roman" w:hAnsi="Times New Roman"/>
                <w:sz w:val="24"/>
                <w:szCs w:val="24"/>
              </w:rPr>
              <w:t>6.1.2.06</w:t>
            </w:r>
          </w:p>
        </w:tc>
      </w:tr>
      <w:tr w:rsidR="009C2595" w:rsidRPr="007460C3" w14:paraId="4FCD66D4" w14:textId="77777777" w:rsidTr="00F10895">
        <w:trPr>
          <w:trHeight w:val="361"/>
        </w:trPr>
        <w:tc>
          <w:tcPr>
            <w:tcW w:w="3488" w:type="dxa"/>
            <w:tcBorders>
              <w:top w:val="nil"/>
              <w:left w:val="single" w:sz="8" w:space="0" w:color="000000"/>
              <w:bottom w:val="single" w:sz="8" w:space="0" w:color="000000"/>
              <w:right w:val="nil"/>
            </w:tcBorders>
            <w:hideMark/>
          </w:tcPr>
          <w:p w14:paraId="678BAC4C"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Priemonės įgyvendinimo laikotarpis</w:t>
            </w:r>
          </w:p>
        </w:tc>
        <w:tc>
          <w:tcPr>
            <w:tcW w:w="6323" w:type="dxa"/>
            <w:tcBorders>
              <w:top w:val="nil"/>
              <w:left w:val="single" w:sz="8" w:space="0" w:color="000000"/>
              <w:bottom w:val="single" w:sz="8" w:space="0" w:color="000000"/>
              <w:right w:val="single" w:sz="8" w:space="0" w:color="000000"/>
            </w:tcBorders>
            <w:vAlign w:val="center"/>
            <w:hideMark/>
          </w:tcPr>
          <w:p w14:paraId="745DDBFD" w14:textId="77777777" w:rsidR="009C2595" w:rsidRPr="007460C3" w:rsidRDefault="009C2595" w:rsidP="00617992">
            <w:pPr>
              <w:snapToGrid w:val="0"/>
              <w:spacing w:after="0" w:line="240" w:lineRule="auto"/>
              <w:jc w:val="both"/>
            </w:pPr>
            <w:r w:rsidRPr="007460C3">
              <w:rPr>
                <w:rFonts w:ascii="Times New Roman" w:eastAsia="SimSun" w:hAnsi="Times New Roman"/>
                <w:kern w:val="3"/>
                <w:sz w:val="24"/>
                <w:szCs w:val="24"/>
                <w:lang w:bidi="hi-IN"/>
              </w:rPr>
              <w:t>2021–2023 m.</w:t>
            </w:r>
            <w:r w:rsidRPr="007460C3">
              <w:rPr>
                <w:rFonts w:ascii="Times New Roman" w:hAnsi="Times New Roman"/>
                <w:sz w:val="24"/>
                <w:szCs w:val="24"/>
              </w:rPr>
              <w:t> </w:t>
            </w:r>
          </w:p>
        </w:tc>
      </w:tr>
      <w:tr w:rsidR="009C2595" w:rsidRPr="007460C3" w14:paraId="64403995" w14:textId="77777777" w:rsidTr="00F10895">
        <w:trPr>
          <w:trHeight w:val="331"/>
        </w:trPr>
        <w:tc>
          <w:tcPr>
            <w:tcW w:w="3488" w:type="dxa"/>
            <w:tcBorders>
              <w:top w:val="nil"/>
              <w:left w:val="single" w:sz="8" w:space="0" w:color="000000"/>
              <w:bottom w:val="single" w:sz="8" w:space="0" w:color="000000"/>
              <w:right w:val="nil"/>
            </w:tcBorders>
            <w:hideMark/>
          </w:tcPr>
          <w:p w14:paraId="15EEBED7"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Asignavimų valdytojas</w:t>
            </w:r>
          </w:p>
        </w:tc>
        <w:tc>
          <w:tcPr>
            <w:tcW w:w="6323" w:type="dxa"/>
            <w:tcBorders>
              <w:top w:val="nil"/>
              <w:left w:val="single" w:sz="8" w:space="0" w:color="000000"/>
              <w:bottom w:val="single" w:sz="8" w:space="0" w:color="000000"/>
              <w:right w:val="single" w:sz="8" w:space="0" w:color="000000"/>
            </w:tcBorders>
            <w:hideMark/>
          </w:tcPr>
          <w:p w14:paraId="753303C4" w14:textId="77777777" w:rsidR="009C2595" w:rsidRDefault="009C2595" w:rsidP="00617992">
            <w:pPr>
              <w:snapToGrid w:val="0"/>
              <w:spacing w:after="0" w:line="240" w:lineRule="auto"/>
              <w:jc w:val="both"/>
              <w:rPr>
                <w:rFonts w:ascii="Times New Roman" w:hAnsi="Times New Roman"/>
                <w:sz w:val="24"/>
                <w:szCs w:val="24"/>
              </w:rPr>
            </w:pPr>
            <w:r w:rsidRPr="007460C3">
              <w:rPr>
                <w:rFonts w:ascii="Times New Roman" w:hAnsi="Times New Roman"/>
                <w:sz w:val="24"/>
                <w:szCs w:val="24"/>
              </w:rPr>
              <w:t>Anykščių rajono savivaldybės administracijos direktorius (toliau –Administracijos direktorius)</w:t>
            </w:r>
          </w:p>
          <w:p w14:paraId="031C0032" w14:textId="08BDD221" w:rsidR="00F10895" w:rsidRPr="007460C3" w:rsidRDefault="00F10895" w:rsidP="00617992">
            <w:pPr>
              <w:snapToGrid w:val="0"/>
              <w:spacing w:after="0" w:line="240" w:lineRule="auto"/>
              <w:jc w:val="both"/>
            </w:pPr>
          </w:p>
        </w:tc>
      </w:tr>
      <w:tr w:rsidR="009C2595" w:rsidRPr="007460C3" w14:paraId="021AF7EB" w14:textId="77777777" w:rsidTr="00F10895">
        <w:trPr>
          <w:trHeight w:val="2003"/>
        </w:trPr>
        <w:tc>
          <w:tcPr>
            <w:tcW w:w="3488" w:type="dxa"/>
            <w:tcBorders>
              <w:top w:val="nil"/>
              <w:left w:val="single" w:sz="8" w:space="0" w:color="000000"/>
              <w:bottom w:val="single" w:sz="8" w:space="0" w:color="000000"/>
              <w:right w:val="nil"/>
            </w:tcBorders>
            <w:hideMark/>
          </w:tcPr>
          <w:p w14:paraId="0EEDE48C"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Su priemonės įgyvendinimu susiję įstatymai ir kiti teisės aktai</w:t>
            </w:r>
          </w:p>
        </w:tc>
        <w:tc>
          <w:tcPr>
            <w:tcW w:w="6323" w:type="dxa"/>
            <w:tcBorders>
              <w:top w:val="nil"/>
              <w:left w:val="single" w:sz="8" w:space="0" w:color="000000"/>
              <w:bottom w:val="single" w:sz="8" w:space="0" w:color="000000"/>
              <w:right w:val="single" w:sz="8" w:space="0" w:color="000000"/>
            </w:tcBorders>
            <w:hideMark/>
          </w:tcPr>
          <w:p w14:paraId="57658A0D" w14:textId="77777777" w:rsidR="009C2595" w:rsidRPr="007460C3" w:rsidRDefault="009C2595" w:rsidP="00617992">
            <w:pPr>
              <w:snapToGrid w:val="0"/>
              <w:spacing w:after="0" w:line="240" w:lineRule="auto"/>
              <w:jc w:val="both"/>
              <w:rPr>
                <w:rFonts w:ascii="Times New Roman" w:hAnsi="Times New Roman"/>
                <w:sz w:val="24"/>
                <w:szCs w:val="24"/>
              </w:rPr>
            </w:pPr>
            <w:r w:rsidRPr="007460C3">
              <w:rPr>
                <w:rFonts w:ascii="Times New Roman" w:hAnsi="Times New Roman"/>
                <w:sz w:val="24"/>
                <w:szCs w:val="24"/>
              </w:rPr>
              <w:t>Lietuvos Respublikos vietos savivaldos įstatymas.</w:t>
            </w:r>
          </w:p>
          <w:p w14:paraId="6D6E0197" w14:textId="45BC95D6" w:rsidR="009C2595" w:rsidRPr="007460C3" w:rsidRDefault="009C2595" w:rsidP="00617992">
            <w:pPr>
              <w:snapToGrid w:val="0"/>
              <w:spacing w:after="0" w:line="240" w:lineRule="auto"/>
              <w:jc w:val="both"/>
              <w:rPr>
                <w:rFonts w:ascii="Times New Roman" w:hAnsi="Times New Roman"/>
                <w:sz w:val="24"/>
                <w:szCs w:val="24"/>
              </w:rPr>
            </w:pPr>
            <w:r w:rsidRPr="007460C3">
              <w:rPr>
                <w:rFonts w:ascii="Times New Roman" w:hAnsi="Times New Roman"/>
                <w:sz w:val="24"/>
                <w:szCs w:val="24"/>
              </w:rPr>
              <w:t>Anykščių rajono savivaldybės 2019–2025 metų strateginis plėtros planas, patvirtintas 2018 m. gruodžio mėn. 20 d. Anykščių rajono savivaldybės tarybos sprendimu Nr. 1-TS-</w:t>
            </w:r>
            <w:r w:rsidR="00F10895">
              <w:rPr>
                <w:rFonts w:ascii="Times New Roman" w:hAnsi="Times New Roman"/>
                <w:sz w:val="24"/>
                <w:szCs w:val="24"/>
              </w:rPr>
              <w:t>337.</w:t>
            </w:r>
          </w:p>
          <w:p w14:paraId="303FFB23" w14:textId="77777777" w:rsidR="009C2595" w:rsidRPr="007460C3" w:rsidRDefault="009C2595" w:rsidP="00617992">
            <w:pPr>
              <w:snapToGrid w:val="0"/>
              <w:spacing w:after="0" w:line="240" w:lineRule="auto"/>
              <w:jc w:val="both"/>
              <w:rPr>
                <w:rFonts w:ascii="Times New Roman" w:hAnsi="Times New Roman"/>
                <w:sz w:val="24"/>
                <w:szCs w:val="24"/>
              </w:rPr>
            </w:pPr>
            <w:r w:rsidRPr="007460C3">
              <w:rPr>
                <w:rFonts w:ascii="Times New Roman" w:hAnsi="Times New Roman"/>
                <w:sz w:val="24"/>
                <w:szCs w:val="24"/>
              </w:rPr>
              <w:t xml:space="preserve">Anykščių rajono savivaldybės </w:t>
            </w:r>
            <w:r w:rsidRPr="007460C3">
              <w:rPr>
                <w:rFonts w:ascii="Times New Roman" w:eastAsia="SimSun" w:hAnsi="Times New Roman" w:cs="Lucida Sans"/>
                <w:kern w:val="3"/>
                <w:sz w:val="24"/>
                <w:szCs w:val="24"/>
                <w:lang w:bidi="hi-IN"/>
              </w:rPr>
              <w:t xml:space="preserve">2021–2023 </w:t>
            </w:r>
            <w:r w:rsidRPr="007460C3">
              <w:rPr>
                <w:rFonts w:ascii="Times New Roman" w:hAnsi="Times New Roman"/>
                <w:sz w:val="24"/>
                <w:szCs w:val="24"/>
              </w:rPr>
              <w:t xml:space="preserve">metų strateginis </w:t>
            </w:r>
          </w:p>
          <w:p w14:paraId="21923C2B" w14:textId="19620AAC" w:rsidR="009C2595" w:rsidRPr="007460C3" w:rsidRDefault="009C2595" w:rsidP="00617992">
            <w:pPr>
              <w:snapToGrid w:val="0"/>
              <w:spacing w:after="0" w:line="240" w:lineRule="auto"/>
              <w:jc w:val="both"/>
            </w:pPr>
            <w:r w:rsidRPr="007460C3">
              <w:rPr>
                <w:rFonts w:ascii="Times New Roman" w:hAnsi="Times New Roman"/>
                <w:sz w:val="24"/>
                <w:szCs w:val="24"/>
              </w:rPr>
              <w:t xml:space="preserve">veiklos planas, patvirtintas </w:t>
            </w:r>
            <w:r w:rsidRPr="007460C3">
              <w:rPr>
                <w:rFonts w:ascii="Times New Roman" w:hAnsi="Times New Roman"/>
                <w:kern w:val="3"/>
                <w:sz w:val="24"/>
                <w:szCs w:val="24"/>
                <w:lang w:bidi="hi-IN"/>
              </w:rPr>
              <w:t>2021 m.</w:t>
            </w:r>
            <w:r w:rsidR="00F10895">
              <w:rPr>
                <w:rFonts w:ascii="Times New Roman" w:hAnsi="Times New Roman"/>
                <w:kern w:val="3"/>
                <w:sz w:val="24"/>
                <w:szCs w:val="24"/>
                <w:lang w:bidi="hi-IN"/>
              </w:rPr>
              <w:t xml:space="preserve"> vasario</w:t>
            </w:r>
            <w:r w:rsidRPr="007460C3">
              <w:rPr>
                <w:rFonts w:ascii="Times New Roman" w:hAnsi="Times New Roman"/>
                <w:kern w:val="3"/>
                <w:sz w:val="24"/>
                <w:szCs w:val="24"/>
                <w:lang w:bidi="hi-IN"/>
              </w:rPr>
              <w:t xml:space="preserve">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7CCB128A" w14:textId="77777777" w:rsidTr="00F10895">
        <w:trPr>
          <w:trHeight w:val="444"/>
        </w:trPr>
        <w:tc>
          <w:tcPr>
            <w:tcW w:w="3488" w:type="dxa"/>
            <w:tcBorders>
              <w:top w:val="nil"/>
              <w:left w:val="single" w:sz="8" w:space="0" w:color="000000"/>
              <w:bottom w:val="single" w:sz="8" w:space="0" w:color="000000"/>
              <w:right w:val="nil"/>
            </w:tcBorders>
            <w:hideMark/>
          </w:tcPr>
          <w:p w14:paraId="5FA5B1FC"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Priemonės vykdytojai</w:t>
            </w:r>
          </w:p>
        </w:tc>
        <w:tc>
          <w:tcPr>
            <w:tcW w:w="6323" w:type="dxa"/>
            <w:tcBorders>
              <w:top w:val="nil"/>
              <w:left w:val="single" w:sz="8" w:space="0" w:color="000000"/>
              <w:bottom w:val="single" w:sz="8" w:space="0" w:color="000000"/>
              <w:right w:val="single" w:sz="8" w:space="0" w:color="000000"/>
            </w:tcBorders>
            <w:hideMark/>
          </w:tcPr>
          <w:p w14:paraId="72A9F28D" w14:textId="77777777" w:rsidR="009C2595" w:rsidRPr="007460C3" w:rsidRDefault="009C2595" w:rsidP="00617992">
            <w:pPr>
              <w:snapToGrid w:val="0"/>
              <w:spacing w:after="0" w:line="240" w:lineRule="auto"/>
              <w:jc w:val="both"/>
            </w:pPr>
            <w:r w:rsidRPr="007460C3">
              <w:rPr>
                <w:rFonts w:ascii="Times New Roman" w:hAnsi="Times New Roman"/>
                <w:sz w:val="24"/>
                <w:szCs w:val="24"/>
              </w:rPr>
              <w:t>Asociacijos, viešosios ir biudžetinės įstaigos, kurių steigimo dokumentuose nurodyta, kad vykdo vaikų poilsio stovyklų veiklą, ir registruotos Lietuvos Respublikos teisės aktų nustatyta tvarka</w:t>
            </w:r>
          </w:p>
        </w:tc>
      </w:tr>
      <w:tr w:rsidR="009C2595" w:rsidRPr="007460C3" w14:paraId="03CA13A6" w14:textId="77777777" w:rsidTr="00F10895">
        <w:trPr>
          <w:trHeight w:val="444"/>
        </w:trPr>
        <w:tc>
          <w:tcPr>
            <w:tcW w:w="3488" w:type="dxa"/>
            <w:tcBorders>
              <w:top w:val="nil"/>
              <w:left w:val="single" w:sz="8" w:space="0" w:color="000000"/>
              <w:bottom w:val="single" w:sz="8" w:space="0" w:color="000000"/>
              <w:right w:val="nil"/>
            </w:tcBorders>
            <w:hideMark/>
          </w:tcPr>
          <w:p w14:paraId="15933A23"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Priemonės koordinatorius</w:t>
            </w:r>
          </w:p>
        </w:tc>
        <w:tc>
          <w:tcPr>
            <w:tcW w:w="6323" w:type="dxa"/>
            <w:tcBorders>
              <w:top w:val="nil"/>
              <w:left w:val="single" w:sz="8" w:space="0" w:color="000000"/>
              <w:bottom w:val="single" w:sz="8" w:space="0" w:color="000000"/>
              <w:right w:val="single" w:sz="8" w:space="0" w:color="000000"/>
            </w:tcBorders>
            <w:hideMark/>
          </w:tcPr>
          <w:p w14:paraId="4C2A09E2" w14:textId="77777777" w:rsidR="009C2595" w:rsidRPr="007460C3" w:rsidRDefault="009C2595" w:rsidP="00617992">
            <w:pPr>
              <w:snapToGrid w:val="0"/>
              <w:spacing w:after="0" w:line="240" w:lineRule="auto"/>
              <w:jc w:val="both"/>
            </w:pPr>
            <w:r w:rsidRPr="007460C3">
              <w:rPr>
                <w:rFonts w:ascii="Times New Roman" w:hAnsi="Times New Roman"/>
                <w:sz w:val="24"/>
                <w:szCs w:val="24"/>
              </w:rPr>
              <w:t>Anykščių rajono savivaldybės (toliau – Savivaldybės) administracijos Švietimo skyrius</w:t>
            </w:r>
          </w:p>
        </w:tc>
      </w:tr>
      <w:tr w:rsidR="009C2595" w:rsidRPr="007460C3" w14:paraId="03FFAF43" w14:textId="77777777" w:rsidTr="00F10895">
        <w:trPr>
          <w:trHeight w:val="267"/>
        </w:trPr>
        <w:tc>
          <w:tcPr>
            <w:tcW w:w="3488" w:type="dxa"/>
            <w:tcBorders>
              <w:top w:val="nil"/>
              <w:left w:val="single" w:sz="8" w:space="0" w:color="000000"/>
              <w:bottom w:val="single" w:sz="4" w:space="0" w:color="000000"/>
              <w:right w:val="nil"/>
            </w:tcBorders>
            <w:hideMark/>
          </w:tcPr>
          <w:p w14:paraId="7A607409" w14:textId="77777777" w:rsidR="009C2595" w:rsidRPr="007460C3" w:rsidRDefault="009C2595" w:rsidP="00617992">
            <w:pPr>
              <w:snapToGrid w:val="0"/>
              <w:spacing w:after="0" w:line="240" w:lineRule="auto"/>
              <w:rPr>
                <w:rFonts w:ascii="Times New Roman" w:hAnsi="Times New Roman"/>
                <w:b/>
                <w:bCs/>
                <w:sz w:val="24"/>
                <w:szCs w:val="24"/>
              </w:rPr>
            </w:pPr>
            <w:r w:rsidRPr="007460C3">
              <w:rPr>
                <w:rFonts w:ascii="Times New Roman" w:hAnsi="Times New Roman"/>
                <w:b/>
                <w:bCs/>
                <w:sz w:val="24"/>
                <w:szCs w:val="24"/>
              </w:rPr>
              <w:t>II PRIEMONĖS PARENGIMO ARGUMENTAI</w:t>
            </w:r>
          </w:p>
          <w:p w14:paraId="615067F7"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 </w:t>
            </w:r>
          </w:p>
        </w:tc>
        <w:tc>
          <w:tcPr>
            <w:tcW w:w="6323" w:type="dxa"/>
            <w:tcBorders>
              <w:top w:val="nil"/>
              <w:left w:val="single" w:sz="8" w:space="0" w:color="000000"/>
              <w:bottom w:val="single" w:sz="4" w:space="0" w:color="000000"/>
              <w:right w:val="single" w:sz="8" w:space="0" w:color="000000"/>
            </w:tcBorders>
            <w:hideMark/>
          </w:tcPr>
          <w:p w14:paraId="64B161BE" w14:textId="77777777" w:rsidR="009C2595" w:rsidRPr="007460C3" w:rsidRDefault="009C2595" w:rsidP="00617992">
            <w:pPr>
              <w:snapToGrid w:val="0"/>
              <w:spacing w:after="0" w:line="240" w:lineRule="auto"/>
              <w:jc w:val="both"/>
            </w:pPr>
            <w:r w:rsidRPr="007460C3">
              <w:rPr>
                <w:rFonts w:ascii="Times New Roman" w:hAnsi="Times New Roman"/>
                <w:sz w:val="24"/>
                <w:szCs w:val="24"/>
              </w:rPr>
              <w:t xml:space="preserve">Priemonė parengta siekiant įgyvendinti Anykščių rajono  2019–2025 metų strateginio plėtros plano 3 prioriteto </w:t>
            </w:r>
            <w:r w:rsidRPr="00AD77C4">
              <w:rPr>
                <w:rFonts w:ascii="Times New Roman" w:hAnsi="Times New Roman"/>
                <w:sz w:val="24"/>
                <w:szCs w:val="24"/>
              </w:rPr>
              <w:t>3.1.2. uždavinį „Plėsti švietimo paslaugų spektrą, gerinti kokybę ir prieinamumą“</w:t>
            </w:r>
          </w:p>
        </w:tc>
      </w:tr>
      <w:tr w:rsidR="009C2595" w:rsidRPr="007460C3" w14:paraId="323B43BD" w14:textId="77777777" w:rsidTr="00F10895">
        <w:trPr>
          <w:trHeight w:val="489"/>
        </w:trPr>
        <w:tc>
          <w:tcPr>
            <w:tcW w:w="3488" w:type="dxa"/>
            <w:tcBorders>
              <w:top w:val="single" w:sz="4" w:space="0" w:color="000000"/>
              <w:left w:val="single" w:sz="4" w:space="0" w:color="000000"/>
              <w:bottom w:val="single" w:sz="4" w:space="0" w:color="000000"/>
              <w:right w:val="nil"/>
            </w:tcBorders>
            <w:hideMark/>
          </w:tcPr>
          <w:p w14:paraId="02F34CC6"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III PRIEMONĖS APRAŠYMAS</w:t>
            </w:r>
          </w:p>
          <w:p w14:paraId="4AD4FA95"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sz w:val="24"/>
                <w:szCs w:val="24"/>
              </w:rPr>
              <w:t> </w:t>
            </w:r>
          </w:p>
        </w:tc>
        <w:tc>
          <w:tcPr>
            <w:tcW w:w="6323" w:type="dxa"/>
            <w:tcBorders>
              <w:top w:val="single" w:sz="4" w:space="0" w:color="000000"/>
              <w:left w:val="single" w:sz="4" w:space="0" w:color="000000"/>
              <w:bottom w:val="single" w:sz="4" w:space="0" w:color="000000"/>
              <w:right w:val="single" w:sz="4" w:space="0" w:color="000000"/>
            </w:tcBorders>
            <w:hideMark/>
          </w:tcPr>
          <w:p w14:paraId="122D16BE" w14:textId="77777777" w:rsidR="009C2595" w:rsidRDefault="009C2595" w:rsidP="00617992">
            <w:pPr>
              <w:autoSpaceDE w:val="0"/>
              <w:spacing w:after="0" w:line="240" w:lineRule="auto"/>
              <w:jc w:val="both"/>
              <w:rPr>
                <w:rFonts w:ascii="Times New Roman" w:hAnsi="Times New Roman"/>
                <w:sz w:val="24"/>
                <w:szCs w:val="24"/>
              </w:rPr>
            </w:pPr>
            <w:r w:rsidRPr="007460C3">
              <w:rPr>
                <w:rFonts w:ascii="Times New Roman" w:hAnsi="Times New Roman"/>
                <w:sz w:val="24"/>
                <w:szCs w:val="24"/>
              </w:rPr>
              <w:t>Vaikų vasaros poilsio ir užimtumo per mokslo metus organizavimas yra viena i</w:t>
            </w:r>
            <w:bookmarkStart w:id="22" w:name="n_40"/>
            <w:r w:rsidRPr="007460C3">
              <w:rPr>
                <w:rFonts w:ascii="Times New Roman" w:hAnsi="Times New Roman"/>
                <w:sz w:val="24"/>
                <w:szCs w:val="24"/>
              </w:rPr>
              <w:t>š neformal</w:t>
            </w:r>
            <w:bookmarkEnd w:id="22"/>
            <w:r w:rsidRPr="007460C3">
              <w:rPr>
                <w:rFonts w:ascii="Times New Roman" w:hAnsi="Times New Roman"/>
                <w:sz w:val="24"/>
                <w:szCs w:val="24"/>
              </w:rPr>
              <w:t>aus vaikų švietimo veiklų Savivaldybė prisideda, kad vaikui atostogų metu būtų suteiktos atitinkamos  galimybės dalyvauti kultūrinėje bei kūrybinėje veikloje, realizuot</w:t>
            </w:r>
            <w:bookmarkStart w:id="23" w:name="n_41"/>
            <w:r w:rsidRPr="007460C3">
              <w:rPr>
                <w:rFonts w:ascii="Times New Roman" w:hAnsi="Times New Roman"/>
                <w:sz w:val="24"/>
                <w:szCs w:val="24"/>
              </w:rPr>
              <w:t>i save. Lais</w:t>
            </w:r>
            <w:bookmarkEnd w:id="23"/>
            <w:r w:rsidRPr="007460C3">
              <w:rPr>
                <w:rFonts w:ascii="Times New Roman" w:hAnsi="Times New Roman"/>
                <w:sz w:val="24"/>
                <w:szCs w:val="24"/>
              </w:rPr>
              <w:t>valaikio metu, sudaryti sąlygas  vaikų gabumams atsiskleisti, tikslingai plėtoti jų gebėjimus, polinkius, poreikius</w:t>
            </w:r>
          </w:p>
          <w:p w14:paraId="679DF7E0" w14:textId="66CE2E05" w:rsidR="00F10895" w:rsidRPr="007460C3" w:rsidRDefault="00F10895" w:rsidP="00617992">
            <w:pPr>
              <w:autoSpaceDE w:val="0"/>
              <w:spacing w:after="0" w:line="240" w:lineRule="auto"/>
              <w:jc w:val="both"/>
            </w:pPr>
          </w:p>
        </w:tc>
      </w:tr>
      <w:tr w:rsidR="009C2595" w:rsidRPr="007460C3" w14:paraId="2DF86291" w14:textId="77777777" w:rsidTr="00F10895">
        <w:trPr>
          <w:trHeight w:val="489"/>
        </w:trPr>
        <w:tc>
          <w:tcPr>
            <w:tcW w:w="3488" w:type="dxa"/>
            <w:tcBorders>
              <w:top w:val="single" w:sz="4" w:space="0" w:color="000000"/>
              <w:left w:val="single" w:sz="8" w:space="0" w:color="000000"/>
              <w:bottom w:val="single" w:sz="8" w:space="0" w:color="000000"/>
              <w:right w:val="nil"/>
            </w:tcBorders>
            <w:hideMark/>
          </w:tcPr>
          <w:p w14:paraId="26A26AB3"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Priemonės  tikslas (-ai)</w:t>
            </w:r>
          </w:p>
        </w:tc>
        <w:tc>
          <w:tcPr>
            <w:tcW w:w="6323" w:type="dxa"/>
            <w:tcBorders>
              <w:top w:val="single" w:sz="4" w:space="0" w:color="000000"/>
              <w:left w:val="single" w:sz="8" w:space="0" w:color="000000"/>
              <w:bottom w:val="single" w:sz="8" w:space="0" w:color="000000"/>
              <w:right w:val="single" w:sz="8" w:space="0" w:color="000000"/>
            </w:tcBorders>
            <w:hideMark/>
          </w:tcPr>
          <w:p w14:paraId="3FE421FB" w14:textId="1F35961C" w:rsidR="00F10895" w:rsidRPr="007460C3" w:rsidRDefault="009C2595" w:rsidP="00F10895">
            <w:pPr>
              <w:spacing w:after="0" w:line="240" w:lineRule="auto"/>
              <w:jc w:val="both"/>
            </w:pPr>
            <w:r w:rsidRPr="007460C3">
              <w:rPr>
                <w:rFonts w:ascii="Times New Roman" w:hAnsi="Times New Roman"/>
                <w:sz w:val="24"/>
                <w:szCs w:val="24"/>
              </w:rPr>
              <w:t>Didinti gabių vaikų poilsio ir užimtumo paslaugas rajone, suteikiant jiems platesnes galimybes tenkinti įvairiapusius pažinimo, kūrybinius  poreikius turiningai organizuotu laisvalaikiu</w:t>
            </w:r>
          </w:p>
        </w:tc>
      </w:tr>
      <w:tr w:rsidR="009C2595" w:rsidRPr="007460C3" w14:paraId="3F293079" w14:textId="77777777" w:rsidTr="00F10895">
        <w:trPr>
          <w:trHeight w:val="489"/>
        </w:trPr>
        <w:tc>
          <w:tcPr>
            <w:tcW w:w="3488" w:type="dxa"/>
            <w:tcBorders>
              <w:top w:val="nil"/>
              <w:left w:val="single" w:sz="8" w:space="0" w:color="000000"/>
              <w:bottom w:val="single" w:sz="4" w:space="0" w:color="auto"/>
              <w:right w:val="nil"/>
            </w:tcBorders>
            <w:hideMark/>
          </w:tcPr>
          <w:p w14:paraId="2CEA19FC"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Tikslo įgyvendinimo aprašymas</w:t>
            </w:r>
          </w:p>
        </w:tc>
        <w:tc>
          <w:tcPr>
            <w:tcW w:w="6323" w:type="dxa"/>
            <w:tcBorders>
              <w:top w:val="nil"/>
              <w:left w:val="single" w:sz="8" w:space="0" w:color="000000"/>
              <w:bottom w:val="single" w:sz="4" w:space="0" w:color="auto"/>
              <w:right w:val="single" w:sz="8" w:space="0" w:color="000000"/>
            </w:tcBorders>
            <w:hideMark/>
          </w:tcPr>
          <w:p w14:paraId="2BF3B310" w14:textId="49460B8A" w:rsidR="00F10895" w:rsidRPr="007460C3" w:rsidRDefault="009C2595" w:rsidP="00F10895">
            <w:pPr>
              <w:snapToGrid w:val="0"/>
              <w:spacing w:after="0" w:line="240" w:lineRule="auto"/>
              <w:jc w:val="both"/>
            </w:pPr>
            <w:r w:rsidRPr="007460C3">
              <w:rPr>
                <w:rFonts w:ascii="Times New Roman" w:hAnsi="Times New Roman"/>
                <w:sz w:val="24"/>
                <w:szCs w:val="24"/>
              </w:rPr>
              <w:t>Įgyvendinant šią priemonę bus sudarytos sąlygos įvairia pažintine veikla užimti vaikus vasaros metu arba per mokslo metus. Derinant vaikų veiklą ir poilsį vaikai bus mokomi turiningai, išradingai ir kūrybingai leisti laisvalaikį</w:t>
            </w:r>
          </w:p>
        </w:tc>
      </w:tr>
      <w:tr w:rsidR="009C2595" w:rsidRPr="007460C3" w14:paraId="109658D9" w14:textId="77777777" w:rsidTr="00F10895">
        <w:trPr>
          <w:trHeight w:val="293"/>
        </w:trPr>
        <w:tc>
          <w:tcPr>
            <w:tcW w:w="3488" w:type="dxa"/>
            <w:tcBorders>
              <w:top w:val="single" w:sz="4" w:space="0" w:color="auto"/>
              <w:left w:val="single" w:sz="4" w:space="0" w:color="auto"/>
              <w:bottom w:val="single" w:sz="4" w:space="0" w:color="auto"/>
              <w:right w:val="single" w:sz="4" w:space="0" w:color="auto"/>
            </w:tcBorders>
            <w:hideMark/>
          </w:tcPr>
          <w:p w14:paraId="2A356C9F"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Uždavinys Nr. 1</w:t>
            </w:r>
          </w:p>
        </w:tc>
        <w:tc>
          <w:tcPr>
            <w:tcW w:w="6323" w:type="dxa"/>
            <w:tcBorders>
              <w:top w:val="single" w:sz="4" w:space="0" w:color="auto"/>
              <w:left w:val="single" w:sz="4" w:space="0" w:color="auto"/>
              <w:bottom w:val="single" w:sz="4" w:space="0" w:color="auto"/>
              <w:right w:val="single" w:sz="4" w:space="0" w:color="auto"/>
            </w:tcBorders>
            <w:hideMark/>
          </w:tcPr>
          <w:p w14:paraId="5E94E15B" w14:textId="77777777" w:rsidR="009C2595" w:rsidRPr="007460C3" w:rsidRDefault="009C2595" w:rsidP="00617992">
            <w:pPr>
              <w:snapToGrid w:val="0"/>
              <w:spacing w:after="0" w:line="240" w:lineRule="auto"/>
              <w:jc w:val="both"/>
            </w:pPr>
            <w:r w:rsidRPr="007460C3">
              <w:rPr>
                <w:rFonts w:ascii="Times New Roman" w:hAnsi="Times New Roman"/>
                <w:sz w:val="24"/>
                <w:szCs w:val="24"/>
              </w:rPr>
              <w:t>Organizuoti vaikų vasaros poilsio stovyklas</w:t>
            </w:r>
          </w:p>
        </w:tc>
      </w:tr>
      <w:tr w:rsidR="009C2595" w:rsidRPr="007460C3" w14:paraId="590770FC" w14:textId="77777777" w:rsidTr="00F10895">
        <w:trPr>
          <w:trHeight w:val="489"/>
        </w:trPr>
        <w:tc>
          <w:tcPr>
            <w:tcW w:w="3488" w:type="dxa"/>
            <w:tcBorders>
              <w:top w:val="single" w:sz="4" w:space="0" w:color="auto"/>
              <w:left w:val="single" w:sz="8" w:space="0" w:color="000000"/>
              <w:bottom w:val="single" w:sz="8" w:space="0" w:color="000000"/>
              <w:right w:val="nil"/>
            </w:tcBorders>
            <w:hideMark/>
          </w:tcPr>
          <w:p w14:paraId="72DB28D0"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Priemonės uždaviniui Nr. 1 pasiekti</w:t>
            </w:r>
          </w:p>
        </w:tc>
        <w:tc>
          <w:tcPr>
            <w:tcW w:w="6323" w:type="dxa"/>
            <w:tcBorders>
              <w:top w:val="single" w:sz="4" w:space="0" w:color="auto"/>
              <w:left w:val="single" w:sz="8" w:space="0" w:color="000000"/>
              <w:bottom w:val="single" w:sz="8" w:space="0" w:color="000000"/>
              <w:right w:val="single" w:sz="8" w:space="0" w:color="000000"/>
            </w:tcBorders>
            <w:hideMark/>
          </w:tcPr>
          <w:p w14:paraId="5CB9A54D" w14:textId="77777777" w:rsidR="009C2595" w:rsidRPr="007460C3" w:rsidRDefault="009C2595" w:rsidP="00617992">
            <w:pPr>
              <w:snapToGrid w:val="0"/>
              <w:spacing w:after="0" w:line="240" w:lineRule="auto"/>
              <w:jc w:val="both"/>
            </w:pPr>
            <w:r w:rsidRPr="007460C3">
              <w:rPr>
                <w:rFonts w:ascii="Times New Roman" w:hAnsi="Times New Roman"/>
                <w:sz w:val="24"/>
                <w:szCs w:val="24"/>
              </w:rPr>
              <w:t>Finansuoti geriausi vaikų vasaros poilsio programos projektai</w:t>
            </w:r>
          </w:p>
        </w:tc>
      </w:tr>
      <w:tr w:rsidR="009C2595" w:rsidRPr="007460C3" w14:paraId="4D1A2FE7" w14:textId="77777777" w:rsidTr="00F10895">
        <w:trPr>
          <w:trHeight w:val="489"/>
        </w:trPr>
        <w:tc>
          <w:tcPr>
            <w:tcW w:w="3488" w:type="dxa"/>
            <w:tcBorders>
              <w:top w:val="nil"/>
              <w:left w:val="single" w:sz="8" w:space="0" w:color="000000"/>
              <w:bottom w:val="single" w:sz="8" w:space="0" w:color="000000"/>
              <w:right w:val="nil"/>
            </w:tcBorders>
            <w:hideMark/>
          </w:tcPr>
          <w:p w14:paraId="0D86509C"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lastRenderedPageBreak/>
              <w:t>Siekiami rezultatai:</w:t>
            </w:r>
          </w:p>
        </w:tc>
        <w:tc>
          <w:tcPr>
            <w:tcW w:w="6323" w:type="dxa"/>
            <w:tcBorders>
              <w:top w:val="nil"/>
              <w:left w:val="single" w:sz="8" w:space="0" w:color="000000"/>
              <w:bottom w:val="single" w:sz="8" w:space="0" w:color="000000"/>
              <w:right w:val="single" w:sz="8" w:space="0" w:color="000000"/>
            </w:tcBorders>
            <w:hideMark/>
          </w:tcPr>
          <w:p w14:paraId="74CF3B13" w14:textId="77777777" w:rsidR="009C2595" w:rsidRPr="007460C3" w:rsidRDefault="009C2595" w:rsidP="00617992">
            <w:pPr>
              <w:snapToGrid w:val="0"/>
              <w:spacing w:after="0" w:line="240" w:lineRule="auto"/>
              <w:jc w:val="both"/>
            </w:pPr>
            <w:r w:rsidRPr="007460C3">
              <w:rPr>
                <w:rFonts w:ascii="Times New Roman" w:hAnsi="Times New Roman"/>
                <w:sz w:val="24"/>
                <w:szCs w:val="24"/>
              </w:rPr>
              <w:t>Vaikų vasaros atostogų metu siekiama užimti 10 proc. 6–18 metų vaikų</w:t>
            </w:r>
          </w:p>
        </w:tc>
      </w:tr>
      <w:tr w:rsidR="009C2595" w:rsidRPr="007460C3" w14:paraId="68FD8AA2" w14:textId="77777777" w:rsidTr="00F10895">
        <w:trPr>
          <w:trHeight w:val="489"/>
        </w:trPr>
        <w:tc>
          <w:tcPr>
            <w:tcW w:w="3488" w:type="dxa"/>
            <w:tcBorders>
              <w:top w:val="nil"/>
              <w:left w:val="single" w:sz="8" w:space="0" w:color="000000"/>
              <w:bottom w:val="single" w:sz="8" w:space="0" w:color="000000"/>
              <w:right w:val="nil"/>
            </w:tcBorders>
            <w:hideMark/>
          </w:tcPr>
          <w:p w14:paraId="00AC8F42"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Rezultato vertinimo kriterijai</w:t>
            </w:r>
          </w:p>
        </w:tc>
        <w:tc>
          <w:tcPr>
            <w:tcW w:w="6323" w:type="dxa"/>
            <w:tcBorders>
              <w:top w:val="nil"/>
              <w:left w:val="single" w:sz="8" w:space="0" w:color="000000"/>
              <w:bottom w:val="single" w:sz="8" w:space="0" w:color="000000"/>
              <w:right w:val="single" w:sz="8" w:space="0" w:color="000000"/>
            </w:tcBorders>
            <w:hideMark/>
          </w:tcPr>
          <w:p w14:paraId="77007E63" w14:textId="77777777" w:rsidR="009C2595" w:rsidRPr="007460C3" w:rsidRDefault="009C2595" w:rsidP="00617992">
            <w:pPr>
              <w:snapToGrid w:val="0"/>
              <w:spacing w:after="0" w:line="240" w:lineRule="auto"/>
              <w:jc w:val="both"/>
            </w:pPr>
            <w:r w:rsidRPr="007460C3">
              <w:rPr>
                <w:rFonts w:ascii="Times New Roman" w:hAnsi="Times New Roman"/>
                <w:sz w:val="24"/>
                <w:szCs w:val="24"/>
              </w:rPr>
              <w:t>Vasaros poilsio stovyklose dalyvavusių vaikų procentas</w:t>
            </w:r>
          </w:p>
        </w:tc>
      </w:tr>
      <w:tr w:rsidR="009C2595" w:rsidRPr="007460C3" w14:paraId="0174AE0D" w14:textId="77777777" w:rsidTr="00F10895">
        <w:trPr>
          <w:trHeight w:val="309"/>
        </w:trPr>
        <w:tc>
          <w:tcPr>
            <w:tcW w:w="3488" w:type="dxa"/>
            <w:tcBorders>
              <w:top w:val="nil"/>
              <w:left w:val="single" w:sz="8" w:space="0" w:color="000000"/>
              <w:bottom w:val="single" w:sz="8" w:space="0" w:color="000000"/>
              <w:right w:val="nil"/>
            </w:tcBorders>
            <w:hideMark/>
          </w:tcPr>
          <w:p w14:paraId="61BC592B"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Uždavinys Nr. 2</w:t>
            </w:r>
          </w:p>
        </w:tc>
        <w:tc>
          <w:tcPr>
            <w:tcW w:w="6323" w:type="dxa"/>
            <w:tcBorders>
              <w:top w:val="nil"/>
              <w:left w:val="single" w:sz="8" w:space="0" w:color="000000"/>
              <w:bottom w:val="single" w:sz="8" w:space="0" w:color="000000"/>
              <w:right w:val="single" w:sz="8" w:space="0" w:color="000000"/>
            </w:tcBorders>
            <w:hideMark/>
          </w:tcPr>
          <w:p w14:paraId="11B5AB2E" w14:textId="77777777" w:rsidR="009C2595" w:rsidRPr="007460C3" w:rsidRDefault="009C2595" w:rsidP="00617992">
            <w:pPr>
              <w:snapToGrid w:val="0"/>
              <w:spacing w:after="0" w:line="240" w:lineRule="auto"/>
              <w:jc w:val="both"/>
            </w:pPr>
            <w:r w:rsidRPr="007460C3">
              <w:rPr>
                <w:rFonts w:ascii="Times New Roman" w:hAnsi="Times New Roman"/>
                <w:sz w:val="24"/>
                <w:szCs w:val="24"/>
              </w:rPr>
              <w:t>Organizuoti gabių vaikų užimtumą per mokslo metus</w:t>
            </w:r>
          </w:p>
        </w:tc>
      </w:tr>
      <w:tr w:rsidR="009C2595" w:rsidRPr="007460C3" w14:paraId="36C4226A" w14:textId="77777777" w:rsidTr="00F10895">
        <w:trPr>
          <w:trHeight w:val="489"/>
        </w:trPr>
        <w:tc>
          <w:tcPr>
            <w:tcW w:w="3488" w:type="dxa"/>
            <w:tcBorders>
              <w:top w:val="nil"/>
              <w:left w:val="single" w:sz="8" w:space="0" w:color="000000"/>
              <w:bottom w:val="single" w:sz="8" w:space="0" w:color="000000"/>
              <w:right w:val="nil"/>
            </w:tcBorders>
            <w:hideMark/>
          </w:tcPr>
          <w:p w14:paraId="7445CDE2"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Priemonės uždaviniui Nr. 2 pasiekti</w:t>
            </w:r>
          </w:p>
        </w:tc>
        <w:tc>
          <w:tcPr>
            <w:tcW w:w="6323" w:type="dxa"/>
            <w:tcBorders>
              <w:top w:val="nil"/>
              <w:left w:val="single" w:sz="8" w:space="0" w:color="000000"/>
              <w:bottom w:val="single" w:sz="8" w:space="0" w:color="000000"/>
              <w:right w:val="single" w:sz="8" w:space="0" w:color="000000"/>
            </w:tcBorders>
            <w:hideMark/>
          </w:tcPr>
          <w:p w14:paraId="34F85AE7" w14:textId="77777777" w:rsidR="009C2595" w:rsidRPr="007460C3" w:rsidRDefault="009C2595" w:rsidP="00617992">
            <w:pPr>
              <w:snapToGrid w:val="0"/>
              <w:spacing w:after="0" w:line="240" w:lineRule="auto"/>
              <w:jc w:val="both"/>
            </w:pPr>
            <w:r w:rsidRPr="007460C3">
              <w:rPr>
                <w:rFonts w:ascii="Times New Roman" w:hAnsi="Times New Roman"/>
                <w:sz w:val="24"/>
                <w:szCs w:val="24"/>
              </w:rPr>
              <w:t>Finansuoti geriausi projektai</w:t>
            </w:r>
          </w:p>
        </w:tc>
      </w:tr>
      <w:tr w:rsidR="009C2595" w:rsidRPr="007460C3" w14:paraId="6850E884" w14:textId="77777777" w:rsidTr="00F10895">
        <w:trPr>
          <w:trHeight w:val="263"/>
        </w:trPr>
        <w:tc>
          <w:tcPr>
            <w:tcW w:w="3488" w:type="dxa"/>
            <w:tcBorders>
              <w:top w:val="nil"/>
              <w:left w:val="single" w:sz="8" w:space="0" w:color="000000"/>
              <w:bottom w:val="single" w:sz="8" w:space="0" w:color="000000"/>
              <w:right w:val="nil"/>
            </w:tcBorders>
            <w:hideMark/>
          </w:tcPr>
          <w:p w14:paraId="1D6915D3"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Siekiami rezultatai:</w:t>
            </w:r>
          </w:p>
        </w:tc>
        <w:tc>
          <w:tcPr>
            <w:tcW w:w="6323" w:type="dxa"/>
            <w:tcBorders>
              <w:top w:val="nil"/>
              <w:left w:val="single" w:sz="8" w:space="0" w:color="000000"/>
              <w:bottom w:val="single" w:sz="8" w:space="0" w:color="000000"/>
              <w:right w:val="single" w:sz="8" w:space="0" w:color="000000"/>
            </w:tcBorders>
            <w:hideMark/>
          </w:tcPr>
          <w:p w14:paraId="637706E8" w14:textId="77777777" w:rsidR="009C2595" w:rsidRPr="007460C3" w:rsidRDefault="009C2595" w:rsidP="00617992">
            <w:pPr>
              <w:snapToGrid w:val="0"/>
              <w:spacing w:after="0" w:line="240" w:lineRule="auto"/>
              <w:jc w:val="both"/>
            </w:pPr>
            <w:r w:rsidRPr="007460C3">
              <w:rPr>
                <w:rFonts w:ascii="Times New Roman" w:hAnsi="Times New Roman"/>
                <w:sz w:val="24"/>
                <w:szCs w:val="24"/>
              </w:rPr>
              <w:t>Per mokslo metus siekiama per projektus užimti 7 proc. vaikų</w:t>
            </w:r>
          </w:p>
        </w:tc>
      </w:tr>
      <w:tr w:rsidR="009C2595" w:rsidRPr="007460C3" w14:paraId="12C12D0F" w14:textId="77777777" w:rsidTr="00F10895">
        <w:trPr>
          <w:trHeight w:val="313"/>
        </w:trPr>
        <w:tc>
          <w:tcPr>
            <w:tcW w:w="3488" w:type="dxa"/>
            <w:tcBorders>
              <w:top w:val="nil"/>
              <w:left w:val="single" w:sz="8" w:space="0" w:color="000000"/>
              <w:bottom w:val="single" w:sz="4" w:space="0" w:color="000000"/>
              <w:right w:val="nil"/>
            </w:tcBorders>
            <w:hideMark/>
          </w:tcPr>
          <w:p w14:paraId="02F501EC"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Rezultato vertinimo kriterijai</w:t>
            </w:r>
          </w:p>
        </w:tc>
        <w:tc>
          <w:tcPr>
            <w:tcW w:w="6323" w:type="dxa"/>
            <w:tcBorders>
              <w:top w:val="nil"/>
              <w:left w:val="single" w:sz="8" w:space="0" w:color="000000"/>
              <w:bottom w:val="single" w:sz="4" w:space="0" w:color="000000"/>
              <w:right w:val="single" w:sz="8" w:space="0" w:color="000000"/>
            </w:tcBorders>
            <w:hideMark/>
          </w:tcPr>
          <w:p w14:paraId="0C5778C7" w14:textId="77777777" w:rsidR="009C2595" w:rsidRPr="007460C3" w:rsidRDefault="009C2595" w:rsidP="00617992">
            <w:pPr>
              <w:snapToGrid w:val="0"/>
              <w:spacing w:after="0" w:line="240" w:lineRule="auto"/>
              <w:jc w:val="both"/>
              <w:textAlignment w:val="baseline"/>
            </w:pPr>
            <w:r w:rsidRPr="007460C3">
              <w:rPr>
                <w:rFonts w:ascii="Times New Roman" w:hAnsi="Times New Roman"/>
                <w:sz w:val="24"/>
                <w:szCs w:val="24"/>
              </w:rPr>
              <w:t>Užimtų vaikų procentas</w:t>
            </w:r>
          </w:p>
        </w:tc>
      </w:tr>
      <w:tr w:rsidR="009C2595" w:rsidRPr="007460C3" w14:paraId="60DC36AF" w14:textId="77777777" w:rsidTr="00F10895">
        <w:trPr>
          <w:trHeight w:val="489"/>
        </w:trPr>
        <w:tc>
          <w:tcPr>
            <w:tcW w:w="3488" w:type="dxa"/>
            <w:tcBorders>
              <w:top w:val="single" w:sz="4" w:space="0" w:color="000000"/>
              <w:left w:val="single" w:sz="4" w:space="0" w:color="000000"/>
              <w:bottom w:val="single" w:sz="4" w:space="0" w:color="000000"/>
              <w:right w:val="nil"/>
            </w:tcBorders>
          </w:tcPr>
          <w:p w14:paraId="17EA5CDA" w14:textId="77777777" w:rsidR="009C2595" w:rsidRPr="007460C3" w:rsidRDefault="009C2595" w:rsidP="00617992">
            <w:pPr>
              <w:snapToGrid w:val="0"/>
              <w:spacing w:after="0" w:line="240" w:lineRule="auto"/>
              <w:rPr>
                <w:rFonts w:ascii="Times New Roman" w:hAnsi="Times New Roman"/>
                <w:b/>
                <w:bCs/>
                <w:sz w:val="24"/>
                <w:szCs w:val="24"/>
              </w:rPr>
            </w:pPr>
            <w:r w:rsidRPr="007460C3">
              <w:rPr>
                <w:rFonts w:ascii="Times New Roman" w:hAnsi="Times New Roman"/>
                <w:b/>
                <w:bCs/>
                <w:sz w:val="24"/>
                <w:szCs w:val="24"/>
              </w:rPr>
              <w:t xml:space="preserve"> IV PRIEMONĖS ĮGYVENDINIMAS</w:t>
            </w:r>
          </w:p>
          <w:p w14:paraId="14F8DB92" w14:textId="77777777" w:rsidR="009C2595" w:rsidRPr="007460C3" w:rsidRDefault="009C2595" w:rsidP="00617992">
            <w:pPr>
              <w:snapToGrid w:val="0"/>
              <w:spacing w:after="0" w:line="240" w:lineRule="auto"/>
              <w:rPr>
                <w:rFonts w:ascii="Times New Roman" w:hAnsi="Times New Roman"/>
                <w:b/>
                <w:bCs/>
                <w:sz w:val="24"/>
                <w:szCs w:val="24"/>
              </w:rPr>
            </w:pPr>
          </w:p>
        </w:tc>
        <w:tc>
          <w:tcPr>
            <w:tcW w:w="6323" w:type="dxa"/>
            <w:tcBorders>
              <w:top w:val="single" w:sz="4" w:space="0" w:color="000000"/>
              <w:left w:val="single" w:sz="4" w:space="0" w:color="000000"/>
              <w:bottom w:val="single" w:sz="4" w:space="0" w:color="000000"/>
              <w:right w:val="single" w:sz="4" w:space="0" w:color="000000"/>
            </w:tcBorders>
            <w:hideMark/>
          </w:tcPr>
          <w:p w14:paraId="2A0C2CFF" w14:textId="77777777" w:rsidR="009C2595" w:rsidRPr="007460C3" w:rsidRDefault="009C2595" w:rsidP="00617992">
            <w:pPr>
              <w:snapToGrid w:val="0"/>
              <w:spacing w:after="0" w:line="240" w:lineRule="auto"/>
              <w:jc w:val="both"/>
              <w:rPr>
                <w:rFonts w:ascii="Times New Roman" w:hAnsi="Times New Roman"/>
                <w:sz w:val="24"/>
                <w:szCs w:val="24"/>
              </w:rPr>
            </w:pPr>
            <w:r w:rsidRPr="007460C3">
              <w:rPr>
                <w:rFonts w:ascii="Times New Roman" w:hAnsi="Times New Roman"/>
                <w:sz w:val="24"/>
                <w:szCs w:val="24"/>
              </w:rPr>
              <w:t>Administracijos direktorius nustatyta tvarka skiria finansavimą  pareiškėjų pateiktiems projektams. Pateiktus projektus vertina ir pasiūlymus dėl jų finansavimo Administracijos direktoriui teikia Administracijos direktoriaus įsakymu sudaryta ekspertų komisija. Sprendimą dėl finansavimo skyrimo projektų įgyvendinimui priima Administracijos direktorius, atsižvelgdamas į ekspertų komisijos rekomendacijas ir pasiūlymus.</w:t>
            </w:r>
          </w:p>
          <w:p w14:paraId="3026F044" w14:textId="77777777" w:rsidR="009C2595" w:rsidRPr="007460C3" w:rsidRDefault="009C2595" w:rsidP="00617992">
            <w:pPr>
              <w:snapToGrid w:val="0"/>
              <w:spacing w:after="0" w:line="240" w:lineRule="auto"/>
              <w:jc w:val="both"/>
              <w:textAlignment w:val="baseline"/>
            </w:pPr>
            <w:r w:rsidRPr="007460C3">
              <w:rPr>
                <w:rFonts w:ascii="Times New Roman" w:hAnsi="Times New Roman"/>
                <w:sz w:val="24"/>
                <w:szCs w:val="24"/>
              </w:rPr>
              <w:t>Už priemonių, numatytų projektuose, organizavimą, įgyvendinimą ir lėšų tinkamą panaudojimą atsako priemonės vykdytojai</w:t>
            </w:r>
          </w:p>
        </w:tc>
      </w:tr>
      <w:tr w:rsidR="009C2595" w:rsidRPr="007460C3" w14:paraId="505BA85C" w14:textId="77777777" w:rsidTr="00F10895">
        <w:trPr>
          <w:trHeight w:val="489"/>
        </w:trPr>
        <w:tc>
          <w:tcPr>
            <w:tcW w:w="3488" w:type="dxa"/>
            <w:tcBorders>
              <w:top w:val="single" w:sz="4" w:space="0" w:color="000000"/>
              <w:left w:val="single" w:sz="4" w:space="0" w:color="000000"/>
              <w:bottom w:val="single" w:sz="4" w:space="0" w:color="000000"/>
              <w:right w:val="nil"/>
            </w:tcBorders>
            <w:hideMark/>
          </w:tcPr>
          <w:p w14:paraId="7B2AAED3"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V PRIEMONĖS VERTINIMAS IR ATSAKOMYBĖ</w:t>
            </w:r>
          </w:p>
        </w:tc>
        <w:tc>
          <w:tcPr>
            <w:tcW w:w="6323" w:type="dxa"/>
            <w:tcBorders>
              <w:top w:val="single" w:sz="4" w:space="0" w:color="000000"/>
              <w:left w:val="single" w:sz="8" w:space="0" w:color="000000"/>
              <w:bottom w:val="single" w:sz="4" w:space="0" w:color="000000"/>
              <w:right w:val="single" w:sz="4" w:space="0" w:color="000000"/>
            </w:tcBorders>
            <w:hideMark/>
          </w:tcPr>
          <w:p w14:paraId="799D2B19" w14:textId="77777777" w:rsidR="0065707B" w:rsidRDefault="009C2595" w:rsidP="0065707B">
            <w:pPr>
              <w:spacing w:after="0" w:line="240" w:lineRule="auto"/>
              <w:jc w:val="both"/>
              <w:rPr>
                <w:rFonts w:ascii="Times New Roman" w:hAnsi="Times New Roman"/>
                <w:sz w:val="24"/>
                <w:szCs w:val="24"/>
              </w:rPr>
            </w:pPr>
            <w:r w:rsidRPr="007460C3">
              <w:rPr>
                <w:rFonts w:ascii="Times New Roman" w:hAnsi="Times New Roman"/>
                <w:sz w:val="24"/>
                <w:szCs w:val="24"/>
              </w:rPr>
              <w:t xml:space="preserve">Už priemonės įgyvendinimą atsako Savivaldybės administracijos Švietimo skyrius. </w:t>
            </w:r>
          </w:p>
          <w:p w14:paraId="22EF45F6" w14:textId="6279E6EE" w:rsidR="009C2595" w:rsidRPr="007460C3" w:rsidRDefault="009C2595" w:rsidP="0065707B">
            <w:pPr>
              <w:spacing w:after="0" w:line="240" w:lineRule="auto"/>
              <w:jc w:val="both"/>
            </w:pPr>
            <w:r w:rsidRPr="007460C3">
              <w:rPr>
                <w:rFonts w:ascii="Times New Roman" w:hAnsi="Times New Roman"/>
                <w:sz w:val="24"/>
                <w:szCs w:val="24"/>
              </w:rPr>
              <w:t>Už lėšų, skirtų įgyvendinti projektus, tinkamą panaudojimą atsako priemonės vykdytojai, kuriems pagal sutartis skiriamos lėšos. Už priemonės lėšų apskaitą atsako Savivaldybės administracijos Apskaitos skyrius</w:t>
            </w:r>
          </w:p>
        </w:tc>
      </w:tr>
      <w:tr w:rsidR="009C2595" w:rsidRPr="007460C3" w14:paraId="225F6676" w14:textId="77777777" w:rsidTr="00F10895">
        <w:trPr>
          <w:trHeight w:val="489"/>
        </w:trPr>
        <w:tc>
          <w:tcPr>
            <w:tcW w:w="3488" w:type="dxa"/>
            <w:tcBorders>
              <w:top w:val="single" w:sz="4" w:space="0" w:color="000000"/>
              <w:left w:val="single" w:sz="8" w:space="0" w:color="000000"/>
              <w:bottom w:val="single" w:sz="8" w:space="0" w:color="000000"/>
              <w:right w:val="nil"/>
            </w:tcBorders>
            <w:hideMark/>
          </w:tcPr>
          <w:p w14:paraId="6756C1E3"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VI PRIEMONĖS FINANSAVIMO ŠALTINIAI</w:t>
            </w:r>
          </w:p>
        </w:tc>
        <w:tc>
          <w:tcPr>
            <w:tcW w:w="6323" w:type="dxa"/>
            <w:tcBorders>
              <w:top w:val="single" w:sz="4" w:space="0" w:color="000000"/>
              <w:left w:val="single" w:sz="8" w:space="0" w:color="000000"/>
              <w:bottom w:val="single" w:sz="8" w:space="0" w:color="000000"/>
              <w:right w:val="single" w:sz="8" w:space="0" w:color="000000"/>
            </w:tcBorders>
            <w:hideMark/>
          </w:tcPr>
          <w:p w14:paraId="065913F6" w14:textId="77777777" w:rsidR="009C2595" w:rsidRPr="007460C3" w:rsidRDefault="009C2595" w:rsidP="00617992">
            <w:pPr>
              <w:snapToGrid w:val="0"/>
              <w:spacing w:after="0" w:line="240" w:lineRule="auto"/>
              <w:jc w:val="both"/>
            </w:pPr>
            <w:r w:rsidRPr="007460C3">
              <w:rPr>
                <w:rFonts w:ascii="Times New Roman" w:hAnsi="Times New Roman"/>
                <w:sz w:val="24"/>
                <w:szCs w:val="24"/>
              </w:rPr>
              <w:t>Anykščių rajono savivaldybės biudžeto lėšos</w:t>
            </w:r>
          </w:p>
        </w:tc>
      </w:tr>
      <w:tr w:rsidR="009C2595" w:rsidRPr="007460C3" w14:paraId="3EB9E070" w14:textId="77777777" w:rsidTr="00F10895">
        <w:trPr>
          <w:trHeight w:val="489"/>
        </w:trPr>
        <w:tc>
          <w:tcPr>
            <w:tcW w:w="3488" w:type="dxa"/>
            <w:tcBorders>
              <w:top w:val="nil"/>
              <w:left w:val="single" w:sz="8" w:space="0" w:color="000000"/>
              <w:bottom w:val="single" w:sz="8" w:space="0" w:color="000000"/>
              <w:right w:val="nil"/>
            </w:tcBorders>
            <w:hideMark/>
          </w:tcPr>
          <w:p w14:paraId="40EA8925" w14:textId="77777777" w:rsidR="009C2595" w:rsidRPr="007460C3" w:rsidRDefault="009C2595" w:rsidP="00617992">
            <w:pPr>
              <w:snapToGrid w:val="0"/>
              <w:spacing w:after="0" w:line="240" w:lineRule="auto"/>
              <w:rPr>
                <w:rFonts w:ascii="Times New Roman" w:hAnsi="Times New Roman"/>
                <w:sz w:val="24"/>
                <w:szCs w:val="24"/>
              </w:rPr>
            </w:pPr>
            <w:r w:rsidRPr="007460C3">
              <w:rPr>
                <w:rFonts w:ascii="Times New Roman" w:hAnsi="Times New Roman"/>
                <w:b/>
                <w:bCs/>
                <w:sz w:val="24"/>
                <w:szCs w:val="24"/>
              </w:rPr>
              <w:t>VII BAIGIAMOSIOS NUOSTATOS</w:t>
            </w:r>
          </w:p>
        </w:tc>
        <w:tc>
          <w:tcPr>
            <w:tcW w:w="6323" w:type="dxa"/>
            <w:tcBorders>
              <w:top w:val="nil"/>
              <w:left w:val="single" w:sz="8" w:space="0" w:color="000000"/>
              <w:bottom w:val="single" w:sz="8" w:space="0" w:color="000000"/>
              <w:right w:val="single" w:sz="8" w:space="0" w:color="000000"/>
            </w:tcBorders>
            <w:hideMark/>
          </w:tcPr>
          <w:p w14:paraId="009C26D7" w14:textId="77777777" w:rsidR="009C2595" w:rsidRPr="007460C3" w:rsidRDefault="009C2595" w:rsidP="00617992">
            <w:pPr>
              <w:snapToGrid w:val="0"/>
              <w:spacing w:after="0" w:line="240" w:lineRule="auto"/>
              <w:jc w:val="both"/>
              <w:rPr>
                <w:rFonts w:ascii="Times New Roman" w:hAnsi="Times New Roman"/>
                <w:sz w:val="24"/>
                <w:szCs w:val="24"/>
              </w:rPr>
            </w:pPr>
            <w:r w:rsidRPr="007460C3">
              <w:rPr>
                <w:rFonts w:ascii="Times New Roman" w:hAnsi="Times New Roman"/>
                <w:sz w:val="24"/>
                <w:szCs w:val="24"/>
              </w:rPr>
              <w:t>Dėl nepakankamo Priemonei įgyvendinti skirto finansavimo gali mažėti pasiekimų rodikliai.</w:t>
            </w:r>
          </w:p>
          <w:p w14:paraId="018AA3C8" w14:textId="77777777" w:rsidR="009C2595" w:rsidRPr="007460C3" w:rsidRDefault="009C2595" w:rsidP="00617992">
            <w:pPr>
              <w:spacing w:after="0" w:line="240" w:lineRule="auto"/>
              <w:jc w:val="both"/>
            </w:pPr>
            <w:r w:rsidRPr="007460C3">
              <w:rPr>
                <w:rFonts w:ascii="Times New Roman" w:hAnsi="Times New Roman"/>
                <w:sz w:val="24"/>
                <w:szCs w:val="24"/>
              </w:rPr>
              <w:t>Šis aprašas tvirtinamas ir keičiamas Anykščių rajono savivaldybės tarybos sprendimu</w:t>
            </w:r>
          </w:p>
        </w:tc>
      </w:tr>
    </w:tbl>
    <w:p w14:paraId="7BE3F12D" w14:textId="77777777" w:rsidR="009C2595" w:rsidRPr="007460C3" w:rsidRDefault="009C2595" w:rsidP="009C2595">
      <w:pPr>
        <w:shd w:val="clear" w:color="auto" w:fill="FFFFFF"/>
        <w:spacing w:after="0" w:line="240" w:lineRule="auto"/>
        <w:jc w:val="center"/>
        <w:rPr>
          <w:rFonts w:ascii="Times New Roman" w:hAnsi="Times New Roman"/>
          <w:sz w:val="24"/>
          <w:szCs w:val="24"/>
        </w:rPr>
      </w:pPr>
      <w:r w:rsidRPr="007460C3">
        <w:rPr>
          <w:rFonts w:ascii="Times New Roman" w:hAnsi="Times New Roman"/>
          <w:sz w:val="24"/>
          <w:szCs w:val="24"/>
        </w:rPr>
        <w:t>__________________________</w:t>
      </w:r>
    </w:p>
    <w:p w14:paraId="72A83DAF" w14:textId="77777777" w:rsidR="009C2595" w:rsidRPr="007460C3" w:rsidRDefault="009C2595" w:rsidP="009C2595">
      <w:pPr>
        <w:spacing w:after="0" w:line="240" w:lineRule="auto"/>
        <w:jc w:val="right"/>
        <w:rPr>
          <w:rFonts w:ascii="Times New Roman" w:hAnsi="Times New Roman"/>
          <w:sz w:val="24"/>
          <w:szCs w:val="24"/>
        </w:rPr>
      </w:pPr>
    </w:p>
    <w:p w14:paraId="3B5369F8" w14:textId="77777777" w:rsidR="009C2595" w:rsidRPr="007460C3" w:rsidRDefault="009C2595" w:rsidP="009C2595">
      <w:pPr>
        <w:spacing w:after="0" w:line="240" w:lineRule="auto"/>
        <w:jc w:val="right"/>
        <w:rPr>
          <w:rFonts w:ascii="Times New Roman" w:hAnsi="Times New Roman"/>
          <w:sz w:val="24"/>
          <w:szCs w:val="24"/>
        </w:rPr>
      </w:pPr>
    </w:p>
    <w:p w14:paraId="0A1531A1" w14:textId="77777777" w:rsidR="009C2595" w:rsidRPr="007460C3" w:rsidRDefault="009C2595" w:rsidP="009C2595">
      <w:pPr>
        <w:spacing w:after="0" w:line="240" w:lineRule="auto"/>
        <w:jc w:val="right"/>
        <w:rPr>
          <w:rFonts w:ascii="Times New Roman" w:hAnsi="Times New Roman"/>
          <w:sz w:val="24"/>
          <w:szCs w:val="24"/>
        </w:rPr>
      </w:pPr>
    </w:p>
    <w:p w14:paraId="6A1D9B7E" w14:textId="77777777" w:rsidR="009C2595" w:rsidRPr="007460C3" w:rsidRDefault="009C2595" w:rsidP="009C2595">
      <w:pPr>
        <w:spacing w:after="0" w:line="240" w:lineRule="auto"/>
        <w:jc w:val="right"/>
        <w:rPr>
          <w:rFonts w:ascii="Times New Roman" w:hAnsi="Times New Roman"/>
          <w:sz w:val="24"/>
          <w:szCs w:val="24"/>
        </w:rPr>
      </w:pPr>
    </w:p>
    <w:p w14:paraId="0CE31ED9" w14:textId="77777777" w:rsidR="009C2595" w:rsidRPr="007460C3" w:rsidRDefault="009C2595" w:rsidP="009C2595">
      <w:pPr>
        <w:spacing w:after="0" w:line="240" w:lineRule="auto"/>
        <w:jc w:val="right"/>
        <w:rPr>
          <w:rFonts w:ascii="Times New Roman" w:hAnsi="Times New Roman"/>
          <w:sz w:val="24"/>
          <w:szCs w:val="24"/>
        </w:rPr>
      </w:pPr>
    </w:p>
    <w:p w14:paraId="002317CB" w14:textId="77777777" w:rsidR="009C2595" w:rsidRPr="007460C3" w:rsidRDefault="009C2595" w:rsidP="009C2595">
      <w:pPr>
        <w:spacing w:after="0" w:line="240" w:lineRule="auto"/>
        <w:jc w:val="right"/>
        <w:rPr>
          <w:rFonts w:ascii="Times New Roman" w:hAnsi="Times New Roman"/>
          <w:sz w:val="24"/>
          <w:szCs w:val="24"/>
        </w:rPr>
      </w:pPr>
    </w:p>
    <w:p w14:paraId="5D54799F" w14:textId="77777777" w:rsidR="009C2595" w:rsidRPr="007460C3" w:rsidRDefault="009C2595" w:rsidP="009C2595">
      <w:pPr>
        <w:spacing w:after="0" w:line="240" w:lineRule="auto"/>
        <w:jc w:val="right"/>
        <w:rPr>
          <w:rFonts w:ascii="Times New Roman" w:hAnsi="Times New Roman"/>
          <w:sz w:val="24"/>
          <w:szCs w:val="24"/>
        </w:rPr>
      </w:pPr>
    </w:p>
    <w:p w14:paraId="0CCAAF6B" w14:textId="77777777" w:rsidR="009C2595" w:rsidRPr="007460C3" w:rsidRDefault="009C2595" w:rsidP="009C2595">
      <w:pPr>
        <w:spacing w:after="0" w:line="240" w:lineRule="auto"/>
        <w:jc w:val="right"/>
        <w:rPr>
          <w:rFonts w:ascii="Times New Roman" w:hAnsi="Times New Roman"/>
          <w:sz w:val="24"/>
          <w:szCs w:val="24"/>
        </w:rPr>
      </w:pPr>
    </w:p>
    <w:p w14:paraId="56B857E3" w14:textId="1D8B5AD7" w:rsidR="009C2595" w:rsidRDefault="009C2595" w:rsidP="009C2595">
      <w:pPr>
        <w:spacing w:after="0" w:line="240" w:lineRule="auto"/>
        <w:jc w:val="right"/>
        <w:rPr>
          <w:rFonts w:ascii="Times New Roman" w:hAnsi="Times New Roman"/>
          <w:sz w:val="24"/>
          <w:szCs w:val="24"/>
        </w:rPr>
      </w:pPr>
    </w:p>
    <w:p w14:paraId="0628AE38" w14:textId="61B05217" w:rsidR="0065707B" w:rsidRDefault="0065707B" w:rsidP="009C2595">
      <w:pPr>
        <w:spacing w:after="0" w:line="240" w:lineRule="auto"/>
        <w:jc w:val="right"/>
        <w:rPr>
          <w:rFonts w:ascii="Times New Roman" w:hAnsi="Times New Roman"/>
          <w:sz w:val="24"/>
          <w:szCs w:val="24"/>
        </w:rPr>
      </w:pPr>
    </w:p>
    <w:p w14:paraId="444A1B97" w14:textId="6A114486" w:rsidR="0065707B" w:rsidRDefault="0065707B" w:rsidP="009C2595">
      <w:pPr>
        <w:spacing w:after="0" w:line="240" w:lineRule="auto"/>
        <w:jc w:val="right"/>
        <w:rPr>
          <w:rFonts w:ascii="Times New Roman" w:hAnsi="Times New Roman"/>
          <w:sz w:val="24"/>
          <w:szCs w:val="24"/>
        </w:rPr>
      </w:pPr>
    </w:p>
    <w:p w14:paraId="337EAC43" w14:textId="1DA3492E" w:rsidR="0065707B" w:rsidRDefault="0065707B" w:rsidP="009C2595">
      <w:pPr>
        <w:spacing w:after="0" w:line="240" w:lineRule="auto"/>
        <w:jc w:val="right"/>
        <w:rPr>
          <w:rFonts w:ascii="Times New Roman" w:hAnsi="Times New Roman"/>
          <w:sz w:val="24"/>
          <w:szCs w:val="24"/>
        </w:rPr>
      </w:pPr>
    </w:p>
    <w:p w14:paraId="1C3B1E17" w14:textId="22FE0A8F" w:rsidR="0065707B" w:rsidRDefault="0065707B" w:rsidP="009C2595">
      <w:pPr>
        <w:spacing w:after="0" w:line="240" w:lineRule="auto"/>
        <w:jc w:val="right"/>
        <w:rPr>
          <w:rFonts w:ascii="Times New Roman" w:hAnsi="Times New Roman"/>
          <w:sz w:val="24"/>
          <w:szCs w:val="24"/>
        </w:rPr>
      </w:pPr>
    </w:p>
    <w:p w14:paraId="06E7DE41" w14:textId="77777777" w:rsidR="0065707B" w:rsidRPr="007460C3" w:rsidRDefault="0065707B" w:rsidP="009C2595">
      <w:pPr>
        <w:spacing w:after="0" w:line="240" w:lineRule="auto"/>
        <w:jc w:val="right"/>
        <w:rPr>
          <w:rFonts w:ascii="Times New Roman" w:hAnsi="Times New Roman"/>
          <w:sz w:val="24"/>
          <w:szCs w:val="24"/>
        </w:rPr>
      </w:pPr>
    </w:p>
    <w:p w14:paraId="79108C42" w14:textId="77777777" w:rsidR="009C2595" w:rsidRPr="007460C3" w:rsidRDefault="009C2595" w:rsidP="009C2595">
      <w:pPr>
        <w:spacing w:after="0" w:line="240" w:lineRule="auto"/>
        <w:jc w:val="right"/>
        <w:rPr>
          <w:rFonts w:ascii="Times New Roman" w:hAnsi="Times New Roman"/>
          <w:sz w:val="24"/>
          <w:szCs w:val="24"/>
        </w:rPr>
      </w:pPr>
    </w:p>
    <w:p w14:paraId="0AE1B64B" w14:textId="77777777" w:rsidR="009C2595" w:rsidRPr="007460C3" w:rsidRDefault="009C2595" w:rsidP="009C2595">
      <w:pPr>
        <w:spacing w:after="0" w:line="240" w:lineRule="auto"/>
        <w:jc w:val="right"/>
        <w:rPr>
          <w:rFonts w:ascii="Times New Roman" w:hAnsi="Times New Roman"/>
          <w:b/>
          <w:sz w:val="24"/>
          <w:szCs w:val="24"/>
        </w:rPr>
      </w:pPr>
      <w:r w:rsidRPr="007460C3">
        <w:rPr>
          <w:rFonts w:ascii="Times New Roman" w:hAnsi="Times New Roman"/>
          <w:sz w:val="24"/>
          <w:szCs w:val="24"/>
        </w:rPr>
        <w:t xml:space="preserve">             </w:t>
      </w:r>
    </w:p>
    <w:p w14:paraId="101B0788" w14:textId="77777777" w:rsidR="009C2595" w:rsidRPr="007460C3" w:rsidRDefault="009C2595" w:rsidP="009C2595">
      <w:pPr>
        <w:shd w:val="clear" w:color="auto" w:fill="FFFFFF"/>
        <w:spacing w:after="0" w:line="240" w:lineRule="auto"/>
        <w:jc w:val="right"/>
        <w:rPr>
          <w:rFonts w:ascii="Times New Roman" w:hAnsi="Times New Roman"/>
          <w:b/>
          <w:sz w:val="24"/>
          <w:szCs w:val="24"/>
        </w:rPr>
      </w:pPr>
    </w:p>
    <w:p w14:paraId="77FCAD4B" w14:textId="77777777" w:rsidR="009C2595" w:rsidRDefault="009C2595" w:rsidP="009C2595">
      <w:pPr>
        <w:spacing w:after="0" w:line="240" w:lineRule="auto"/>
        <w:jc w:val="center"/>
        <w:rPr>
          <w:rFonts w:ascii="Times New Roman" w:hAnsi="Times New Roman"/>
          <w:b/>
          <w:sz w:val="24"/>
          <w:szCs w:val="24"/>
        </w:rPr>
      </w:pPr>
    </w:p>
    <w:p w14:paraId="38A9DF2E" w14:textId="77777777" w:rsidR="009C2595" w:rsidRPr="007460C3"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24"/>
          <w:szCs w:val="24"/>
        </w:rPr>
      </w:pPr>
      <w:r w:rsidRPr="007460C3">
        <w:rPr>
          <w:rFonts w:ascii="Times New Roman" w:hAnsi="Times New Roman"/>
          <w:b/>
          <w:sz w:val="24"/>
          <w:szCs w:val="20"/>
        </w:rPr>
        <w:lastRenderedPageBreak/>
        <w:t xml:space="preserve">ANYKŠČIŲ RAJONO </w:t>
      </w:r>
      <w:r w:rsidRPr="007460C3">
        <w:rPr>
          <w:rFonts w:ascii="Times New Roman" w:hAnsi="Times New Roman"/>
          <w:b/>
          <w:sz w:val="24"/>
          <w:szCs w:val="24"/>
        </w:rPr>
        <w:t xml:space="preserve">SAVIVALDYBĖS 2021–2023 METŲ STRATEGINIO VEIKLOS PLANO 6 PROGRAMOS „KOKYBIŠKOS ŠVIETIMO SISTEMOS KŪRIMO, SPORTO SKATINIMO IR JAUNIMO UŽIMTUMO PROGRAMA“ </w:t>
      </w:r>
    </w:p>
    <w:p w14:paraId="67E3C525" w14:textId="77777777" w:rsidR="009C2595" w:rsidRPr="007460C3"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24"/>
          <w:szCs w:val="24"/>
        </w:rPr>
      </w:pPr>
      <w:r w:rsidRPr="007460C3">
        <w:rPr>
          <w:rFonts w:ascii="Times New Roman" w:hAnsi="Times New Roman"/>
          <w:b/>
          <w:sz w:val="24"/>
          <w:szCs w:val="24"/>
        </w:rPr>
        <w:t>6.1.2.22 PRIEMONĖS „NEFORMALUS SUAUGUSIŲJŲ ŠVIETIMAS“ APRAŠAS</w:t>
      </w:r>
    </w:p>
    <w:p w14:paraId="280F09B0" w14:textId="77777777" w:rsidR="009C2595" w:rsidRPr="007460C3"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24"/>
          <w:szCs w:val="24"/>
        </w:rPr>
      </w:pPr>
    </w:p>
    <w:p w14:paraId="63F37855" w14:textId="77777777" w:rsidR="009C2595" w:rsidRPr="007460C3" w:rsidRDefault="009C2595" w:rsidP="009C2595">
      <w:pPr>
        <w:widowControl w:val="0"/>
        <w:tabs>
          <w:tab w:val="left" w:pos="1293"/>
        </w:tabs>
        <w:overflowPunct w:val="0"/>
        <w:autoSpaceDE w:val="0"/>
        <w:spacing w:after="0" w:line="240" w:lineRule="auto"/>
        <w:jc w:val="center"/>
        <w:textAlignment w:val="baseline"/>
        <w:rPr>
          <w:rFonts w:ascii="Times New Roman" w:hAnsi="Times New Roman"/>
          <w:b/>
          <w:sz w:val="24"/>
          <w:szCs w:val="24"/>
        </w:rPr>
      </w:pPr>
    </w:p>
    <w:tbl>
      <w:tblPr>
        <w:tblW w:w="0" w:type="auto"/>
        <w:tblInd w:w="-40" w:type="dxa"/>
        <w:tblLayout w:type="fixed"/>
        <w:tblLook w:val="04A0" w:firstRow="1" w:lastRow="0" w:firstColumn="1" w:lastColumn="0" w:noHBand="0" w:noVBand="1"/>
      </w:tblPr>
      <w:tblGrid>
        <w:gridCol w:w="2942"/>
        <w:gridCol w:w="6992"/>
      </w:tblGrid>
      <w:tr w:rsidR="009C2595" w:rsidRPr="007460C3" w14:paraId="3B5C3C0D" w14:textId="77777777" w:rsidTr="00617992">
        <w:trPr>
          <w:trHeight w:val="366"/>
        </w:trPr>
        <w:tc>
          <w:tcPr>
            <w:tcW w:w="2942" w:type="dxa"/>
            <w:tcBorders>
              <w:top w:val="single" w:sz="8" w:space="0" w:color="000000"/>
              <w:left w:val="single" w:sz="8" w:space="0" w:color="000000"/>
              <w:bottom w:val="single" w:sz="8" w:space="0" w:color="000000"/>
              <w:right w:val="nil"/>
            </w:tcBorders>
            <w:hideMark/>
          </w:tcPr>
          <w:p w14:paraId="0E5C3517"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I BENDROSIOS NUOSTATOS</w:t>
            </w:r>
          </w:p>
        </w:tc>
        <w:tc>
          <w:tcPr>
            <w:tcW w:w="6992" w:type="dxa"/>
            <w:tcBorders>
              <w:top w:val="single" w:sz="8" w:space="0" w:color="000000"/>
              <w:left w:val="single" w:sz="4" w:space="0" w:color="000000"/>
              <w:bottom w:val="single" w:sz="8" w:space="0" w:color="000000"/>
              <w:right w:val="single" w:sz="8" w:space="0" w:color="000000"/>
            </w:tcBorders>
            <w:vAlign w:val="center"/>
            <w:hideMark/>
          </w:tcPr>
          <w:p w14:paraId="026D6F87"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Šiame dokumente aprašoma </w:t>
            </w:r>
            <w:r w:rsidRPr="007460C3">
              <w:rPr>
                <w:rFonts w:ascii="Times New Roman" w:hAnsi="Times New Roman"/>
                <w:sz w:val="24"/>
                <w:szCs w:val="20"/>
              </w:rPr>
              <w:t>Anykščių rajono savivaldybės 2019–2025 metų strateginio plėtros plano</w:t>
            </w:r>
            <w:r w:rsidRPr="007460C3">
              <w:rPr>
                <w:rFonts w:ascii="Times New Roman" w:hAnsi="Times New Roman"/>
                <w:sz w:val="24"/>
                <w:szCs w:val="24"/>
              </w:rPr>
              <w:t xml:space="preserve"> ir </w:t>
            </w:r>
            <w:r w:rsidRPr="007460C3">
              <w:rPr>
                <w:rFonts w:ascii="Times New Roman" w:hAnsi="Times New Roman"/>
                <w:sz w:val="24"/>
                <w:szCs w:val="20"/>
              </w:rPr>
              <w:t xml:space="preserve">Anykščių rajono savivaldybės </w:t>
            </w:r>
            <w:r w:rsidRPr="007460C3">
              <w:rPr>
                <w:rFonts w:ascii="Times New Roman" w:eastAsia="SimSun" w:hAnsi="Times New Roman" w:cs="Lucida Sans"/>
                <w:kern w:val="3"/>
                <w:sz w:val="24"/>
                <w:szCs w:val="24"/>
                <w:lang w:bidi="hi-IN"/>
              </w:rPr>
              <w:t>2021–2023</w:t>
            </w:r>
            <w:r w:rsidRPr="007460C3">
              <w:rPr>
                <w:rFonts w:ascii="Times New Roman" w:hAnsi="Times New Roman"/>
                <w:sz w:val="24"/>
                <w:szCs w:val="20"/>
              </w:rPr>
              <w:t xml:space="preserve"> metų</w:t>
            </w:r>
            <w:r w:rsidRPr="007460C3">
              <w:rPr>
                <w:rFonts w:ascii="Times New Roman" w:hAnsi="Times New Roman"/>
                <w:sz w:val="24"/>
                <w:szCs w:val="24"/>
              </w:rPr>
              <w:t xml:space="preserve"> </w:t>
            </w:r>
            <w:r w:rsidRPr="007460C3">
              <w:rPr>
                <w:rFonts w:ascii="Times New Roman" w:hAnsi="Times New Roman"/>
                <w:sz w:val="24"/>
                <w:szCs w:val="20"/>
              </w:rPr>
              <w:t xml:space="preserve">strateginio </w:t>
            </w:r>
            <w:r w:rsidRPr="007460C3">
              <w:rPr>
                <w:rFonts w:ascii="Times New Roman" w:hAnsi="Times New Roman"/>
                <w:sz w:val="24"/>
                <w:szCs w:val="24"/>
              </w:rPr>
              <w:t xml:space="preserve">veiklos plano 6 programos „Kokybiškos švietimo sistemos kūrimo, sporto skatinimo ir jaunimo užimtumo programa“ 6.1.2.22 priemonė „Neformalus suaugusiųjų </w:t>
            </w:r>
            <w:proofErr w:type="spellStart"/>
            <w:r w:rsidRPr="007460C3">
              <w:rPr>
                <w:rFonts w:ascii="Times New Roman" w:hAnsi="Times New Roman"/>
                <w:sz w:val="24"/>
                <w:szCs w:val="24"/>
              </w:rPr>
              <w:t>švietimasˮ</w:t>
            </w:r>
            <w:proofErr w:type="spellEnd"/>
            <w:r w:rsidRPr="007460C3">
              <w:rPr>
                <w:rFonts w:ascii="Times New Roman" w:hAnsi="Times New Roman"/>
                <w:sz w:val="24"/>
                <w:szCs w:val="24"/>
              </w:rPr>
              <w:t xml:space="preserve"> (toliau – Priemonė)</w:t>
            </w:r>
          </w:p>
        </w:tc>
      </w:tr>
      <w:tr w:rsidR="009C2595" w:rsidRPr="007460C3" w14:paraId="617904B1" w14:textId="77777777" w:rsidTr="00617992">
        <w:trPr>
          <w:trHeight w:val="366"/>
        </w:trPr>
        <w:tc>
          <w:tcPr>
            <w:tcW w:w="2942" w:type="dxa"/>
            <w:tcBorders>
              <w:top w:val="single" w:sz="8" w:space="0" w:color="000000"/>
              <w:left w:val="single" w:sz="8" w:space="0" w:color="000000"/>
              <w:bottom w:val="single" w:sz="8" w:space="0" w:color="000000"/>
              <w:right w:val="nil"/>
            </w:tcBorders>
            <w:hideMark/>
          </w:tcPr>
          <w:p w14:paraId="5C78866E"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pavadinimas</w:t>
            </w:r>
          </w:p>
        </w:tc>
        <w:tc>
          <w:tcPr>
            <w:tcW w:w="6992" w:type="dxa"/>
            <w:tcBorders>
              <w:top w:val="single" w:sz="8" w:space="0" w:color="000000"/>
              <w:left w:val="single" w:sz="4" w:space="0" w:color="000000"/>
              <w:bottom w:val="single" w:sz="8" w:space="0" w:color="000000"/>
              <w:right w:val="single" w:sz="8" w:space="0" w:color="000000"/>
            </w:tcBorders>
            <w:vAlign w:val="center"/>
            <w:hideMark/>
          </w:tcPr>
          <w:p w14:paraId="16CA1449"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„Neformalus suaugusiųjų </w:t>
            </w:r>
            <w:proofErr w:type="spellStart"/>
            <w:r w:rsidRPr="007460C3">
              <w:rPr>
                <w:rFonts w:ascii="Times New Roman" w:hAnsi="Times New Roman"/>
                <w:sz w:val="24"/>
                <w:szCs w:val="24"/>
              </w:rPr>
              <w:t>švietimasˮ</w:t>
            </w:r>
            <w:proofErr w:type="spellEnd"/>
          </w:p>
        </w:tc>
      </w:tr>
      <w:tr w:rsidR="009C2595" w:rsidRPr="007460C3" w14:paraId="4D21F93D" w14:textId="77777777" w:rsidTr="00617992">
        <w:trPr>
          <w:trHeight w:val="366"/>
        </w:trPr>
        <w:tc>
          <w:tcPr>
            <w:tcW w:w="2942" w:type="dxa"/>
            <w:tcBorders>
              <w:top w:val="single" w:sz="8" w:space="0" w:color="000000"/>
              <w:left w:val="single" w:sz="8" w:space="0" w:color="000000"/>
              <w:bottom w:val="single" w:sz="8" w:space="0" w:color="000000"/>
              <w:right w:val="nil"/>
            </w:tcBorders>
            <w:hideMark/>
          </w:tcPr>
          <w:p w14:paraId="7AB5E1C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bCs/>
                <w:sz w:val="24"/>
                <w:szCs w:val="20"/>
              </w:rPr>
              <w:t>Priemonės  Nr.</w:t>
            </w:r>
          </w:p>
        </w:tc>
        <w:tc>
          <w:tcPr>
            <w:tcW w:w="6992" w:type="dxa"/>
            <w:tcBorders>
              <w:top w:val="single" w:sz="8" w:space="0" w:color="000000"/>
              <w:left w:val="single" w:sz="4" w:space="0" w:color="000000"/>
              <w:bottom w:val="single" w:sz="8" w:space="0" w:color="000000"/>
              <w:right w:val="single" w:sz="8" w:space="0" w:color="000000"/>
            </w:tcBorders>
            <w:hideMark/>
          </w:tcPr>
          <w:p w14:paraId="2EA36337"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6.1.2.22</w:t>
            </w:r>
          </w:p>
        </w:tc>
      </w:tr>
      <w:tr w:rsidR="009C2595" w:rsidRPr="007460C3" w14:paraId="4CA75B4E" w14:textId="77777777" w:rsidTr="00617992">
        <w:trPr>
          <w:trHeight w:val="366"/>
        </w:trPr>
        <w:tc>
          <w:tcPr>
            <w:tcW w:w="2942" w:type="dxa"/>
            <w:tcBorders>
              <w:top w:val="single" w:sz="8" w:space="0" w:color="000000"/>
              <w:left w:val="single" w:sz="8" w:space="0" w:color="000000"/>
              <w:bottom w:val="single" w:sz="4" w:space="0" w:color="000000"/>
              <w:right w:val="nil"/>
            </w:tcBorders>
            <w:hideMark/>
          </w:tcPr>
          <w:p w14:paraId="2B638535"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0"/>
              </w:rPr>
              <w:t>Priemonės įgyvendinimo laikotarpis</w:t>
            </w:r>
          </w:p>
        </w:tc>
        <w:tc>
          <w:tcPr>
            <w:tcW w:w="6992" w:type="dxa"/>
            <w:tcBorders>
              <w:top w:val="single" w:sz="8" w:space="0" w:color="000000"/>
              <w:left w:val="single" w:sz="4" w:space="0" w:color="000000"/>
              <w:bottom w:val="single" w:sz="4" w:space="0" w:color="000000"/>
              <w:right w:val="single" w:sz="8" w:space="0" w:color="000000"/>
            </w:tcBorders>
            <w:vAlign w:val="center"/>
            <w:hideMark/>
          </w:tcPr>
          <w:p w14:paraId="23FA193F"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eastAsia="SimSun" w:hAnsi="Times New Roman"/>
                <w:kern w:val="3"/>
                <w:sz w:val="24"/>
                <w:szCs w:val="24"/>
                <w:lang w:bidi="hi-IN"/>
              </w:rPr>
              <w:t>2021–2023 m.</w:t>
            </w:r>
          </w:p>
        </w:tc>
      </w:tr>
      <w:tr w:rsidR="009C2595" w:rsidRPr="007460C3" w14:paraId="73F2EE44" w14:textId="77777777" w:rsidTr="00617992">
        <w:trPr>
          <w:trHeight w:val="335"/>
        </w:trPr>
        <w:tc>
          <w:tcPr>
            <w:tcW w:w="2942" w:type="dxa"/>
            <w:tcBorders>
              <w:top w:val="single" w:sz="4" w:space="0" w:color="000000"/>
              <w:left w:val="single" w:sz="8" w:space="0" w:color="000000"/>
              <w:bottom w:val="single" w:sz="4" w:space="0" w:color="000000"/>
              <w:right w:val="nil"/>
            </w:tcBorders>
            <w:hideMark/>
          </w:tcPr>
          <w:p w14:paraId="4B669BDF"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0"/>
              </w:rPr>
              <w:t xml:space="preserve">Asignavimų valdytojas </w:t>
            </w:r>
          </w:p>
        </w:tc>
        <w:tc>
          <w:tcPr>
            <w:tcW w:w="6992" w:type="dxa"/>
            <w:tcBorders>
              <w:top w:val="single" w:sz="4" w:space="0" w:color="000000"/>
              <w:left w:val="single" w:sz="4" w:space="0" w:color="000000"/>
              <w:bottom w:val="single" w:sz="4" w:space="0" w:color="000000"/>
              <w:right w:val="single" w:sz="8" w:space="0" w:color="000000"/>
            </w:tcBorders>
            <w:hideMark/>
          </w:tcPr>
          <w:p w14:paraId="3A76A05D"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Anykščių rajono savivaldybės administracijos direktorius (toliau – Administracijos direktorius)</w:t>
            </w:r>
          </w:p>
        </w:tc>
      </w:tr>
      <w:tr w:rsidR="009C2595" w:rsidRPr="007460C3" w14:paraId="0B846273"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49ABA8C7"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bCs/>
                <w:sz w:val="24"/>
                <w:szCs w:val="24"/>
              </w:rPr>
              <w:t>Su priemonės įgyvendinimu susiję įstatymai ir kiti teisės aktai</w:t>
            </w:r>
          </w:p>
        </w:tc>
        <w:tc>
          <w:tcPr>
            <w:tcW w:w="6992" w:type="dxa"/>
            <w:tcBorders>
              <w:top w:val="single" w:sz="4" w:space="0" w:color="000000"/>
              <w:left w:val="single" w:sz="4" w:space="0" w:color="000000"/>
              <w:bottom w:val="single" w:sz="8" w:space="0" w:color="000000"/>
              <w:right w:val="single" w:sz="8" w:space="0" w:color="000000"/>
            </w:tcBorders>
            <w:hideMark/>
          </w:tcPr>
          <w:p w14:paraId="5976C0B8"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shd w:val="clear" w:color="auto" w:fill="FFFFFF"/>
              </w:rPr>
            </w:pPr>
            <w:r w:rsidRPr="007460C3">
              <w:rPr>
                <w:rFonts w:ascii="Times New Roman" w:hAnsi="Times New Roman"/>
                <w:sz w:val="24"/>
                <w:szCs w:val="24"/>
                <w:shd w:val="clear" w:color="auto" w:fill="FFFFFF"/>
              </w:rPr>
              <w:t>Lietuvos Respublikos neformaliojo suaugusiųjų švietimo ir tęstinio mokymosi įstatymas,</w:t>
            </w:r>
          </w:p>
          <w:p w14:paraId="3BCC384C"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bCs/>
                <w:sz w:val="24"/>
                <w:szCs w:val="24"/>
              </w:rPr>
              <w:t>Mokymosi pagal neformaliojo suaugusiųjų švietimo ir tęstinio mokymosi programas finansavimo metodika,</w:t>
            </w:r>
          </w:p>
          <w:p w14:paraId="24989334"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 xml:space="preserve">Anykščių rajono savivaldybės 2019–2025 metų strateginis plėtros planas,  patvirtintas 2018 m.  gruodžio mėn. 20 d. Anykščių rajono savivaldybės tarybos sprendimu Nr. 1-TS-337. </w:t>
            </w:r>
          </w:p>
          <w:p w14:paraId="0C53F255" w14:textId="6883A3F5"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Anykščių rajono savivaldybės </w:t>
            </w:r>
            <w:r w:rsidRPr="007460C3">
              <w:rPr>
                <w:rFonts w:ascii="Times New Roman" w:eastAsia="SimSun" w:hAnsi="Times New Roman" w:cs="Lucida Sans"/>
                <w:kern w:val="3"/>
                <w:sz w:val="24"/>
                <w:szCs w:val="24"/>
                <w:lang w:bidi="hi-IN"/>
              </w:rPr>
              <w:t xml:space="preserve">2021–2023 </w:t>
            </w:r>
            <w:r w:rsidRPr="007460C3">
              <w:rPr>
                <w:rFonts w:ascii="Times New Roman" w:hAnsi="Times New Roman"/>
                <w:sz w:val="24"/>
                <w:szCs w:val="24"/>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178CED5B"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70C198C3"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vykdytojai</w:t>
            </w:r>
          </w:p>
        </w:tc>
        <w:tc>
          <w:tcPr>
            <w:tcW w:w="6992" w:type="dxa"/>
            <w:tcBorders>
              <w:top w:val="single" w:sz="4" w:space="0" w:color="000000"/>
              <w:left w:val="single" w:sz="4" w:space="0" w:color="000000"/>
              <w:bottom w:val="single" w:sz="8" w:space="0" w:color="000000"/>
              <w:right w:val="single" w:sz="8" w:space="0" w:color="000000"/>
            </w:tcBorders>
            <w:hideMark/>
          </w:tcPr>
          <w:p w14:paraId="4E0E5984"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t>Pagal A</w:t>
            </w:r>
            <w:r w:rsidRPr="007460C3">
              <w:rPr>
                <w:rFonts w:ascii="Times New Roman" w:hAnsi="Times New Roman"/>
                <w:bCs/>
                <w:sz w:val="24"/>
                <w:szCs w:val="24"/>
              </w:rPr>
              <w:t>nykščių rajono savivaldybės neformaliojo suaugusiųjų švietimo ir tęstinio mokymosi programų, finansuojamų savivaldybės biudžeto lėšomis, finansavimo ir atrankos tvarkos aprašą</w:t>
            </w:r>
          </w:p>
        </w:tc>
      </w:tr>
      <w:tr w:rsidR="009C2595" w:rsidRPr="007460C3" w14:paraId="3A7E2C04"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147A6BB7"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koordinatorius</w:t>
            </w:r>
          </w:p>
        </w:tc>
        <w:tc>
          <w:tcPr>
            <w:tcW w:w="6992" w:type="dxa"/>
            <w:tcBorders>
              <w:top w:val="single" w:sz="4" w:space="0" w:color="000000"/>
              <w:left w:val="single" w:sz="4" w:space="0" w:color="000000"/>
              <w:bottom w:val="single" w:sz="8" w:space="0" w:color="000000"/>
              <w:right w:val="single" w:sz="8" w:space="0" w:color="000000"/>
            </w:tcBorders>
            <w:hideMark/>
          </w:tcPr>
          <w:p w14:paraId="3783130A"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Anykščių rajono savivaldybės (toliau – Savivaldybės) administracijos Švietimo skyrius</w:t>
            </w:r>
          </w:p>
        </w:tc>
      </w:tr>
      <w:tr w:rsidR="009C2595" w:rsidRPr="007460C3" w14:paraId="3F71F4BF" w14:textId="77777777" w:rsidTr="00617992">
        <w:trPr>
          <w:trHeight w:val="269"/>
        </w:trPr>
        <w:tc>
          <w:tcPr>
            <w:tcW w:w="2942" w:type="dxa"/>
            <w:tcBorders>
              <w:top w:val="single" w:sz="4" w:space="0" w:color="000000"/>
              <w:left w:val="single" w:sz="8" w:space="0" w:color="000000"/>
              <w:bottom w:val="single" w:sz="8" w:space="0" w:color="000000"/>
              <w:right w:val="nil"/>
            </w:tcBorders>
          </w:tcPr>
          <w:p w14:paraId="156B76F0"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7460C3">
              <w:rPr>
                <w:rFonts w:ascii="Times New Roman" w:hAnsi="Times New Roman"/>
                <w:b/>
                <w:sz w:val="24"/>
                <w:szCs w:val="24"/>
              </w:rPr>
              <w:t>II PRIEMONĖS PARENGIMO ARGUMENTAI</w:t>
            </w:r>
          </w:p>
          <w:p w14:paraId="56BE94BA"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992" w:type="dxa"/>
            <w:tcBorders>
              <w:top w:val="single" w:sz="4" w:space="0" w:color="000000"/>
              <w:left w:val="single" w:sz="4" w:space="0" w:color="000000"/>
              <w:bottom w:val="single" w:sz="8" w:space="0" w:color="000000"/>
              <w:right w:val="single" w:sz="8" w:space="0" w:color="000000"/>
            </w:tcBorders>
            <w:hideMark/>
          </w:tcPr>
          <w:p w14:paraId="685C7E9B"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0"/>
              </w:rPr>
              <w:t xml:space="preserve">Priemonė parengta siekiant įgyvendinti Anykščių rajono savivaldybės 2019–2025 metų strateginio plėtros plano 3 srities „Sumanios, sveikos, saugios, pilietiškos ir aprūpintos visuomenės kūrimas“ 3.1 tikslą „Sumanios visuomenės poreikius atitinkančios ugdymo sistemos </w:t>
            </w:r>
            <w:proofErr w:type="spellStart"/>
            <w:r w:rsidRPr="007460C3">
              <w:rPr>
                <w:rFonts w:ascii="Times New Roman" w:hAnsi="Times New Roman"/>
                <w:sz w:val="24"/>
                <w:szCs w:val="20"/>
              </w:rPr>
              <w:t>plėtojimasˮ</w:t>
            </w:r>
            <w:proofErr w:type="spellEnd"/>
            <w:r w:rsidRPr="007460C3">
              <w:rPr>
                <w:rFonts w:ascii="Times New Roman" w:hAnsi="Times New Roman"/>
                <w:sz w:val="24"/>
                <w:szCs w:val="20"/>
              </w:rPr>
              <w:t xml:space="preserve"> 3.1.3 uždavinį „Skatinti mokymąsi visą gyvenimą“; Anykščių rajono savivaldybės </w:t>
            </w:r>
            <w:r w:rsidRPr="007460C3">
              <w:rPr>
                <w:rFonts w:ascii="Times New Roman" w:eastAsia="SimSun" w:hAnsi="Times New Roman" w:cs="Lucida Sans"/>
                <w:kern w:val="3"/>
                <w:sz w:val="24"/>
                <w:szCs w:val="24"/>
                <w:lang w:bidi="hi-IN"/>
              </w:rPr>
              <w:t xml:space="preserve">2021–2023 </w:t>
            </w:r>
            <w:r w:rsidRPr="007460C3">
              <w:rPr>
                <w:rFonts w:ascii="Times New Roman" w:hAnsi="Times New Roman"/>
                <w:sz w:val="24"/>
                <w:szCs w:val="20"/>
              </w:rPr>
              <w:t>metų strateginio veiklos plano 6 programą „Kokybiškos švietimo sistemos kūrimo, sporto skatinimo ir jaunimo užimtumo programa“</w:t>
            </w:r>
          </w:p>
        </w:tc>
      </w:tr>
      <w:tr w:rsidR="009C2595" w:rsidRPr="007460C3" w14:paraId="079999F9" w14:textId="77777777" w:rsidTr="00617992">
        <w:trPr>
          <w:trHeight w:val="1118"/>
        </w:trPr>
        <w:tc>
          <w:tcPr>
            <w:tcW w:w="2942" w:type="dxa"/>
            <w:tcBorders>
              <w:top w:val="single" w:sz="4" w:space="0" w:color="000000"/>
              <w:left w:val="single" w:sz="8" w:space="0" w:color="000000"/>
              <w:bottom w:val="single" w:sz="8" w:space="0" w:color="000000"/>
              <w:right w:val="nil"/>
            </w:tcBorders>
          </w:tcPr>
          <w:p w14:paraId="11C72792"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III PRIEMONĖS APRAŠYMAS</w:t>
            </w:r>
          </w:p>
          <w:p w14:paraId="2045B9E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p>
        </w:tc>
        <w:tc>
          <w:tcPr>
            <w:tcW w:w="6992" w:type="dxa"/>
            <w:tcBorders>
              <w:top w:val="single" w:sz="4" w:space="0" w:color="000000"/>
              <w:left w:val="single" w:sz="4" w:space="0" w:color="000000"/>
              <w:bottom w:val="single" w:sz="8" w:space="0" w:color="000000"/>
              <w:right w:val="single" w:sz="8" w:space="0" w:color="000000"/>
            </w:tcBorders>
            <w:hideMark/>
          </w:tcPr>
          <w:p w14:paraId="2DF96653"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Įgyvendinant priemonę, siekiama plėtoti </w:t>
            </w:r>
            <w:r w:rsidRPr="007460C3">
              <w:rPr>
                <w:rFonts w:ascii="Times New Roman" w:hAnsi="Times New Roman"/>
                <w:bCs/>
                <w:sz w:val="24"/>
                <w:szCs w:val="24"/>
              </w:rPr>
              <w:t>Anykščių rajono</w:t>
            </w:r>
            <w:r w:rsidRPr="007460C3">
              <w:rPr>
                <w:rFonts w:ascii="Times New Roman" w:hAnsi="Times New Roman"/>
                <w:sz w:val="24"/>
                <w:szCs w:val="24"/>
              </w:rPr>
              <w:t xml:space="preserve"> savivaldybės (toliau –Savivaldybė) neformaliojo suaugusiųjų švietimo paslaugas, pritaikyti jas visuomenės ir darbo rinkos poreikiams</w:t>
            </w:r>
          </w:p>
          <w:p w14:paraId="53D759B7"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p>
        </w:tc>
      </w:tr>
      <w:tr w:rsidR="009C2595" w:rsidRPr="007460C3" w14:paraId="6E2AF626"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2AB4ACCA"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0"/>
              </w:rPr>
            </w:pPr>
            <w:r w:rsidRPr="007460C3">
              <w:rPr>
                <w:rFonts w:ascii="Times New Roman" w:hAnsi="Times New Roman"/>
                <w:b/>
                <w:sz w:val="24"/>
                <w:szCs w:val="24"/>
              </w:rPr>
              <w:t>Priemonės tikslas (-ai)</w:t>
            </w:r>
          </w:p>
        </w:tc>
        <w:tc>
          <w:tcPr>
            <w:tcW w:w="6992" w:type="dxa"/>
            <w:tcBorders>
              <w:top w:val="single" w:sz="4" w:space="0" w:color="000000"/>
              <w:left w:val="single" w:sz="4" w:space="0" w:color="000000"/>
              <w:bottom w:val="single" w:sz="8" w:space="0" w:color="000000"/>
              <w:right w:val="single" w:sz="8" w:space="0" w:color="000000"/>
            </w:tcBorders>
            <w:hideMark/>
          </w:tcPr>
          <w:p w14:paraId="70559839"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Priemonės tikslas: plėtoti </w:t>
            </w:r>
            <w:r w:rsidRPr="007460C3">
              <w:rPr>
                <w:rFonts w:ascii="Times New Roman" w:hAnsi="Times New Roman"/>
                <w:bCs/>
                <w:sz w:val="24"/>
                <w:szCs w:val="24"/>
              </w:rPr>
              <w:t>Anykščių rajono</w:t>
            </w:r>
            <w:r w:rsidRPr="007460C3">
              <w:rPr>
                <w:rFonts w:ascii="Times New Roman" w:hAnsi="Times New Roman"/>
                <w:sz w:val="24"/>
                <w:szCs w:val="24"/>
              </w:rPr>
              <w:t xml:space="preserve"> savivaldybės (toliau –Savivaldybė) neformaliojo suaugusiųjų švietimo paslaugas, pritaikyti jas visuomenės ir darbo rinkos poreikiams</w:t>
            </w:r>
          </w:p>
          <w:p w14:paraId="1EBDB08E"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p>
        </w:tc>
      </w:tr>
      <w:tr w:rsidR="009C2595" w:rsidRPr="007460C3" w14:paraId="6AFC70AA"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01320359"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Tikslo įgyvendinimo aprašymas</w:t>
            </w:r>
          </w:p>
        </w:tc>
        <w:tc>
          <w:tcPr>
            <w:tcW w:w="6992" w:type="dxa"/>
            <w:tcBorders>
              <w:top w:val="single" w:sz="4" w:space="0" w:color="000000"/>
              <w:left w:val="single" w:sz="4" w:space="0" w:color="000000"/>
              <w:bottom w:val="single" w:sz="8" w:space="0" w:color="000000"/>
              <w:right w:val="single" w:sz="8" w:space="0" w:color="000000"/>
            </w:tcBorders>
            <w:hideMark/>
          </w:tcPr>
          <w:p w14:paraId="76B72467"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Tikslo įgyvendinimas siejamas su pastangomis stiprinti neformaliojo suaugusiųjų švietimo programas įgyvendinančių įstaigų, organizacijų </w:t>
            </w:r>
            <w:r w:rsidRPr="007460C3">
              <w:rPr>
                <w:rFonts w:ascii="Times New Roman" w:hAnsi="Times New Roman"/>
                <w:sz w:val="24"/>
                <w:szCs w:val="24"/>
              </w:rPr>
              <w:lastRenderedPageBreak/>
              <w:t xml:space="preserve">bendradarbiavimą, didinti jų vaidmenį sprendžiant bendras rajono suaugusiųjų švietimo problemas, didinti suaugusiųjų, dalyvaujančių neformaliojo švietimo programose, skaičių </w:t>
            </w:r>
          </w:p>
        </w:tc>
      </w:tr>
      <w:tr w:rsidR="009C2595" w:rsidRPr="007460C3" w14:paraId="37F05584"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717B08B0"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b/>
                <w:sz w:val="24"/>
                <w:szCs w:val="24"/>
              </w:rPr>
              <w:lastRenderedPageBreak/>
              <w:t>Uždavinys Nr. 1</w:t>
            </w:r>
          </w:p>
        </w:tc>
        <w:tc>
          <w:tcPr>
            <w:tcW w:w="6992" w:type="dxa"/>
            <w:tcBorders>
              <w:top w:val="single" w:sz="4" w:space="0" w:color="000000"/>
              <w:left w:val="single" w:sz="4" w:space="0" w:color="000000"/>
              <w:bottom w:val="single" w:sz="8" w:space="0" w:color="000000"/>
              <w:right w:val="single" w:sz="8" w:space="0" w:color="000000"/>
            </w:tcBorders>
            <w:hideMark/>
          </w:tcPr>
          <w:p w14:paraId="18094D8A"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Skatinti neformaliojo suaugusiųjų švietimo programas vykdančių įstaigų, organizacijų bendradarbiavimą</w:t>
            </w:r>
          </w:p>
        </w:tc>
      </w:tr>
      <w:tr w:rsidR="009C2595" w:rsidRPr="007460C3" w14:paraId="52F792DC"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1A0D6D24"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uždaviniui Nr. 1 pasiekti</w:t>
            </w:r>
          </w:p>
        </w:tc>
        <w:tc>
          <w:tcPr>
            <w:tcW w:w="6992" w:type="dxa"/>
            <w:tcBorders>
              <w:top w:val="single" w:sz="4" w:space="0" w:color="000000"/>
              <w:left w:val="single" w:sz="4" w:space="0" w:color="000000"/>
              <w:bottom w:val="single" w:sz="8" w:space="0" w:color="000000"/>
              <w:right w:val="single" w:sz="8" w:space="0" w:color="000000"/>
            </w:tcBorders>
            <w:hideMark/>
          </w:tcPr>
          <w:p w14:paraId="1020BCCC" w14:textId="77777777" w:rsidR="009C2595" w:rsidRPr="007460C3" w:rsidRDefault="009C2595" w:rsidP="00617992">
            <w:pPr>
              <w:widowControl w:val="0"/>
              <w:tabs>
                <w:tab w:val="left" w:pos="0"/>
                <w:tab w:val="left" w:pos="851"/>
                <w:tab w:val="left" w:pos="1293"/>
              </w:tabs>
              <w:overflowPunct w:val="0"/>
              <w:autoSpaceDE w:val="0"/>
              <w:spacing w:after="0" w:line="240" w:lineRule="auto"/>
              <w:jc w:val="both"/>
              <w:textAlignment w:val="baseline"/>
            </w:pPr>
            <w:r w:rsidRPr="007460C3">
              <w:rPr>
                <w:rFonts w:ascii="Times New Roman" w:hAnsi="Times New Roman"/>
                <w:sz w:val="24"/>
                <w:szCs w:val="24"/>
              </w:rPr>
              <w:t>Konkurso tvarka finansuoti kokybiškai parengtus ir realiai įgyvendinamus projektus, skatinančius suaugusiųjų užimtumą,  verslumą, dalyvavimą įvairiose švietimo programose</w:t>
            </w:r>
          </w:p>
        </w:tc>
      </w:tr>
      <w:tr w:rsidR="009C2595" w:rsidRPr="007460C3" w14:paraId="1D739721"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7EC9D6F6"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b/>
                <w:sz w:val="24"/>
                <w:szCs w:val="24"/>
              </w:rPr>
              <w:t>Siekiami rezultatai:</w:t>
            </w:r>
          </w:p>
        </w:tc>
        <w:tc>
          <w:tcPr>
            <w:tcW w:w="6992" w:type="dxa"/>
            <w:tcBorders>
              <w:top w:val="single" w:sz="4" w:space="0" w:color="000000"/>
              <w:left w:val="single" w:sz="4" w:space="0" w:color="000000"/>
              <w:bottom w:val="single" w:sz="8" w:space="0" w:color="000000"/>
              <w:right w:val="single" w:sz="8" w:space="0" w:color="000000"/>
            </w:tcBorders>
            <w:hideMark/>
          </w:tcPr>
          <w:p w14:paraId="2048A1CA"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 xml:space="preserve">1. Programoms finansuoti kasmet iš rajono biudžeto skirta ne mažiau kaip 2000 Eurų </w:t>
            </w:r>
          </w:p>
        </w:tc>
      </w:tr>
      <w:tr w:rsidR="009C2595" w:rsidRPr="007460C3" w14:paraId="687B7303"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7679912C"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Rezultato vertinimo kriterijai</w:t>
            </w:r>
          </w:p>
        </w:tc>
        <w:tc>
          <w:tcPr>
            <w:tcW w:w="6992" w:type="dxa"/>
            <w:tcBorders>
              <w:top w:val="single" w:sz="4" w:space="0" w:color="000000"/>
              <w:left w:val="single" w:sz="4" w:space="0" w:color="000000"/>
              <w:bottom w:val="single" w:sz="8" w:space="0" w:color="000000"/>
              <w:right w:val="single" w:sz="8" w:space="0" w:color="000000"/>
            </w:tcBorders>
            <w:hideMark/>
          </w:tcPr>
          <w:p w14:paraId="30C32A10"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1. Pateiktų paraiškų skaičius,</w:t>
            </w:r>
          </w:p>
          <w:p w14:paraId="4A318300"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2. Finansuotų paraiškų procentas nuo pateiktų paraiškų skaičiaus</w:t>
            </w:r>
          </w:p>
        </w:tc>
      </w:tr>
      <w:tr w:rsidR="009C2595" w:rsidRPr="007460C3" w14:paraId="45987DAE"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62F81606"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Uždavinys Nr. 2</w:t>
            </w:r>
          </w:p>
        </w:tc>
        <w:tc>
          <w:tcPr>
            <w:tcW w:w="6992" w:type="dxa"/>
            <w:tcBorders>
              <w:top w:val="single" w:sz="4" w:space="0" w:color="000000"/>
              <w:left w:val="single" w:sz="4" w:space="0" w:color="000000"/>
              <w:bottom w:val="single" w:sz="8" w:space="0" w:color="000000"/>
              <w:right w:val="single" w:sz="8" w:space="0" w:color="000000"/>
            </w:tcBorders>
            <w:hideMark/>
          </w:tcPr>
          <w:p w14:paraId="6271DF83"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Stiprinti projektų valdymo gebėjimus</w:t>
            </w:r>
          </w:p>
        </w:tc>
      </w:tr>
      <w:tr w:rsidR="009C2595" w:rsidRPr="007460C3" w14:paraId="5F295ED0"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061A54EE"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Priemonės uždaviniui Nr. 2 pasiekti</w:t>
            </w:r>
          </w:p>
        </w:tc>
        <w:tc>
          <w:tcPr>
            <w:tcW w:w="6992" w:type="dxa"/>
            <w:tcBorders>
              <w:top w:val="single" w:sz="4" w:space="0" w:color="000000"/>
              <w:left w:val="single" w:sz="4" w:space="0" w:color="000000"/>
              <w:bottom w:val="single" w:sz="8" w:space="0" w:color="000000"/>
              <w:right w:val="single" w:sz="8" w:space="0" w:color="000000"/>
            </w:tcBorders>
            <w:hideMark/>
          </w:tcPr>
          <w:p w14:paraId="3B38E456"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1. Konsultuoti projektų finansavimo galimybių klausimais,</w:t>
            </w:r>
          </w:p>
          <w:p w14:paraId="109C81B9"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2. Organizuoti, inicijuoti mokymus/ seminarus, skirtus projektų valdymo gebėjimams stiprinti</w:t>
            </w:r>
          </w:p>
        </w:tc>
      </w:tr>
      <w:tr w:rsidR="009C2595" w:rsidRPr="007460C3" w14:paraId="303C1DA1"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51272BC7"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Siekiami rezultatai:</w:t>
            </w:r>
          </w:p>
        </w:tc>
        <w:tc>
          <w:tcPr>
            <w:tcW w:w="6992" w:type="dxa"/>
            <w:tcBorders>
              <w:top w:val="single" w:sz="4" w:space="0" w:color="000000"/>
              <w:left w:val="single" w:sz="4" w:space="0" w:color="000000"/>
              <w:bottom w:val="single" w:sz="8" w:space="0" w:color="000000"/>
              <w:right w:val="single" w:sz="8" w:space="0" w:color="000000"/>
            </w:tcBorders>
            <w:hideMark/>
          </w:tcPr>
          <w:p w14:paraId="66C73F71"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4"/>
              </w:rPr>
            </w:pPr>
            <w:r w:rsidRPr="007460C3">
              <w:rPr>
                <w:rFonts w:ascii="Times New Roman" w:hAnsi="Times New Roman"/>
                <w:sz w:val="24"/>
                <w:szCs w:val="24"/>
              </w:rPr>
              <w:t>1. Suteikta 100 procentų konsultacijų nuo besikreipiančių skaičiaus,</w:t>
            </w:r>
          </w:p>
          <w:p w14:paraId="04D9BD34"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2. Per metus suorganizuoti, inicijuoti 1-2 mokymus/seminarus projektų valdymo, finansavimo galimybių klausimais</w:t>
            </w:r>
          </w:p>
        </w:tc>
      </w:tr>
      <w:tr w:rsidR="009C2595" w:rsidRPr="007460C3" w14:paraId="73D4B613"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0D4963A3"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Rezultato vertinimo kriterijai</w:t>
            </w:r>
          </w:p>
        </w:tc>
        <w:tc>
          <w:tcPr>
            <w:tcW w:w="6992" w:type="dxa"/>
            <w:tcBorders>
              <w:top w:val="single" w:sz="4" w:space="0" w:color="000000"/>
              <w:left w:val="single" w:sz="4" w:space="0" w:color="000000"/>
              <w:bottom w:val="single" w:sz="8" w:space="0" w:color="000000"/>
              <w:right w:val="single" w:sz="8" w:space="0" w:color="000000"/>
            </w:tcBorders>
            <w:hideMark/>
          </w:tcPr>
          <w:p w14:paraId="538015E4" w14:textId="77777777" w:rsidR="009C2595" w:rsidRPr="007460C3" w:rsidRDefault="009C2595" w:rsidP="009C2595">
            <w:pPr>
              <w:widowControl w:val="0"/>
              <w:numPr>
                <w:ilvl w:val="0"/>
                <w:numId w:val="105"/>
              </w:numPr>
              <w:tabs>
                <w:tab w:val="left" w:pos="1293"/>
              </w:tabs>
              <w:suppressAutoHyphens w:val="0"/>
              <w:overflowPunct w:val="0"/>
              <w:autoSpaceDE w:val="0"/>
              <w:spacing w:after="0" w:line="240" w:lineRule="auto"/>
              <w:jc w:val="both"/>
              <w:textAlignment w:val="baseline"/>
            </w:pPr>
            <w:r w:rsidRPr="007460C3">
              <w:rPr>
                <w:rFonts w:ascii="Times New Roman" w:hAnsi="Times New Roman"/>
                <w:sz w:val="24"/>
                <w:szCs w:val="24"/>
              </w:rPr>
              <w:t>Įgyvendintų programų skaičius</w:t>
            </w:r>
          </w:p>
        </w:tc>
      </w:tr>
      <w:tr w:rsidR="009C2595" w:rsidRPr="007460C3" w14:paraId="30D67A3E" w14:textId="77777777" w:rsidTr="00617992">
        <w:trPr>
          <w:trHeight w:val="450"/>
        </w:trPr>
        <w:tc>
          <w:tcPr>
            <w:tcW w:w="2942" w:type="dxa"/>
            <w:tcBorders>
              <w:top w:val="single" w:sz="4" w:space="0" w:color="000000"/>
              <w:left w:val="single" w:sz="8" w:space="0" w:color="000000"/>
              <w:bottom w:val="single" w:sz="8" w:space="0" w:color="000000"/>
              <w:right w:val="nil"/>
            </w:tcBorders>
          </w:tcPr>
          <w:p w14:paraId="4259E679"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7460C3">
              <w:rPr>
                <w:rFonts w:ascii="Times New Roman" w:hAnsi="Times New Roman"/>
                <w:b/>
                <w:sz w:val="24"/>
                <w:szCs w:val="24"/>
              </w:rPr>
              <w:t xml:space="preserve">IV PRIEMONĖS ĮGYVENDINIMAS </w:t>
            </w:r>
          </w:p>
          <w:p w14:paraId="0DEB7545" w14:textId="77777777" w:rsidR="009C2595" w:rsidRPr="007460C3" w:rsidRDefault="009C2595" w:rsidP="00617992">
            <w:pPr>
              <w:widowControl w:val="0"/>
              <w:tabs>
                <w:tab w:val="left" w:pos="514"/>
              </w:tabs>
              <w:overflowPunct w:val="0"/>
              <w:autoSpaceDE w:val="0"/>
              <w:spacing w:after="0" w:line="240" w:lineRule="auto"/>
              <w:textAlignment w:val="baseline"/>
              <w:rPr>
                <w:rFonts w:ascii="Times New Roman" w:hAnsi="Times New Roman"/>
                <w:b/>
                <w:sz w:val="24"/>
                <w:szCs w:val="24"/>
              </w:rPr>
            </w:pPr>
          </w:p>
        </w:tc>
        <w:tc>
          <w:tcPr>
            <w:tcW w:w="6992" w:type="dxa"/>
            <w:tcBorders>
              <w:top w:val="single" w:sz="4" w:space="0" w:color="000000"/>
              <w:left w:val="single" w:sz="4" w:space="0" w:color="000000"/>
              <w:bottom w:val="single" w:sz="8" w:space="0" w:color="000000"/>
              <w:right w:val="single" w:sz="8" w:space="0" w:color="000000"/>
            </w:tcBorders>
            <w:hideMark/>
          </w:tcPr>
          <w:p w14:paraId="1CFE8C38"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0"/>
              </w:rPr>
            </w:pPr>
            <w:r w:rsidRPr="007460C3">
              <w:rPr>
                <w:rFonts w:ascii="Times New Roman" w:hAnsi="Times New Roman"/>
                <w:sz w:val="24"/>
                <w:szCs w:val="24"/>
              </w:rPr>
              <w:t>Priemonė įgyvendinama:</w:t>
            </w:r>
          </w:p>
          <w:p w14:paraId="6C560400"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0"/>
              </w:rPr>
            </w:pPr>
            <w:r w:rsidRPr="007460C3">
              <w:rPr>
                <w:rFonts w:ascii="Times New Roman" w:hAnsi="Times New Roman"/>
                <w:sz w:val="24"/>
                <w:szCs w:val="20"/>
              </w:rPr>
              <w:t xml:space="preserve">1. Administracijos direktoriaus nustatyta tvarka skiriant finansavimą </w:t>
            </w:r>
            <w:r w:rsidRPr="007460C3">
              <w:rPr>
                <w:rFonts w:ascii="Times New Roman" w:hAnsi="Times New Roman"/>
                <w:sz w:val="24"/>
                <w:szCs w:val="24"/>
              </w:rPr>
              <w:t>įgyvendinti</w:t>
            </w:r>
            <w:r w:rsidRPr="007460C3">
              <w:rPr>
                <w:rFonts w:ascii="Times New Roman" w:hAnsi="Times New Roman"/>
                <w:sz w:val="24"/>
                <w:szCs w:val="20"/>
              </w:rPr>
              <w:t xml:space="preserve"> pareiškėjų pateiktus projektus</w:t>
            </w:r>
            <w:r w:rsidRPr="007460C3">
              <w:rPr>
                <w:rFonts w:ascii="Times New Roman" w:hAnsi="Times New Roman"/>
                <w:sz w:val="24"/>
                <w:szCs w:val="24"/>
              </w:rPr>
              <w:t>.</w:t>
            </w:r>
            <w:r w:rsidRPr="007460C3">
              <w:rPr>
                <w:rFonts w:ascii="Times New Roman" w:hAnsi="Times New Roman"/>
                <w:sz w:val="24"/>
                <w:szCs w:val="20"/>
              </w:rPr>
              <w:t xml:space="preserve"> Informacija apie metų prioritetus, kasmetinį ar papildomą projektų finansavimą, kvietimas teikti paraiškas, skelbiamas Anykščių rajono savivaldybės interneto puslapyje </w:t>
            </w:r>
            <w:hyperlink r:id="rId124" w:history="1">
              <w:r w:rsidRPr="007460C3">
                <w:rPr>
                  <w:rFonts w:ascii="Times New Roman" w:hAnsi="Times New Roman"/>
                  <w:sz w:val="24"/>
                  <w:szCs w:val="20"/>
                  <w:u w:val="single"/>
                </w:rPr>
                <w:t>www.anyksciai.lt</w:t>
              </w:r>
            </w:hyperlink>
            <w:r w:rsidRPr="007460C3">
              <w:rPr>
                <w:rFonts w:ascii="Times New Roman" w:hAnsi="Times New Roman"/>
                <w:sz w:val="24"/>
                <w:szCs w:val="20"/>
              </w:rPr>
              <w:t>. Paraiškų priėmimo terminas –</w:t>
            </w:r>
            <w:r w:rsidRPr="007460C3">
              <w:rPr>
                <w:rFonts w:ascii="Times New Roman" w:hAnsi="Times New Roman"/>
                <w:sz w:val="24"/>
                <w:szCs w:val="24"/>
              </w:rPr>
              <w:t xml:space="preserve"> </w:t>
            </w:r>
            <w:r w:rsidRPr="007460C3">
              <w:rPr>
                <w:rFonts w:ascii="Times New Roman" w:hAnsi="Times New Roman"/>
                <w:sz w:val="24"/>
                <w:szCs w:val="20"/>
              </w:rPr>
              <w:t xml:space="preserve">ne trumpesnis kaip 20 kalendorinių dienų nuo konkurso paskelbimo datos. Konkretus paraiškų pateikimo terminas nurodomas kvietime.  </w:t>
            </w:r>
          </w:p>
          <w:p w14:paraId="3AE47507"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0"/>
              </w:rPr>
            </w:pPr>
            <w:r w:rsidRPr="007460C3">
              <w:rPr>
                <w:rFonts w:ascii="Times New Roman" w:hAnsi="Times New Roman"/>
                <w:sz w:val="24"/>
                <w:szCs w:val="20"/>
              </w:rPr>
              <w:t xml:space="preserve">Konkursui pateiktus projektus vertina ir pasiūlymus dėl jų finansavimo Administracijos direktoriui teikia Administracijos direktoriaus įsakymu sudaryta ekspertų komisija. </w:t>
            </w:r>
            <w:r w:rsidRPr="007460C3">
              <w:rPr>
                <w:rFonts w:ascii="Times New Roman" w:hAnsi="Times New Roman"/>
                <w:sz w:val="24"/>
                <w:szCs w:val="24"/>
              </w:rPr>
              <w:t xml:space="preserve">Sprendimą dėl finansavimo skyrimo projektų įgyvendinimui priima Administracijos direktorius, atsižvelgdamas į ekspertų komisijos rekomendacijas ir pasiūlymus. </w:t>
            </w:r>
            <w:r w:rsidRPr="007460C3">
              <w:rPr>
                <w:rFonts w:ascii="Times New Roman" w:hAnsi="Times New Roman"/>
                <w:sz w:val="24"/>
                <w:szCs w:val="20"/>
              </w:rPr>
              <w:t>Už priemonių, numatytų projektuose, organizavimą, įgyvendinimą ir lėšų tinkamą panaudojimą atsako priemonės vykdytojai.</w:t>
            </w:r>
          </w:p>
          <w:p w14:paraId="696A5F4A"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0"/>
              </w:rPr>
              <w:t>2.</w:t>
            </w:r>
            <w:r w:rsidRPr="007460C3">
              <w:rPr>
                <w:rFonts w:ascii="Times New Roman" w:hAnsi="Times New Roman"/>
                <w:sz w:val="24"/>
                <w:szCs w:val="24"/>
              </w:rPr>
              <w:t xml:space="preserve"> Teikiant konsultacijas ir vykdant programos vykdytojams skirtus mokymus. Mokymai inicijuojami pagal poreikį</w:t>
            </w:r>
          </w:p>
        </w:tc>
      </w:tr>
      <w:tr w:rsidR="009C2595" w:rsidRPr="007460C3" w14:paraId="344168E9" w14:textId="77777777" w:rsidTr="00617992">
        <w:trPr>
          <w:trHeight w:val="450"/>
        </w:trPr>
        <w:tc>
          <w:tcPr>
            <w:tcW w:w="2942" w:type="dxa"/>
            <w:tcBorders>
              <w:top w:val="single" w:sz="4" w:space="0" w:color="000000"/>
              <w:left w:val="single" w:sz="8" w:space="0" w:color="000000"/>
              <w:bottom w:val="single" w:sz="8" w:space="0" w:color="000000"/>
              <w:right w:val="nil"/>
            </w:tcBorders>
          </w:tcPr>
          <w:p w14:paraId="2F1C66A1"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r w:rsidRPr="007460C3">
              <w:rPr>
                <w:rFonts w:ascii="Times New Roman" w:hAnsi="Times New Roman"/>
                <w:b/>
                <w:sz w:val="24"/>
                <w:szCs w:val="24"/>
              </w:rPr>
              <w:t>V PRIEMONĖS VERTINIMAS IR ATSAKOMYBĖ</w:t>
            </w:r>
          </w:p>
          <w:p w14:paraId="6F99FA9D"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b/>
                <w:sz w:val="24"/>
                <w:szCs w:val="24"/>
              </w:rPr>
            </w:pPr>
          </w:p>
        </w:tc>
        <w:tc>
          <w:tcPr>
            <w:tcW w:w="6992" w:type="dxa"/>
            <w:tcBorders>
              <w:top w:val="single" w:sz="4" w:space="0" w:color="000000"/>
              <w:left w:val="single" w:sz="4" w:space="0" w:color="000000"/>
              <w:bottom w:val="single" w:sz="8" w:space="0" w:color="000000"/>
              <w:right w:val="single" w:sz="8" w:space="0" w:color="000000"/>
            </w:tcBorders>
            <w:hideMark/>
          </w:tcPr>
          <w:p w14:paraId="013047DC" w14:textId="08460FF9"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0"/>
              </w:rPr>
              <w:t xml:space="preserve">Už priemonės įgyvendinimą atsako Savivaldybės administracijos </w:t>
            </w:r>
            <w:r w:rsidRPr="007460C3">
              <w:rPr>
                <w:rFonts w:ascii="Times New Roman" w:hAnsi="Times New Roman"/>
                <w:sz w:val="24"/>
                <w:szCs w:val="24"/>
              </w:rPr>
              <w:t xml:space="preserve">Švietimo </w:t>
            </w:r>
            <w:r w:rsidRPr="007460C3">
              <w:rPr>
                <w:rFonts w:ascii="Times New Roman" w:hAnsi="Times New Roman"/>
                <w:sz w:val="24"/>
                <w:szCs w:val="20"/>
              </w:rPr>
              <w:t>skyrius. Už lėšų, skirtų įgyvendinti projektus, tinkamą panaudojimą atsako priemonės vykdytojai, kuriems pagal sutartis skiriamos lėšos. Už priemonės lėšų apskaitą atsako Savivaldybės administracijos Finansų ir apskaitos skyrius</w:t>
            </w:r>
          </w:p>
        </w:tc>
      </w:tr>
      <w:tr w:rsidR="009C2595" w:rsidRPr="007460C3" w14:paraId="0E171349"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4C629002"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sz w:val="24"/>
                <w:szCs w:val="24"/>
              </w:rPr>
              <w:t xml:space="preserve">VI PRIEMONĖS FINANSAVIMO ŠALTINIAI   </w:t>
            </w:r>
          </w:p>
        </w:tc>
        <w:tc>
          <w:tcPr>
            <w:tcW w:w="6992" w:type="dxa"/>
            <w:tcBorders>
              <w:top w:val="single" w:sz="4" w:space="0" w:color="000000"/>
              <w:left w:val="single" w:sz="4" w:space="0" w:color="000000"/>
              <w:bottom w:val="single" w:sz="8" w:space="0" w:color="000000"/>
              <w:right w:val="single" w:sz="8" w:space="0" w:color="000000"/>
            </w:tcBorders>
            <w:hideMark/>
          </w:tcPr>
          <w:p w14:paraId="7C3B6823"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Anykščių rajono savivaldybės biudžeto lėšos, kitų fondų ir programų parama</w:t>
            </w:r>
          </w:p>
        </w:tc>
      </w:tr>
      <w:tr w:rsidR="009C2595" w:rsidRPr="007460C3" w14:paraId="05745171"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264B81B5" w14:textId="77777777" w:rsidR="009C2595" w:rsidRPr="007460C3" w:rsidRDefault="009C2595" w:rsidP="00617992">
            <w:pPr>
              <w:widowControl w:val="0"/>
              <w:tabs>
                <w:tab w:val="left" w:pos="1293"/>
              </w:tabs>
              <w:overflowPunct w:val="0"/>
              <w:autoSpaceDE w:val="0"/>
              <w:spacing w:after="0" w:line="240" w:lineRule="auto"/>
              <w:textAlignment w:val="baseline"/>
              <w:rPr>
                <w:rFonts w:ascii="Times New Roman" w:hAnsi="Times New Roman"/>
                <w:sz w:val="24"/>
                <w:szCs w:val="24"/>
              </w:rPr>
            </w:pPr>
            <w:r w:rsidRPr="007460C3">
              <w:rPr>
                <w:rFonts w:ascii="Times New Roman" w:hAnsi="Times New Roman"/>
                <w:b/>
                <w:bCs/>
                <w:sz w:val="24"/>
                <w:szCs w:val="24"/>
              </w:rPr>
              <w:t xml:space="preserve">VII </w:t>
            </w:r>
            <w:r w:rsidRPr="007460C3">
              <w:rPr>
                <w:rFonts w:ascii="Times New Roman" w:hAnsi="Times New Roman"/>
                <w:b/>
                <w:sz w:val="24"/>
                <w:szCs w:val="20"/>
              </w:rPr>
              <w:t>BAIGIAMOSIOS NUOSTATOS</w:t>
            </w:r>
          </w:p>
        </w:tc>
        <w:tc>
          <w:tcPr>
            <w:tcW w:w="6992" w:type="dxa"/>
            <w:tcBorders>
              <w:top w:val="single" w:sz="4" w:space="0" w:color="000000"/>
              <w:left w:val="single" w:sz="4" w:space="0" w:color="000000"/>
              <w:bottom w:val="single" w:sz="8" w:space="0" w:color="000000"/>
              <w:right w:val="single" w:sz="8" w:space="0" w:color="000000"/>
            </w:tcBorders>
            <w:hideMark/>
          </w:tcPr>
          <w:p w14:paraId="39BBBA58" w14:textId="77777777" w:rsidR="009C2595" w:rsidRPr="007460C3" w:rsidRDefault="009C2595" w:rsidP="00617992">
            <w:pPr>
              <w:widowControl w:val="0"/>
              <w:tabs>
                <w:tab w:val="left" w:pos="1293"/>
              </w:tabs>
              <w:overflowPunct w:val="0"/>
              <w:autoSpaceDE w:val="0"/>
              <w:spacing w:after="0" w:line="240" w:lineRule="auto"/>
              <w:jc w:val="both"/>
              <w:textAlignment w:val="baseline"/>
              <w:rPr>
                <w:rFonts w:ascii="Times New Roman" w:hAnsi="Times New Roman"/>
                <w:sz w:val="24"/>
                <w:szCs w:val="20"/>
              </w:rPr>
            </w:pPr>
            <w:r w:rsidRPr="007460C3">
              <w:rPr>
                <w:rFonts w:ascii="Times New Roman" w:hAnsi="Times New Roman"/>
                <w:sz w:val="24"/>
                <w:szCs w:val="24"/>
              </w:rPr>
              <w:t>Dėl nepakankamo Priemonei įgyvendinti skirto finansavimo gali mažėti pasiekimų rodikliai.</w:t>
            </w:r>
          </w:p>
          <w:p w14:paraId="71E8A7A5"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0"/>
              </w:rPr>
              <w:t>Šis aprašas tvirtinamas ir keičiamas Anykščių rajono savivaldybės tarybos sprendimu</w:t>
            </w:r>
          </w:p>
        </w:tc>
      </w:tr>
    </w:tbl>
    <w:p w14:paraId="72287EAD" w14:textId="2B74112E"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lastRenderedPageBreak/>
        <w:t xml:space="preserve">ANYKŠČIŲ RAJONO SAVIVALDYBĖS 2021–2023 METŲ STRATEGINIO VEIKLOS PLANO 6 PROGRAMOS „KOKYBIŠKOS ŠVIETIMO SISTEMOS KŪRIMO, SPORTO SKATINIMO IR JAUNIMO UŽIMTUMO PROGRAMA“ </w:t>
      </w:r>
    </w:p>
    <w:p w14:paraId="1690B800"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t>6.1.2.28 PRIEMONĖS „SPORTO VEIKLOS VYKDYMAS“ APRAŠAS</w:t>
      </w:r>
    </w:p>
    <w:p w14:paraId="48EF82EF" w14:textId="77777777" w:rsidR="009C2595" w:rsidRPr="007460C3" w:rsidRDefault="009C2595" w:rsidP="009C2595">
      <w:pPr>
        <w:spacing w:after="0" w:line="240" w:lineRule="auto"/>
        <w:jc w:val="center"/>
        <w:rPr>
          <w:rFonts w:ascii="Times New Roman" w:hAnsi="Times New Roman"/>
          <w:b/>
          <w:sz w:val="24"/>
          <w:szCs w:val="24"/>
        </w:rPr>
      </w:pPr>
    </w:p>
    <w:tbl>
      <w:tblPr>
        <w:tblW w:w="0" w:type="auto"/>
        <w:tblInd w:w="-40" w:type="dxa"/>
        <w:tblLayout w:type="fixed"/>
        <w:tblLook w:val="04A0" w:firstRow="1" w:lastRow="0" w:firstColumn="1" w:lastColumn="0" w:noHBand="0" w:noVBand="1"/>
      </w:tblPr>
      <w:tblGrid>
        <w:gridCol w:w="2942"/>
        <w:gridCol w:w="6952"/>
        <w:gridCol w:w="40"/>
      </w:tblGrid>
      <w:tr w:rsidR="009C2595" w:rsidRPr="007460C3" w14:paraId="1D648DDF" w14:textId="77777777" w:rsidTr="00617992">
        <w:trPr>
          <w:trHeight w:val="366"/>
        </w:trPr>
        <w:tc>
          <w:tcPr>
            <w:tcW w:w="2942" w:type="dxa"/>
            <w:tcBorders>
              <w:top w:val="single" w:sz="8" w:space="0" w:color="000000"/>
              <w:left w:val="single" w:sz="8" w:space="0" w:color="000000"/>
              <w:bottom w:val="single" w:sz="8" w:space="0" w:color="000000"/>
              <w:right w:val="nil"/>
            </w:tcBorders>
            <w:hideMark/>
          </w:tcPr>
          <w:p w14:paraId="277EE7BD"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I BENDROSIOS NUOSTATOS</w:t>
            </w:r>
          </w:p>
        </w:tc>
        <w:tc>
          <w:tcPr>
            <w:tcW w:w="6992" w:type="dxa"/>
            <w:gridSpan w:val="2"/>
            <w:tcBorders>
              <w:top w:val="single" w:sz="8" w:space="0" w:color="000000"/>
              <w:left w:val="single" w:sz="4" w:space="0" w:color="000000"/>
              <w:bottom w:val="single" w:sz="8" w:space="0" w:color="000000"/>
              <w:right w:val="single" w:sz="8" w:space="0" w:color="000000"/>
            </w:tcBorders>
            <w:vAlign w:val="center"/>
            <w:hideMark/>
          </w:tcPr>
          <w:p w14:paraId="4A8CFA21" w14:textId="77777777" w:rsidR="009C2595" w:rsidRPr="007460C3" w:rsidRDefault="009C2595" w:rsidP="00617992">
            <w:pPr>
              <w:spacing w:after="0" w:line="240" w:lineRule="auto"/>
              <w:jc w:val="both"/>
            </w:pPr>
            <w:r w:rsidRPr="007460C3">
              <w:rPr>
                <w:rFonts w:ascii="Times New Roman" w:hAnsi="Times New Roman"/>
                <w:sz w:val="24"/>
                <w:szCs w:val="24"/>
              </w:rPr>
              <w:t xml:space="preserve">Šiame dokumente aprašoma Anykščių rajono 2019–2025 metų strateginio plėtros plano ir Anykščių rajono savivaldybės </w:t>
            </w:r>
            <w:r w:rsidRPr="007460C3">
              <w:rPr>
                <w:rFonts w:ascii="Times New Roman" w:eastAsia="SimSun" w:hAnsi="Times New Roman" w:cs="Lucida Sans"/>
                <w:kern w:val="3"/>
                <w:sz w:val="24"/>
                <w:szCs w:val="24"/>
                <w:lang w:bidi="hi-IN"/>
              </w:rPr>
              <w:t xml:space="preserve">2021–2023 </w:t>
            </w:r>
            <w:r w:rsidRPr="007460C3">
              <w:rPr>
                <w:rFonts w:ascii="Times New Roman" w:hAnsi="Times New Roman"/>
                <w:sz w:val="24"/>
                <w:szCs w:val="24"/>
              </w:rPr>
              <w:t>metų strateginio veiklos plano 6 programos „Kokybiškos švietimo sistemos kūrimo, sporto skatinimo ir jaunimo užimtumo programa“ 6.1.2.28 priemonė „Sporto veiklos vykdymas“ (toliau – Priemonė)</w:t>
            </w:r>
          </w:p>
        </w:tc>
      </w:tr>
      <w:tr w:rsidR="009C2595" w:rsidRPr="007460C3" w14:paraId="4BAF358D" w14:textId="77777777" w:rsidTr="00617992">
        <w:trPr>
          <w:trHeight w:val="366"/>
        </w:trPr>
        <w:tc>
          <w:tcPr>
            <w:tcW w:w="2942" w:type="dxa"/>
            <w:tcBorders>
              <w:top w:val="single" w:sz="8" w:space="0" w:color="000000"/>
              <w:left w:val="single" w:sz="8" w:space="0" w:color="000000"/>
              <w:bottom w:val="single" w:sz="8" w:space="0" w:color="000000"/>
              <w:right w:val="nil"/>
            </w:tcBorders>
            <w:hideMark/>
          </w:tcPr>
          <w:p w14:paraId="35A35B3C"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pavadinimas</w:t>
            </w:r>
          </w:p>
        </w:tc>
        <w:tc>
          <w:tcPr>
            <w:tcW w:w="6992" w:type="dxa"/>
            <w:gridSpan w:val="2"/>
            <w:tcBorders>
              <w:top w:val="single" w:sz="8" w:space="0" w:color="000000"/>
              <w:left w:val="single" w:sz="4" w:space="0" w:color="000000"/>
              <w:bottom w:val="single" w:sz="8" w:space="0" w:color="000000"/>
              <w:right w:val="single" w:sz="8" w:space="0" w:color="000000"/>
            </w:tcBorders>
            <w:vAlign w:val="center"/>
            <w:hideMark/>
          </w:tcPr>
          <w:p w14:paraId="56EFE19D" w14:textId="77777777" w:rsidR="009C2595" w:rsidRPr="007460C3" w:rsidRDefault="009C2595" w:rsidP="00617992">
            <w:pPr>
              <w:spacing w:after="0" w:line="240" w:lineRule="auto"/>
              <w:jc w:val="both"/>
            </w:pPr>
            <w:r w:rsidRPr="007460C3">
              <w:rPr>
                <w:rFonts w:ascii="Times New Roman" w:hAnsi="Times New Roman"/>
                <w:sz w:val="24"/>
                <w:szCs w:val="24"/>
              </w:rPr>
              <w:t>„Sporto veiklos vykdymas“</w:t>
            </w:r>
          </w:p>
        </w:tc>
      </w:tr>
      <w:tr w:rsidR="009C2595" w:rsidRPr="007460C3" w14:paraId="51C2D10C" w14:textId="77777777" w:rsidTr="00617992">
        <w:trPr>
          <w:trHeight w:val="366"/>
        </w:trPr>
        <w:tc>
          <w:tcPr>
            <w:tcW w:w="2942" w:type="dxa"/>
            <w:tcBorders>
              <w:top w:val="single" w:sz="8" w:space="0" w:color="000000"/>
              <w:left w:val="single" w:sz="8" w:space="0" w:color="000000"/>
              <w:bottom w:val="single" w:sz="8" w:space="0" w:color="000000"/>
              <w:right w:val="nil"/>
            </w:tcBorders>
            <w:hideMark/>
          </w:tcPr>
          <w:p w14:paraId="1BA6432F"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Priemonės  Nr.</w:t>
            </w:r>
          </w:p>
        </w:tc>
        <w:tc>
          <w:tcPr>
            <w:tcW w:w="6992" w:type="dxa"/>
            <w:gridSpan w:val="2"/>
            <w:tcBorders>
              <w:top w:val="single" w:sz="8" w:space="0" w:color="000000"/>
              <w:left w:val="single" w:sz="4" w:space="0" w:color="000000"/>
              <w:bottom w:val="single" w:sz="8" w:space="0" w:color="000000"/>
              <w:right w:val="single" w:sz="8" w:space="0" w:color="000000"/>
            </w:tcBorders>
            <w:hideMark/>
          </w:tcPr>
          <w:p w14:paraId="546C1733" w14:textId="77777777" w:rsidR="009C2595" w:rsidRPr="007460C3" w:rsidRDefault="009C2595" w:rsidP="00617992">
            <w:pPr>
              <w:spacing w:after="0" w:line="240" w:lineRule="auto"/>
              <w:jc w:val="both"/>
            </w:pPr>
            <w:r w:rsidRPr="007460C3">
              <w:rPr>
                <w:rFonts w:ascii="Times New Roman" w:hAnsi="Times New Roman"/>
                <w:sz w:val="24"/>
                <w:szCs w:val="24"/>
              </w:rPr>
              <w:t xml:space="preserve">6.1.2.28 </w:t>
            </w:r>
          </w:p>
        </w:tc>
      </w:tr>
      <w:tr w:rsidR="009C2595" w:rsidRPr="007460C3" w14:paraId="4B3023EE" w14:textId="77777777" w:rsidTr="00617992">
        <w:trPr>
          <w:trHeight w:val="366"/>
        </w:trPr>
        <w:tc>
          <w:tcPr>
            <w:tcW w:w="2942" w:type="dxa"/>
            <w:tcBorders>
              <w:top w:val="single" w:sz="8" w:space="0" w:color="000000"/>
              <w:left w:val="single" w:sz="8" w:space="0" w:color="000000"/>
              <w:bottom w:val="single" w:sz="4" w:space="0" w:color="000000"/>
              <w:right w:val="nil"/>
            </w:tcBorders>
            <w:hideMark/>
          </w:tcPr>
          <w:p w14:paraId="39DAAB2D"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įgyvendinimo laikotarpis</w:t>
            </w:r>
          </w:p>
        </w:tc>
        <w:tc>
          <w:tcPr>
            <w:tcW w:w="6992" w:type="dxa"/>
            <w:gridSpan w:val="2"/>
            <w:tcBorders>
              <w:top w:val="single" w:sz="8" w:space="0" w:color="000000"/>
              <w:left w:val="single" w:sz="4" w:space="0" w:color="000000"/>
              <w:bottom w:val="single" w:sz="4" w:space="0" w:color="000000"/>
              <w:right w:val="single" w:sz="8" w:space="0" w:color="000000"/>
            </w:tcBorders>
            <w:vAlign w:val="center"/>
            <w:hideMark/>
          </w:tcPr>
          <w:p w14:paraId="14E5B3D1" w14:textId="77777777" w:rsidR="009C2595" w:rsidRPr="007460C3" w:rsidRDefault="009C2595" w:rsidP="00617992">
            <w:pPr>
              <w:spacing w:after="0" w:line="240" w:lineRule="auto"/>
              <w:jc w:val="both"/>
            </w:pPr>
            <w:r w:rsidRPr="007460C3">
              <w:rPr>
                <w:rFonts w:ascii="Times New Roman" w:eastAsia="SimSun" w:hAnsi="Times New Roman"/>
                <w:kern w:val="3"/>
                <w:sz w:val="24"/>
                <w:szCs w:val="24"/>
                <w:lang w:bidi="hi-IN"/>
              </w:rPr>
              <w:t>2021–2023 m.</w:t>
            </w:r>
          </w:p>
        </w:tc>
      </w:tr>
      <w:tr w:rsidR="009C2595" w:rsidRPr="007460C3" w14:paraId="704D5147" w14:textId="77777777" w:rsidTr="00617992">
        <w:trPr>
          <w:trHeight w:val="335"/>
        </w:trPr>
        <w:tc>
          <w:tcPr>
            <w:tcW w:w="2942" w:type="dxa"/>
            <w:tcBorders>
              <w:top w:val="single" w:sz="4" w:space="0" w:color="000000"/>
              <w:left w:val="single" w:sz="8" w:space="0" w:color="000000"/>
              <w:bottom w:val="single" w:sz="4" w:space="0" w:color="000000"/>
              <w:right w:val="nil"/>
            </w:tcBorders>
            <w:hideMark/>
          </w:tcPr>
          <w:p w14:paraId="10DF347C"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 xml:space="preserve">Asignavimų valdytojas </w:t>
            </w:r>
          </w:p>
        </w:tc>
        <w:tc>
          <w:tcPr>
            <w:tcW w:w="6992" w:type="dxa"/>
            <w:gridSpan w:val="2"/>
            <w:tcBorders>
              <w:top w:val="single" w:sz="4" w:space="0" w:color="000000"/>
              <w:left w:val="single" w:sz="4" w:space="0" w:color="000000"/>
              <w:bottom w:val="single" w:sz="4" w:space="0" w:color="000000"/>
              <w:right w:val="single" w:sz="8" w:space="0" w:color="000000"/>
            </w:tcBorders>
            <w:hideMark/>
          </w:tcPr>
          <w:p w14:paraId="5DED3669"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administracijos direktorius (toliau – Administracijos direktorius)</w:t>
            </w:r>
          </w:p>
        </w:tc>
      </w:tr>
      <w:tr w:rsidR="009C2595" w:rsidRPr="007460C3" w14:paraId="6FC6A5EC"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613409A7"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Su priemonės įgyvendinimu susiję įstatymai ir kiti teisės aktai</w:t>
            </w:r>
          </w:p>
        </w:tc>
        <w:tc>
          <w:tcPr>
            <w:tcW w:w="6992" w:type="dxa"/>
            <w:gridSpan w:val="2"/>
            <w:tcBorders>
              <w:top w:val="single" w:sz="4" w:space="0" w:color="000000"/>
              <w:left w:val="single" w:sz="4" w:space="0" w:color="000000"/>
              <w:bottom w:val="single" w:sz="8" w:space="0" w:color="000000"/>
              <w:right w:val="single" w:sz="8" w:space="0" w:color="000000"/>
            </w:tcBorders>
            <w:hideMark/>
          </w:tcPr>
          <w:p w14:paraId="2463250F"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Lietuvos Respublikos vietos savivaldos įstatymas.</w:t>
            </w:r>
          </w:p>
          <w:p w14:paraId="0A917EAE" w14:textId="1CC9FB95"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Anykščių rajono 2019–2025 metų strateginis plėtros planas</w:t>
            </w:r>
            <w:r w:rsidRPr="007460C3">
              <w:rPr>
                <w:rFonts w:ascii="Times New Roman" w:hAnsi="Times New Roman"/>
                <w:sz w:val="24"/>
                <w:szCs w:val="24"/>
                <w:u w:val="single"/>
              </w:rPr>
              <w:t xml:space="preserve">, </w:t>
            </w:r>
            <w:r w:rsidRPr="007460C3">
              <w:rPr>
                <w:rFonts w:ascii="Times New Roman" w:hAnsi="Times New Roman"/>
                <w:sz w:val="24"/>
                <w:szCs w:val="24"/>
              </w:rPr>
              <w:t>patvirtintas 2018 m. gruodžio mėn. 20 d. Anykščių rajono savivaldybės tarybos sprendimu Nr. 1-TS-</w:t>
            </w:r>
            <w:r w:rsidR="00F10895">
              <w:rPr>
                <w:rFonts w:ascii="Times New Roman" w:hAnsi="Times New Roman"/>
                <w:sz w:val="24"/>
                <w:szCs w:val="24"/>
              </w:rPr>
              <w:t>337.</w:t>
            </w:r>
          </w:p>
          <w:p w14:paraId="0AB57E9B" w14:textId="6CB818D7" w:rsidR="009C2595" w:rsidRPr="007460C3" w:rsidRDefault="009C2595" w:rsidP="00617992">
            <w:pPr>
              <w:spacing w:after="0" w:line="240" w:lineRule="auto"/>
              <w:jc w:val="both"/>
            </w:pPr>
            <w:r w:rsidRPr="007460C3">
              <w:rPr>
                <w:rFonts w:ascii="Times New Roman" w:hAnsi="Times New Roman"/>
                <w:sz w:val="24"/>
                <w:szCs w:val="24"/>
              </w:rPr>
              <w:t xml:space="preserve">Anykščių rajono savivaldybės </w:t>
            </w:r>
            <w:r w:rsidRPr="007460C3">
              <w:rPr>
                <w:rFonts w:ascii="Times New Roman" w:eastAsia="SimSun" w:hAnsi="Times New Roman" w:cs="Lucida Sans"/>
                <w:kern w:val="3"/>
                <w:sz w:val="24"/>
                <w:szCs w:val="24"/>
                <w:lang w:bidi="hi-IN"/>
              </w:rPr>
              <w:t xml:space="preserve">2021–2023 </w:t>
            </w:r>
            <w:r w:rsidRPr="007460C3">
              <w:rPr>
                <w:rFonts w:ascii="Times New Roman" w:hAnsi="Times New Roman"/>
                <w:sz w:val="24"/>
                <w:szCs w:val="24"/>
              </w:rPr>
              <w:t>metų strateginis veiklos planas</w:t>
            </w:r>
            <w:r w:rsidRPr="007460C3">
              <w:rPr>
                <w:rFonts w:ascii="Times New Roman" w:hAnsi="Times New Roman"/>
                <w:sz w:val="24"/>
                <w:szCs w:val="24"/>
                <w:u w:val="single"/>
              </w:rPr>
              <w:t>,</w:t>
            </w:r>
            <w:r w:rsidRPr="007460C3">
              <w:rPr>
                <w:rFonts w:ascii="Times New Roman" w:hAnsi="Times New Roman"/>
                <w:sz w:val="24"/>
                <w:szCs w:val="24"/>
              </w:rPr>
              <w:t xml:space="preserve">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7A0BB0E2" w14:textId="77777777" w:rsidTr="00617992">
        <w:trPr>
          <w:trHeight w:val="729"/>
        </w:trPr>
        <w:tc>
          <w:tcPr>
            <w:tcW w:w="2942" w:type="dxa"/>
            <w:tcBorders>
              <w:top w:val="single" w:sz="4" w:space="0" w:color="000000"/>
              <w:left w:val="single" w:sz="8" w:space="0" w:color="000000"/>
              <w:bottom w:val="single" w:sz="8" w:space="0" w:color="000000"/>
              <w:right w:val="nil"/>
            </w:tcBorders>
            <w:hideMark/>
          </w:tcPr>
          <w:p w14:paraId="32D82F9E"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vykdytojai</w:t>
            </w:r>
          </w:p>
        </w:tc>
        <w:tc>
          <w:tcPr>
            <w:tcW w:w="6992" w:type="dxa"/>
            <w:gridSpan w:val="2"/>
            <w:tcBorders>
              <w:top w:val="single" w:sz="4" w:space="0" w:color="000000"/>
              <w:left w:val="single" w:sz="4" w:space="0" w:color="000000"/>
              <w:bottom w:val="single" w:sz="8" w:space="0" w:color="000000"/>
              <w:right w:val="single" w:sz="8" w:space="0" w:color="000000"/>
            </w:tcBorders>
            <w:hideMark/>
          </w:tcPr>
          <w:p w14:paraId="2AA794FE" w14:textId="77777777" w:rsidR="009C2595" w:rsidRPr="007460C3" w:rsidRDefault="009C2595" w:rsidP="00617992">
            <w:pPr>
              <w:spacing w:after="0" w:line="240" w:lineRule="auto"/>
              <w:jc w:val="both"/>
            </w:pPr>
            <w:r>
              <w:rPr>
                <w:rFonts w:ascii="Times New Roman" w:hAnsi="Times New Roman"/>
                <w:sz w:val="24"/>
                <w:szCs w:val="24"/>
              </w:rPr>
              <w:t>S</w:t>
            </w:r>
            <w:r w:rsidRPr="007460C3">
              <w:rPr>
                <w:rFonts w:ascii="Times New Roman" w:hAnsi="Times New Roman"/>
                <w:sz w:val="24"/>
                <w:szCs w:val="24"/>
              </w:rPr>
              <w:t>porto klubai ir kitos nevyriausybinės teritorijoje veikiančių sporto organizacijos, neatliekančios viešojo administravimo funkcijų</w:t>
            </w:r>
          </w:p>
        </w:tc>
      </w:tr>
      <w:tr w:rsidR="009C2595" w:rsidRPr="007460C3" w14:paraId="305FC18A" w14:textId="77777777" w:rsidTr="00617992">
        <w:trPr>
          <w:trHeight w:val="450"/>
        </w:trPr>
        <w:tc>
          <w:tcPr>
            <w:tcW w:w="2942" w:type="dxa"/>
            <w:tcBorders>
              <w:top w:val="single" w:sz="4" w:space="0" w:color="000000"/>
              <w:left w:val="single" w:sz="8" w:space="0" w:color="000000"/>
              <w:bottom w:val="single" w:sz="8" w:space="0" w:color="000000"/>
              <w:right w:val="nil"/>
            </w:tcBorders>
            <w:hideMark/>
          </w:tcPr>
          <w:p w14:paraId="2D8DBB6C"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koordinatorius</w:t>
            </w:r>
          </w:p>
        </w:tc>
        <w:tc>
          <w:tcPr>
            <w:tcW w:w="6992" w:type="dxa"/>
            <w:gridSpan w:val="2"/>
            <w:tcBorders>
              <w:top w:val="single" w:sz="4" w:space="0" w:color="000000"/>
              <w:left w:val="single" w:sz="4" w:space="0" w:color="000000"/>
              <w:bottom w:val="single" w:sz="8" w:space="0" w:color="000000"/>
              <w:right w:val="single" w:sz="8" w:space="0" w:color="000000"/>
            </w:tcBorders>
            <w:hideMark/>
          </w:tcPr>
          <w:p w14:paraId="315BF8AD"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(toliau – Savivaldybės) administracijos Švietimo skyrius</w:t>
            </w:r>
          </w:p>
        </w:tc>
      </w:tr>
      <w:tr w:rsidR="009C2595" w:rsidRPr="007460C3" w14:paraId="4CCAA9D8" w14:textId="77777777" w:rsidTr="00617992">
        <w:trPr>
          <w:trHeight w:val="270"/>
        </w:trPr>
        <w:tc>
          <w:tcPr>
            <w:tcW w:w="2942" w:type="dxa"/>
            <w:tcBorders>
              <w:top w:val="single" w:sz="8" w:space="0" w:color="000000"/>
              <w:left w:val="single" w:sz="8" w:space="0" w:color="000000"/>
              <w:bottom w:val="single" w:sz="8" w:space="0" w:color="000000"/>
              <w:right w:val="nil"/>
            </w:tcBorders>
          </w:tcPr>
          <w:p w14:paraId="6490A9EA"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II PRIEMONĖS PARENGIMO ARGUMENTAI</w:t>
            </w:r>
          </w:p>
          <w:p w14:paraId="1CD36D99" w14:textId="77777777" w:rsidR="009C2595" w:rsidRPr="007460C3" w:rsidRDefault="009C2595" w:rsidP="00617992">
            <w:pPr>
              <w:spacing w:after="0" w:line="240" w:lineRule="auto"/>
              <w:rPr>
                <w:rFonts w:ascii="Times New Roman" w:hAnsi="Times New Roman"/>
                <w:b/>
                <w:sz w:val="24"/>
                <w:szCs w:val="24"/>
              </w:rPr>
            </w:pPr>
          </w:p>
        </w:tc>
        <w:tc>
          <w:tcPr>
            <w:tcW w:w="6992" w:type="dxa"/>
            <w:gridSpan w:val="2"/>
            <w:tcBorders>
              <w:top w:val="single" w:sz="8" w:space="0" w:color="000000"/>
              <w:left w:val="single" w:sz="4" w:space="0" w:color="000000"/>
              <w:bottom w:val="single" w:sz="8" w:space="0" w:color="000000"/>
              <w:right w:val="single" w:sz="8" w:space="0" w:color="000000"/>
            </w:tcBorders>
            <w:hideMark/>
          </w:tcPr>
          <w:p w14:paraId="76203629" w14:textId="77777777" w:rsidR="009C2595" w:rsidRPr="007460C3" w:rsidRDefault="009C2595" w:rsidP="00617992">
            <w:pPr>
              <w:spacing w:after="0" w:line="240" w:lineRule="auto"/>
              <w:jc w:val="both"/>
            </w:pPr>
            <w:r w:rsidRPr="007460C3">
              <w:rPr>
                <w:rFonts w:ascii="Times New Roman" w:hAnsi="Times New Roman"/>
                <w:sz w:val="24"/>
                <w:szCs w:val="24"/>
              </w:rPr>
              <w:t>Priemonė parengta siekiant įgyvendinti Anykščių rajono  2019–2025 metų strateginio plėtros planą ir  Anykščių rajono savivaldybės 2020–2022 metų strateginio veiklos plano 6 programos „Kokybiškos švietimo sistemos kūrimo, sporto skatinimo ir jaunimo užimtumo programa“ uždavinius</w:t>
            </w:r>
          </w:p>
        </w:tc>
      </w:tr>
      <w:tr w:rsidR="009C2595" w:rsidRPr="007460C3" w14:paraId="3C9CF786" w14:textId="77777777" w:rsidTr="00617992">
        <w:trPr>
          <w:gridAfter w:val="1"/>
          <w:wAfter w:w="40" w:type="dxa"/>
          <w:trHeight w:val="787"/>
        </w:trPr>
        <w:tc>
          <w:tcPr>
            <w:tcW w:w="2942" w:type="dxa"/>
            <w:tcBorders>
              <w:top w:val="single" w:sz="8" w:space="0" w:color="000000"/>
              <w:left w:val="single" w:sz="8" w:space="0" w:color="000000"/>
              <w:bottom w:val="single" w:sz="4" w:space="0" w:color="000000"/>
              <w:right w:val="nil"/>
            </w:tcBorders>
          </w:tcPr>
          <w:p w14:paraId="15E2B37D"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III PRIEMONĖS APRAŠYMAS</w:t>
            </w:r>
          </w:p>
          <w:p w14:paraId="350C8B17" w14:textId="77777777" w:rsidR="009C2595" w:rsidRPr="007460C3" w:rsidRDefault="009C2595" w:rsidP="00617992">
            <w:pPr>
              <w:spacing w:after="0" w:line="240" w:lineRule="auto"/>
              <w:rPr>
                <w:rFonts w:ascii="Times New Roman" w:hAnsi="Times New Roman"/>
                <w:sz w:val="24"/>
                <w:szCs w:val="24"/>
              </w:rPr>
            </w:pPr>
          </w:p>
        </w:tc>
        <w:tc>
          <w:tcPr>
            <w:tcW w:w="6952" w:type="dxa"/>
            <w:tcBorders>
              <w:top w:val="single" w:sz="8" w:space="0" w:color="000000"/>
              <w:left w:val="single" w:sz="4" w:space="0" w:color="000000"/>
              <w:bottom w:val="single" w:sz="4" w:space="0" w:color="000000"/>
              <w:right w:val="single" w:sz="4" w:space="0" w:color="000000"/>
            </w:tcBorders>
            <w:hideMark/>
          </w:tcPr>
          <w:p w14:paraId="3D40D28A"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Priemonę sudaro:</w:t>
            </w:r>
          </w:p>
          <w:p w14:paraId="7AD9C229"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1. Sportinė veikla,</w:t>
            </w:r>
          </w:p>
          <w:p w14:paraId="0EFA8A6C" w14:textId="77777777" w:rsidR="009C2595" w:rsidRPr="007460C3" w:rsidRDefault="009C2595" w:rsidP="00617992">
            <w:pPr>
              <w:spacing w:after="0" w:line="240" w:lineRule="auto"/>
              <w:jc w:val="both"/>
            </w:pPr>
            <w:r w:rsidRPr="007460C3">
              <w:rPr>
                <w:rFonts w:ascii="Times New Roman" w:hAnsi="Times New Roman"/>
                <w:sz w:val="24"/>
                <w:szCs w:val="24"/>
              </w:rPr>
              <w:t>2. Sportininkų skatinimas</w:t>
            </w:r>
          </w:p>
        </w:tc>
      </w:tr>
      <w:tr w:rsidR="009C2595" w:rsidRPr="007460C3" w14:paraId="56775F8B" w14:textId="77777777" w:rsidTr="00617992">
        <w:trPr>
          <w:gridAfter w:val="1"/>
          <w:wAfter w:w="40" w:type="dxa"/>
          <w:trHeight w:val="495"/>
        </w:trPr>
        <w:tc>
          <w:tcPr>
            <w:tcW w:w="2942" w:type="dxa"/>
            <w:tcBorders>
              <w:top w:val="single" w:sz="8" w:space="0" w:color="000000"/>
              <w:left w:val="single" w:sz="8" w:space="0" w:color="000000"/>
              <w:bottom w:val="single" w:sz="4" w:space="0" w:color="000000"/>
              <w:right w:val="nil"/>
            </w:tcBorders>
            <w:hideMark/>
          </w:tcPr>
          <w:p w14:paraId="6CD0A28C"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tikslas (-ai)</w:t>
            </w:r>
          </w:p>
        </w:tc>
        <w:tc>
          <w:tcPr>
            <w:tcW w:w="6952" w:type="dxa"/>
            <w:tcBorders>
              <w:top w:val="single" w:sz="8" w:space="0" w:color="000000"/>
              <w:left w:val="single" w:sz="4" w:space="0" w:color="000000"/>
              <w:bottom w:val="single" w:sz="4" w:space="0" w:color="000000"/>
              <w:right w:val="single" w:sz="4" w:space="0" w:color="000000"/>
            </w:tcBorders>
            <w:hideMark/>
          </w:tcPr>
          <w:p w14:paraId="1AF8D105" w14:textId="77777777" w:rsidR="009C2595" w:rsidRPr="007460C3" w:rsidRDefault="009C2595" w:rsidP="00617992">
            <w:pPr>
              <w:spacing w:after="0" w:line="240" w:lineRule="auto"/>
              <w:ind w:left="-48"/>
              <w:jc w:val="both"/>
            </w:pPr>
            <w:r w:rsidRPr="007460C3">
              <w:rPr>
                <w:rFonts w:ascii="Times New Roman" w:hAnsi="Times New Roman"/>
                <w:sz w:val="24"/>
                <w:szCs w:val="24"/>
              </w:rPr>
              <w:t>Sudaryti sąlygas Anykščių rajono visuomenei aktyviau dalyvauti sportinėje veikloje, skatinti gyventojų fizinį aktyvumą ir užimtumą, paskatinti sportininkus, siekiančius didelio sp</w:t>
            </w:r>
            <w:bookmarkStart w:id="24" w:name="n_44"/>
            <w:r w:rsidRPr="007460C3">
              <w:rPr>
                <w:rFonts w:ascii="Times New Roman" w:hAnsi="Times New Roman"/>
                <w:sz w:val="24"/>
                <w:szCs w:val="24"/>
              </w:rPr>
              <w:t>ortinio me</w:t>
            </w:r>
            <w:bookmarkEnd w:id="24"/>
            <w:r w:rsidRPr="007460C3">
              <w:rPr>
                <w:rFonts w:ascii="Times New Roman" w:hAnsi="Times New Roman"/>
                <w:sz w:val="24"/>
                <w:szCs w:val="24"/>
              </w:rPr>
              <w:t>istriškumo bei garsinančius Anykščius</w:t>
            </w:r>
          </w:p>
        </w:tc>
      </w:tr>
      <w:tr w:rsidR="009C2595" w:rsidRPr="007460C3" w14:paraId="17DFDE07" w14:textId="77777777" w:rsidTr="00617992">
        <w:trPr>
          <w:gridAfter w:val="1"/>
          <w:wAfter w:w="40" w:type="dxa"/>
          <w:trHeight w:val="495"/>
        </w:trPr>
        <w:tc>
          <w:tcPr>
            <w:tcW w:w="2942" w:type="dxa"/>
            <w:tcBorders>
              <w:top w:val="single" w:sz="8" w:space="0" w:color="000000"/>
              <w:left w:val="single" w:sz="8" w:space="0" w:color="000000"/>
              <w:bottom w:val="single" w:sz="4" w:space="0" w:color="000000"/>
              <w:right w:val="nil"/>
            </w:tcBorders>
            <w:hideMark/>
          </w:tcPr>
          <w:p w14:paraId="3C993036"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Tikslo įgyvendinimo aprašymas</w:t>
            </w:r>
          </w:p>
        </w:tc>
        <w:tc>
          <w:tcPr>
            <w:tcW w:w="6952" w:type="dxa"/>
            <w:tcBorders>
              <w:top w:val="single" w:sz="8" w:space="0" w:color="000000"/>
              <w:left w:val="single" w:sz="4" w:space="0" w:color="000000"/>
              <w:bottom w:val="single" w:sz="4" w:space="0" w:color="000000"/>
              <w:right w:val="single" w:sz="4" w:space="0" w:color="000000"/>
            </w:tcBorders>
            <w:hideMark/>
          </w:tcPr>
          <w:p w14:paraId="5BDB63DA"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Siekiama ugdyti sveiką, stiprų, gerai fiziškai ir dvasiškai susiformavusį pilietį, formuoti</w:t>
            </w:r>
            <w:bookmarkStart w:id="25" w:name="n_45"/>
            <w:r w:rsidRPr="007460C3">
              <w:rPr>
                <w:rFonts w:ascii="Times New Roman" w:hAnsi="Times New Roman"/>
                <w:sz w:val="24"/>
                <w:szCs w:val="24"/>
              </w:rPr>
              <w:t xml:space="preserve"> teigiamą visuomenė</w:t>
            </w:r>
            <w:bookmarkEnd w:id="25"/>
            <w:r w:rsidRPr="007460C3">
              <w:rPr>
                <w:rFonts w:ascii="Times New Roman" w:hAnsi="Times New Roman"/>
                <w:sz w:val="24"/>
                <w:szCs w:val="24"/>
              </w:rPr>
              <w:t>s požiūrį į sportinę aplinką, sudaryti sąlygas ir visokeriopai skatinti gyventojų fizinį aktyvumą ir užimtumą, gerinti jų sveikatą, rūpintis žmogaus sveikatos stiprinimo ir visapusiškos harmoningos asmenybės ugdymo kompleksinių priemonių visuma. Siekiama didinti sporto paslaugų sklaidą, didinti sporto renginių kiekybę ir kokybę, suteikti rajono gyventojams platesnes galimybes tenkinti savo sporto srities poreikius.</w:t>
            </w:r>
          </w:p>
          <w:p w14:paraId="0A92930A"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lastRenderedPageBreak/>
              <w:t xml:space="preserve">Plėtoti visas sporto šakas, prioritetą teikiant sporto šakoms, kurias pasirenka kuo daugiau įvairaus amžiaus žmonių ir kurios turi gilias tradicijas rajone. </w:t>
            </w:r>
          </w:p>
          <w:p w14:paraId="341FAF3D" w14:textId="77777777" w:rsidR="009C2595" w:rsidRPr="007460C3" w:rsidRDefault="009C2595" w:rsidP="00617992">
            <w:pPr>
              <w:spacing w:after="0" w:line="240" w:lineRule="auto"/>
              <w:jc w:val="both"/>
              <w:rPr>
                <w:rFonts w:ascii="Times New Roman" w:hAnsi="Times New Roman"/>
                <w:bCs/>
                <w:sz w:val="24"/>
                <w:szCs w:val="24"/>
              </w:rPr>
            </w:pPr>
            <w:r w:rsidRPr="007460C3">
              <w:rPr>
                <w:rFonts w:ascii="Times New Roman" w:hAnsi="Times New Roman"/>
                <w:sz w:val="24"/>
                <w:szCs w:val="24"/>
              </w:rPr>
              <w:t>Kompleksiniai renginiai laikomi ne tik atitinkamų svarbiausių tarptautinių renginių žemesne pakopa, bet ir instrumentu, skatinančiu sporto organizacijų veiklą. Sporto varžybų ir sportinių laimėjimų propagavimas prisideda prie teigiamo rajono įvaizdžio kūrimo šalyje, taip pat prie sportuojančiųjų skaičiaus augimo ir kūno kultūros plėtros.</w:t>
            </w:r>
          </w:p>
          <w:p w14:paraId="3E929160" w14:textId="77777777" w:rsidR="009C2595" w:rsidRPr="007460C3" w:rsidRDefault="009C2595" w:rsidP="00617992">
            <w:pPr>
              <w:spacing w:after="0" w:line="240" w:lineRule="auto"/>
              <w:jc w:val="both"/>
            </w:pPr>
            <w:r w:rsidRPr="007460C3">
              <w:rPr>
                <w:rFonts w:ascii="Times New Roman" w:hAnsi="Times New Roman"/>
                <w:bCs/>
                <w:sz w:val="24"/>
                <w:szCs w:val="24"/>
              </w:rPr>
              <w:t>Didelio meistriškumo sportininkų rengimas – tai sudėtingas pedagoginis, psichologinis, fiziologinis procesas, kurio sėkmę garantuoja daugelio mokslo sričių žinios, palankios sąlygos, teigiama motyvacija (finansinis rėmimas, skatinimas). Šiuo tikslu siekiama sudaryti sąlygas tinkamai paruošti sportininkus varžyboms, kas leistų rajono sportininkams dalyvauti vis sudėtingesnėje konkurencinėje kovoje dėl medalių ir gerinti rajono ir šalies įvaizdį</w:t>
            </w:r>
          </w:p>
        </w:tc>
      </w:tr>
      <w:tr w:rsidR="009C2595" w:rsidRPr="007460C3" w14:paraId="6F77E48B" w14:textId="77777777" w:rsidTr="00617992">
        <w:trPr>
          <w:gridAfter w:val="1"/>
          <w:wAfter w:w="40" w:type="dxa"/>
          <w:trHeight w:val="495"/>
        </w:trPr>
        <w:tc>
          <w:tcPr>
            <w:tcW w:w="2942" w:type="dxa"/>
            <w:tcBorders>
              <w:top w:val="single" w:sz="8" w:space="0" w:color="000000"/>
              <w:left w:val="single" w:sz="8" w:space="0" w:color="000000"/>
              <w:bottom w:val="single" w:sz="4" w:space="0" w:color="000000"/>
              <w:right w:val="nil"/>
            </w:tcBorders>
            <w:hideMark/>
          </w:tcPr>
          <w:p w14:paraId="02557755"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lastRenderedPageBreak/>
              <w:t>Uždavinys Nr. 1</w:t>
            </w:r>
          </w:p>
        </w:tc>
        <w:tc>
          <w:tcPr>
            <w:tcW w:w="6952" w:type="dxa"/>
            <w:tcBorders>
              <w:top w:val="single" w:sz="8" w:space="0" w:color="000000"/>
              <w:left w:val="single" w:sz="4" w:space="0" w:color="000000"/>
              <w:bottom w:val="single" w:sz="4" w:space="0" w:color="000000"/>
              <w:right w:val="single" w:sz="4" w:space="0" w:color="000000"/>
            </w:tcBorders>
            <w:hideMark/>
          </w:tcPr>
          <w:p w14:paraId="23CFA19E" w14:textId="77777777" w:rsidR="009C2595" w:rsidRPr="007460C3" w:rsidRDefault="009C2595" w:rsidP="00617992">
            <w:pPr>
              <w:spacing w:after="0" w:line="240" w:lineRule="auto"/>
              <w:jc w:val="both"/>
            </w:pPr>
            <w:r w:rsidRPr="007460C3">
              <w:rPr>
                <w:rFonts w:ascii="Times New Roman" w:hAnsi="Times New Roman"/>
                <w:sz w:val="24"/>
                <w:szCs w:val="24"/>
              </w:rPr>
              <w:t>Skatinti klubus, kitas savivaldybės teritorijoje veikiančias nevyriausybines sporto organizacijas, neatliekančias viešojo administravimo funkcijų, organizuoti sporto ir sveikatingumo renginius, varžybas, kuriuose dalyvauja sportininkai, komandos, pavieniai gyventojai</w:t>
            </w:r>
          </w:p>
        </w:tc>
      </w:tr>
      <w:tr w:rsidR="009C2595" w:rsidRPr="007460C3" w14:paraId="6C7A2F32" w14:textId="77777777" w:rsidTr="00617992">
        <w:trPr>
          <w:gridAfter w:val="1"/>
          <w:wAfter w:w="40" w:type="dxa"/>
          <w:trHeight w:val="495"/>
        </w:trPr>
        <w:tc>
          <w:tcPr>
            <w:tcW w:w="2942" w:type="dxa"/>
            <w:tcBorders>
              <w:top w:val="single" w:sz="8" w:space="0" w:color="000000"/>
              <w:left w:val="single" w:sz="8" w:space="0" w:color="000000"/>
              <w:bottom w:val="single" w:sz="4" w:space="0" w:color="000000"/>
              <w:right w:val="nil"/>
            </w:tcBorders>
            <w:hideMark/>
          </w:tcPr>
          <w:p w14:paraId="6587978A"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uždaviniui Nr. 1 pasiekti</w:t>
            </w:r>
          </w:p>
        </w:tc>
        <w:tc>
          <w:tcPr>
            <w:tcW w:w="6952" w:type="dxa"/>
            <w:tcBorders>
              <w:top w:val="single" w:sz="8" w:space="0" w:color="000000"/>
              <w:left w:val="single" w:sz="4" w:space="0" w:color="000000"/>
              <w:bottom w:val="single" w:sz="4" w:space="0" w:color="000000"/>
              <w:right w:val="single" w:sz="4" w:space="0" w:color="000000"/>
            </w:tcBorders>
            <w:hideMark/>
          </w:tcPr>
          <w:p w14:paraId="1DCD6A78" w14:textId="77777777" w:rsidR="009C2595" w:rsidRPr="007460C3" w:rsidRDefault="009C2595" w:rsidP="00617992">
            <w:pPr>
              <w:spacing w:after="0" w:line="240" w:lineRule="auto"/>
              <w:jc w:val="both"/>
            </w:pPr>
            <w:r w:rsidRPr="007460C3">
              <w:rPr>
                <w:rFonts w:ascii="Times New Roman" w:hAnsi="Times New Roman"/>
                <w:sz w:val="24"/>
                <w:szCs w:val="24"/>
              </w:rPr>
              <w:t xml:space="preserve">Skirtas finansavimas </w:t>
            </w:r>
            <w:proofErr w:type="spellStart"/>
            <w:r w:rsidRPr="007460C3">
              <w:rPr>
                <w:rFonts w:ascii="Times New Roman" w:hAnsi="Times New Roman"/>
                <w:sz w:val="24"/>
                <w:szCs w:val="24"/>
              </w:rPr>
              <w:t>prioritetiškai</w:t>
            </w:r>
            <w:proofErr w:type="spellEnd"/>
            <w:r w:rsidRPr="007460C3">
              <w:rPr>
                <w:rFonts w:ascii="Times New Roman" w:hAnsi="Times New Roman"/>
                <w:sz w:val="24"/>
                <w:szCs w:val="24"/>
              </w:rPr>
              <w:t xml:space="preserve"> išskiriant ir remiant kokybiškiausius ir profesionaliausiai organizuojamus renginius, varžybas, sportinį užimtumą, sudarytos tinkamos sąlygos didinti  sportininkų meistriškumą</w:t>
            </w:r>
          </w:p>
        </w:tc>
      </w:tr>
      <w:tr w:rsidR="009C2595" w:rsidRPr="007460C3" w14:paraId="7DA5FE0E" w14:textId="77777777" w:rsidTr="00617992">
        <w:trPr>
          <w:gridAfter w:val="1"/>
          <w:wAfter w:w="40" w:type="dxa"/>
          <w:trHeight w:val="495"/>
        </w:trPr>
        <w:tc>
          <w:tcPr>
            <w:tcW w:w="2942" w:type="dxa"/>
            <w:tcBorders>
              <w:top w:val="single" w:sz="8" w:space="0" w:color="000000"/>
              <w:left w:val="single" w:sz="8" w:space="0" w:color="000000"/>
              <w:bottom w:val="single" w:sz="4" w:space="0" w:color="000000"/>
              <w:right w:val="nil"/>
            </w:tcBorders>
            <w:hideMark/>
          </w:tcPr>
          <w:p w14:paraId="26717472"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Siekiami rezultatai:</w:t>
            </w:r>
          </w:p>
        </w:tc>
        <w:tc>
          <w:tcPr>
            <w:tcW w:w="6952" w:type="dxa"/>
            <w:tcBorders>
              <w:top w:val="single" w:sz="8" w:space="0" w:color="000000"/>
              <w:left w:val="single" w:sz="4" w:space="0" w:color="000000"/>
              <w:bottom w:val="single" w:sz="4" w:space="0" w:color="000000"/>
              <w:right w:val="single" w:sz="4" w:space="0" w:color="000000"/>
            </w:tcBorders>
            <w:hideMark/>
          </w:tcPr>
          <w:p w14:paraId="698D06D0"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Suaktyvėjęs visuomenės dėmesys sportui, pagerėjusi visuomenės sveikata, susidomėjimas sveiku gyvenimo būdu, sporto klubų glaudesnis bendradarbiavimas, aukšti sportininkų laimėjimai.  </w:t>
            </w:r>
          </w:p>
          <w:p w14:paraId="624B4BC0" w14:textId="77777777" w:rsidR="009C2595" w:rsidRPr="007460C3" w:rsidRDefault="009C2595" w:rsidP="00617992">
            <w:pPr>
              <w:spacing w:after="0" w:line="240" w:lineRule="auto"/>
              <w:jc w:val="both"/>
            </w:pPr>
            <w:r w:rsidRPr="007460C3">
              <w:rPr>
                <w:rFonts w:ascii="Times New Roman" w:hAnsi="Times New Roman"/>
                <w:sz w:val="24"/>
                <w:szCs w:val="24"/>
              </w:rPr>
              <w:t>Priemonė turėtų užtikrinti rajono savivaldybės Tarybos vykdomą sporto srities politiką bei efektyvų rajono biudžeto lėšų panaudojimą įgyvendinant šios srities projektus, sudaryti sąlygas Anykščių rajono visuomenei aktyviau dalyvauti sporto veikloje, pagerinti didelio sportinio meistriškumo sportininkų/komandų rengimą</w:t>
            </w:r>
          </w:p>
        </w:tc>
      </w:tr>
      <w:tr w:rsidR="009C2595" w:rsidRPr="007460C3" w14:paraId="53FEE174" w14:textId="77777777" w:rsidTr="00617992">
        <w:trPr>
          <w:gridAfter w:val="1"/>
          <w:wAfter w:w="40" w:type="dxa"/>
          <w:trHeight w:val="495"/>
        </w:trPr>
        <w:tc>
          <w:tcPr>
            <w:tcW w:w="2942" w:type="dxa"/>
            <w:tcBorders>
              <w:top w:val="single" w:sz="8" w:space="0" w:color="000000"/>
              <w:left w:val="single" w:sz="8" w:space="0" w:color="000000"/>
              <w:bottom w:val="single" w:sz="4" w:space="0" w:color="000000"/>
              <w:right w:val="nil"/>
            </w:tcBorders>
            <w:hideMark/>
          </w:tcPr>
          <w:p w14:paraId="64106235"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Rezultato vertinimo kriterijai</w:t>
            </w:r>
          </w:p>
        </w:tc>
        <w:tc>
          <w:tcPr>
            <w:tcW w:w="6952" w:type="dxa"/>
            <w:tcBorders>
              <w:top w:val="single" w:sz="8" w:space="0" w:color="000000"/>
              <w:left w:val="single" w:sz="4" w:space="0" w:color="000000"/>
              <w:bottom w:val="single" w:sz="4" w:space="0" w:color="000000"/>
              <w:right w:val="single" w:sz="4" w:space="0" w:color="000000"/>
            </w:tcBorders>
            <w:hideMark/>
          </w:tcPr>
          <w:p w14:paraId="639486A9" w14:textId="77777777" w:rsidR="009C2595" w:rsidRPr="007460C3" w:rsidRDefault="009C2595" w:rsidP="00617992">
            <w:pPr>
              <w:spacing w:after="0" w:line="240" w:lineRule="auto"/>
              <w:jc w:val="both"/>
            </w:pPr>
            <w:r w:rsidRPr="007460C3">
              <w:rPr>
                <w:rFonts w:ascii="Times New Roman" w:hAnsi="Times New Roman"/>
                <w:sz w:val="24"/>
                <w:szCs w:val="24"/>
              </w:rPr>
              <w:t>Sportinių renginių skaičius</w:t>
            </w:r>
          </w:p>
        </w:tc>
      </w:tr>
      <w:tr w:rsidR="009C2595" w:rsidRPr="007460C3" w14:paraId="09404263" w14:textId="77777777" w:rsidTr="00617992">
        <w:trPr>
          <w:gridAfter w:val="1"/>
          <w:wAfter w:w="40" w:type="dxa"/>
          <w:trHeight w:val="313"/>
        </w:trPr>
        <w:tc>
          <w:tcPr>
            <w:tcW w:w="2942" w:type="dxa"/>
            <w:tcBorders>
              <w:top w:val="single" w:sz="8" w:space="0" w:color="000000"/>
              <w:left w:val="single" w:sz="8" w:space="0" w:color="000000"/>
              <w:bottom w:val="single" w:sz="4" w:space="0" w:color="000000"/>
              <w:right w:val="nil"/>
            </w:tcBorders>
            <w:hideMark/>
          </w:tcPr>
          <w:p w14:paraId="741BF3BB" w14:textId="77777777" w:rsidR="009C2595" w:rsidRPr="007460C3" w:rsidRDefault="009C2595" w:rsidP="00617992">
            <w:pPr>
              <w:spacing w:after="0" w:line="240" w:lineRule="auto"/>
              <w:rPr>
                <w:rFonts w:ascii="Times New Roman" w:hAnsi="Times New Roman"/>
                <w:bCs/>
                <w:sz w:val="24"/>
                <w:szCs w:val="24"/>
              </w:rPr>
            </w:pPr>
            <w:r w:rsidRPr="007460C3">
              <w:rPr>
                <w:rFonts w:ascii="Times New Roman" w:hAnsi="Times New Roman"/>
                <w:b/>
                <w:sz w:val="24"/>
                <w:szCs w:val="24"/>
              </w:rPr>
              <w:t>Uždavinys Nr. 2</w:t>
            </w:r>
          </w:p>
        </w:tc>
        <w:tc>
          <w:tcPr>
            <w:tcW w:w="6952" w:type="dxa"/>
            <w:tcBorders>
              <w:top w:val="single" w:sz="8" w:space="0" w:color="000000"/>
              <w:left w:val="single" w:sz="4" w:space="0" w:color="000000"/>
              <w:bottom w:val="single" w:sz="4" w:space="0" w:color="000000"/>
              <w:right w:val="single" w:sz="4" w:space="0" w:color="000000"/>
            </w:tcBorders>
            <w:hideMark/>
          </w:tcPr>
          <w:p w14:paraId="6F624FE8" w14:textId="77777777" w:rsidR="009C2595" w:rsidRPr="0040564B" w:rsidRDefault="009C2595" w:rsidP="00617992">
            <w:pPr>
              <w:spacing w:after="0" w:line="240" w:lineRule="auto"/>
              <w:jc w:val="both"/>
              <w:rPr>
                <w:rFonts w:ascii="Times New Roman" w:hAnsi="Times New Roman"/>
                <w:bCs/>
                <w:sz w:val="24"/>
                <w:szCs w:val="24"/>
              </w:rPr>
            </w:pPr>
            <w:r w:rsidRPr="0040564B">
              <w:rPr>
                <w:rFonts w:ascii="Times New Roman" w:hAnsi="Times New Roman"/>
                <w:bCs/>
                <w:sz w:val="24"/>
                <w:szCs w:val="24"/>
              </w:rPr>
              <w:t>Skatinti geriausius Savivaldybės sportininkus (jų trenerius) už sporto</w:t>
            </w:r>
          </w:p>
          <w:p w14:paraId="29A0649A" w14:textId="77777777" w:rsidR="009C2595" w:rsidRPr="007460C3" w:rsidRDefault="009C2595" w:rsidP="00617992">
            <w:pPr>
              <w:spacing w:after="0" w:line="240" w:lineRule="auto"/>
              <w:jc w:val="both"/>
            </w:pPr>
            <w:r w:rsidRPr="0040564B">
              <w:rPr>
                <w:rFonts w:ascii="Times New Roman" w:hAnsi="Times New Roman"/>
                <w:bCs/>
                <w:sz w:val="24"/>
                <w:szCs w:val="24"/>
              </w:rPr>
              <w:t>laimėjimus šalies, tarptautinėse varžybose ir Anykščių krašto garsinimą</w:t>
            </w:r>
          </w:p>
        </w:tc>
      </w:tr>
      <w:tr w:rsidR="009C2595" w:rsidRPr="007460C3" w14:paraId="76E10E25" w14:textId="77777777" w:rsidTr="00617992">
        <w:trPr>
          <w:gridAfter w:val="1"/>
          <w:wAfter w:w="40" w:type="dxa"/>
          <w:trHeight w:val="495"/>
        </w:trPr>
        <w:tc>
          <w:tcPr>
            <w:tcW w:w="2942" w:type="dxa"/>
            <w:tcBorders>
              <w:top w:val="single" w:sz="8" w:space="0" w:color="000000"/>
              <w:left w:val="single" w:sz="8" w:space="0" w:color="000000"/>
              <w:bottom w:val="single" w:sz="4" w:space="0" w:color="000000"/>
              <w:right w:val="nil"/>
            </w:tcBorders>
            <w:hideMark/>
          </w:tcPr>
          <w:p w14:paraId="013F8CA9"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Priemonės uždaviniui Nr. 2 pasiekti</w:t>
            </w:r>
          </w:p>
        </w:tc>
        <w:tc>
          <w:tcPr>
            <w:tcW w:w="6952" w:type="dxa"/>
            <w:tcBorders>
              <w:top w:val="single" w:sz="8" w:space="0" w:color="000000"/>
              <w:left w:val="single" w:sz="4" w:space="0" w:color="000000"/>
              <w:bottom w:val="single" w:sz="4" w:space="0" w:color="000000"/>
              <w:right w:val="single" w:sz="4" w:space="0" w:color="000000"/>
            </w:tcBorders>
            <w:hideMark/>
          </w:tcPr>
          <w:p w14:paraId="7E03E7D0" w14:textId="77777777" w:rsidR="009C2595" w:rsidRPr="007460C3" w:rsidRDefault="009C2595" w:rsidP="00617992">
            <w:pPr>
              <w:spacing w:after="0" w:line="240" w:lineRule="auto"/>
              <w:jc w:val="both"/>
            </w:pPr>
            <w:r w:rsidRPr="007460C3">
              <w:rPr>
                <w:rFonts w:ascii="Times New Roman" w:hAnsi="Times New Roman"/>
                <w:sz w:val="24"/>
                <w:szCs w:val="24"/>
              </w:rPr>
              <w:t>Sportininkams skiriamos vienkartinės premijos</w:t>
            </w:r>
          </w:p>
        </w:tc>
      </w:tr>
      <w:tr w:rsidR="009C2595" w:rsidRPr="007460C3" w14:paraId="50FE5924" w14:textId="77777777" w:rsidTr="00617992">
        <w:trPr>
          <w:gridAfter w:val="1"/>
          <w:wAfter w:w="40" w:type="dxa"/>
          <w:trHeight w:val="495"/>
        </w:trPr>
        <w:tc>
          <w:tcPr>
            <w:tcW w:w="2942" w:type="dxa"/>
            <w:tcBorders>
              <w:top w:val="single" w:sz="8" w:space="0" w:color="000000"/>
              <w:left w:val="single" w:sz="8" w:space="0" w:color="000000"/>
              <w:bottom w:val="single" w:sz="4" w:space="0" w:color="000000"/>
              <w:right w:val="nil"/>
            </w:tcBorders>
            <w:hideMark/>
          </w:tcPr>
          <w:p w14:paraId="32E8A94A"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Siekiami rezultatai:</w:t>
            </w:r>
          </w:p>
        </w:tc>
        <w:tc>
          <w:tcPr>
            <w:tcW w:w="6952" w:type="dxa"/>
            <w:tcBorders>
              <w:top w:val="single" w:sz="8" w:space="0" w:color="000000"/>
              <w:left w:val="single" w:sz="4" w:space="0" w:color="000000"/>
              <w:bottom w:val="single" w:sz="4" w:space="0" w:color="000000"/>
              <w:right w:val="single" w:sz="4" w:space="0" w:color="000000"/>
            </w:tcBorders>
            <w:hideMark/>
          </w:tcPr>
          <w:p w14:paraId="22B33B80" w14:textId="77777777" w:rsidR="009C2595" w:rsidRPr="007460C3" w:rsidRDefault="009C2595" w:rsidP="00617992">
            <w:pPr>
              <w:spacing w:after="0" w:line="240" w:lineRule="auto"/>
              <w:jc w:val="both"/>
            </w:pPr>
            <w:r w:rsidRPr="007460C3">
              <w:rPr>
                <w:rFonts w:ascii="Times New Roman" w:hAnsi="Times New Roman"/>
                <w:sz w:val="24"/>
                <w:szCs w:val="24"/>
              </w:rPr>
              <w:t>Motyvuoti sportininkai siekia geresnių rezultatų, garsinamas Anykščių miesto vardas</w:t>
            </w:r>
          </w:p>
        </w:tc>
      </w:tr>
      <w:tr w:rsidR="009C2595" w:rsidRPr="007460C3" w14:paraId="77F44695" w14:textId="77777777" w:rsidTr="00617992">
        <w:trPr>
          <w:gridAfter w:val="1"/>
          <w:wAfter w:w="40" w:type="dxa"/>
          <w:trHeight w:val="495"/>
        </w:trPr>
        <w:tc>
          <w:tcPr>
            <w:tcW w:w="2942" w:type="dxa"/>
            <w:tcBorders>
              <w:top w:val="single" w:sz="8" w:space="0" w:color="000000"/>
              <w:left w:val="single" w:sz="8" w:space="0" w:color="000000"/>
              <w:bottom w:val="single" w:sz="8" w:space="0" w:color="000000"/>
              <w:right w:val="nil"/>
            </w:tcBorders>
            <w:hideMark/>
          </w:tcPr>
          <w:p w14:paraId="48AEAA65"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Rezultato vertinimo kriterijai</w:t>
            </w:r>
          </w:p>
        </w:tc>
        <w:tc>
          <w:tcPr>
            <w:tcW w:w="6952" w:type="dxa"/>
            <w:tcBorders>
              <w:top w:val="single" w:sz="8" w:space="0" w:color="000000"/>
              <w:left w:val="single" w:sz="4" w:space="0" w:color="000000"/>
              <w:bottom w:val="single" w:sz="8" w:space="0" w:color="000000"/>
              <w:right w:val="single" w:sz="4" w:space="0" w:color="000000"/>
            </w:tcBorders>
            <w:hideMark/>
          </w:tcPr>
          <w:p w14:paraId="6FCBC93E" w14:textId="77777777" w:rsidR="009C2595" w:rsidRPr="007460C3" w:rsidRDefault="009C2595" w:rsidP="00617992">
            <w:pPr>
              <w:widowControl w:val="0"/>
              <w:tabs>
                <w:tab w:val="left" w:pos="1293"/>
              </w:tabs>
              <w:overflowPunct w:val="0"/>
              <w:autoSpaceDE w:val="0"/>
              <w:spacing w:after="0" w:line="240" w:lineRule="auto"/>
              <w:jc w:val="both"/>
              <w:textAlignment w:val="baseline"/>
            </w:pPr>
            <w:r w:rsidRPr="007460C3">
              <w:rPr>
                <w:rFonts w:ascii="Times New Roman" w:hAnsi="Times New Roman"/>
                <w:sz w:val="24"/>
                <w:szCs w:val="24"/>
              </w:rPr>
              <w:t>Paskatintų sportininkų skaičius</w:t>
            </w:r>
          </w:p>
        </w:tc>
      </w:tr>
      <w:tr w:rsidR="009C2595" w:rsidRPr="007460C3" w14:paraId="1FCE32F0" w14:textId="77777777" w:rsidTr="00617992">
        <w:trPr>
          <w:gridAfter w:val="1"/>
          <w:wAfter w:w="40" w:type="dxa"/>
          <w:trHeight w:val="495"/>
        </w:trPr>
        <w:tc>
          <w:tcPr>
            <w:tcW w:w="2942" w:type="dxa"/>
            <w:tcBorders>
              <w:top w:val="single" w:sz="8" w:space="0" w:color="000000"/>
              <w:left w:val="single" w:sz="8" w:space="0" w:color="000000"/>
              <w:bottom w:val="single" w:sz="8" w:space="0" w:color="000000"/>
              <w:right w:val="nil"/>
            </w:tcBorders>
          </w:tcPr>
          <w:p w14:paraId="7144B418"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 xml:space="preserve">IV PRIEMONĖS ĮGYVENDINIMAS </w:t>
            </w:r>
          </w:p>
          <w:p w14:paraId="73BDE132" w14:textId="77777777" w:rsidR="009C2595" w:rsidRPr="007460C3" w:rsidRDefault="009C2595" w:rsidP="00617992">
            <w:pPr>
              <w:tabs>
                <w:tab w:val="left" w:pos="514"/>
              </w:tabs>
              <w:spacing w:after="0" w:line="240" w:lineRule="auto"/>
              <w:rPr>
                <w:rFonts w:ascii="Times New Roman" w:hAnsi="Times New Roman"/>
                <w:b/>
                <w:sz w:val="24"/>
                <w:szCs w:val="24"/>
              </w:rPr>
            </w:pPr>
          </w:p>
        </w:tc>
        <w:tc>
          <w:tcPr>
            <w:tcW w:w="6952" w:type="dxa"/>
            <w:tcBorders>
              <w:top w:val="single" w:sz="8" w:space="0" w:color="000000"/>
              <w:left w:val="single" w:sz="4" w:space="0" w:color="000000"/>
              <w:bottom w:val="single" w:sz="8" w:space="0" w:color="000000"/>
              <w:right w:val="single" w:sz="4" w:space="0" w:color="000000"/>
            </w:tcBorders>
            <w:hideMark/>
          </w:tcPr>
          <w:p w14:paraId="56752B55" w14:textId="77777777" w:rsidR="009C2595" w:rsidRPr="0040564B" w:rsidRDefault="009C2595" w:rsidP="00617992">
            <w:pPr>
              <w:spacing w:after="0" w:line="240" w:lineRule="auto"/>
              <w:jc w:val="both"/>
              <w:rPr>
                <w:rFonts w:ascii="Times New Roman" w:hAnsi="Times New Roman"/>
                <w:sz w:val="24"/>
                <w:szCs w:val="24"/>
              </w:rPr>
            </w:pPr>
            <w:r w:rsidRPr="0040564B">
              <w:rPr>
                <w:rFonts w:ascii="Times New Roman" w:hAnsi="Times New Roman"/>
                <w:sz w:val="24"/>
                <w:szCs w:val="24"/>
              </w:rPr>
              <w:t xml:space="preserve">Parengtas ir Savivaldybės tarybos patvirtintas Anykščių rajono savivaldybės sporto klubų ir kitų nevyriausybinių sporto organizacijų veiklos finansavimo tvarkos aprašas. </w:t>
            </w:r>
          </w:p>
          <w:p w14:paraId="680C3292" w14:textId="77777777" w:rsidR="009C2595" w:rsidRPr="0040564B" w:rsidRDefault="009C2595" w:rsidP="00617992">
            <w:pPr>
              <w:spacing w:after="0" w:line="240" w:lineRule="auto"/>
              <w:jc w:val="both"/>
              <w:rPr>
                <w:rFonts w:ascii="Times New Roman" w:hAnsi="Times New Roman"/>
                <w:sz w:val="24"/>
                <w:szCs w:val="24"/>
              </w:rPr>
            </w:pPr>
            <w:r w:rsidRPr="0040564B">
              <w:rPr>
                <w:rFonts w:ascii="Times New Roman" w:hAnsi="Times New Roman"/>
                <w:sz w:val="24"/>
                <w:szCs w:val="24"/>
              </w:rPr>
              <w:t xml:space="preserve">Informacija apie projektų finansavimą, kvietimas teikti paraiškas bei sportininkų apdovanojimo tvarka skelbiama Anykščių rajono savivaldybės interneto puslapyje </w:t>
            </w:r>
            <w:hyperlink r:id="rId125" w:history="1">
              <w:r w:rsidRPr="0040564B">
                <w:rPr>
                  <w:rFonts w:ascii="Times New Roman" w:hAnsi="Times New Roman"/>
                  <w:sz w:val="24"/>
                  <w:szCs w:val="24"/>
                  <w:u w:val="single"/>
                </w:rPr>
                <w:t>www.anyksciai.lt</w:t>
              </w:r>
            </w:hyperlink>
            <w:r w:rsidRPr="0040564B">
              <w:rPr>
                <w:rFonts w:ascii="Times New Roman" w:hAnsi="Times New Roman"/>
                <w:sz w:val="24"/>
                <w:szCs w:val="24"/>
              </w:rPr>
              <w:t xml:space="preserve">. Konkretus paraiškų  pateikimo terminas nurodomas kvietime.  </w:t>
            </w:r>
          </w:p>
          <w:p w14:paraId="36FCEAF3" w14:textId="77777777" w:rsidR="009C2595" w:rsidRPr="0040564B" w:rsidRDefault="009C2595" w:rsidP="00617992">
            <w:pPr>
              <w:spacing w:after="0" w:line="240" w:lineRule="auto"/>
              <w:jc w:val="both"/>
              <w:rPr>
                <w:rFonts w:ascii="Times New Roman" w:hAnsi="Times New Roman"/>
                <w:sz w:val="24"/>
                <w:szCs w:val="24"/>
              </w:rPr>
            </w:pPr>
            <w:r w:rsidRPr="0040564B">
              <w:rPr>
                <w:rFonts w:ascii="Times New Roman" w:hAnsi="Times New Roman"/>
                <w:sz w:val="24"/>
                <w:szCs w:val="24"/>
              </w:rPr>
              <w:lastRenderedPageBreak/>
              <w:t xml:space="preserve">Sportininkams premijos skiriamos pagal Savivaldybės tarybos sprendimu patvirtintą </w:t>
            </w:r>
            <w:r w:rsidRPr="0040564B">
              <w:rPr>
                <w:rFonts w:ascii="TimesNewRomanPSMT" w:eastAsiaTheme="minorHAnsi" w:hAnsi="TimesNewRomanPSMT" w:cs="TimesNewRomanPSMT"/>
                <w:sz w:val="24"/>
                <w:szCs w:val="24"/>
              </w:rPr>
              <w:t>Anykščių rajono savivaldybės sportininkų apdovanojimo tvarką</w:t>
            </w:r>
            <w:r w:rsidRPr="0040564B">
              <w:rPr>
                <w:rFonts w:ascii="Times New Roman" w:hAnsi="Times New Roman"/>
                <w:sz w:val="24"/>
                <w:szCs w:val="24"/>
              </w:rPr>
              <w:t xml:space="preserve">          </w:t>
            </w:r>
          </w:p>
        </w:tc>
      </w:tr>
      <w:tr w:rsidR="009C2595" w:rsidRPr="007460C3" w14:paraId="2AF1FEBC" w14:textId="77777777" w:rsidTr="00617992">
        <w:trPr>
          <w:gridAfter w:val="1"/>
          <w:wAfter w:w="40" w:type="dxa"/>
          <w:trHeight w:val="495"/>
        </w:trPr>
        <w:tc>
          <w:tcPr>
            <w:tcW w:w="2942" w:type="dxa"/>
            <w:tcBorders>
              <w:top w:val="single" w:sz="8" w:space="0" w:color="000000"/>
              <w:left w:val="single" w:sz="8" w:space="0" w:color="000000"/>
              <w:bottom w:val="single" w:sz="8" w:space="0" w:color="000000"/>
              <w:right w:val="nil"/>
            </w:tcBorders>
          </w:tcPr>
          <w:p w14:paraId="4484DFAE"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lastRenderedPageBreak/>
              <w:t>V PRIEMONĖS VERTINIMAS IR ATSAKOMYBĖ</w:t>
            </w:r>
          </w:p>
          <w:p w14:paraId="3885DC6B" w14:textId="77777777" w:rsidR="009C2595" w:rsidRPr="007460C3" w:rsidRDefault="009C2595" w:rsidP="00617992">
            <w:pPr>
              <w:spacing w:after="0" w:line="240" w:lineRule="auto"/>
              <w:rPr>
                <w:rFonts w:ascii="Times New Roman" w:hAnsi="Times New Roman"/>
                <w:b/>
                <w:sz w:val="24"/>
                <w:szCs w:val="24"/>
              </w:rPr>
            </w:pPr>
          </w:p>
        </w:tc>
        <w:tc>
          <w:tcPr>
            <w:tcW w:w="6952" w:type="dxa"/>
            <w:tcBorders>
              <w:top w:val="single" w:sz="8" w:space="0" w:color="000000"/>
              <w:left w:val="single" w:sz="4" w:space="0" w:color="000000"/>
              <w:bottom w:val="single" w:sz="8" w:space="0" w:color="000000"/>
              <w:right w:val="single" w:sz="4" w:space="0" w:color="000000"/>
            </w:tcBorders>
            <w:hideMark/>
          </w:tcPr>
          <w:p w14:paraId="7473991F" w14:textId="77777777" w:rsidR="0065707B" w:rsidRDefault="009C2595" w:rsidP="0065707B">
            <w:pPr>
              <w:spacing w:after="0" w:line="240" w:lineRule="auto"/>
              <w:jc w:val="both"/>
              <w:rPr>
                <w:rFonts w:ascii="Times New Roman" w:hAnsi="Times New Roman"/>
                <w:sz w:val="24"/>
                <w:szCs w:val="24"/>
              </w:rPr>
            </w:pPr>
            <w:r w:rsidRPr="007460C3">
              <w:rPr>
                <w:rFonts w:ascii="Times New Roman" w:hAnsi="Times New Roman"/>
                <w:sz w:val="24"/>
                <w:szCs w:val="24"/>
              </w:rPr>
              <w:t xml:space="preserve">Už priemonės įgyvendinimą atsako Savivaldybės administracijos Švietimo skyrius. </w:t>
            </w:r>
          </w:p>
          <w:p w14:paraId="17DA40BB" w14:textId="500F4269" w:rsidR="009C2595" w:rsidRPr="007460C3" w:rsidRDefault="009C2595" w:rsidP="0065707B">
            <w:pPr>
              <w:spacing w:after="0" w:line="240" w:lineRule="auto"/>
              <w:jc w:val="both"/>
            </w:pPr>
            <w:r w:rsidRPr="007460C3">
              <w:rPr>
                <w:rFonts w:ascii="Times New Roman" w:hAnsi="Times New Roman"/>
                <w:sz w:val="24"/>
                <w:szCs w:val="24"/>
              </w:rPr>
              <w:t>Už lėšų, skirtų įgyvendinti projektus, tinkamą panaudojimą atsako priemonės vykdytojai, kuriems pagal sutartis skiriamos lėšos. Už priemonės lėšų apskaitą atsako Savivaldybės administracijos Finansų ir apskaitos skyrius</w:t>
            </w:r>
          </w:p>
        </w:tc>
      </w:tr>
      <w:tr w:rsidR="009C2595" w:rsidRPr="007460C3" w14:paraId="5DE75D7B" w14:textId="77777777" w:rsidTr="00617992">
        <w:trPr>
          <w:gridAfter w:val="1"/>
          <w:wAfter w:w="40" w:type="dxa"/>
          <w:trHeight w:val="495"/>
        </w:trPr>
        <w:tc>
          <w:tcPr>
            <w:tcW w:w="2942" w:type="dxa"/>
            <w:tcBorders>
              <w:top w:val="single" w:sz="8" w:space="0" w:color="000000"/>
              <w:left w:val="single" w:sz="8" w:space="0" w:color="000000"/>
              <w:bottom w:val="single" w:sz="8" w:space="0" w:color="000000"/>
              <w:right w:val="nil"/>
            </w:tcBorders>
            <w:hideMark/>
          </w:tcPr>
          <w:p w14:paraId="20C630A4"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sz w:val="24"/>
                <w:szCs w:val="24"/>
              </w:rPr>
              <w:t xml:space="preserve">VI PRIEMONĖS FINANSAVIMO ŠALTINIAI   </w:t>
            </w:r>
          </w:p>
        </w:tc>
        <w:tc>
          <w:tcPr>
            <w:tcW w:w="6952" w:type="dxa"/>
            <w:tcBorders>
              <w:top w:val="single" w:sz="8" w:space="0" w:color="000000"/>
              <w:left w:val="single" w:sz="4" w:space="0" w:color="000000"/>
              <w:bottom w:val="single" w:sz="8" w:space="0" w:color="000000"/>
              <w:right w:val="single" w:sz="4" w:space="0" w:color="000000"/>
            </w:tcBorders>
            <w:hideMark/>
          </w:tcPr>
          <w:p w14:paraId="6E44BBD9" w14:textId="77777777" w:rsidR="009C2595" w:rsidRPr="007460C3" w:rsidRDefault="009C2595" w:rsidP="00617992">
            <w:pPr>
              <w:spacing w:after="0" w:line="240" w:lineRule="auto"/>
              <w:jc w:val="both"/>
            </w:pPr>
            <w:r w:rsidRPr="007460C3">
              <w:rPr>
                <w:rFonts w:ascii="Times New Roman" w:hAnsi="Times New Roman"/>
                <w:sz w:val="24"/>
                <w:szCs w:val="24"/>
              </w:rPr>
              <w:t>Anykščių rajono savivaldybės biudžeto lėšos</w:t>
            </w:r>
          </w:p>
        </w:tc>
      </w:tr>
      <w:tr w:rsidR="009C2595" w:rsidRPr="007460C3" w14:paraId="03150F63" w14:textId="77777777" w:rsidTr="00617992">
        <w:trPr>
          <w:gridAfter w:val="1"/>
          <w:wAfter w:w="40" w:type="dxa"/>
          <w:trHeight w:val="495"/>
        </w:trPr>
        <w:tc>
          <w:tcPr>
            <w:tcW w:w="2942" w:type="dxa"/>
            <w:tcBorders>
              <w:top w:val="single" w:sz="8" w:space="0" w:color="000000"/>
              <w:left w:val="single" w:sz="8" w:space="0" w:color="000000"/>
              <w:bottom w:val="single" w:sz="8" w:space="0" w:color="000000"/>
              <w:right w:val="nil"/>
            </w:tcBorders>
            <w:hideMark/>
          </w:tcPr>
          <w:p w14:paraId="0FFA1606" w14:textId="77777777" w:rsidR="009C2595" w:rsidRPr="007460C3" w:rsidRDefault="009C2595" w:rsidP="00617992">
            <w:pPr>
              <w:spacing w:after="0" w:line="240" w:lineRule="auto"/>
              <w:rPr>
                <w:rFonts w:ascii="Times New Roman" w:hAnsi="Times New Roman"/>
                <w:sz w:val="24"/>
                <w:szCs w:val="24"/>
              </w:rPr>
            </w:pPr>
            <w:r w:rsidRPr="007460C3">
              <w:rPr>
                <w:rFonts w:ascii="Times New Roman" w:hAnsi="Times New Roman"/>
                <w:b/>
                <w:bCs/>
                <w:sz w:val="24"/>
                <w:szCs w:val="24"/>
              </w:rPr>
              <w:t xml:space="preserve">VII </w:t>
            </w:r>
            <w:r w:rsidRPr="007460C3">
              <w:rPr>
                <w:rFonts w:ascii="Times New Roman" w:hAnsi="Times New Roman"/>
                <w:b/>
                <w:sz w:val="24"/>
                <w:szCs w:val="24"/>
              </w:rPr>
              <w:t>BAIGIAMOSIOS NUOSTATOS</w:t>
            </w:r>
          </w:p>
        </w:tc>
        <w:tc>
          <w:tcPr>
            <w:tcW w:w="6952" w:type="dxa"/>
            <w:tcBorders>
              <w:top w:val="single" w:sz="8" w:space="0" w:color="000000"/>
              <w:left w:val="single" w:sz="4" w:space="0" w:color="000000"/>
              <w:bottom w:val="single" w:sz="8" w:space="0" w:color="000000"/>
              <w:right w:val="single" w:sz="4" w:space="0" w:color="000000"/>
            </w:tcBorders>
            <w:hideMark/>
          </w:tcPr>
          <w:p w14:paraId="082B8B99"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Dėl nepakankamo Priemonei įgyvendinti skirto finansavimo gali mažėti pasiekimų rodikliai.</w:t>
            </w:r>
          </w:p>
          <w:p w14:paraId="09970E87" w14:textId="77777777" w:rsidR="009C2595" w:rsidRPr="007460C3" w:rsidRDefault="009C2595" w:rsidP="00617992">
            <w:pPr>
              <w:spacing w:after="0" w:line="240" w:lineRule="auto"/>
              <w:jc w:val="both"/>
            </w:pPr>
            <w:r w:rsidRPr="007460C3">
              <w:rPr>
                <w:rFonts w:ascii="Times New Roman" w:hAnsi="Times New Roman"/>
                <w:sz w:val="24"/>
                <w:szCs w:val="24"/>
              </w:rPr>
              <w:t>Šis aprašas tvirtinamas ir keičiamas Anykščių rajono savivaldybės tarybos sprendimu</w:t>
            </w:r>
          </w:p>
        </w:tc>
      </w:tr>
    </w:tbl>
    <w:p w14:paraId="59FC013C" w14:textId="77777777" w:rsidR="009C2595" w:rsidRPr="007460C3" w:rsidRDefault="009C2595" w:rsidP="009C2595">
      <w:pPr>
        <w:spacing w:after="0" w:line="240" w:lineRule="auto"/>
        <w:jc w:val="center"/>
      </w:pPr>
      <w:r w:rsidRPr="007460C3">
        <w:rPr>
          <w:rFonts w:ascii="Times New Roman" w:hAnsi="Times New Roman"/>
          <w:sz w:val="24"/>
          <w:szCs w:val="24"/>
        </w:rPr>
        <w:t>____________________________</w:t>
      </w:r>
    </w:p>
    <w:p w14:paraId="33C84473" w14:textId="77777777" w:rsidR="009C2595" w:rsidRPr="007460C3" w:rsidRDefault="009C2595" w:rsidP="009C2595"/>
    <w:p w14:paraId="24F6BE9B" w14:textId="77777777" w:rsidR="009C2595" w:rsidRPr="007460C3" w:rsidRDefault="009C2595" w:rsidP="009C2595">
      <w:pPr>
        <w:spacing w:after="0" w:line="240" w:lineRule="auto"/>
        <w:jc w:val="center"/>
        <w:rPr>
          <w:rFonts w:ascii="Times New Roman" w:hAnsi="Times New Roman"/>
          <w:sz w:val="24"/>
          <w:szCs w:val="24"/>
        </w:rPr>
      </w:pPr>
    </w:p>
    <w:p w14:paraId="28FAF715" w14:textId="77777777" w:rsidR="009C2595" w:rsidRPr="007460C3" w:rsidRDefault="009C2595" w:rsidP="009C2595">
      <w:pPr>
        <w:spacing w:after="0" w:line="240" w:lineRule="auto"/>
        <w:ind w:left="1440"/>
        <w:jc w:val="right"/>
        <w:rPr>
          <w:rFonts w:ascii="Times New Roman" w:hAnsi="Times New Roman"/>
          <w:sz w:val="24"/>
          <w:szCs w:val="24"/>
        </w:rPr>
      </w:pPr>
    </w:p>
    <w:p w14:paraId="3EE5B200" w14:textId="77777777" w:rsidR="009C2595" w:rsidRPr="007460C3" w:rsidRDefault="009C2595" w:rsidP="009C2595">
      <w:pPr>
        <w:spacing w:after="0" w:line="240" w:lineRule="auto"/>
        <w:ind w:left="1440"/>
        <w:jc w:val="right"/>
        <w:rPr>
          <w:rFonts w:ascii="Times New Roman" w:hAnsi="Times New Roman"/>
          <w:sz w:val="24"/>
          <w:szCs w:val="24"/>
        </w:rPr>
      </w:pPr>
    </w:p>
    <w:p w14:paraId="0CEA8DE2" w14:textId="77777777" w:rsidR="009C2595" w:rsidRPr="007460C3" w:rsidRDefault="009C2595" w:rsidP="009C2595">
      <w:pPr>
        <w:spacing w:after="0" w:line="240" w:lineRule="auto"/>
        <w:ind w:left="1440"/>
        <w:jc w:val="right"/>
        <w:rPr>
          <w:rFonts w:ascii="Times New Roman" w:hAnsi="Times New Roman"/>
          <w:sz w:val="24"/>
          <w:szCs w:val="24"/>
        </w:rPr>
      </w:pPr>
    </w:p>
    <w:p w14:paraId="1D51CF73" w14:textId="77777777" w:rsidR="009C2595" w:rsidRPr="007460C3" w:rsidRDefault="009C2595" w:rsidP="009C2595">
      <w:pPr>
        <w:spacing w:after="0" w:line="240" w:lineRule="auto"/>
        <w:ind w:left="1440"/>
        <w:jc w:val="right"/>
        <w:rPr>
          <w:rFonts w:ascii="Times New Roman" w:hAnsi="Times New Roman"/>
          <w:sz w:val="24"/>
          <w:szCs w:val="24"/>
        </w:rPr>
      </w:pPr>
    </w:p>
    <w:p w14:paraId="66903907" w14:textId="77777777" w:rsidR="009C2595" w:rsidRPr="007460C3" w:rsidRDefault="009C2595" w:rsidP="009C2595">
      <w:pPr>
        <w:spacing w:after="0" w:line="240" w:lineRule="auto"/>
        <w:ind w:left="1440"/>
        <w:jc w:val="right"/>
        <w:rPr>
          <w:rFonts w:ascii="Times New Roman" w:hAnsi="Times New Roman"/>
          <w:sz w:val="24"/>
          <w:szCs w:val="24"/>
        </w:rPr>
      </w:pPr>
    </w:p>
    <w:p w14:paraId="45E8C1F8" w14:textId="77777777" w:rsidR="009C2595" w:rsidRPr="007460C3" w:rsidRDefault="009C2595" w:rsidP="009C2595">
      <w:pPr>
        <w:spacing w:after="0" w:line="240" w:lineRule="auto"/>
        <w:ind w:left="1440"/>
        <w:jc w:val="right"/>
        <w:rPr>
          <w:rFonts w:ascii="Times New Roman" w:hAnsi="Times New Roman"/>
          <w:sz w:val="24"/>
          <w:szCs w:val="24"/>
        </w:rPr>
      </w:pPr>
    </w:p>
    <w:p w14:paraId="0D662DAD" w14:textId="77777777" w:rsidR="009C2595" w:rsidRPr="007460C3" w:rsidRDefault="009C2595" w:rsidP="009C2595">
      <w:pPr>
        <w:spacing w:after="0" w:line="240" w:lineRule="auto"/>
        <w:ind w:left="1440"/>
        <w:jc w:val="right"/>
        <w:rPr>
          <w:rFonts w:ascii="Times New Roman" w:hAnsi="Times New Roman"/>
          <w:sz w:val="24"/>
          <w:szCs w:val="24"/>
        </w:rPr>
      </w:pPr>
    </w:p>
    <w:p w14:paraId="23F2EC83" w14:textId="77777777" w:rsidR="009C2595" w:rsidRPr="007460C3" w:rsidRDefault="009C2595" w:rsidP="009C2595">
      <w:pPr>
        <w:spacing w:after="0" w:line="240" w:lineRule="auto"/>
        <w:ind w:left="1440"/>
        <w:jc w:val="right"/>
        <w:rPr>
          <w:rFonts w:ascii="Times New Roman" w:hAnsi="Times New Roman"/>
          <w:sz w:val="24"/>
          <w:szCs w:val="24"/>
        </w:rPr>
      </w:pPr>
    </w:p>
    <w:p w14:paraId="39682CF1" w14:textId="77777777" w:rsidR="009C2595" w:rsidRPr="007460C3" w:rsidRDefault="009C2595" w:rsidP="009C2595">
      <w:pPr>
        <w:spacing w:after="0" w:line="240" w:lineRule="auto"/>
        <w:ind w:left="1440"/>
        <w:jc w:val="right"/>
        <w:rPr>
          <w:rFonts w:ascii="Times New Roman" w:hAnsi="Times New Roman"/>
          <w:sz w:val="24"/>
          <w:szCs w:val="24"/>
        </w:rPr>
      </w:pPr>
    </w:p>
    <w:p w14:paraId="6C90DABC" w14:textId="77777777" w:rsidR="009C2595" w:rsidRPr="007460C3" w:rsidRDefault="009C2595" w:rsidP="009C2595">
      <w:pPr>
        <w:spacing w:after="0" w:line="240" w:lineRule="auto"/>
        <w:ind w:left="1440"/>
        <w:jc w:val="right"/>
        <w:rPr>
          <w:rFonts w:ascii="Times New Roman" w:hAnsi="Times New Roman"/>
          <w:sz w:val="24"/>
          <w:szCs w:val="24"/>
        </w:rPr>
      </w:pPr>
    </w:p>
    <w:p w14:paraId="0C245F8D" w14:textId="77777777" w:rsidR="009C2595" w:rsidRPr="007460C3" w:rsidRDefault="009C2595" w:rsidP="009C2595">
      <w:pPr>
        <w:spacing w:after="0" w:line="240" w:lineRule="auto"/>
        <w:ind w:left="1440"/>
        <w:jc w:val="right"/>
        <w:rPr>
          <w:rFonts w:ascii="Times New Roman" w:hAnsi="Times New Roman"/>
          <w:sz w:val="24"/>
          <w:szCs w:val="24"/>
        </w:rPr>
      </w:pPr>
    </w:p>
    <w:p w14:paraId="6A72646F" w14:textId="77777777" w:rsidR="009C2595" w:rsidRPr="007460C3" w:rsidRDefault="009C2595" w:rsidP="009C2595">
      <w:pPr>
        <w:spacing w:after="0" w:line="240" w:lineRule="auto"/>
        <w:ind w:left="1440"/>
        <w:jc w:val="right"/>
        <w:rPr>
          <w:rFonts w:ascii="Times New Roman" w:hAnsi="Times New Roman"/>
          <w:sz w:val="24"/>
          <w:szCs w:val="24"/>
        </w:rPr>
      </w:pPr>
    </w:p>
    <w:p w14:paraId="4183E9B7" w14:textId="77777777" w:rsidR="009C2595" w:rsidRPr="007460C3" w:rsidRDefault="009C2595" w:rsidP="009C2595">
      <w:pPr>
        <w:spacing w:after="0" w:line="240" w:lineRule="auto"/>
        <w:ind w:left="1440"/>
        <w:jc w:val="right"/>
        <w:rPr>
          <w:rFonts w:ascii="Times New Roman" w:hAnsi="Times New Roman"/>
          <w:sz w:val="24"/>
          <w:szCs w:val="24"/>
        </w:rPr>
      </w:pPr>
    </w:p>
    <w:p w14:paraId="7CA9E0D3" w14:textId="77777777" w:rsidR="009C2595" w:rsidRPr="007460C3" w:rsidRDefault="009C2595" w:rsidP="009C2595">
      <w:pPr>
        <w:spacing w:after="0" w:line="240" w:lineRule="auto"/>
        <w:ind w:left="1440"/>
        <w:jc w:val="right"/>
        <w:rPr>
          <w:rFonts w:ascii="Times New Roman" w:hAnsi="Times New Roman"/>
          <w:sz w:val="24"/>
          <w:szCs w:val="24"/>
        </w:rPr>
      </w:pPr>
    </w:p>
    <w:p w14:paraId="1C230C92" w14:textId="77777777" w:rsidR="009C2595" w:rsidRPr="007460C3" w:rsidRDefault="009C2595" w:rsidP="009C2595">
      <w:pPr>
        <w:spacing w:after="0" w:line="240" w:lineRule="auto"/>
        <w:ind w:left="1440"/>
        <w:jc w:val="right"/>
        <w:rPr>
          <w:rFonts w:ascii="Times New Roman" w:hAnsi="Times New Roman"/>
          <w:sz w:val="24"/>
          <w:szCs w:val="24"/>
        </w:rPr>
      </w:pPr>
    </w:p>
    <w:p w14:paraId="07A5F1B8" w14:textId="77777777" w:rsidR="009C2595" w:rsidRPr="007460C3" w:rsidRDefault="009C2595" w:rsidP="009C2595">
      <w:pPr>
        <w:spacing w:after="0" w:line="240" w:lineRule="auto"/>
        <w:ind w:left="1440"/>
        <w:jc w:val="right"/>
        <w:rPr>
          <w:rFonts w:ascii="Times New Roman" w:hAnsi="Times New Roman"/>
          <w:sz w:val="24"/>
          <w:szCs w:val="24"/>
        </w:rPr>
      </w:pPr>
    </w:p>
    <w:p w14:paraId="0436C78F" w14:textId="77777777" w:rsidR="009C2595" w:rsidRPr="007460C3" w:rsidRDefault="009C2595" w:rsidP="009C2595">
      <w:pPr>
        <w:spacing w:after="0" w:line="240" w:lineRule="auto"/>
        <w:ind w:left="1440"/>
        <w:jc w:val="right"/>
        <w:rPr>
          <w:rFonts w:ascii="Times New Roman" w:hAnsi="Times New Roman"/>
          <w:sz w:val="24"/>
          <w:szCs w:val="24"/>
        </w:rPr>
      </w:pPr>
    </w:p>
    <w:p w14:paraId="449276C4" w14:textId="77777777" w:rsidR="009C2595" w:rsidRPr="007460C3" w:rsidRDefault="009C2595" w:rsidP="009C2595">
      <w:pPr>
        <w:spacing w:after="0" w:line="240" w:lineRule="auto"/>
        <w:ind w:left="1440"/>
        <w:jc w:val="right"/>
        <w:rPr>
          <w:rFonts w:ascii="Times New Roman" w:hAnsi="Times New Roman"/>
          <w:sz w:val="24"/>
          <w:szCs w:val="24"/>
        </w:rPr>
      </w:pPr>
    </w:p>
    <w:p w14:paraId="41E3116C" w14:textId="77777777" w:rsidR="009C2595" w:rsidRPr="007460C3" w:rsidRDefault="009C2595" w:rsidP="009C2595">
      <w:pPr>
        <w:spacing w:after="0" w:line="240" w:lineRule="auto"/>
        <w:ind w:left="1440"/>
        <w:jc w:val="right"/>
        <w:rPr>
          <w:rFonts w:ascii="Times New Roman" w:hAnsi="Times New Roman"/>
          <w:sz w:val="24"/>
          <w:szCs w:val="24"/>
        </w:rPr>
      </w:pPr>
    </w:p>
    <w:p w14:paraId="3F203C5E" w14:textId="77777777" w:rsidR="009C2595" w:rsidRPr="007460C3" w:rsidRDefault="009C2595" w:rsidP="009C2595">
      <w:pPr>
        <w:spacing w:after="0" w:line="240" w:lineRule="auto"/>
        <w:ind w:left="1440"/>
        <w:jc w:val="right"/>
        <w:rPr>
          <w:rFonts w:ascii="Times New Roman" w:hAnsi="Times New Roman"/>
          <w:sz w:val="24"/>
          <w:szCs w:val="24"/>
        </w:rPr>
      </w:pPr>
    </w:p>
    <w:p w14:paraId="52B8BDB6" w14:textId="77777777" w:rsidR="009C2595" w:rsidRPr="007460C3" w:rsidRDefault="009C2595" w:rsidP="009C2595">
      <w:pPr>
        <w:spacing w:after="0" w:line="240" w:lineRule="auto"/>
        <w:ind w:left="1440"/>
        <w:jc w:val="right"/>
        <w:rPr>
          <w:rFonts w:ascii="Times New Roman" w:hAnsi="Times New Roman"/>
          <w:sz w:val="24"/>
          <w:szCs w:val="24"/>
        </w:rPr>
      </w:pPr>
    </w:p>
    <w:p w14:paraId="1452C79C" w14:textId="77777777" w:rsidR="009C2595" w:rsidRPr="007460C3" w:rsidRDefault="009C2595" w:rsidP="009C2595">
      <w:pPr>
        <w:spacing w:after="0" w:line="240" w:lineRule="auto"/>
        <w:jc w:val="right"/>
        <w:rPr>
          <w:rFonts w:ascii="Times New Roman" w:hAnsi="Times New Roman"/>
          <w:sz w:val="24"/>
          <w:szCs w:val="24"/>
        </w:rPr>
      </w:pPr>
    </w:p>
    <w:p w14:paraId="46C07301" w14:textId="77777777" w:rsidR="009C2595" w:rsidRPr="007460C3" w:rsidRDefault="009C2595" w:rsidP="009C2595">
      <w:pPr>
        <w:spacing w:after="0" w:line="240" w:lineRule="auto"/>
        <w:jc w:val="right"/>
        <w:rPr>
          <w:rFonts w:ascii="Times New Roman" w:hAnsi="Times New Roman"/>
          <w:sz w:val="24"/>
          <w:szCs w:val="24"/>
        </w:rPr>
      </w:pPr>
    </w:p>
    <w:p w14:paraId="6008C434" w14:textId="77777777" w:rsidR="009C2595" w:rsidRPr="007460C3" w:rsidRDefault="009C2595" w:rsidP="009C2595">
      <w:pPr>
        <w:spacing w:after="0" w:line="240" w:lineRule="auto"/>
        <w:jc w:val="right"/>
        <w:rPr>
          <w:rFonts w:ascii="Times New Roman" w:hAnsi="Times New Roman"/>
          <w:sz w:val="24"/>
          <w:szCs w:val="24"/>
        </w:rPr>
      </w:pPr>
    </w:p>
    <w:p w14:paraId="4B5BECBC" w14:textId="77777777" w:rsidR="009C2595" w:rsidRPr="007460C3" w:rsidRDefault="009C2595" w:rsidP="009C2595">
      <w:pPr>
        <w:spacing w:after="0" w:line="240" w:lineRule="auto"/>
        <w:jc w:val="right"/>
        <w:rPr>
          <w:rFonts w:ascii="Times New Roman" w:hAnsi="Times New Roman"/>
          <w:sz w:val="24"/>
          <w:szCs w:val="24"/>
        </w:rPr>
      </w:pPr>
    </w:p>
    <w:p w14:paraId="2095CD14" w14:textId="77777777" w:rsidR="009C2595" w:rsidRDefault="009C2595" w:rsidP="009C2595">
      <w:pPr>
        <w:spacing w:after="0" w:line="240" w:lineRule="auto"/>
        <w:jc w:val="right"/>
        <w:rPr>
          <w:rFonts w:ascii="Times New Roman" w:hAnsi="Times New Roman"/>
          <w:sz w:val="24"/>
          <w:szCs w:val="24"/>
        </w:rPr>
      </w:pPr>
    </w:p>
    <w:p w14:paraId="2DE93782" w14:textId="77777777" w:rsidR="009C2595" w:rsidRDefault="009C2595" w:rsidP="009C2595">
      <w:pPr>
        <w:spacing w:after="0" w:line="240" w:lineRule="auto"/>
        <w:jc w:val="right"/>
        <w:rPr>
          <w:rFonts w:ascii="Times New Roman" w:hAnsi="Times New Roman"/>
          <w:sz w:val="24"/>
          <w:szCs w:val="24"/>
        </w:rPr>
      </w:pPr>
    </w:p>
    <w:p w14:paraId="67033564" w14:textId="77777777" w:rsidR="009C2595" w:rsidRPr="007460C3" w:rsidRDefault="009C2595" w:rsidP="009C2595">
      <w:pPr>
        <w:spacing w:after="0" w:line="240" w:lineRule="auto"/>
        <w:jc w:val="right"/>
        <w:rPr>
          <w:rFonts w:ascii="Times New Roman" w:hAnsi="Times New Roman"/>
          <w:sz w:val="24"/>
          <w:szCs w:val="24"/>
        </w:rPr>
      </w:pPr>
    </w:p>
    <w:p w14:paraId="01241BE4" w14:textId="77777777" w:rsidR="009C2595" w:rsidRPr="007460C3" w:rsidRDefault="009C2595" w:rsidP="009C2595">
      <w:pPr>
        <w:spacing w:after="0" w:line="240" w:lineRule="auto"/>
        <w:jc w:val="center"/>
        <w:rPr>
          <w:rFonts w:ascii="Times New Roman" w:hAnsi="Times New Roman"/>
          <w:b/>
          <w:sz w:val="24"/>
          <w:szCs w:val="24"/>
        </w:rPr>
      </w:pPr>
    </w:p>
    <w:p w14:paraId="614EB625" w14:textId="77777777" w:rsidR="009C2595" w:rsidRPr="007460C3" w:rsidRDefault="009C2595" w:rsidP="009C2595">
      <w:pPr>
        <w:spacing w:after="0" w:line="240" w:lineRule="auto"/>
        <w:jc w:val="center"/>
        <w:rPr>
          <w:rFonts w:ascii="Times New Roman" w:hAnsi="Times New Roman"/>
          <w:b/>
          <w:sz w:val="24"/>
          <w:szCs w:val="24"/>
        </w:rPr>
      </w:pPr>
    </w:p>
    <w:p w14:paraId="23AE8BC0" w14:textId="77777777" w:rsidR="009C2595" w:rsidRPr="007460C3" w:rsidRDefault="009C2595" w:rsidP="009C2595">
      <w:pPr>
        <w:spacing w:after="0" w:line="240" w:lineRule="auto"/>
        <w:jc w:val="center"/>
        <w:rPr>
          <w:rFonts w:ascii="Times New Roman" w:hAnsi="Times New Roman"/>
          <w:b/>
          <w:sz w:val="24"/>
          <w:szCs w:val="24"/>
        </w:rPr>
      </w:pPr>
      <w:r w:rsidRPr="007460C3">
        <w:rPr>
          <w:rFonts w:ascii="Times New Roman" w:hAnsi="Times New Roman"/>
          <w:b/>
          <w:sz w:val="24"/>
          <w:szCs w:val="24"/>
        </w:rPr>
        <w:lastRenderedPageBreak/>
        <w:t>ANYKŠČIŲ RAJONO SAVIVALDYBĖS 2021–2023 METŲ STRATEGINIO VEIKLOS PLANO 6 PROGRAMOS „KOKYBIŠKOS ŠVIETIMO SISTEMOS KŪRIMO, SPORTO SKATINIMO IR JAUNIMO UŽIMTUMO PROGRAMA“ 6.1.2.30. PRIEMONĖS „MOKYMO PLAUKTI PROGRAMA“ APRAŠAS</w:t>
      </w:r>
    </w:p>
    <w:p w14:paraId="7A340FAD" w14:textId="77777777" w:rsidR="009C2595" w:rsidRPr="007460C3" w:rsidRDefault="009C2595" w:rsidP="009C2595">
      <w:pPr>
        <w:spacing w:after="0" w:line="240" w:lineRule="auto"/>
        <w:jc w:val="center"/>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6746"/>
      </w:tblGrid>
      <w:tr w:rsidR="009C2595" w:rsidRPr="007460C3" w14:paraId="2B3D5412" w14:textId="77777777" w:rsidTr="00617992">
        <w:trPr>
          <w:trHeight w:val="366"/>
        </w:trPr>
        <w:tc>
          <w:tcPr>
            <w:tcW w:w="1493" w:type="pct"/>
            <w:tcBorders>
              <w:top w:val="single" w:sz="8" w:space="0" w:color="auto"/>
              <w:left w:val="single" w:sz="8" w:space="0" w:color="auto"/>
              <w:bottom w:val="single" w:sz="8" w:space="0" w:color="auto"/>
              <w:right w:val="single" w:sz="4" w:space="0" w:color="auto"/>
            </w:tcBorders>
            <w:hideMark/>
          </w:tcPr>
          <w:p w14:paraId="3A4A5244"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I BENDROSIOS NUOSTATOS</w:t>
            </w:r>
          </w:p>
        </w:tc>
        <w:tc>
          <w:tcPr>
            <w:tcW w:w="3507" w:type="pct"/>
            <w:tcBorders>
              <w:top w:val="single" w:sz="8" w:space="0" w:color="auto"/>
              <w:left w:val="nil"/>
              <w:bottom w:val="single" w:sz="8" w:space="0" w:color="auto"/>
              <w:right w:val="single" w:sz="8" w:space="0" w:color="000000"/>
            </w:tcBorders>
            <w:vAlign w:val="center"/>
            <w:hideMark/>
          </w:tcPr>
          <w:p w14:paraId="5042BC44"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Šiame dokumente aprašoma Anykščių rajono 2019–2025 metų strateginio plėtros plano ir Anykščių rajono savivaldybės </w:t>
            </w:r>
            <w:r w:rsidRPr="007460C3">
              <w:rPr>
                <w:rFonts w:ascii="Times New Roman" w:eastAsia="SimSun" w:hAnsi="Times New Roman" w:cs="Lucida Sans"/>
                <w:kern w:val="3"/>
                <w:sz w:val="24"/>
                <w:szCs w:val="24"/>
                <w:lang w:bidi="hi-IN"/>
              </w:rPr>
              <w:t xml:space="preserve">2021–2023 </w:t>
            </w:r>
            <w:r w:rsidRPr="007460C3">
              <w:rPr>
                <w:rFonts w:ascii="Times New Roman" w:hAnsi="Times New Roman"/>
                <w:sz w:val="24"/>
                <w:szCs w:val="24"/>
              </w:rPr>
              <w:t>metų strateginio veiklos plano 6 programos „Kokybiškos švietimo sistemos kūrimo, sporto skatinimo ir jaunimo užimtumo programa“ 6.1.2.30 priemonė „Mokymo plaukti programa“ (toliau – Priemonė)</w:t>
            </w:r>
          </w:p>
        </w:tc>
      </w:tr>
      <w:tr w:rsidR="009C2595" w:rsidRPr="007460C3" w14:paraId="05B72DA1" w14:textId="77777777" w:rsidTr="00617992">
        <w:trPr>
          <w:trHeight w:val="366"/>
        </w:trPr>
        <w:tc>
          <w:tcPr>
            <w:tcW w:w="1493" w:type="pct"/>
            <w:tcBorders>
              <w:top w:val="single" w:sz="8" w:space="0" w:color="auto"/>
              <w:left w:val="single" w:sz="8" w:space="0" w:color="auto"/>
              <w:bottom w:val="single" w:sz="8" w:space="0" w:color="auto"/>
              <w:right w:val="single" w:sz="4" w:space="0" w:color="auto"/>
            </w:tcBorders>
            <w:hideMark/>
          </w:tcPr>
          <w:p w14:paraId="6ACF086F"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Priemonės pavadinimas</w:t>
            </w:r>
          </w:p>
        </w:tc>
        <w:tc>
          <w:tcPr>
            <w:tcW w:w="3507" w:type="pct"/>
            <w:tcBorders>
              <w:top w:val="single" w:sz="8" w:space="0" w:color="auto"/>
              <w:left w:val="nil"/>
              <w:bottom w:val="single" w:sz="8" w:space="0" w:color="auto"/>
              <w:right w:val="single" w:sz="8" w:space="0" w:color="000000"/>
            </w:tcBorders>
            <w:vAlign w:val="center"/>
            <w:hideMark/>
          </w:tcPr>
          <w:p w14:paraId="2383789F"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„Mokymo plaukti programa“</w:t>
            </w:r>
          </w:p>
        </w:tc>
      </w:tr>
      <w:tr w:rsidR="009C2595" w:rsidRPr="007460C3" w14:paraId="17ABA6BA" w14:textId="77777777" w:rsidTr="00617992">
        <w:trPr>
          <w:trHeight w:val="366"/>
        </w:trPr>
        <w:tc>
          <w:tcPr>
            <w:tcW w:w="1493" w:type="pct"/>
            <w:tcBorders>
              <w:top w:val="single" w:sz="8" w:space="0" w:color="auto"/>
              <w:left w:val="single" w:sz="8" w:space="0" w:color="auto"/>
              <w:bottom w:val="single" w:sz="8" w:space="0" w:color="auto"/>
              <w:right w:val="single" w:sz="4" w:space="0" w:color="auto"/>
            </w:tcBorders>
            <w:hideMark/>
          </w:tcPr>
          <w:p w14:paraId="5F5E2000" w14:textId="77777777" w:rsidR="009C2595" w:rsidRPr="007460C3" w:rsidRDefault="009C2595" w:rsidP="00617992">
            <w:pPr>
              <w:spacing w:after="0" w:line="240" w:lineRule="auto"/>
              <w:rPr>
                <w:rFonts w:ascii="Times New Roman" w:hAnsi="Times New Roman"/>
                <w:b/>
                <w:bCs/>
                <w:sz w:val="24"/>
                <w:szCs w:val="24"/>
              </w:rPr>
            </w:pPr>
            <w:r w:rsidRPr="007460C3">
              <w:rPr>
                <w:rFonts w:ascii="Times New Roman" w:hAnsi="Times New Roman"/>
                <w:b/>
                <w:bCs/>
                <w:sz w:val="24"/>
                <w:szCs w:val="24"/>
              </w:rPr>
              <w:t>Priemonės  Nr.</w:t>
            </w:r>
          </w:p>
        </w:tc>
        <w:tc>
          <w:tcPr>
            <w:tcW w:w="3507" w:type="pct"/>
            <w:tcBorders>
              <w:top w:val="single" w:sz="8" w:space="0" w:color="auto"/>
              <w:left w:val="nil"/>
              <w:bottom w:val="single" w:sz="8" w:space="0" w:color="auto"/>
              <w:right w:val="single" w:sz="8" w:space="0" w:color="000000"/>
            </w:tcBorders>
            <w:hideMark/>
          </w:tcPr>
          <w:p w14:paraId="38FE87C7"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6.1.2.30</w:t>
            </w:r>
          </w:p>
        </w:tc>
      </w:tr>
      <w:tr w:rsidR="009C2595" w:rsidRPr="007460C3" w14:paraId="2A57C2DC" w14:textId="77777777" w:rsidTr="00617992">
        <w:trPr>
          <w:trHeight w:val="366"/>
        </w:trPr>
        <w:tc>
          <w:tcPr>
            <w:tcW w:w="1493" w:type="pct"/>
            <w:tcBorders>
              <w:top w:val="single" w:sz="8" w:space="0" w:color="auto"/>
              <w:left w:val="single" w:sz="8" w:space="0" w:color="auto"/>
              <w:bottom w:val="single" w:sz="4" w:space="0" w:color="auto"/>
              <w:right w:val="single" w:sz="4" w:space="0" w:color="auto"/>
            </w:tcBorders>
            <w:hideMark/>
          </w:tcPr>
          <w:p w14:paraId="2F27E159"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Priemonės įgyvendinimo laikotarpis</w:t>
            </w:r>
          </w:p>
        </w:tc>
        <w:tc>
          <w:tcPr>
            <w:tcW w:w="3507" w:type="pct"/>
            <w:tcBorders>
              <w:top w:val="single" w:sz="8" w:space="0" w:color="auto"/>
              <w:left w:val="nil"/>
              <w:bottom w:val="single" w:sz="4" w:space="0" w:color="auto"/>
              <w:right w:val="single" w:sz="8" w:space="0" w:color="000000"/>
            </w:tcBorders>
            <w:vAlign w:val="center"/>
            <w:hideMark/>
          </w:tcPr>
          <w:p w14:paraId="27FCDA84"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eastAsia="SimSun" w:hAnsi="Times New Roman"/>
                <w:kern w:val="3"/>
                <w:sz w:val="24"/>
                <w:szCs w:val="24"/>
                <w:lang w:bidi="hi-IN"/>
              </w:rPr>
              <w:t>2021–2023 m.</w:t>
            </w:r>
          </w:p>
        </w:tc>
      </w:tr>
      <w:tr w:rsidR="009C2595" w:rsidRPr="007460C3" w14:paraId="724D28BD" w14:textId="77777777" w:rsidTr="00617992">
        <w:trPr>
          <w:trHeight w:val="335"/>
        </w:trPr>
        <w:tc>
          <w:tcPr>
            <w:tcW w:w="1493" w:type="pct"/>
            <w:tcBorders>
              <w:top w:val="single" w:sz="4" w:space="0" w:color="auto"/>
              <w:left w:val="single" w:sz="8" w:space="0" w:color="auto"/>
              <w:bottom w:val="single" w:sz="4" w:space="0" w:color="auto"/>
              <w:right w:val="single" w:sz="4" w:space="0" w:color="auto"/>
            </w:tcBorders>
            <w:hideMark/>
          </w:tcPr>
          <w:p w14:paraId="03DB41A6"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 xml:space="preserve">Asignavimų valdytojas </w:t>
            </w:r>
          </w:p>
        </w:tc>
        <w:tc>
          <w:tcPr>
            <w:tcW w:w="3507" w:type="pct"/>
            <w:tcBorders>
              <w:top w:val="single" w:sz="4" w:space="0" w:color="auto"/>
              <w:left w:val="nil"/>
              <w:bottom w:val="single" w:sz="4" w:space="0" w:color="auto"/>
              <w:right w:val="single" w:sz="8" w:space="0" w:color="000000"/>
            </w:tcBorders>
            <w:hideMark/>
          </w:tcPr>
          <w:p w14:paraId="0D723AF9" w14:textId="77777777" w:rsidR="009C2595" w:rsidRPr="007460C3" w:rsidRDefault="009C2595" w:rsidP="00617992">
            <w:pPr>
              <w:spacing w:after="0" w:line="240" w:lineRule="auto"/>
              <w:jc w:val="both"/>
              <w:rPr>
                <w:rFonts w:ascii="Times New Roman" w:hAnsi="Times New Roman"/>
                <w:b/>
                <w:bCs/>
                <w:iCs/>
                <w:sz w:val="24"/>
                <w:szCs w:val="24"/>
              </w:rPr>
            </w:pPr>
            <w:r w:rsidRPr="007460C3">
              <w:rPr>
                <w:rFonts w:ascii="Times New Roman" w:hAnsi="Times New Roman"/>
                <w:sz w:val="24"/>
                <w:szCs w:val="24"/>
              </w:rPr>
              <w:t>Anykščių rajono savivaldybės administracijos direktorius (toliau – Administracijos direktorius)</w:t>
            </w:r>
          </w:p>
        </w:tc>
      </w:tr>
      <w:tr w:rsidR="009C2595" w:rsidRPr="007460C3" w14:paraId="61D6B0FC" w14:textId="77777777" w:rsidTr="00617992">
        <w:trPr>
          <w:trHeight w:val="450"/>
        </w:trPr>
        <w:tc>
          <w:tcPr>
            <w:tcW w:w="1493" w:type="pct"/>
            <w:tcBorders>
              <w:top w:val="single" w:sz="4" w:space="0" w:color="auto"/>
              <w:left w:val="single" w:sz="8" w:space="0" w:color="auto"/>
              <w:bottom w:val="single" w:sz="8" w:space="0" w:color="auto"/>
              <w:right w:val="single" w:sz="4" w:space="0" w:color="auto"/>
            </w:tcBorders>
            <w:hideMark/>
          </w:tcPr>
          <w:p w14:paraId="1520C30A" w14:textId="77777777" w:rsidR="009C2595" w:rsidRPr="007460C3" w:rsidRDefault="009C2595" w:rsidP="00617992">
            <w:pPr>
              <w:spacing w:after="0" w:line="240" w:lineRule="auto"/>
              <w:rPr>
                <w:rFonts w:ascii="Times New Roman" w:hAnsi="Times New Roman"/>
                <w:b/>
                <w:bCs/>
                <w:sz w:val="24"/>
                <w:szCs w:val="24"/>
              </w:rPr>
            </w:pPr>
            <w:r w:rsidRPr="007460C3">
              <w:rPr>
                <w:rFonts w:ascii="Times New Roman" w:hAnsi="Times New Roman"/>
                <w:b/>
                <w:bCs/>
                <w:sz w:val="24"/>
                <w:szCs w:val="24"/>
              </w:rPr>
              <w:t>Su priemonės įgyvendinimu susiję įstatymai ir kiti teisės aktai</w:t>
            </w:r>
          </w:p>
        </w:tc>
        <w:tc>
          <w:tcPr>
            <w:tcW w:w="3507" w:type="pct"/>
            <w:tcBorders>
              <w:top w:val="single" w:sz="4" w:space="0" w:color="auto"/>
              <w:left w:val="nil"/>
              <w:bottom w:val="single" w:sz="8" w:space="0" w:color="auto"/>
              <w:right w:val="single" w:sz="8" w:space="0" w:color="000000"/>
            </w:tcBorders>
            <w:hideMark/>
          </w:tcPr>
          <w:p w14:paraId="24E70B29"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Lietuvos Respublikos vietos savivaldos įstatymas.</w:t>
            </w:r>
          </w:p>
          <w:p w14:paraId="4EA3E408"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Anykščių rajono 2019–2025 metų strateginis plėtros planas patvirtintas 2018 m. gruodžio mėn. 20 d. Anykščių rajono savivaldybės tarybos sprendimu Nr. 1-TS-337.</w:t>
            </w:r>
          </w:p>
          <w:p w14:paraId="006FF355" w14:textId="1142FE0E"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Anykščių rajono savivaldybės </w:t>
            </w:r>
            <w:r w:rsidRPr="007460C3">
              <w:rPr>
                <w:rFonts w:ascii="Times New Roman" w:eastAsia="SimSun" w:hAnsi="Times New Roman" w:cs="Lucida Sans"/>
                <w:kern w:val="3"/>
                <w:sz w:val="24"/>
                <w:szCs w:val="24"/>
                <w:lang w:bidi="hi-IN"/>
              </w:rPr>
              <w:t xml:space="preserve">2021–2023 </w:t>
            </w:r>
            <w:r w:rsidRPr="007460C3">
              <w:rPr>
                <w:rFonts w:ascii="Times New Roman" w:hAnsi="Times New Roman"/>
                <w:sz w:val="24"/>
                <w:szCs w:val="24"/>
              </w:rPr>
              <w:t xml:space="preserve">metų strateginis veiklos planas patvirtintas </w:t>
            </w:r>
            <w:r w:rsidRPr="007460C3">
              <w:rPr>
                <w:rFonts w:ascii="Times New Roman" w:hAnsi="Times New Roman"/>
                <w:kern w:val="3"/>
                <w:sz w:val="24"/>
                <w:szCs w:val="24"/>
                <w:lang w:bidi="hi-IN"/>
              </w:rPr>
              <w:t xml:space="preserve">2021 m. vasario 18 d. Anykščių rajono savivaldybės tarybos sprendimu Nr. </w:t>
            </w:r>
            <w:r w:rsidRPr="007460C3">
              <w:rPr>
                <w:rFonts w:ascii="Times New Roman" w:hAnsi="Times New Roman" w:cs="Lucida Sans"/>
                <w:kern w:val="3"/>
                <w:sz w:val="24"/>
                <w:szCs w:val="24"/>
                <w:lang w:eastAsia="zh-CN" w:bidi="hi-IN"/>
              </w:rPr>
              <w:t>1-TS-</w:t>
            </w:r>
          </w:p>
        </w:tc>
      </w:tr>
      <w:tr w:rsidR="009C2595" w:rsidRPr="007460C3" w14:paraId="4C00135B" w14:textId="77777777" w:rsidTr="00617992">
        <w:trPr>
          <w:trHeight w:val="337"/>
        </w:trPr>
        <w:tc>
          <w:tcPr>
            <w:tcW w:w="1493" w:type="pct"/>
            <w:tcBorders>
              <w:top w:val="single" w:sz="4" w:space="0" w:color="auto"/>
              <w:left w:val="single" w:sz="8" w:space="0" w:color="auto"/>
              <w:bottom w:val="single" w:sz="8" w:space="0" w:color="auto"/>
              <w:right w:val="single" w:sz="4" w:space="0" w:color="auto"/>
            </w:tcBorders>
            <w:hideMark/>
          </w:tcPr>
          <w:p w14:paraId="04509ABA" w14:textId="77777777" w:rsidR="009C2595" w:rsidRPr="007460C3" w:rsidRDefault="009C2595" w:rsidP="00617992">
            <w:pPr>
              <w:spacing w:after="0" w:line="240" w:lineRule="auto"/>
              <w:rPr>
                <w:rFonts w:ascii="Times New Roman" w:hAnsi="Times New Roman"/>
                <w:b/>
                <w:bCs/>
                <w:sz w:val="24"/>
                <w:szCs w:val="24"/>
              </w:rPr>
            </w:pPr>
            <w:r w:rsidRPr="007460C3">
              <w:rPr>
                <w:rFonts w:ascii="Times New Roman" w:hAnsi="Times New Roman"/>
                <w:b/>
                <w:sz w:val="24"/>
                <w:szCs w:val="24"/>
              </w:rPr>
              <w:t>Priemonės vykdytojai</w:t>
            </w:r>
          </w:p>
        </w:tc>
        <w:tc>
          <w:tcPr>
            <w:tcW w:w="3507" w:type="pct"/>
            <w:tcBorders>
              <w:top w:val="single" w:sz="4" w:space="0" w:color="auto"/>
              <w:left w:val="nil"/>
              <w:bottom w:val="single" w:sz="8" w:space="0" w:color="auto"/>
              <w:right w:val="single" w:sz="8" w:space="0" w:color="000000"/>
            </w:tcBorders>
            <w:hideMark/>
          </w:tcPr>
          <w:p w14:paraId="234C9515"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bCs/>
                <w:sz w:val="24"/>
                <w:szCs w:val="24"/>
              </w:rPr>
              <w:t>Viešieji juridiniai asmenys, turintys sąlygas mokyti plaukti</w:t>
            </w:r>
          </w:p>
        </w:tc>
      </w:tr>
      <w:tr w:rsidR="009C2595" w:rsidRPr="007460C3" w14:paraId="0D48CA77" w14:textId="77777777" w:rsidTr="00617992">
        <w:trPr>
          <w:trHeight w:val="450"/>
        </w:trPr>
        <w:tc>
          <w:tcPr>
            <w:tcW w:w="1493" w:type="pct"/>
            <w:tcBorders>
              <w:top w:val="single" w:sz="4" w:space="0" w:color="auto"/>
              <w:left w:val="single" w:sz="8" w:space="0" w:color="auto"/>
              <w:bottom w:val="single" w:sz="8" w:space="0" w:color="auto"/>
              <w:right w:val="single" w:sz="4" w:space="0" w:color="auto"/>
            </w:tcBorders>
            <w:hideMark/>
          </w:tcPr>
          <w:p w14:paraId="39F363E6"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Priemonės koordinatorius</w:t>
            </w:r>
          </w:p>
        </w:tc>
        <w:tc>
          <w:tcPr>
            <w:tcW w:w="3507" w:type="pct"/>
            <w:tcBorders>
              <w:top w:val="single" w:sz="4" w:space="0" w:color="auto"/>
              <w:left w:val="nil"/>
              <w:bottom w:val="single" w:sz="8" w:space="0" w:color="auto"/>
              <w:right w:val="single" w:sz="8" w:space="0" w:color="000000"/>
            </w:tcBorders>
            <w:hideMark/>
          </w:tcPr>
          <w:p w14:paraId="494C403A"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Anykščių rajono savivaldybės (toliau – Savivaldybės) administracijos Švietimo skyrius</w:t>
            </w:r>
          </w:p>
        </w:tc>
      </w:tr>
      <w:tr w:rsidR="009C2595" w:rsidRPr="007460C3" w14:paraId="4440A9B5" w14:textId="77777777" w:rsidTr="00617992">
        <w:trPr>
          <w:trHeight w:val="270"/>
        </w:trPr>
        <w:tc>
          <w:tcPr>
            <w:tcW w:w="1493" w:type="pct"/>
            <w:tcBorders>
              <w:top w:val="single" w:sz="8" w:space="0" w:color="auto"/>
              <w:left w:val="single" w:sz="8" w:space="0" w:color="auto"/>
              <w:bottom w:val="single" w:sz="8" w:space="0" w:color="auto"/>
              <w:right w:val="single" w:sz="4" w:space="0" w:color="auto"/>
            </w:tcBorders>
          </w:tcPr>
          <w:p w14:paraId="3C8BDF18"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II PRIEMONĖS PARENGIMO ARGUMENTAI</w:t>
            </w:r>
          </w:p>
          <w:p w14:paraId="5CFA6778" w14:textId="77777777" w:rsidR="009C2595" w:rsidRPr="007460C3" w:rsidRDefault="009C2595" w:rsidP="00617992">
            <w:pPr>
              <w:spacing w:after="0" w:line="240" w:lineRule="auto"/>
              <w:rPr>
                <w:rFonts w:ascii="Times New Roman" w:hAnsi="Times New Roman"/>
                <w:b/>
                <w:sz w:val="24"/>
                <w:szCs w:val="24"/>
              </w:rPr>
            </w:pPr>
          </w:p>
        </w:tc>
        <w:tc>
          <w:tcPr>
            <w:tcW w:w="3507" w:type="pct"/>
            <w:tcBorders>
              <w:top w:val="single" w:sz="8" w:space="0" w:color="auto"/>
              <w:left w:val="nil"/>
              <w:bottom w:val="single" w:sz="8" w:space="0" w:color="auto"/>
              <w:right w:val="single" w:sz="8" w:space="0" w:color="000000"/>
            </w:tcBorders>
            <w:hideMark/>
          </w:tcPr>
          <w:p w14:paraId="0D6058F0"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Priemonė parengta siekiant įgyvendinti Anykščių rajono  2019–2025 metų strateginio plėtros planą ir Anykščių rajono savivaldybės 2020–2022 metų strateginio veiklos plano 6 programos „Kokybiškos švietimo sistemos kūrimo, sporto skatinimo ir jaunimo užimtumo programa“ uždavinius</w:t>
            </w:r>
          </w:p>
        </w:tc>
      </w:tr>
      <w:tr w:rsidR="009C2595" w:rsidRPr="007460C3" w14:paraId="63DD760B" w14:textId="77777777" w:rsidTr="00617992">
        <w:trPr>
          <w:trHeight w:val="787"/>
        </w:trPr>
        <w:tc>
          <w:tcPr>
            <w:tcW w:w="1493" w:type="pct"/>
            <w:tcBorders>
              <w:top w:val="single" w:sz="8" w:space="0" w:color="auto"/>
              <w:left w:val="single" w:sz="8" w:space="0" w:color="auto"/>
              <w:bottom w:val="single" w:sz="4" w:space="0" w:color="auto"/>
              <w:right w:val="single" w:sz="4" w:space="0" w:color="auto"/>
            </w:tcBorders>
          </w:tcPr>
          <w:p w14:paraId="7FBB5945"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III PRIEMONĖS APRAŠYMAS</w:t>
            </w:r>
          </w:p>
          <w:p w14:paraId="515CA812" w14:textId="77777777" w:rsidR="009C2595" w:rsidRPr="007460C3" w:rsidRDefault="009C2595" w:rsidP="00617992">
            <w:pPr>
              <w:spacing w:after="0" w:line="240" w:lineRule="auto"/>
              <w:rPr>
                <w:rFonts w:ascii="Times New Roman" w:hAnsi="Times New Roman"/>
                <w:sz w:val="24"/>
                <w:szCs w:val="24"/>
              </w:rPr>
            </w:pPr>
          </w:p>
        </w:tc>
        <w:tc>
          <w:tcPr>
            <w:tcW w:w="3507" w:type="pct"/>
            <w:tcBorders>
              <w:top w:val="single" w:sz="8" w:space="0" w:color="auto"/>
              <w:left w:val="single" w:sz="4" w:space="0" w:color="auto"/>
              <w:bottom w:val="single" w:sz="4" w:space="0" w:color="auto"/>
              <w:right w:val="single" w:sz="4" w:space="0" w:color="auto"/>
            </w:tcBorders>
            <w:hideMark/>
          </w:tcPr>
          <w:p w14:paraId="6AA8AC0E" w14:textId="77777777" w:rsidR="009C2595" w:rsidRPr="007460C3" w:rsidRDefault="009C2595" w:rsidP="00617992">
            <w:pPr>
              <w:autoSpaceDE w:val="0"/>
              <w:autoSpaceDN w:val="0"/>
              <w:adjustRightInd w:val="0"/>
              <w:spacing w:after="0" w:line="240" w:lineRule="auto"/>
              <w:jc w:val="both"/>
              <w:rPr>
                <w:rFonts w:ascii="Times New Roman" w:hAnsi="Times New Roman"/>
                <w:sz w:val="24"/>
                <w:szCs w:val="24"/>
              </w:rPr>
            </w:pPr>
            <w:r w:rsidRPr="007460C3">
              <w:rPr>
                <w:rFonts w:ascii="Times New Roman" w:hAnsi="Times New Roman"/>
                <w:sz w:val="24"/>
                <w:szCs w:val="24"/>
              </w:rPr>
              <w:t>Priemonės paskirtis – siekiama, kad Anykščių rajono savivaldybės pradinių klasių mokiniai per plaukimo pamokas įgytų plaukimo įgūdžių pradžiamokslį</w:t>
            </w:r>
            <w:r>
              <w:rPr>
                <w:rFonts w:ascii="Times New Roman" w:hAnsi="Times New Roman"/>
                <w:sz w:val="24"/>
                <w:szCs w:val="24"/>
              </w:rPr>
              <w:t xml:space="preserve">. </w:t>
            </w:r>
            <w:r w:rsidRPr="007460C3">
              <w:rPr>
                <w:rFonts w:ascii="Times New Roman" w:hAnsi="Times New Roman"/>
                <w:sz w:val="24"/>
                <w:szCs w:val="24"/>
              </w:rPr>
              <w:t>Įgyvendinant priemonę yra suteikiamos ir žinios kaip saugiai elgtis vandenyje, kaip plaukti sportiniais plaukimo būdais, kaip teikti pirmąją pagalbą nelaimingo atsitikimo atveju</w:t>
            </w:r>
          </w:p>
        </w:tc>
      </w:tr>
      <w:tr w:rsidR="009C2595" w:rsidRPr="007460C3" w14:paraId="0AD2517F" w14:textId="77777777" w:rsidTr="00617992">
        <w:trPr>
          <w:trHeight w:val="495"/>
        </w:trPr>
        <w:tc>
          <w:tcPr>
            <w:tcW w:w="1493" w:type="pct"/>
            <w:tcBorders>
              <w:top w:val="single" w:sz="8" w:space="0" w:color="auto"/>
              <w:left w:val="single" w:sz="8" w:space="0" w:color="auto"/>
              <w:bottom w:val="single" w:sz="4" w:space="0" w:color="auto"/>
              <w:right w:val="single" w:sz="4" w:space="0" w:color="auto"/>
            </w:tcBorders>
            <w:hideMark/>
          </w:tcPr>
          <w:p w14:paraId="42065F7C"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Priemonės  tikslas (-ai)</w:t>
            </w:r>
          </w:p>
        </w:tc>
        <w:tc>
          <w:tcPr>
            <w:tcW w:w="3507" w:type="pct"/>
            <w:tcBorders>
              <w:top w:val="single" w:sz="8" w:space="0" w:color="auto"/>
              <w:left w:val="single" w:sz="4" w:space="0" w:color="auto"/>
              <w:bottom w:val="single" w:sz="4" w:space="0" w:color="auto"/>
              <w:right w:val="single" w:sz="4" w:space="0" w:color="auto"/>
            </w:tcBorders>
            <w:hideMark/>
          </w:tcPr>
          <w:p w14:paraId="0989E993" w14:textId="77777777" w:rsidR="009C2595" w:rsidRPr="007460C3" w:rsidRDefault="009C2595" w:rsidP="00617992">
            <w:pPr>
              <w:spacing w:after="0" w:line="240" w:lineRule="auto"/>
              <w:ind w:left="-48"/>
              <w:jc w:val="both"/>
              <w:rPr>
                <w:rFonts w:ascii="Times New Roman" w:hAnsi="Times New Roman"/>
                <w:sz w:val="24"/>
                <w:szCs w:val="24"/>
              </w:rPr>
            </w:pPr>
            <w:r w:rsidRPr="007460C3">
              <w:rPr>
                <w:rFonts w:ascii="Times New Roman" w:eastAsiaTheme="minorHAnsi" w:hAnsi="Times New Roman"/>
                <w:sz w:val="24"/>
                <w:szCs w:val="24"/>
              </w:rPr>
              <w:t xml:space="preserve">Sudaryti sąlygas rajono savivaldybės mokyklų pradinių </w:t>
            </w:r>
            <w:proofErr w:type="spellStart"/>
            <w:r w:rsidRPr="007460C3">
              <w:rPr>
                <w:rFonts w:ascii="Times New Roman" w:eastAsiaTheme="minorHAnsi" w:hAnsi="Times New Roman"/>
                <w:sz w:val="24"/>
                <w:szCs w:val="24"/>
              </w:rPr>
              <w:t>klaisų</w:t>
            </w:r>
            <w:proofErr w:type="spellEnd"/>
            <w:r w:rsidRPr="007460C3">
              <w:rPr>
                <w:rFonts w:ascii="Times New Roman" w:eastAsiaTheme="minorHAnsi" w:hAnsi="Times New Roman"/>
                <w:sz w:val="24"/>
                <w:szCs w:val="24"/>
              </w:rPr>
              <w:t xml:space="preserve"> mokiniams</w:t>
            </w:r>
            <w:r w:rsidRPr="007460C3">
              <w:rPr>
                <w:rFonts w:ascii="Times New Roman" w:hAnsi="Times New Roman"/>
                <w:sz w:val="24"/>
                <w:szCs w:val="24"/>
              </w:rPr>
              <w:t xml:space="preserve"> per plaukimo pamokas įgyti plaukimo įgūdžių pradžiamokslį</w:t>
            </w:r>
            <w:r>
              <w:rPr>
                <w:rFonts w:ascii="Times New Roman" w:hAnsi="Times New Roman"/>
                <w:sz w:val="24"/>
                <w:szCs w:val="24"/>
              </w:rPr>
              <w:t xml:space="preserve">. </w:t>
            </w:r>
          </w:p>
        </w:tc>
      </w:tr>
      <w:tr w:rsidR="009C2595" w:rsidRPr="007460C3" w14:paraId="26A6958B" w14:textId="77777777" w:rsidTr="00617992">
        <w:trPr>
          <w:trHeight w:val="495"/>
        </w:trPr>
        <w:tc>
          <w:tcPr>
            <w:tcW w:w="1493" w:type="pct"/>
            <w:tcBorders>
              <w:top w:val="single" w:sz="8" w:space="0" w:color="auto"/>
              <w:left w:val="single" w:sz="8" w:space="0" w:color="auto"/>
              <w:bottom w:val="single" w:sz="4" w:space="0" w:color="auto"/>
              <w:right w:val="single" w:sz="4" w:space="0" w:color="auto"/>
            </w:tcBorders>
            <w:hideMark/>
          </w:tcPr>
          <w:p w14:paraId="418D253E"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Tikslo įgyvendinimo aprašymas</w:t>
            </w:r>
          </w:p>
        </w:tc>
        <w:tc>
          <w:tcPr>
            <w:tcW w:w="3507" w:type="pct"/>
            <w:tcBorders>
              <w:top w:val="single" w:sz="8" w:space="0" w:color="auto"/>
              <w:left w:val="single" w:sz="4" w:space="0" w:color="auto"/>
              <w:bottom w:val="single" w:sz="4" w:space="0" w:color="auto"/>
              <w:right w:val="single" w:sz="4" w:space="0" w:color="auto"/>
            </w:tcBorders>
            <w:hideMark/>
          </w:tcPr>
          <w:p w14:paraId="5EDA8686" w14:textId="77777777" w:rsidR="009C2595" w:rsidRPr="007460C3" w:rsidRDefault="009C2595" w:rsidP="00617992">
            <w:pPr>
              <w:spacing w:after="0" w:line="240" w:lineRule="auto"/>
              <w:contextualSpacing/>
              <w:jc w:val="both"/>
              <w:rPr>
                <w:rFonts w:ascii="Times New Roman" w:eastAsiaTheme="minorHAnsi" w:hAnsi="Times New Roman"/>
                <w:sz w:val="24"/>
                <w:szCs w:val="24"/>
              </w:rPr>
            </w:pPr>
            <w:r w:rsidRPr="007460C3">
              <w:rPr>
                <w:rFonts w:ascii="Times New Roman" w:eastAsiaTheme="minorHAnsi" w:hAnsi="Times New Roman"/>
                <w:sz w:val="24"/>
                <w:szCs w:val="24"/>
              </w:rPr>
              <w:t>Vienam pradinių klasių mokiniui skiriami 32 mokymo plaukti užsiėmimai. Vieno užsiėmimo trukmė 45 minutės. Užsiėmimai vykdomi pradinio ugdymo proceso laikotarpiu pagal tiekėjo su Anykščių r. savivaldybės bendrojo ugdymo mokykla suderintą grafiką.</w:t>
            </w:r>
          </w:p>
          <w:p w14:paraId="0067BC11"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eastAsiaTheme="minorHAnsi" w:hAnsi="Times New Roman"/>
                <w:sz w:val="24"/>
                <w:szCs w:val="24"/>
                <w:lang w:eastAsia="lt-LT"/>
              </w:rPr>
              <w:t xml:space="preserve">Užsiėmimus gali vesti plaukimo treneris, plaukimo instruktorius ar kitas mokymo plaukti  specialistas (toliau – treneris), baigęs sporto krypties studijų programą arba kūno kultūros mokytojų rengimo studijų programą, arba turintis kūno kultūros ir sporto veiklos leidimą, suteikiantį teisę dirbti sporto teorinį ir praktinį darbą, </w:t>
            </w:r>
            <w:r w:rsidRPr="007460C3">
              <w:rPr>
                <w:rFonts w:ascii="Times New Roman" w:eastAsiaTheme="minorHAnsi" w:hAnsi="Times New Roman"/>
                <w:sz w:val="24"/>
                <w:szCs w:val="24"/>
                <w:lang w:eastAsia="lt-LT"/>
              </w:rPr>
              <w:lastRenderedPageBreak/>
              <w:t xml:space="preserve">susijusį su plaukimo sporto šaka. Treneris turi atitikti Lietuvos Respublikos švietimo įstatymo nustatytus reikalavimus mokytojams, vykdantiems neformaliojo (išskyrus ikimokyklinio ugdymo ir priešmokyklinio ugdymo) švietimo programas. </w:t>
            </w:r>
            <w:r w:rsidRPr="007460C3">
              <w:rPr>
                <w:rFonts w:ascii="Times New Roman" w:eastAsiaTheme="minorHAnsi" w:hAnsi="Times New Roman"/>
                <w:sz w:val="24"/>
                <w:szCs w:val="24"/>
              </w:rPr>
              <w:t>Treneris užsiėmimo metu viename baseino takelyje gali dirbti ne daugiau kaip su 12 mokinių grupe. Dirbant su mokiniais, turinčiais specialiųjų ugdymosi poreikių, vienam treneriui – ne daugiau kaip su 6 mokinių grupe. Užsiėmimuose dalyvauja 1–4 klasių mokiniai, o, nesusidarius mokinių grupei, gali būti  formuojama jungtinė mokinių grupė iš 1–4 klasių mokinių</w:t>
            </w:r>
          </w:p>
        </w:tc>
      </w:tr>
      <w:tr w:rsidR="009C2595" w:rsidRPr="007460C3" w14:paraId="58AEAFCC" w14:textId="77777777" w:rsidTr="00617992">
        <w:trPr>
          <w:trHeight w:val="495"/>
        </w:trPr>
        <w:tc>
          <w:tcPr>
            <w:tcW w:w="1493" w:type="pct"/>
            <w:tcBorders>
              <w:top w:val="single" w:sz="8" w:space="0" w:color="auto"/>
              <w:left w:val="single" w:sz="8" w:space="0" w:color="auto"/>
              <w:bottom w:val="single" w:sz="4" w:space="0" w:color="auto"/>
              <w:right w:val="single" w:sz="4" w:space="0" w:color="auto"/>
            </w:tcBorders>
            <w:hideMark/>
          </w:tcPr>
          <w:p w14:paraId="5FC3C645"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lastRenderedPageBreak/>
              <w:t xml:space="preserve">Uždavinys </w:t>
            </w:r>
          </w:p>
        </w:tc>
        <w:tc>
          <w:tcPr>
            <w:tcW w:w="3507" w:type="pct"/>
            <w:tcBorders>
              <w:top w:val="single" w:sz="8" w:space="0" w:color="auto"/>
              <w:left w:val="single" w:sz="4" w:space="0" w:color="auto"/>
              <w:bottom w:val="single" w:sz="4" w:space="0" w:color="auto"/>
              <w:right w:val="single" w:sz="4" w:space="0" w:color="auto"/>
            </w:tcBorders>
            <w:hideMark/>
          </w:tcPr>
          <w:p w14:paraId="749A25F2" w14:textId="77777777" w:rsidR="009C2595" w:rsidRPr="007460C3" w:rsidRDefault="009C2595" w:rsidP="00617992">
            <w:pPr>
              <w:spacing w:line="240" w:lineRule="auto"/>
              <w:jc w:val="both"/>
              <w:rPr>
                <w:rFonts w:ascii="Times New Roman" w:hAnsi="Times New Roman"/>
                <w:sz w:val="24"/>
                <w:szCs w:val="24"/>
              </w:rPr>
            </w:pPr>
            <w:r w:rsidRPr="007460C3">
              <w:rPr>
                <w:rFonts w:ascii="Times New Roman" w:hAnsi="Times New Roman"/>
                <w:sz w:val="24"/>
                <w:szCs w:val="24"/>
              </w:rPr>
              <w:t>Išmokyti pradinių klasių mokinius plaukti</w:t>
            </w:r>
            <w:r>
              <w:rPr>
                <w:rFonts w:ascii="Times New Roman" w:hAnsi="Times New Roman"/>
                <w:sz w:val="24"/>
                <w:szCs w:val="24"/>
              </w:rPr>
              <w:t>.</w:t>
            </w:r>
            <w:r w:rsidRPr="007460C3">
              <w:rPr>
                <w:rFonts w:ascii="Times New Roman" w:hAnsi="Times New Roman"/>
                <w:sz w:val="24"/>
                <w:szCs w:val="24"/>
              </w:rPr>
              <w:t xml:space="preserve"> </w:t>
            </w:r>
          </w:p>
        </w:tc>
      </w:tr>
      <w:tr w:rsidR="009C2595" w:rsidRPr="007460C3" w14:paraId="54A5F6CA" w14:textId="77777777" w:rsidTr="00617992">
        <w:trPr>
          <w:trHeight w:val="495"/>
        </w:trPr>
        <w:tc>
          <w:tcPr>
            <w:tcW w:w="1493" w:type="pct"/>
            <w:tcBorders>
              <w:top w:val="single" w:sz="8" w:space="0" w:color="auto"/>
              <w:left w:val="single" w:sz="8" w:space="0" w:color="auto"/>
              <w:bottom w:val="single" w:sz="4" w:space="0" w:color="auto"/>
              <w:right w:val="single" w:sz="4" w:space="0" w:color="auto"/>
            </w:tcBorders>
            <w:hideMark/>
          </w:tcPr>
          <w:p w14:paraId="409AFAC1"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Priemonės uždaviniui pasiekti</w:t>
            </w:r>
          </w:p>
        </w:tc>
        <w:tc>
          <w:tcPr>
            <w:tcW w:w="3507" w:type="pct"/>
            <w:tcBorders>
              <w:top w:val="single" w:sz="8" w:space="0" w:color="auto"/>
              <w:left w:val="single" w:sz="4" w:space="0" w:color="auto"/>
              <w:bottom w:val="single" w:sz="4" w:space="0" w:color="auto"/>
              <w:right w:val="single" w:sz="4" w:space="0" w:color="auto"/>
            </w:tcBorders>
            <w:hideMark/>
          </w:tcPr>
          <w:p w14:paraId="14928932" w14:textId="77777777" w:rsidR="009C2595" w:rsidRPr="007460C3" w:rsidRDefault="009C2595" w:rsidP="00617992">
            <w:pPr>
              <w:tabs>
                <w:tab w:val="left" w:pos="6313"/>
              </w:tabs>
              <w:spacing w:line="240" w:lineRule="auto"/>
              <w:jc w:val="both"/>
              <w:rPr>
                <w:rFonts w:ascii="Times New Roman" w:hAnsi="Times New Roman"/>
                <w:sz w:val="24"/>
                <w:szCs w:val="24"/>
              </w:rPr>
            </w:pPr>
            <w:r w:rsidRPr="007460C3">
              <w:rPr>
                <w:rFonts w:ascii="Times New Roman" w:hAnsi="Times New Roman"/>
                <w:sz w:val="24"/>
                <w:szCs w:val="24"/>
              </w:rPr>
              <w:t>Finansuoti Mokymo plaukti priemonės įgyvendinimą pagal pateiktas paraiškas. Rajono biudžeto lėšos priemonės vykdytojams skiriamos Administracijos direktoriaus įsakymu sudarius biudžeto lėšų panaudojimo sutartis</w:t>
            </w:r>
          </w:p>
        </w:tc>
      </w:tr>
      <w:tr w:rsidR="009C2595" w:rsidRPr="007460C3" w14:paraId="25DFCD49" w14:textId="77777777" w:rsidTr="00617992">
        <w:trPr>
          <w:trHeight w:val="495"/>
        </w:trPr>
        <w:tc>
          <w:tcPr>
            <w:tcW w:w="1493" w:type="pct"/>
            <w:tcBorders>
              <w:top w:val="single" w:sz="8" w:space="0" w:color="auto"/>
              <w:left w:val="single" w:sz="8" w:space="0" w:color="auto"/>
              <w:bottom w:val="single" w:sz="4" w:space="0" w:color="auto"/>
              <w:right w:val="single" w:sz="4" w:space="0" w:color="auto"/>
            </w:tcBorders>
            <w:hideMark/>
          </w:tcPr>
          <w:p w14:paraId="7DF982FD"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Siekiami rezultatai:</w:t>
            </w:r>
          </w:p>
        </w:tc>
        <w:tc>
          <w:tcPr>
            <w:tcW w:w="3507" w:type="pct"/>
            <w:tcBorders>
              <w:top w:val="single" w:sz="8" w:space="0" w:color="auto"/>
              <w:left w:val="single" w:sz="4" w:space="0" w:color="auto"/>
              <w:bottom w:val="single" w:sz="4" w:space="0" w:color="auto"/>
              <w:right w:val="single" w:sz="4" w:space="0" w:color="auto"/>
            </w:tcBorders>
            <w:hideMark/>
          </w:tcPr>
          <w:p w14:paraId="68231B6B" w14:textId="77777777" w:rsidR="009C2595" w:rsidRPr="007460C3" w:rsidRDefault="009C2595" w:rsidP="00617992">
            <w:pPr>
              <w:spacing w:line="240" w:lineRule="auto"/>
              <w:jc w:val="both"/>
              <w:rPr>
                <w:rFonts w:ascii="Times New Roman" w:hAnsi="Times New Roman"/>
                <w:sz w:val="24"/>
                <w:szCs w:val="24"/>
              </w:rPr>
            </w:pPr>
            <w:r w:rsidRPr="007460C3">
              <w:rPr>
                <w:rFonts w:ascii="Times New Roman" w:hAnsi="Times New Roman"/>
                <w:sz w:val="24"/>
                <w:szCs w:val="24"/>
              </w:rPr>
              <w:t>Pradinių klasių mokiniai moka plaukti ir saugiai elgtis vandenyje</w:t>
            </w:r>
            <w:r>
              <w:rPr>
                <w:rFonts w:ascii="Times New Roman" w:hAnsi="Times New Roman"/>
                <w:sz w:val="24"/>
                <w:szCs w:val="24"/>
              </w:rPr>
              <w:t xml:space="preserve">. </w:t>
            </w:r>
          </w:p>
        </w:tc>
      </w:tr>
      <w:tr w:rsidR="009C2595" w:rsidRPr="007460C3" w14:paraId="356A3613" w14:textId="77777777" w:rsidTr="00617992">
        <w:trPr>
          <w:trHeight w:val="495"/>
        </w:trPr>
        <w:tc>
          <w:tcPr>
            <w:tcW w:w="1493" w:type="pct"/>
            <w:tcBorders>
              <w:top w:val="single" w:sz="8" w:space="0" w:color="auto"/>
              <w:left w:val="single" w:sz="8" w:space="0" w:color="auto"/>
              <w:bottom w:val="single" w:sz="4" w:space="0" w:color="auto"/>
              <w:right w:val="single" w:sz="4" w:space="0" w:color="auto"/>
            </w:tcBorders>
            <w:hideMark/>
          </w:tcPr>
          <w:p w14:paraId="15D33533"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Rezultato vertinimo kriterijai</w:t>
            </w:r>
          </w:p>
        </w:tc>
        <w:tc>
          <w:tcPr>
            <w:tcW w:w="3507" w:type="pct"/>
            <w:tcBorders>
              <w:top w:val="single" w:sz="8" w:space="0" w:color="auto"/>
              <w:left w:val="single" w:sz="4" w:space="0" w:color="auto"/>
              <w:bottom w:val="single" w:sz="4" w:space="0" w:color="auto"/>
              <w:right w:val="single" w:sz="4" w:space="0" w:color="auto"/>
            </w:tcBorders>
            <w:hideMark/>
          </w:tcPr>
          <w:p w14:paraId="62ACAA89" w14:textId="77777777" w:rsidR="009C2595" w:rsidRPr="007460C3" w:rsidRDefault="009C2595" w:rsidP="009C2595">
            <w:pPr>
              <w:numPr>
                <w:ilvl w:val="0"/>
                <w:numId w:val="107"/>
              </w:numPr>
              <w:suppressAutoHyphens w:val="0"/>
              <w:spacing w:after="0" w:line="240" w:lineRule="auto"/>
              <w:jc w:val="both"/>
              <w:rPr>
                <w:rFonts w:ascii="Times New Roman" w:hAnsi="Times New Roman"/>
                <w:sz w:val="24"/>
                <w:szCs w:val="24"/>
              </w:rPr>
            </w:pPr>
            <w:r w:rsidRPr="007460C3">
              <w:rPr>
                <w:rFonts w:ascii="Times New Roman" w:hAnsi="Times New Roman"/>
                <w:sz w:val="24"/>
                <w:szCs w:val="24"/>
              </w:rPr>
              <w:t>Išmokusių plaukti pradinių klasių mokinių proc.,</w:t>
            </w:r>
          </w:p>
          <w:p w14:paraId="15172EC7" w14:textId="77777777" w:rsidR="009C2595" w:rsidRPr="007460C3" w:rsidRDefault="009C2595" w:rsidP="009C2595">
            <w:pPr>
              <w:numPr>
                <w:ilvl w:val="0"/>
                <w:numId w:val="107"/>
              </w:numPr>
              <w:suppressAutoHyphens w:val="0"/>
              <w:spacing w:after="0" w:line="240" w:lineRule="auto"/>
              <w:jc w:val="both"/>
              <w:rPr>
                <w:rFonts w:ascii="Times New Roman" w:hAnsi="Times New Roman"/>
                <w:sz w:val="24"/>
                <w:szCs w:val="24"/>
              </w:rPr>
            </w:pPr>
            <w:r w:rsidRPr="0040564B">
              <w:rPr>
                <w:rFonts w:ascii="Times New Roman" w:hAnsi="Times New Roman"/>
                <w:sz w:val="24"/>
                <w:szCs w:val="24"/>
              </w:rPr>
              <w:t>Finansuotų projektų skaičius</w:t>
            </w:r>
          </w:p>
        </w:tc>
      </w:tr>
      <w:tr w:rsidR="009C2595" w:rsidRPr="007460C3" w14:paraId="32F2E2BF" w14:textId="77777777" w:rsidTr="00617992">
        <w:trPr>
          <w:trHeight w:val="495"/>
        </w:trPr>
        <w:tc>
          <w:tcPr>
            <w:tcW w:w="1493" w:type="pct"/>
            <w:tcBorders>
              <w:top w:val="single" w:sz="8" w:space="0" w:color="auto"/>
              <w:left w:val="single" w:sz="8" w:space="0" w:color="auto"/>
              <w:bottom w:val="single" w:sz="8" w:space="0" w:color="auto"/>
              <w:right w:val="single" w:sz="4" w:space="0" w:color="auto"/>
            </w:tcBorders>
          </w:tcPr>
          <w:p w14:paraId="46A95011"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 xml:space="preserve">IV PRIEMONĖS ĮGYVENDINIMAS </w:t>
            </w:r>
          </w:p>
          <w:p w14:paraId="68717BDB" w14:textId="77777777" w:rsidR="009C2595" w:rsidRPr="007460C3" w:rsidRDefault="009C2595" w:rsidP="00617992">
            <w:pPr>
              <w:tabs>
                <w:tab w:val="left" w:pos="514"/>
              </w:tabs>
              <w:spacing w:after="0" w:line="240" w:lineRule="auto"/>
              <w:rPr>
                <w:rFonts w:ascii="Times New Roman" w:hAnsi="Times New Roman"/>
                <w:b/>
                <w:sz w:val="24"/>
                <w:szCs w:val="24"/>
              </w:rPr>
            </w:pPr>
          </w:p>
        </w:tc>
        <w:tc>
          <w:tcPr>
            <w:tcW w:w="3507" w:type="pct"/>
            <w:tcBorders>
              <w:top w:val="single" w:sz="8" w:space="0" w:color="auto"/>
              <w:left w:val="single" w:sz="4" w:space="0" w:color="auto"/>
              <w:bottom w:val="single" w:sz="8" w:space="0" w:color="auto"/>
              <w:right w:val="single" w:sz="4" w:space="0" w:color="auto"/>
            </w:tcBorders>
            <w:hideMark/>
          </w:tcPr>
          <w:p w14:paraId="64A97F09"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Parengtas ir Administracijos direktoriaus įsakymu patvirtintas finansavimo tvarkos aprašas. Priemonės koordinatorius skelbia konkursą Mokymo plaukti projektams finansuoti. Priemonės vykdytojai pateikia paraiškas gauti finansavimą. Administracijos direktorius įsakymu skiria lėšas priemonės vykdytojams ir pasirašo biudžeto lėšų panaudojimo sutartis. Įgyvendinus priemonę, vykdytojai pateikia patvirtintos formos dalykines ir finansines ataskaitas priemonės koordinatoriui.</w:t>
            </w:r>
          </w:p>
          <w:p w14:paraId="557B6D7C"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Už priemonių organizavimą, įgyvendinimą ir lėšų tinkamą panaudojimą atsako priemonės vykdytojai.</w:t>
            </w:r>
          </w:p>
          <w:p w14:paraId="7B24197E"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 xml:space="preserve">Informacija apie projektų finansavimą, kvietimas teikti paraiškas skelbiama Anykščių rajono savivaldybės interneto puslapyje </w:t>
            </w:r>
            <w:hyperlink r:id="rId126" w:history="1">
              <w:r w:rsidRPr="007460C3">
                <w:rPr>
                  <w:rFonts w:ascii="Times New Roman" w:hAnsi="Times New Roman"/>
                  <w:sz w:val="24"/>
                  <w:szCs w:val="24"/>
                  <w:u w:val="single"/>
                </w:rPr>
                <w:t>www.anyksciai.lt</w:t>
              </w:r>
            </w:hyperlink>
            <w:r w:rsidRPr="007460C3">
              <w:rPr>
                <w:rFonts w:ascii="Times New Roman" w:hAnsi="Times New Roman"/>
                <w:sz w:val="24"/>
                <w:szCs w:val="24"/>
              </w:rPr>
              <w:t>. Konkretus paraiškų  pateikimo terminas nurodomas kvietime</w:t>
            </w:r>
          </w:p>
        </w:tc>
      </w:tr>
      <w:tr w:rsidR="009C2595" w:rsidRPr="007460C3" w14:paraId="785C7914" w14:textId="77777777" w:rsidTr="00617992">
        <w:trPr>
          <w:trHeight w:val="495"/>
        </w:trPr>
        <w:tc>
          <w:tcPr>
            <w:tcW w:w="1493" w:type="pct"/>
            <w:tcBorders>
              <w:top w:val="single" w:sz="8" w:space="0" w:color="auto"/>
              <w:left w:val="single" w:sz="8" w:space="0" w:color="auto"/>
              <w:bottom w:val="single" w:sz="8" w:space="0" w:color="auto"/>
              <w:right w:val="single" w:sz="4" w:space="0" w:color="auto"/>
            </w:tcBorders>
          </w:tcPr>
          <w:p w14:paraId="2AF1897D"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V PRIEMONĖS VERTINIMAS IR ATSAKOMYBĖ</w:t>
            </w:r>
          </w:p>
          <w:p w14:paraId="0F343A8F" w14:textId="77777777" w:rsidR="009C2595" w:rsidRPr="007460C3" w:rsidRDefault="009C2595" w:rsidP="00617992">
            <w:pPr>
              <w:spacing w:after="0" w:line="240" w:lineRule="auto"/>
              <w:rPr>
                <w:rFonts w:ascii="Times New Roman" w:hAnsi="Times New Roman"/>
                <w:b/>
                <w:sz w:val="24"/>
                <w:szCs w:val="24"/>
              </w:rPr>
            </w:pPr>
          </w:p>
        </w:tc>
        <w:tc>
          <w:tcPr>
            <w:tcW w:w="3507" w:type="pct"/>
            <w:tcBorders>
              <w:top w:val="single" w:sz="8" w:space="0" w:color="auto"/>
              <w:left w:val="single" w:sz="4" w:space="0" w:color="auto"/>
              <w:bottom w:val="single" w:sz="8" w:space="0" w:color="auto"/>
              <w:right w:val="single" w:sz="4" w:space="0" w:color="auto"/>
            </w:tcBorders>
            <w:hideMark/>
          </w:tcPr>
          <w:p w14:paraId="73FE2442" w14:textId="77777777" w:rsidR="0065707B" w:rsidRDefault="009C2595" w:rsidP="0065707B">
            <w:pPr>
              <w:spacing w:after="0" w:line="240" w:lineRule="auto"/>
              <w:jc w:val="both"/>
              <w:rPr>
                <w:rFonts w:ascii="Times New Roman" w:hAnsi="Times New Roman"/>
                <w:sz w:val="24"/>
                <w:szCs w:val="24"/>
              </w:rPr>
            </w:pPr>
            <w:r w:rsidRPr="007460C3">
              <w:rPr>
                <w:rFonts w:ascii="Times New Roman" w:hAnsi="Times New Roman"/>
                <w:sz w:val="24"/>
                <w:szCs w:val="24"/>
              </w:rPr>
              <w:t xml:space="preserve">Už priemonės įgyvendinimą atsako Savivaldybės administracijos Švietimo skyrius. </w:t>
            </w:r>
          </w:p>
          <w:p w14:paraId="4BF7B15F" w14:textId="7C701C64" w:rsidR="009C2595" w:rsidRPr="007460C3" w:rsidRDefault="009C2595" w:rsidP="0065707B">
            <w:pPr>
              <w:spacing w:after="0" w:line="240" w:lineRule="auto"/>
              <w:jc w:val="both"/>
              <w:rPr>
                <w:rFonts w:ascii="Times New Roman" w:hAnsi="Times New Roman"/>
                <w:sz w:val="24"/>
                <w:szCs w:val="24"/>
              </w:rPr>
            </w:pPr>
            <w:r w:rsidRPr="007460C3">
              <w:rPr>
                <w:rFonts w:ascii="Times New Roman" w:hAnsi="Times New Roman"/>
                <w:sz w:val="24"/>
                <w:szCs w:val="24"/>
              </w:rPr>
              <w:t>Už skirtų lėšų tinkamą panaudojimą atsako priemonės vykdytojai. Už priemonės lėšų apskaitą atsako Savivaldybės administracijos Finansų ir apskaitos skyrius</w:t>
            </w:r>
          </w:p>
        </w:tc>
      </w:tr>
      <w:tr w:rsidR="009C2595" w:rsidRPr="007460C3" w14:paraId="353A5729" w14:textId="77777777" w:rsidTr="00617992">
        <w:trPr>
          <w:trHeight w:val="495"/>
        </w:trPr>
        <w:tc>
          <w:tcPr>
            <w:tcW w:w="1493" w:type="pct"/>
            <w:tcBorders>
              <w:top w:val="single" w:sz="8" w:space="0" w:color="auto"/>
              <w:left w:val="single" w:sz="8" w:space="0" w:color="auto"/>
              <w:bottom w:val="single" w:sz="8" w:space="0" w:color="auto"/>
              <w:right w:val="single" w:sz="4" w:space="0" w:color="auto"/>
            </w:tcBorders>
            <w:hideMark/>
          </w:tcPr>
          <w:p w14:paraId="0E9DDFDE"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sz w:val="24"/>
                <w:szCs w:val="24"/>
              </w:rPr>
              <w:t xml:space="preserve">VI PRIEMONĖS FINANSAVIMO ŠALTINIAI   </w:t>
            </w:r>
          </w:p>
        </w:tc>
        <w:tc>
          <w:tcPr>
            <w:tcW w:w="3507" w:type="pct"/>
            <w:tcBorders>
              <w:top w:val="single" w:sz="8" w:space="0" w:color="auto"/>
              <w:left w:val="single" w:sz="4" w:space="0" w:color="auto"/>
              <w:bottom w:val="single" w:sz="8" w:space="0" w:color="auto"/>
              <w:right w:val="single" w:sz="4" w:space="0" w:color="auto"/>
            </w:tcBorders>
            <w:hideMark/>
          </w:tcPr>
          <w:p w14:paraId="59A1F4D4" w14:textId="77777777" w:rsidR="009C2595" w:rsidRPr="007460C3" w:rsidRDefault="009C2595" w:rsidP="00617992">
            <w:pPr>
              <w:spacing w:line="240" w:lineRule="auto"/>
              <w:jc w:val="both"/>
              <w:rPr>
                <w:rFonts w:ascii="Times New Roman" w:hAnsi="Times New Roman"/>
                <w:sz w:val="24"/>
                <w:szCs w:val="24"/>
                <w:highlight w:val="green"/>
              </w:rPr>
            </w:pPr>
            <w:r w:rsidRPr="007460C3">
              <w:rPr>
                <w:rFonts w:ascii="Times New Roman" w:hAnsi="Times New Roman"/>
                <w:sz w:val="24"/>
                <w:szCs w:val="24"/>
              </w:rPr>
              <w:t>Anykščių rajono savivaldybės biudžeto lėšos</w:t>
            </w:r>
          </w:p>
        </w:tc>
      </w:tr>
      <w:tr w:rsidR="009C2595" w:rsidRPr="007460C3" w14:paraId="5AEEFD7D" w14:textId="77777777" w:rsidTr="00617992">
        <w:trPr>
          <w:trHeight w:val="495"/>
        </w:trPr>
        <w:tc>
          <w:tcPr>
            <w:tcW w:w="1493" w:type="pct"/>
            <w:tcBorders>
              <w:top w:val="single" w:sz="8" w:space="0" w:color="auto"/>
              <w:left w:val="single" w:sz="8" w:space="0" w:color="auto"/>
              <w:bottom w:val="single" w:sz="8" w:space="0" w:color="auto"/>
              <w:right w:val="single" w:sz="4" w:space="0" w:color="auto"/>
            </w:tcBorders>
            <w:hideMark/>
          </w:tcPr>
          <w:p w14:paraId="1A2E9A30" w14:textId="77777777" w:rsidR="009C2595" w:rsidRPr="007460C3" w:rsidRDefault="009C2595" w:rsidP="00617992">
            <w:pPr>
              <w:spacing w:after="0" w:line="240" w:lineRule="auto"/>
              <w:rPr>
                <w:rFonts w:ascii="Times New Roman" w:hAnsi="Times New Roman"/>
                <w:b/>
                <w:sz w:val="24"/>
                <w:szCs w:val="24"/>
              </w:rPr>
            </w:pPr>
            <w:r w:rsidRPr="007460C3">
              <w:rPr>
                <w:rFonts w:ascii="Times New Roman" w:hAnsi="Times New Roman"/>
                <w:b/>
                <w:bCs/>
                <w:sz w:val="24"/>
                <w:szCs w:val="24"/>
              </w:rPr>
              <w:t xml:space="preserve">VII </w:t>
            </w:r>
            <w:r w:rsidRPr="007460C3">
              <w:rPr>
                <w:rFonts w:ascii="Times New Roman" w:hAnsi="Times New Roman"/>
                <w:b/>
                <w:sz w:val="24"/>
                <w:szCs w:val="24"/>
              </w:rPr>
              <w:t>BAIGIAMOSIOS NUOSTATOS</w:t>
            </w:r>
          </w:p>
        </w:tc>
        <w:tc>
          <w:tcPr>
            <w:tcW w:w="3507" w:type="pct"/>
            <w:tcBorders>
              <w:top w:val="single" w:sz="8" w:space="0" w:color="auto"/>
              <w:left w:val="single" w:sz="4" w:space="0" w:color="auto"/>
              <w:bottom w:val="single" w:sz="8" w:space="0" w:color="auto"/>
              <w:right w:val="single" w:sz="4" w:space="0" w:color="auto"/>
            </w:tcBorders>
            <w:hideMark/>
          </w:tcPr>
          <w:p w14:paraId="08DDD232" w14:textId="77777777" w:rsidR="009C2595" w:rsidRPr="007460C3" w:rsidRDefault="009C2595" w:rsidP="00617992">
            <w:pPr>
              <w:spacing w:after="0" w:line="240" w:lineRule="auto"/>
              <w:jc w:val="both"/>
              <w:rPr>
                <w:rFonts w:ascii="Times New Roman" w:hAnsi="Times New Roman"/>
                <w:sz w:val="24"/>
                <w:szCs w:val="24"/>
              </w:rPr>
            </w:pPr>
            <w:r w:rsidRPr="007460C3">
              <w:rPr>
                <w:rFonts w:ascii="Times New Roman" w:hAnsi="Times New Roman"/>
                <w:sz w:val="24"/>
                <w:szCs w:val="24"/>
              </w:rPr>
              <w:t>Dėl nepakankamo Priemonei įgyvendinti skirto finansavimo gali mažėti pasiekimų rodikliai.</w:t>
            </w:r>
          </w:p>
          <w:p w14:paraId="40D588D4" w14:textId="77777777" w:rsidR="009C2595" w:rsidRPr="007460C3" w:rsidRDefault="009C2595" w:rsidP="00617992">
            <w:pPr>
              <w:widowControl w:val="0"/>
              <w:tabs>
                <w:tab w:val="left" w:pos="1293"/>
              </w:tabs>
              <w:overflowPunct w:val="0"/>
              <w:autoSpaceDE w:val="0"/>
              <w:autoSpaceDN w:val="0"/>
              <w:adjustRightInd w:val="0"/>
              <w:spacing w:after="0" w:line="240" w:lineRule="auto"/>
              <w:textAlignment w:val="baseline"/>
              <w:rPr>
                <w:rFonts w:ascii="Times New Roman" w:hAnsi="Times New Roman"/>
                <w:sz w:val="24"/>
                <w:szCs w:val="24"/>
              </w:rPr>
            </w:pPr>
            <w:r w:rsidRPr="007460C3">
              <w:rPr>
                <w:rFonts w:ascii="Times New Roman" w:hAnsi="Times New Roman"/>
                <w:sz w:val="24"/>
                <w:szCs w:val="24"/>
              </w:rPr>
              <w:t>Šis aprašas tvirtinamas ir keičiamas Anykščių rajono savivaldybės tarybos sprendimu</w:t>
            </w:r>
          </w:p>
        </w:tc>
      </w:tr>
    </w:tbl>
    <w:p w14:paraId="1D7F8166" w14:textId="77777777" w:rsidR="009C2595" w:rsidRPr="007460C3" w:rsidRDefault="009C2595" w:rsidP="009C2595">
      <w:pPr>
        <w:spacing w:after="0" w:line="240" w:lineRule="auto"/>
        <w:jc w:val="center"/>
        <w:rPr>
          <w:rFonts w:ascii="Times New Roman" w:hAnsi="Times New Roman"/>
          <w:sz w:val="24"/>
          <w:szCs w:val="24"/>
        </w:rPr>
      </w:pPr>
      <w:r w:rsidRPr="007460C3">
        <w:rPr>
          <w:rFonts w:ascii="Times New Roman" w:hAnsi="Times New Roman"/>
          <w:sz w:val="24"/>
          <w:szCs w:val="24"/>
        </w:rPr>
        <w:t>_____________________________</w:t>
      </w:r>
    </w:p>
    <w:p w14:paraId="3F93E97E" w14:textId="77777777" w:rsidR="009C2595" w:rsidRPr="007460C3" w:rsidRDefault="009C2595" w:rsidP="009C2595">
      <w:pPr>
        <w:rPr>
          <w:rFonts w:asciiTheme="minorHAnsi" w:eastAsiaTheme="minorHAnsi" w:hAnsiTheme="minorHAnsi" w:cstheme="minorBidi"/>
        </w:rPr>
      </w:pPr>
    </w:p>
    <w:p w14:paraId="28714C89" w14:textId="77777777" w:rsidR="009C2595" w:rsidRPr="007460C3" w:rsidRDefault="009C2595" w:rsidP="009C2595">
      <w:pPr>
        <w:spacing w:after="0" w:line="240" w:lineRule="auto"/>
        <w:ind w:left="1440"/>
        <w:jc w:val="right"/>
        <w:rPr>
          <w:rFonts w:ascii="Times New Roman" w:hAnsi="Times New Roman"/>
          <w:sz w:val="24"/>
          <w:szCs w:val="24"/>
        </w:rPr>
      </w:pPr>
    </w:p>
    <w:p w14:paraId="1D91DB5E" w14:textId="77777777" w:rsidR="009C2595" w:rsidRPr="00575CB7" w:rsidRDefault="009C2595" w:rsidP="009C2595">
      <w:pPr>
        <w:spacing w:after="0" w:line="240" w:lineRule="auto"/>
        <w:jc w:val="center"/>
        <w:rPr>
          <w:rFonts w:ascii="Times New Roman" w:hAnsi="Times New Roman"/>
          <w:b/>
          <w:sz w:val="24"/>
          <w:szCs w:val="24"/>
        </w:rPr>
      </w:pPr>
      <w:r w:rsidRPr="00575CB7">
        <w:rPr>
          <w:rFonts w:ascii="Times New Roman" w:hAnsi="Times New Roman"/>
          <w:b/>
          <w:sz w:val="24"/>
          <w:szCs w:val="24"/>
        </w:rPr>
        <w:lastRenderedPageBreak/>
        <w:t>ANYKŠČIŲ RAJONO SAVIVALDYBĖS  2021</w:t>
      </w:r>
      <w:r w:rsidRPr="008774AB">
        <w:rPr>
          <w:rFonts w:ascii="Times New Roman" w:hAnsi="Times New Roman"/>
          <w:b/>
          <w:sz w:val="24"/>
          <w:szCs w:val="24"/>
        </w:rPr>
        <w:t>–</w:t>
      </w:r>
      <w:r w:rsidRPr="00575CB7">
        <w:rPr>
          <w:rFonts w:ascii="Times New Roman" w:hAnsi="Times New Roman"/>
          <w:b/>
          <w:sz w:val="24"/>
          <w:szCs w:val="24"/>
        </w:rPr>
        <w:t>2023 METŲ</w:t>
      </w:r>
      <w:r w:rsidRPr="00575CB7">
        <w:rPr>
          <w:rFonts w:ascii="Times New Roman" w:hAnsi="Times New Roman"/>
          <w:sz w:val="24"/>
          <w:szCs w:val="24"/>
        </w:rPr>
        <w:t xml:space="preserve"> </w:t>
      </w:r>
      <w:r w:rsidRPr="00575CB7">
        <w:rPr>
          <w:rFonts w:ascii="Times New Roman" w:hAnsi="Times New Roman"/>
          <w:b/>
          <w:sz w:val="24"/>
          <w:szCs w:val="24"/>
        </w:rPr>
        <w:t xml:space="preserve"> STRATEGINIO VEIKLOS PLANO 9 PROGRAMOS „EFEKTYVAUS SAVIVALDYBĖS VALDYMO PROGRAMA“</w:t>
      </w:r>
      <w:r w:rsidRPr="00575CB7">
        <w:rPr>
          <w:rFonts w:ascii="Times New Roman" w:hAnsi="Times New Roman"/>
          <w:sz w:val="24"/>
          <w:szCs w:val="24"/>
        </w:rPr>
        <w:t xml:space="preserve"> </w:t>
      </w:r>
      <w:r w:rsidRPr="00575CB7">
        <w:rPr>
          <w:rFonts w:ascii="Times New Roman" w:hAnsi="Times New Roman"/>
          <w:b/>
          <w:sz w:val="24"/>
          <w:szCs w:val="24"/>
        </w:rPr>
        <w:t>9.1.2.23 PRIEMONĖS „GYVENTOJŲ SAUGUMO STIPRINIMAS“ APRAŠAS</w:t>
      </w:r>
    </w:p>
    <w:p w14:paraId="7F997671" w14:textId="77777777" w:rsidR="009C2595" w:rsidRPr="00575CB7" w:rsidRDefault="009C2595" w:rsidP="009C2595">
      <w:pPr>
        <w:spacing w:after="0" w:line="240" w:lineRule="auto"/>
        <w:rPr>
          <w:rFonts w:ascii="Times New Roman" w:hAnsi="Times New Roman"/>
          <w:b/>
          <w:sz w:val="24"/>
          <w:szCs w:val="24"/>
        </w:rPr>
      </w:pPr>
    </w:p>
    <w:tbl>
      <w:tblPr>
        <w:tblW w:w="9953" w:type="dxa"/>
        <w:tblInd w:w="-40" w:type="dxa"/>
        <w:tblLayout w:type="fixed"/>
        <w:tblLook w:val="0000" w:firstRow="0" w:lastRow="0" w:firstColumn="0" w:lastColumn="0" w:noHBand="0" w:noVBand="0"/>
      </w:tblPr>
      <w:tblGrid>
        <w:gridCol w:w="2942"/>
        <w:gridCol w:w="6992"/>
        <w:gridCol w:w="19"/>
      </w:tblGrid>
      <w:tr w:rsidR="009C2595" w:rsidRPr="00575CB7" w14:paraId="4DEDA76D" w14:textId="77777777" w:rsidTr="00F10895">
        <w:trPr>
          <w:gridAfter w:val="1"/>
          <w:wAfter w:w="19" w:type="dxa"/>
          <w:trHeight w:val="366"/>
        </w:trPr>
        <w:tc>
          <w:tcPr>
            <w:tcW w:w="2942" w:type="dxa"/>
            <w:tcBorders>
              <w:top w:val="single" w:sz="8" w:space="0" w:color="000000"/>
              <w:left w:val="single" w:sz="8" w:space="0" w:color="000000"/>
              <w:bottom w:val="single" w:sz="8" w:space="0" w:color="000000"/>
            </w:tcBorders>
            <w:shd w:val="clear" w:color="auto" w:fill="auto"/>
          </w:tcPr>
          <w:p w14:paraId="3D61D053"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I BENDROSIOS NUOSTATOS</w:t>
            </w:r>
          </w:p>
        </w:tc>
        <w:tc>
          <w:tcPr>
            <w:tcW w:w="6992" w:type="dxa"/>
            <w:tcBorders>
              <w:top w:val="single" w:sz="8" w:space="0" w:color="000000"/>
              <w:left w:val="single" w:sz="4" w:space="0" w:color="000000"/>
              <w:bottom w:val="single" w:sz="8" w:space="0" w:color="000000"/>
              <w:right w:val="single" w:sz="8" w:space="0" w:color="000000"/>
            </w:tcBorders>
            <w:shd w:val="clear" w:color="auto" w:fill="auto"/>
            <w:vAlign w:val="center"/>
          </w:tcPr>
          <w:p w14:paraId="6C81E2FB" w14:textId="77777777" w:rsidR="009C2595" w:rsidRPr="00575CB7" w:rsidRDefault="009C2595" w:rsidP="00617992">
            <w:pPr>
              <w:spacing w:after="0" w:line="240" w:lineRule="auto"/>
              <w:jc w:val="both"/>
            </w:pPr>
            <w:r w:rsidRPr="00575CB7">
              <w:rPr>
                <w:rFonts w:ascii="Times New Roman" w:hAnsi="Times New Roman"/>
                <w:sz w:val="24"/>
                <w:szCs w:val="24"/>
              </w:rPr>
              <w:t>Šiame dokumente aprašoma Anykščių rajono 2019</w:t>
            </w:r>
            <w:r w:rsidRPr="008774AB">
              <w:rPr>
                <w:rFonts w:ascii="Times New Roman" w:hAnsi="Times New Roman"/>
                <w:sz w:val="24"/>
                <w:szCs w:val="24"/>
              </w:rPr>
              <w:t>–</w:t>
            </w:r>
            <w:r w:rsidRPr="00575CB7">
              <w:rPr>
                <w:rFonts w:ascii="Times New Roman" w:hAnsi="Times New Roman"/>
                <w:sz w:val="24"/>
                <w:szCs w:val="24"/>
              </w:rPr>
              <w:t>2025 metų strateginio plėtros plano ir Anykščių rajono savivaldybės 2021</w:t>
            </w:r>
            <w:r w:rsidRPr="007460C3">
              <w:rPr>
                <w:rFonts w:ascii="Times New Roman" w:hAnsi="Times New Roman"/>
                <w:sz w:val="24"/>
                <w:szCs w:val="24"/>
              </w:rPr>
              <w:t>–</w:t>
            </w:r>
            <w:r w:rsidRPr="00575CB7">
              <w:rPr>
                <w:rFonts w:ascii="Times New Roman" w:hAnsi="Times New Roman"/>
                <w:sz w:val="24"/>
                <w:szCs w:val="24"/>
              </w:rPr>
              <w:t>2023 metų strateginio veiklos plano 9 programos „Efektyvaus Savivaldybės valdymo programa“ 9.1.2.23 priemonė „Gyventojų saugumo stiprinimas” (toliau – Priemonė)</w:t>
            </w:r>
          </w:p>
        </w:tc>
      </w:tr>
      <w:tr w:rsidR="009C2595" w:rsidRPr="00575CB7" w14:paraId="7BBE411F" w14:textId="77777777" w:rsidTr="00F10895">
        <w:trPr>
          <w:gridAfter w:val="1"/>
          <w:wAfter w:w="19" w:type="dxa"/>
          <w:trHeight w:val="366"/>
        </w:trPr>
        <w:tc>
          <w:tcPr>
            <w:tcW w:w="2942" w:type="dxa"/>
            <w:tcBorders>
              <w:top w:val="single" w:sz="8" w:space="0" w:color="000000"/>
              <w:left w:val="single" w:sz="8" w:space="0" w:color="000000"/>
              <w:bottom w:val="single" w:sz="8" w:space="0" w:color="000000"/>
            </w:tcBorders>
            <w:shd w:val="clear" w:color="auto" w:fill="auto"/>
          </w:tcPr>
          <w:p w14:paraId="313CDE56"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Priemonės pavadinimas</w:t>
            </w:r>
          </w:p>
        </w:tc>
        <w:tc>
          <w:tcPr>
            <w:tcW w:w="6992" w:type="dxa"/>
            <w:tcBorders>
              <w:top w:val="single" w:sz="8" w:space="0" w:color="000000"/>
              <w:left w:val="single" w:sz="4" w:space="0" w:color="000000"/>
              <w:bottom w:val="single" w:sz="8" w:space="0" w:color="000000"/>
              <w:right w:val="single" w:sz="8" w:space="0" w:color="000000"/>
            </w:tcBorders>
            <w:shd w:val="clear" w:color="auto" w:fill="auto"/>
            <w:vAlign w:val="center"/>
          </w:tcPr>
          <w:p w14:paraId="072A45A3" w14:textId="77777777" w:rsidR="009C2595" w:rsidRPr="00575CB7" w:rsidRDefault="009C2595" w:rsidP="00617992">
            <w:pPr>
              <w:spacing w:after="0" w:line="240" w:lineRule="auto"/>
              <w:jc w:val="both"/>
            </w:pPr>
            <w:r w:rsidRPr="00575CB7">
              <w:rPr>
                <w:rFonts w:ascii="Times New Roman" w:hAnsi="Times New Roman"/>
                <w:sz w:val="24"/>
                <w:szCs w:val="24"/>
              </w:rPr>
              <w:t>„Gyventojų saugumo stiprinimas“</w:t>
            </w:r>
          </w:p>
        </w:tc>
      </w:tr>
      <w:tr w:rsidR="009C2595" w:rsidRPr="00575CB7" w14:paraId="400205D4" w14:textId="77777777" w:rsidTr="00F10895">
        <w:trPr>
          <w:gridAfter w:val="1"/>
          <w:wAfter w:w="19" w:type="dxa"/>
          <w:trHeight w:val="366"/>
        </w:trPr>
        <w:tc>
          <w:tcPr>
            <w:tcW w:w="2942" w:type="dxa"/>
            <w:tcBorders>
              <w:top w:val="single" w:sz="8" w:space="0" w:color="000000"/>
              <w:left w:val="single" w:sz="8" w:space="0" w:color="000000"/>
              <w:bottom w:val="single" w:sz="8" w:space="0" w:color="000000"/>
            </w:tcBorders>
            <w:shd w:val="clear" w:color="auto" w:fill="auto"/>
          </w:tcPr>
          <w:p w14:paraId="4CD54A55"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bCs/>
                <w:sz w:val="24"/>
                <w:szCs w:val="24"/>
              </w:rPr>
              <w:t>Priemonės  Nr.</w:t>
            </w:r>
          </w:p>
        </w:tc>
        <w:tc>
          <w:tcPr>
            <w:tcW w:w="6992" w:type="dxa"/>
            <w:tcBorders>
              <w:top w:val="single" w:sz="8" w:space="0" w:color="000000"/>
              <w:left w:val="single" w:sz="4" w:space="0" w:color="000000"/>
              <w:bottom w:val="single" w:sz="8" w:space="0" w:color="000000"/>
              <w:right w:val="single" w:sz="8" w:space="0" w:color="000000"/>
            </w:tcBorders>
            <w:shd w:val="clear" w:color="auto" w:fill="auto"/>
          </w:tcPr>
          <w:p w14:paraId="2D917353" w14:textId="77777777" w:rsidR="009C2595" w:rsidRPr="00575CB7" w:rsidRDefault="009C2595" w:rsidP="00617992">
            <w:pPr>
              <w:spacing w:after="0" w:line="240" w:lineRule="auto"/>
              <w:jc w:val="both"/>
            </w:pPr>
            <w:r w:rsidRPr="00575CB7">
              <w:rPr>
                <w:rFonts w:ascii="Times New Roman" w:hAnsi="Times New Roman"/>
                <w:sz w:val="24"/>
                <w:szCs w:val="24"/>
              </w:rPr>
              <w:t>9.1.2.23</w:t>
            </w:r>
          </w:p>
        </w:tc>
      </w:tr>
      <w:tr w:rsidR="009C2595" w:rsidRPr="00575CB7" w14:paraId="316D525A" w14:textId="77777777" w:rsidTr="00F10895">
        <w:trPr>
          <w:gridAfter w:val="1"/>
          <w:wAfter w:w="19" w:type="dxa"/>
          <w:trHeight w:val="366"/>
        </w:trPr>
        <w:tc>
          <w:tcPr>
            <w:tcW w:w="2942" w:type="dxa"/>
            <w:tcBorders>
              <w:top w:val="single" w:sz="8" w:space="0" w:color="000000"/>
              <w:left w:val="single" w:sz="8" w:space="0" w:color="000000"/>
              <w:bottom w:val="single" w:sz="4" w:space="0" w:color="000000"/>
            </w:tcBorders>
            <w:shd w:val="clear" w:color="auto" w:fill="auto"/>
          </w:tcPr>
          <w:p w14:paraId="28A66537"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Priemonės įgyvendinimo laikotarpis</w:t>
            </w:r>
          </w:p>
        </w:tc>
        <w:tc>
          <w:tcPr>
            <w:tcW w:w="6992" w:type="dxa"/>
            <w:tcBorders>
              <w:top w:val="single" w:sz="8" w:space="0" w:color="000000"/>
              <w:left w:val="single" w:sz="4" w:space="0" w:color="000000"/>
              <w:bottom w:val="single" w:sz="4" w:space="0" w:color="000000"/>
              <w:right w:val="single" w:sz="8" w:space="0" w:color="000000"/>
            </w:tcBorders>
            <w:shd w:val="clear" w:color="auto" w:fill="auto"/>
            <w:vAlign w:val="center"/>
          </w:tcPr>
          <w:p w14:paraId="1285C899" w14:textId="77777777" w:rsidR="009C2595" w:rsidRPr="00575CB7" w:rsidRDefault="009C2595" w:rsidP="00617992">
            <w:pPr>
              <w:spacing w:after="0" w:line="240" w:lineRule="auto"/>
              <w:jc w:val="both"/>
            </w:pPr>
            <w:r w:rsidRPr="00575CB7">
              <w:rPr>
                <w:rFonts w:ascii="Times New Roman" w:hAnsi="Times New Roman"/>
                <w:sz w:val="24"/>
                <w:szCs w:val="24"/>
              </w:rPr>
              <w:t>2021–2023 m.</w:t>
            </w:r>
          </w:p>
        </w:tc>
      </w:tr>
      <w:tr w:rsidR="009C2595" w:rsidRPr="00575CB7" w14:paraId="32B73A0A" w14:textId="77777777" w:rsidTr="00F10895">
        <w:trPr>
          <w:gridAfter w:val="1"/>
          <w:wAfter w:w="19" w:type="dxa"/>
          <w:trHeight w:val="335"/>
        </w:trPr>
        <w:tc>
          <w:tcPr>
            <w:tcW w:w="2942" w:type="dxa"/>
            <w:tcBorders>
              <w:top w:val="single" w:sz="4" w:space="0" w:color="000000"/>
              <w:left w:val="single" w:sz="8" w:space="0" w:color="000000"/>
              <w:bottom w:val="single" w:sz="4" w:space="0" w:color="000000"/>
            </w:tcBorders>
            <w:shd w:val="clear" w:color="auto" w:fill="auto"/>
          </w:tcPr>
          <w:p w14:paraId="49FD0616"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 xml:space="preserve">Asignavimų valdytojas </w:t>
            </w:r>
          </w:p>
        </w:tc>
        <w:tc>
          <w:tcPr>
            <w:tcW w:w="6992" w:type="dxa"/>
            <w:tcBorders>
              <w:top w:val="single" w:sz="4" w:space="0" w:color="000000"/>
              <w:left w:val="single" w:sz="4" w:space="0" w:color="000000"/>
              <w:bottom w:val="single" w:sz="4" w:space="0" w:color="000000"/>
              <w:right w:val="single" w:sz="8" w:space="0" w:color="000000"/>
            </w:tcBorders>
            <w:shd w:val="clear" w:color="auto" w:fill="auto"/>
          </w:tcPr>
          <w:p w14:paraId="0ADF4719" w14:textId="77777777" w:rsidR="009C2595" w:rsidRPr="00575CB7" w:rsidRDefault="009C2595" w:rsidP="00617992">
            <w:pPr>
              <w:spacing w:after="0" w:line="240" w:lineRule="auto"/>
              <w:jc w:val="both"/>
            </w:pPr>
            <w:r w:rsidRPr="00575CB7">
              <w:rPr>
                <w:rFonts w:ascii="Times New Roman" w:hAnsi="Times New Roman"/>
                <w:sz w:val="24"/>
                <w:szCs w:val="24"/>
              </w:rPr>
              <w:t>Anykščių rajono savivaldybės administracijos direktorius (toliau - Administracijos direktorius)</w:t>
            </w:r>
          </w:p>
        </w:tc>
      </w:tr>
      <w:tr w:rsidR="009C2595" w:rsidRPr="00575CB7" w14:paraId="3DA0ADCA" w14:textId="77777777" w:rsidTr="00F10895">
        <w:trPr>
          <w:gridAfter w:val="1"/>
          <w:wAfter w:w="19" w:type="dxa"/>
          <w:trHeight w:val="450"/>
        </w:trPr>
        <w:tc>
          <w:tcPr>
            <w:tcW w:w="2942" w:type="dxa"/>
            <w:tcBorders>
              <w:top w:val="single" w:sz="4" w:space="0" w:color="000000"/>
              <w:left w:val="single" w:sz="8" w:space="0" w:color="000000"/>
              <w:bottom w:val="single" w:sz="8" w:space="0" w:color="000000"/>
            </w:tcBorders>
            <w:shd w:val="clear" w:color="auto" w:fill="auto"/>
          </w:tcPr>
          <w:p w14:paraId="3A3A4EB3"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bCs/>
                <w:sz w:val="24"/>
                <w:szCs w:val="24"/>
              </w:rPr>
              <w:t>Su priemonės įgyvendinimu susiję įstatymai ir kiti teisės aktai</w:t>
            </w:r>
          </w:p>
        </w:tc>
        <w:tc>
          <w:tcPr>
            <w:tcW w:w="6992" w:type="dxa"/>
            <w:tcBorders>
              <w:top w:val="single" w:sz="4" w:space="0" w:color="000000"/>
              <w:left w:val="single" w:sz="4" w:space="0" w:color="000000"/>
              <w:bottom w:val="single" w:sz="8" w:space="0" w:color="000000"/>
              <w:right w:val="single" w:sz="8" w:space="0" w:color="000000"/>
            </w:tcBorders>
            <w:shd w:val="clear" w:color="auto" w:fill="auto"/>
          </w:tcPr>
          <w:p w14:paraId="69EA044A"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Lietuvos Respublikos vietos savivaldos įstatymas.</w:t>
            </w:r>
          </w:p>
          <w:p w14:paraId="51B36DDD"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Anykščių rajono 2019</w:t>
            </w:r>
            <w:r w:rsidRPr="007460C3">
              <w:rPr>
                <w:rFonts w:ascii="Times New Roman" w:hAnsi="Times New Roman"/>
                <w:sz w:val="24"/>
                <w:szCs w:val="24"/>
              </w:rPr>
              <w:t>–</w:t>
            </w:r>
            <w:r w:rsidRPr="00575CB7">
              <w:rPr>
                <w:rFonts w:ascii="Times New Roman" w:hAnsi="Times New Roman"/>
                <w:sz w:val="24"/>
                <w:szCs w:val="24"/>
              </w:rPr>
              <w:t>2025 metų strateginis plėtros planas, patvirtintas 2018 m. gruodžio mėn. 20 d. Anykščių rajono savivaldybės tarybos sprendimu Nr. 1-TS-337.</w:t>
            </w:r>
          </w:p>
          <w:p w14:paraId="6B8A8F19" w14:textId="77777777" w:rsidR="009C2595" w:rsidRPr="00575CB7" w:rsidRDefault="009C2595" w:rsidP="00617992">
            <w:pPr>
              <w:spacing w:after="0" w:line="240" w:lineRule="auto"/>
              <w:jc w:val="both"/>
            </w:pPr>
            <w:r w:rsidRPr="00575CB7">
              <w:rPr>
                <w:rFonts w:ascii="Times New Roman" w:hAnsi="Times New Roman"/>
                <w:sz w:val="24"/>
                <w:szCs w:val="24"/>
              </w:rPr>
              <w:t>Anykščių rajono savivaldybės 2021</w:t>
            </w:r>
            <w:r w:rsidRPr="007460C3">
              <w:rPr>
                <w:rFonts w:ascii="Times New Roman" w:hAnsi="Times New Roman"/>
                <w:sz w:val="24"/>
                <w:szCs w:val="24"/>
              </w:rPr>
              <w:t>–</w:t>
            </w:r>
            <w:r w:rsidRPr="00575CB7">
              <w:rPr>
                <w:rFonts w:ascii="Times New Roman" w:hAnsi="Times New Roman"/>
                <w:sz w:val="24"/>
                <w:szCs w:val="24"/>
              </w:rPr>
              <w:t xml:space="preserve">2023 metų strateginis veiklos planas, patvirtintas 2021 m. </w:t>
            </w:r>
            <w:r w:rsidRPr="00F10895">
              <w:rPr>
                <w:rFonts w:ascii="Times New Roman" w:hAnsi="Times New Roman"/>
                <w:sz w:val="24"/>
                <w:szCs w:val="24"/>
              </w:rPr>
              <w:t>vasario 18 d. Anykščių rajono savivaldybės tarybos sprendimu Nr. 1-TS-</w:t>
            </w:r>
          </w:p>
        </w:tc>
      </w:tr>
      <w:tr w:rsidR="009C2595" w:rsidRPr="00575CB7" w14:paraId="1C285CC1" w14:textId="77777777" w:rsidTr="00F10895">
        <w:trPr>
          <w:gridAfter w:val="1"/>
          <w:wAfter w:w="19" w:type="dxa"/>
          <w:trHeight w:val="450"/>
        </w:trPr>
        <w:tc>
          <w:tcPr>
            <w:tcW w:w="2942" w:type="dxa"/>
            <w:tcBorders>
              <w:top w:val="single" w:sz="4" w:space="0" w:color="000000"/>
              <w:left w:val="single" w:sz="8" w:space="0" w:color="000000"/>
              <w:bottom w:val="single" w:sz="8" w:space="0" w:color="000000"/>
            </w:tcBorders>
            <w:shd w:val="clear" w:color="auto" w:fill="auto"/>
          </w:tcPr>
          <w:p w14:paraId="5837F406"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Priemonės vykdytojai</w:t>
            </w:r>
          </w:p>
        </w:tc>
        <w:tc>
          <w:tcPr>
            <w:tcW w:w="6992" w:type="dxa"/>
            <w:tcBorders>
              <w:top w:val="single" w:sz="4" w:space="0" w:color="000000"/>
              <w:left w:val="single" w:sz="4" w:space="0" w:color="000000"/>
              <w:bottom w:val="single" w:sz="8" w:space="0" w:color="000000"/>
              <w:right w:val="single" w:sz="8" w:space="0" w:color="000000"/>
            </w:tcBorders>
            <w:shd w:val="clear" w:color="auto" w:fill="FFFFFF"/>
          </w:tcPr>
          <w:p w14:paraId="75997B9E" w14:textId="77777777" w:rsidR="009C2595" w:rsidRPr="00575CB7" w:rsidRDefault="009C2595" w:rsidP="00617992">
            <w:pPr>
              <w:shd w:val="clear" w:color="auto" w:fill="FFFFFF"/>
              <w:spacing w:after="0" w:line="240" w:lineRule="auto"/>
              <w:jc w:val="both"/>
            </w:pPr>
            <w:r w:rsidRPr="00575CB7">
              <w:rPr>
                <w:rFonts w:ascii="Times New Roman" w:hAnsi="Times New Roman"/>
                <w:sz w:val="24"/>
                <w:szCs w:val="24"/>
              </w:rPr>
              <w:t>Priemonės vykdytojai</w:t>
            </w:r>
            <w:r w:rsidRPr="00575CB7">
              <w:rPr>
                <w:rFonts w:ascii="Times New Roman" w:hAnsi="Times New Roman"/>
                <w:sz w:val="24"/>
                <w:szCs w:val="24"/>
                <w:shd w:val="clear" w:color="auto" w:fill="FFFFFF"/>
              </w:rPr>
              <w:t xml:space="preserve"> – Anykščių rajono teritorijoje veikiančios nevyriausybinės organizacijos (asociacijos, labdaros ir paramos fondai, viešosios įstaigos) bei biudžetinės įstaigos, registruotos Lietuvos Respublikos teisės aktų nustatyta tvarka ir vykdančios veiklą Anykščių rajono savivaldybės teritorijoje (toliau – Priemonės vykdytojai)</w:t>
            </w:r>
          </w:p>
        </w:tc>
      </w:tr>
      <w:tr w:rsidR="009C2595" w:rsidRPr="00575CB7" w14:paraId="6B1C64E7" w14:textId="77777777" w:rsidTr="00F10895">
        <w:trPr>
          <w:gridAfter w:val="1"/>
          <w:wAfter w:w="19" w:type="dxa"/>
          <w:trHeight w:val="450"/>
        </w:trPr>
        <w:tc>
          <w:tcPr>
            <w:tcW w:w="2942" w:type="dxa"/>
            <w:tcBorders>
              <w:top w:val="single" w:sz="4" w:space="0" w:color="000000"/>
              <w:left w:val="single" w:sz="8" w:space="0" w:color="000000"/>
              <w:bottom w:val="single" w:sz="8" w:space="0" w:color="000000"/>
            </w:tcBorders>
            <w:shd w:val="clear" w:color="auto" w:fill="auto"/>
          </w:tcPr>
          <w:p w14:paraId="537B116F"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Priemonės koordinatorius</w:t>
            </w:r>
          </w:p>
        </w:tc>
        <w:tc>
          <w:tcPr>
            <w:tcW w:w="6992" w:type="dxa"/>
            <w:tcBorders>
              <w:top w:val="single" w:sz="4" w:space="0" w:color="000000"/>
              <w:left w:val="single" w:sz="4" w:space="0" w:color="000000"/>
              <w:bottom w:val="single" w:sz="8" w:space="0" w:color="000000"/>
              <w:right w:val="single" w:sz="8" w:space="0" w:color="000000"/>
            </w:tcBorders>
            <w:shd w:val="clear" w:color="auto" w:fill="FFFFFF"/>
          </w:tcPr>
          <w:p w14:paraId="3358A771" w14:textId="77777777" w:rsidR="009C2595" w:rsidRPr="00575CB7" w:rsidRDefault="009C2595" w:rsidP="00617992">
            <w:pPr>
              <w:shd w:val="clear" w:color="auto" w:fill="FFFFFF"/>
              <w:spacing w:after="0" w:line="240" w:lineRule="auto"/>
              <w:jc w:val="both"/>
            </w:pPr>
            <w:r w:rsidRPr="00575CB7">
              <w:rPr>
                <w:rFonts w:ascii="Times New Roman" w:hAnsi="Times New Roman"/>
                <w:sz w:val="24"/>
                <w:szCs w:val="24"/>
              </w:rPr>
              <w:t>Anykščių rajono savivaldybės administracijos Investicijų ir projekto valdymo skyrius</w:t>
            </w:r>
          </w:p>
        </w:tc>
      </w:tr>
      <w:tr w:rsidR="009C2595" w:rsidRPr="00575CB7" w14:paraId="029439D3" w14:textId="77777777" w:rsidTr="00F10895">
        <w:trPr>
          <w:gridAfter w:val="1"/>
          <w:wAfter w:w="19" w:type="dxa"/>
          <w:trHeight w:val="270"/>
        </w:trPr>
        <w:tc>
          <w:tcPr>
            <w:tcW w:w="2942" w:type="dxa"/>
            <w:tcBorders>
              <w:top w:val="single" w:sz="8" w:space="0" w:color="000000"/>
              <w:left w:val="single" w:sz="8" w:space="0" w:color="000000"/>
              <w:bottom w:val="single" w:sz="8" w:space="0" w:color="000000"/>
            </w:tcBorders>
            <w:shd w:val="clear" w:color="auto" w:fill="auto"/>
          </w:tcPr>
          <w:p w14:paraId="3B57DD5E" w14:textId="77777777" w:rsidR="009C2595" w:rsidRPr="00575CB7" w:rsidRDefault="009C2595" w:rsidP="00617992">
            <w:pPr>
              <w:spacing w:after="0" w:line="240" w:lineRule="auto"/>
              <w:rPr>
                <w:rFonts w:ascii="Times New Roman" w:hAnsi="Times New Roman"/>
                <w:b/>
                <w:sz w:val="24"/>
                <w:szCs w:val="24"/>
              </w:rPr>
            </w:pPr>
            <w:r w:rsidRPr="00575CB7">
              <w:rPr>
                <w:rFonts w:ascii="Times New Roman" w:hAnsi="Times New Roman"/>
                <w:b/>
                <w:sz w:val="24"/>
                <w:szCs w:val="24"/>
              </w:rPr>
              <w:t>II PRIEMONĖS PARENGIMO ARGUMENTAI</w:t>
            </w:r>
          </w:p>
          <w:p w14:paraId="34D424E8" w14:textId="77777777" w:rsidR="009C2595" w:rsidRPr="00575CB7" w:rsidRDefault="009C2595" w:rsidP="00617992">
            <w:pPr>
              <w:spacing w:after="0" w:line="240" w:lineRule="auto"/>
              <w:rPr>
                <w:rFonts w:ascii="Times New Roman" w:hAnsi="Times New Roman"/>
                <w:b/>
                <w:sz w:val="24"/>
                <w:szCs w:val="24"/>
              </w:rPr>
            </w:pPr>
          </w:p>
        </w:tc>
        <w:tc>
          <w:tcPr>
            <w:tcW w:w="6992" w:type="dxa"/>
            <w:tcBorders>
              <w:top w:val="single" w:sz="8" w:space="0" w:color="000000"/>
              <w:left w:val="single" w:sz="4" w:space="0" w:color="000000"/>
              <w:bottom w:val="single" w:sz="8" w:space="0" w:color="000000"/>
              <w:right w:val="single" w:sz="8" w:space="0" w:color="000000"/>
            </w:tcBorders>
            <w:shd w:val="clear" w:color="auto" w:fill="auto"/>
          </w:tcPr>
          <w:p w14:paraId="4998B63E" w14:textId="77777777" w:rsidR="009C2595" w:rsidRPr="00575CB7" w:rsidRDefault="009C2595" w:rsidP="00617992">
            <w:pPr>
              <w:spacing w:after="0" w:line="240" w:lineRule="auto"/>
              <w:jc w:val="both"/>
            </w:pPr>
            <w:r w:rsidRPr="00575CB7">
              <w:rPr>
                <w:rFonts w:ascii="Times New Roman" w:hAnsi="Times New Roman"/>
                <w:sz w:val="24"/>
                <w:szCs w:val="24"/>
              </w:rPr>
              <w:t>Priemonė parengta siekiant įgyvendinti Anykščių rajono  2019</w:t>
            </w:r>
            <w:r w:rsidRPr="007460C3">
              <w:rPr>
                <w:rFonts w:ascii="Times New Roman" w:hAnsi="Times New Roman"/>
                <w:sz w:val="24"/>
                <w:szCs w:val="24"/>
              </w:rPr>
              <w:t>–</w:t>
            </w:r>
            <w:r w:rsidRPr="00575CB7">
              <w:rPr>
                <w:rFonts w:ascii="Times New Roman" w:hAnsi="Times New Roman"/>
                <w:sz w:val="24"/>
                <w:szCs w:val="24"/>
              </w:rPr>
              <w:t>2025 metų strateginio plėtros plano 3 srities „Sumanios, sveikos, saugios, pilietiškos ir aprūpintos visuomenės kūrimas“ 3.4 tikslą „Saugumo stiprinimas rajone, didinant gyventojų pilietiškumą ir bendruomeniškumą” 3.4.1 uždavinį „Užtikrinti viešąją tvarką ir gyventojų saugumą“ ir 3.4.2 uždavinį „Vykdyti prevencines programas ir veiklas“</w:t>
            </w:r>
          </w:p>
        </w:tc>
      </w:tr>
      <w:tr w:rsidR="009C2595" w:rsidRPr="00575CB7" w14:paraId="001BD837" w14:textId="77777777" w:rsidTr="00F10895">
        <w:trPr>
          <w:trHeight w:val="495"/>
        </w:trPr>
        <w:tc>
          <w:tcPr>
            <w:tcW w:w="2942" w:type="dxa"/>
            <w:tcBorders>
              <w:top w:val="single" w:sz="8" w:space="0" w:color="000000"/>
              <w:left w:val="single" w:sz="8" w:space="0" w:color="000000"/>
              <w:bottom w:val="single" w:sz="4" w:space="0" w:color="000000"/>
            </w:tcBorders>
            <w:shd w:val="clear" w:color="auto" w:fill="auto"/>
          </w:tcPr>
          <w:p w14:paraId="0B7B0A34"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III PRIEMONĖS APRAŠYMAS</w:t>
            </w:r>
          </w:p>
          <w:p w14:paraId="0A43295D" w14:textId="77777777" w:rsidR="009C2595" w:rsidRPr="00575CB7" w:rsidRDefault="009C2595" w:rsidP="00617992">
            <w:pPr>
              <w:spacing w:after="0" w:line="240" w:lineRule="auto"/>
              <w:rPr>
                <w:rFonts w:ascii="Times New Roman" w:hAnsi="Times New Roman"/>
                <w:sz w:val="24"/>
                <w:szCs w:val="24"/>
              </w:rPr>
            </w:pP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auto"/>
          </w:tcPr>
          <w:p w14:paraId="4D968F4B"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Priemonę sudaro:</w:t>
            </w:r>
          </w:p>
          <w:p w14:paraId="24041BE0" w14:textId="77777777" w:rsidR="009C2595" w:rsidRPr="00575CB7" w:rsidRDefault="009C2595" w:rsidP="009C2595">
            <w:pPr>
              <w:numPr>
                <w:ilvl w:val="0"/>
                <w:numId w:val="111"/>
              </w:numPr>
              <w:spacing w:after="0" w:line="240" w:lineRule="auto"/>
              <w:ind w:left="383"/>
              <w:contextualSpacing/>
              <w:jc w:val="both"/>
              <w:rPr>
                <w:rFonts w:ascii="Times New Roman" w:hAnsi="Times New Roman"/>
                <w:sz w:val="24"/>
                <w:szCs w:val="24"/>
              </w:rPr>
            </w:pPr>
            <w:r w:rsidRPr="00575CB7">
              <w:rPr>
                <w:rFonts w:ascii="Times New Roman" w:hAnsi="Times New Roman"/>
                <w:sz w:val="24"/>
                <w:szCs w:val="24"/>
              </w:rPr>
              <w:t xml:space="preserve">Projektų dalinis finansavimas Savivaldybės biudžeto lėšomis. </w:t>
            </w:r>
          </w:p>
          <w:p w14:paraId="4CAE14F9"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Konkurso būdu bus atrinkti ir finansuoti Priemonės vykdytojų projektai, prisidedantys prie Savivaldybės strateginių tikslų įgyvendinimo, didinantys bendruomenės vaidmenį sprendžiant žmogaus ir visuomenės saugumo problemas, kuriantys saugią socialinę aplinką,  puoselėjantys sveikos gyvensenos tradicijas, prisidedantis prie svaigiųjų medžiagų vartojimo ir nusikalstamumo prevencijos.</w:t>
            </w:r>
          </w:p>
          <w:p w14:paraId="4D6781ED" w14:textId="77777777" w:rsidR="009C2595" w:rsidRPr="00575CB7" w:rsidRDefault="009C2595" w:rsidP="009C2595">
            <w:pPr>
              <w:numPr>
                <w:ilvl w:val="0"/>
                <w:numId w:val="111"/>
              </w:numPr>
              <w:spacing w:after="0" w:line="240" w:lineRule="auto"/>
              <w:contextualSpacing/>
              <w:jc w:val="both"/>
              <w:rPr>
                <w:rFonts w:ascii="Times New Roman" w:hAnsi="Times New Roman"/>
                <w:sz w:val="24"/>
                <w:szCs w:val="24"/>
              </w:rPr>
            </w:pPr>
            <w:r w:rsidRPr="00575CB7">
              <w:rPr>
                <w:rFonts w:ascii="Times New Roman" w:hAnsi="Times New Roman"/>
                <w:sz w:val="24"/>
                <w:szCs w:val="24"/>
              </w:rPr>
              <w:t xml:space="preserve">Priemonės vykdytojų konsultavimas paraiškų iniciavimo, pildymo, </w:t>
            </w:r>
          </w:p>
          <w:p w14:paraId="16F04967"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projektų įgyvendinimo ir ataskaitų rengimo klausimais.</w:t>
            </w:r>
          </w:p>
          <w:p w14:paraId="1B3CA1E7" w14:textId="77777777" w:rsidR="009C2595" w:rsidRPr="00575CB7" w:rsidRDefault="009C2595" w:rsidP="00617992">
            <w:pPr>
              <w:spacing w:after="0" w:line="240" w:lineRule="auto"/>
              <w:jc w:val="both"/>
            </w:pPr>
          </w:p>
        </w:tc>
      </w:tr>
      <w:tr w:rsidR="009C2595" w:rsidRPr="00575CB7" w14:paraId="19434486" w14:textId="77777777" w:rsidTr="00F10895">
        <w:trPr>
          <w:trHeight w:val="495"/>
        </w:trPr>
        <w:tc>
          <w:tcPr>
            <w:tcW w:w="2942" w:type="dxa"/>
            <w:tcBorders>
              <w:top w:val="single" w:sz="8" w:space="0" w:color="000000"/>
              <w:left w:val="single" w:sz="8" w:space="0" w:color="000000"/>
              <w:bottom w:val="single" w:sz="4" w:space="0" w:color="000000"/>
            </w:tcBorders>
            <w:shd w:val="clear" w:color="auto" w:fill="auto"/>
          </w:tcPr>
          <w:p w14:paraId="4742596C"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 xml:space="preserve">Priemonės  tikslas </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FFFFFF"/>
          </w:tcPr>
          <w:p w14:paraId="576D5ADA"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 xml:space="preserve">Priemonės tikslas: skatinti ir remti iniciatyvas, prisidedančias prie neigiamų socialinių veiksnių prevencijos priemonių įgyvendinimo Anykščių rajone, bendradarbiavimo stiprinimo tarp Savivaldybės </w:t>
            </w:r>
            <w:r w:rsidRPr="00575CB7">
              <w:rPr>
                <w:rFonts w:ascii="Times New Roman" w:hAnsi="Times New Roman"/>
                <w:sz w:val="24"/>
                <w:szCs w:val="24"/>
              </w:rPr>
              <w:lastRenderedPageBreak/>
              <w:t>institucijų, visuomeninių organizacijų, pilietinės bendruomenės ir kitų institucijų, gyventojų saugumo didinimo srityje</w:t>
            </w:r>
          </w:p>
        </w:tc>
      </w:tr>
      <w:tr w:rsidR="009C2595" w:rsidRPr="00575CB7" w14:paraId="718FBB45" w14:textId="77777777" w:rsidTr="00F10895">
        <w:trPr>
          <w:trHeight w:val="495"/>
        </w:trPr>
        <w:tc>
          <w:tcPr>
            <w:tcW w:w="2942" w:type="dxa"/>
            <w:tcBorders>
              <w:top w:val="single" w:sz="8" w:space="0" w:color="000000"/>
              <w:left w:val="single" w:sz="8" w:space="0" w:color="000000"/>
              <w:bottom w:val="single" w:sz="4" w:space="0" w:color="000000"/>
            </w:tcBorders>
            <w:shd w:val="clear" w:color="auto" w:fill="auto"/>
          </w:tcPr>
          <w:p w14:paraId="44A88EAA"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lastRenderedPageBreak/>
              <w:t>Tikslo įgyvendinimo aprašymas</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FFFFFF"/>
          </w:tcPr>
          <w:p w14:paraId="1175DC43"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Tikslas įgyvendinimas finansuojant pagrįstus, realiai įgyvendinamus Priemonės vykdytojų projektus, prisidedančius prie gyventojų saugumo didinimo, svaigiųjų medžiagų vartojimo bei nusikalstamumo prevencijos stiprinimo</w:t>
            </w:r>
          </w:p>
        </w:tc>
      </w:tr>
      <w:tr w:rsidR="009C2595" w:rsidRPr="00575CB7" w14:paraId="0E61B3CD" w14:textId="77777777" w:rsidTr="00F10895">
        <w:trPr>
          <w:trHeight w:val="495"/>
        </w:trPr>
        <w:tc>
          <w:tcPr>
            <w:tcW w:w="2942" w:type="dxa"/>
            <w:tcBorders>
              <w:top w:val="single" w:sz="8" w:space="0" w:color="000000"/>
              <w:left w:val="single" w:sz="8" w:space="0" w:color="000000"/>
              <w:bottom w:val="single" w:sz="4" w:space="0" w:color="000000"/>
            </w:tcBorders>
            <w:shd w:val="clear" w:color="auto" w:fill="auto"/>
          </w:tcPr>
          <w:p w14:paraId="32104A77"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Uždavinys Nr. 1</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FFFFFF"/>
          </w:tcPr>
          <w:p w14:paraId="36058F92" w14:textId="77777777" w:rsidR="009C2595" w:rsidRPr="00575CB7" w:rsidRDefault="009C2595" w:rsidP="00617992">
            <w:pPr>
              <w:spacing w:after="0" w:line="240" w:lineRule="auto"/>
              <w:jc w:val="both"/>
            </w:pPr>
            <w:r w:rsidRPr="00575CB7">
              <w:rPr>
                <w:rFonts w:ascii="Times New Roman" w:hAnsi="Times New Roman"/>
                <w:sz w:val="24"/>
                <w:szCs w:val="24"/>
              </w:rPr>
              <w:t>Finansuoti kokybiškai parengtus projektus neigiamų socialinių veiksnių prevencijai įgyvendinti</w:t>
            </w:r>
          </w:p>
        </w:tc>
      </w:tr>
      <w:tr w:rsidR="009C2595" w:rsidRPr="00575CB7" w14:paraId="4EED2903" w14:textId="77777777" w:rsidTr="00F10895">
        <w:trPr>
          <w:trHeight w:val="495"/>
        </w:trPr>
        <w:tc>
          <w:tcPr>
            <w:tcW w:w="2942" w:type="dxa"/>
            <w:tcBorders>
              <w:top w:val="single" w:sz="8" w:space="0" w:color="000000"/>
              <w:left w:val="single" w:sz="8" w:space="0" w:color="000000"/>
              <w:bottom w:val="single" w:sz="4" w:space="0" w:color="000000"/>
            </w:tcBorders>
            <w:shd w:val="clear" w:color="auto" w:fill="auto"/>
          </w:tcPr>
          <w:p w14:paraId="553B7831"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Priemonės uždaviniui Nr. 1 pasiekti</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FFFFFF"/>
          </w:tcPr>
          <w:p w14:paraId="657EDCE5"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 xml:space="preserve">Dalinis projektų finansavimas Savivaldybės biudžeto lėšomis ir jų įgyvendinimas </w:t>
            </w:r>
          </w:p>
        </w:tc>
      </w:tr>
      <w:tr w:rsidR="009C2595" w:rsidRPr="00575CB7" w14:paraId="0DF01F80" w14:textId="77777777" w:rsidTr="00F10895">
        <w:trPr>
          <w:trHeight w:val="495"/>
        </w:trPr>
        <w:tc>
          <w:tcPr>
            <w:tcW w:w="2942" w:type="dxa"/>
            <w:tcBorders>
              <w:top w:val="single" w:sz="8" w:space="0" w:color="000000"/>
              <w:left w:val="single" w:sz="8" w:space="0" w:color="000000"/>
              <w:bottom w:val="single" w:sz="4" w:space="0" w:color="000000"/>
            </w:tcBorders>
            <w:shd w:val="clear" w:color="auto" w:fill="auto"/>
          </w:tcPr>
          <w:p w14:paraId="7B4B4089"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Siekiami rezultatai:</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FFFFFF"/>
          </w:tcPr>
          <w:p w14:paraId="10F7CFEB"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sz w:val="24"/>
                <w:szCs w:val="24"/>
              </w:rPr>
              <w:t>Įgyvendinta ne mažiau kaip 90 (devyniasdešimt) proc. projektų, kuriems iš Priemonei įgyvendinti skirtų lėšų, skirtas finansavimas</w:t>
            </w:r>
          </w:p>
        </w:tc>
      </w:tr>
      <w:tr w:rsidR="009C2595" w:rsidRPr="00575CB7" w14:paraId="41993D4D" w14:textId="77777777" w:rsidTr="00F10895">
        <w:trPr>
          <w:trHeight w:val="495"/>
        </w:trPr>
        <w:tc>
          <w:tcPr>
            <w:tcW w:w="2942" w:type="dxa"/>
            <w:tcBorders>
              <w:top w:val="single" w:sz="8" w:space="0" w:color="000000"/>
              <w:left w:val="single" w:sz="8" w:space="0" w:color="000000"/>
              <w:bottom w:val="single" w:sz="4" w:space="0" w:color="000000"/>
            </w:tcBorders>
            <w:shd w:val="clear" w:color="auto" w:fill="auto"/>
          </w:tcPr>
          <w:p w14:paraId="4FF51CA8"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Rezultato vertinimo kriterijai</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FFFFFF"/>
          </w:tcPr>
          <w:p w14:paraId="09594ADA" w14:textId="77777777" w:rsidR="009C2595" w:rsidRPr="00575CB7" w:rsidRDefault="009C2595" w:rsidP="00617992">
            <w:pPr>
              <w:rPr>
                <w:rFonts w:ascii="Times New Roman" w:hAnsi="Times New Roman"/>
                <w:sz w:val="24"/>
                <w:szCs w:val="24"/>
              </w:rPr>
            </w:pPr>
            <w:r w:rsidRPr="00575CB7">
              <w:rPr>
                <w:rFonts w:ascii="Times New Roman" w:hAnsi="Times New Roman"/>
                <w:sz w:val="24"/>
                <w:szCs w:val="24"/>
              </w:rPr>
              <w:t>Finansavimą gavusių projektų įgyvendinimo procentas</w:t>
            </w:r>
          </w:p>
        </w:tc>
      </w:tr>
      <w:tr w:rsidR="009C2595" w:rsidRPr="00575CB7" w14:paraId="36B629FA" w14:textId="77777777" w:rsidTr="00F10895">
        <w:trPr>
          <w:trHeight w:val="495"/>
        </w:trPr>
        <w:tc>
          <w:tcPr>
            <w:tcW w:w="2942" w:type="dxa"/>
            <w:tcBorders>
              <w:top w:val="single" w:sz="8" w:space="0" w:color="000000"/>
              <w:left w:val="single" w:sz="8" w:space="0" w:color="000000"/>
              <w:bottom w:val="single" w:sz="8" w:space="0" w:color="000000"/>
            </w:tcBorders>
            <w:shd w:val="clear" w:color="auto" w:fill="auto"/>
          </w:tcPr>
          <w:p w14:paraId="2ED17DFA" w14:textId="77777777" w:rsidR="009C2595" w:rsidRPr="00575CB7" w:rsidRDefault="009C2595" w:rsidP="00617992">
            <w:pPr>
              <w:spacing w:after="0" w:line="240" w:lineRule="auto"/>
              <w:rPr>
                <w:rFonts w:ascii="Times New Roman" w:hAnsi="Times New Roman"/>
                <w:b/>
                <w:sz w:val="24"/>
                <w:szCs w:val="24"/>
              </w:rPr>
            </w:pPr>
            <w:r w:rsidRPr="00575CB7">
              <w:rPr>
                <w:rFonts w:ascii="Times New Roman" w:hAnsi="Times New Roman"/>
                <w:b/>
                <w:sz w:val="24"/>
                <w:szCs w:val="24"/>
              </w:rPr>
              <w:t xml:space="preserve">IV PRIEMONĖS ĮGYVENDINIMAS </w:t>
            </w:r>
          </w:p>
          <w:p w14:paraId="35DAB2D8" w14:textId="77777777" w:rsidR="009C2595" w:rsidRPr="00575CB7" w:rsidRDefault="009C2595" w:rsidP="00617992">
            <w:pPr>
              <w:tabs>
                <w:tab w:val="left" w:pos="514"/>
              </w:tabs>
              <w:spacing w:after="0" w:line="240" w:lineRule="auto"/>
              <w:rPr>
                <w:rFonts w:ascii="Times New Roman" w:hAnsi="Times New Roman"/>
                <w:b/>
                <w:sz w:val="24"/>
                <w:szCs w:val="24"/>
              </w:rPr>
            </w:pPr>
          </w:p>
        </w:tc>
        <w:tc>
          <w:tcPr>
            <w:tcW w:w="7011" w:type="dxa"/>
            <w:gridSpan w:val="2"/>
            <w:tcBorders>
              <w:top w:val="single" w:sz="8" w:space="0" w:color="000000"/>
              <w:left w:val="single" w:sz="4" w:space="0" w:color="000000"/>
              <w:bottom w:val="single" w:sz="8" w:space="0" w:color="000000"/>
              <w:right w:val="single" w:sz="4" w:space="0" w:color="000000"/>
            </w:tcBorders>
            <w:shd w:val="clear" w:color="auto" w:fill="FFFFFF"/>
          </w:tcPr>
          <w:p w14:paraId="220BC5D6"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Priemonė įgyvendinama:</w:t>
            </w:r>
          </w:p>
          <w:p w14:paraId="38B17384"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 xml:space="preserve">1. Administracijos direktoriaus nustatyta tvarka skiriant finansavimą pareiškėjų pateiktiems projektams. Informacija apie metų prioritetus, kasmetinį ar papildomą projektų finansavimą, kvietimas teikti paraiškas, skelbiama Anykščių rajono savivaldybės internetinėje svetainėje </w:t>
            </w:r>
            <w:hyperlink r:id="rId127" w:history="1">
              <w:r w:rsidRPr="00575CB7">
                <w:rPr>
                  <w:rFonts w:ascii="Times New Roman" w:hAnsi="Times New Roman"/>
                  <w:sz w:val="24"/>
                  <w:szCs w:val="24"/>
                  <w:u w:val="single"/>
                </w:rPr>
                <w:t>www.anyksciai.lt</w:t>
              </w:r>
            </w:hyperlink>
            <w:r w:rsidRPr="00575CB7">
              <w:rPr>
                <w:rFonts w:ascii="Times New Roman" w:hAnsi="Times New Roman"/>
                <w:sz w:val="24"/>
                <w:szCs w:val="24"/>
              </w:rPr>
              <w:t xml:space="preserve">. Paraiškų priėmimo terminas – ne trumpesnis kaip 20 kalendorinių dienų nuo konkurso paskelbimo datos. Konkretus paraiškų pateikimo terminas nurodomas kvietime.  </w:t>
            </w:r>
          </w:p>
          <w:p w14:paraId="0AA96174"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Konkursui pateiktus projektus vertina ir pasiūlymus dėl jų finansavimo Administracijos direktoriui teikia Administracijos direktoriaus įsakymu sudaryta ekspertų komisija. Sprendimą dėl finansavimo skyrimo projektų įgyvendinimui priima Administracijos direktorius, atsižvelgdamas į ekspertų komisijos rekomendacijas ir pasiūlymus. Už priemonių, numatytų projektuose, organizavimą, įgyvendinimą ir lėšų tinkamą panaudojimą atsako priemonės vykdytojai;</w:t>
            </w:r>
          </w:p>
          <w:p w14:paraId="1F0C5218" w14:textId="77777777" w:rsidR="009C2595" w:rsidRPr="00575CB7" w:rsidRDefault="009C2595" w:rsidP="00617992">
            <w:pPr>
              <w:spacing w:after="0" w:line="240" w:lineRule="auto"/>
              <w:jc w:val="both"/>
            </w:pPr>
            <w:r w:rsidRPr="00575CB7">
              <w:rPr>
                <w:rFonts w:ascii="Times New Roman" w:hAnsi="Times New Roman"/>
                <w:sz w:val="24"/>
                <w:szCs w:val="24"/>
              </w:rPr>
              <w:t>2.Teikiant konsultacijas projektų vykdytojams paraiškų iniciavimo, pildymo, projektų įgyvendinimo ir ataskaitų rengimo klausimais.</w:t>
            </w:r>
          </w:p>
        </w:tc>
      </w:tr>
      <w:tr w:rsidR="009C2595" w:rsidRPr="00575CB7" w14:paraId="2DAC3898" w14:textId="77777777" w:rsidTr="00F10895">
        <w:trPr>
          <w:trHeight w:val="495"/>
        </w:trPr>
        <w:tc>
          <w:tcPr>
            <w:tcW w:w="2942" w:type="dxa"/>
            <w:tcBorders>
              <w:top w:val="single" w:sz="8" w:space="0" w:color="000000"/>
              <w:left w:val="single" w:sz="8" w:space="0" w:color="000000"/>
              <w:bottom w:val="single" w:sz="8" w:space="0" w:color="000000"/>
            </w:tcBorders>
            <w:shd w:val="clear" w:color="auto" w:fill="auto"/>
          </w:tcPr>
          <w:p w14:paraId="05752BB3" w14:textId="77777777" w:rsidR="009C2595" w:rsidRPr="00575CB7" w:rsidRDefault="009C2595" w:rsidP="00617992">
            <w:pPr>
              <w:spacing w:after="0" w:line="240" w:lineRule="auto"/>
              <w:rPr>
                <w:rFonts w:ascii="Times New Roman" w:hAnsi="Times New Roman"/>
                <w:b/>
                <w:sz w:val="24"/>
                <w:szCs w:val="24"/>
              </w:rPr>
            </w:pPr>
            <w:r w:rsidRPr="00575CB7">
              <w:rPr>
                <w:rFonts w:ascii="Times New Roman" w:hAnsi="Times New Roman"/>
                <w:b/>
                <w:sz w:val="24"/>
                <w:szCs w:val="24"/>
              </w:rPr>
              <w:t>V PRIEMONĖS VERTINIMAS IR ATSAKOMYBĖ</w:t>
            </w:r>
          </w:p>
          <w:p w14:paraId="7B1A1743" w14:textId="77777777" w:rsidR="009C2595" w:rsidRPr="00575CB7" w:rsidRDefault="009C2595" w:rsidP="00617992">
            <w:pPr>
              <w:spacing w:after="0" w:line="240" w:lineRule="auto"/>
              <w:rPr>
                <w:rFonts w:ascii="Times New Roman" w:hAnsi="Times New Roman"/>
                <w:b/>
                <w:sz w:val="24"/>
                <w:szCs w:val="24"/>
              </w:rPr>
            </w:pPr>
          </w:p>
        </w:tc>
        <w:tc>
          <w:tcPr>
            <w:tcW w:w="7011" w:type="dxa"/>
            <w:gridSpan w:val="2"/>
            <w:tcBorders>
              <w:top w:val="single" w:sz="8" w:space="0" w:color="000000"/>
              <w:left w:val="single" w:sz="4" w:space="0" w:color="000000"/>
              <w:bottom w:val="single" w:sz="8" w:space="0" w:color="000000"/>
              <w:right w:val="single" w:sz="4" w:space="0" w:color="000000"/>
            </w:tcBorders>
            <w:shd w:val="clear" w:color="auto" w:fill="auto"/>
          </w:tcPr>
          <w:p w14:paraId="32FB701C"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Už priemonės įgyvendinimą atsako Savivaldybės administracijos Investicijų ir projekto valdymo skyrius.</w:t>
            </w:r>
          </w:p>
          <w:p w14:paraId="7308A4EE" w14:textId="77777777" w:rsidR="009C2595" w:rsidRPr="00575CB7" w:rsidRDefault="009C2595" w:rsidP="00617992">
            <w:pPr>
              <w:spacing w:after="0" w:line="240" w:lineRule="auto"/>
              <w:jc w:val="both"/>
            </w:pPr>
            <w:r w:rsidRPr="00575CB7">
              <w:rPr>
                <w:rFonts w:ascii="Times New Roman" w:hAnsi="Times New Roman"/>
                <w:sz w:val="24"/>
                <w:szCs w:val="24"/>
              </w:rPr>
              <w:t>Už lėšų, skirtų įgyvendinti projektus, tinkamą panaudojimą atsako priemonės vykdytojai, kuriems pagal sutartis skiriamos lėšos. Už priemonės lėšų apskaitą atsako Savivaldybės administracijos Finansų ir apskaitos skyrius</w:t>
            </w:r>
          </w:p>
        </w:tc>
      </w:tr>
      <w:tr w:rsidR="009C2595" w:rsidRPr="00575CB7" w14:paraId="3B04B847" w14:textId="77777777" w:rsidTr="00F10895">
        <w:trPr>
          <w:trHeight w:val="495"/>
        </w:trPr>
        <w:tc>
          <w:tcPr>
            <w:tcW w:w="2942" w:type="dxa"/>
            <w:tcBorders>
              <w:top w:val="single" w:sz="8" w:space="0" w:color="000000"/>
              <w:left w:val="single" w:sz="8" w:space="0" w:color="000000"/>
              <w:bottom w:val="single" w:sz="8" w:space="0" w:color="000000"/>
            </w:tcBorders>
            <w:shd w:val="clear" w:color="auto" w:fill="auto"/>
          </w:tcPr>
          <w:p w14:paraId="4303FC0E"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sz w:val="24"/>
                <w:szCs w:val="24"/>
              </w:rPr>
              <w:t xml:space="preserve">VI PRIEMONĖS FINANSAVIMO ŠALTINIAI   </w:t>
            </w:r>
          </w:p>
        </w:tc>
        <w:tc>
          <w:tcPr>
            <w:tcW w:w="7011" w:type="dxa"/>
            <w:gridSpan w:val="2"/>
            <w:tcBorders>
              <w:top w:val="single" w:sz="8" w:space="0" w:color="000000"/>
              <w:left w:val="single" w:sz="4" w:space="0" w:color="000000"/>
              <w:bottom w:val="single" w:sz="8" w:space="0" w:color="000000"/>
              <w:right w:val="single" w:sz="4" w:space="0" w:color="000000"/>
            </w:tcBorders>
            <w:shd w:val="clear" w:color="auto" w:fill="auto"/>
          </w:tcPr>
          <w:p w14:paraId="0AE980F4" w14:textId="77777777" w:rsidR="009C2595" w:rsidRPr="00575CB7" w:rsidRDefault="009C2595" w:rsidP="00617992">
            <w:pPr>
              <w:spacing w:after="0" w:line="240" w:lineRule="auto"/>
              <w:jc w:val="both"/>
            </w:pPr>
            <w:r w:rsidRPr="00575CB7">
              <w:rPr>
                <w:rFonts w:ascii="Times New Roman" w:hAnsi="Times New Roman"/>
                <w:sz w:val="24"/>
                <w:szCs w:val="24"/>
              </w:rPr>
              <w:t>Anykščių rajono savivaldybės biudžeto lėšos, kitų fondų ir programų parama</w:t>
            </w:r>
          </w:p>
        </w:tc>
      </w:tr>
      <w:tr w:rsidR="009C2595" w:rsidRPr="00575CB7" w14:paraId="059B90E5" w14:textId="77777777" w:rsidTr="00F10895">
        <w:trPr>
          <w:trHeight w:val="495"/>
        </w:trPr>
        <w:tc>
          <w:tcPr>
            <w:tcW w:w="2942" w:type="dxa"/>
            <w:tcBorders>
              <w:top w:val="single" w:sz="8" w:space="0" w:color="000000"/>
              <w:left w:val="single" w:sz="8" w:space="0" w:color="000000"/>
              <w:bottom w:val="single" w:sz="8" w:space="0" w:color="000000"/>
            </w:tcBorders>
            <w:shd w:val="clear" w:color="auto" w:fill="auto"/>
          </w:tcPr>
          <w:p w14:paraId="3F1E5901" w14:textId="77777777" w:rsidR="009C2595" w:rsidRPr="00575CB7" w:rsidRDefault="009C2595" w:rsidP="00617992">
            <w:pPr>
              <w:spacing w:after="0" w:line="240" w:lineRule="auto"/>
              <w:rPr>
                <w:rFonts w:ascii="Times New Roman" w:hAnsi="Times New Roman"/>
                <w:sz w:val="24"/>
                <w:szCs w:val="24"/>
              </w:rPr>
            </w:pPr>
            <w:r w:rsidRPr="00575CB7">
              <w:rPr>
                <w:rFonts w:ascii="Times New Roman" w:hAnsi="Times New Roman"/>
                <w:b/>
                <w:bCs/>
                <w:sz w:val="24"/>
                <w:szCs w:val="24"/>
              </w:rPr>
              <w:t xml:space="preserve">VII </w:t>
            </w:r>
            <w:r w:rsidRPr="00575CB7">
              <w:rPr>
                <w:rFonts w:ascii="Times New Roman" w:hAnsi="Times New Roman"/>
                <w:b/>
                <w:sz w:val="24"/>
                <w:szCs w:val="24"/>
              </w:rPr>
              <w:t>BAIGIAMOSIOS NUOSTATOS</w:t>
            </w:r>
          </w:p>
        </w:tc>
        <w:tc>
          <w:tcPr>
            <w:tcW w:w="7011" w:type="dxa"/>
            <w:gridSpan w:val="2"/>
            <w:tcBorders>
              <w:top w:val="single" w:sz="8" w:space="0" w:color="000000"/>
              <w:left w:val="single" w:sz="4" w:space="0" w:color="000000"/>
              <w:bottom w:val="single" w:sz="4" w:space="0" w:color="000000"/>
              <w:right w:val="single" w:sz="4" w:space="0" w:color="000000"/>
            </w:tcBorders>
            <w:shd w:val="clear" w:color="auto" w:fill="auto"/>
          </w:tcPr>
          <w:p w14:paraId="0A4953B5" w14:textId="77777777" w:rsidR="009C2595" w:rsidRPr="00575CB7" w:rsidRDefault="009C2595" w:rsidP="00617992">
            <w:pPr>
              <w:spacing w:after="0" w:line="240" w:lineRule="auto"/>
              <w:jc w:val="both"/>
              <w:rPr>
                <w:rFonts w:ascii="Times New Roman" w:hAnsi="Times New Roman"/>
                <w:sz w:val="24"/>
                <w:szCs w:val="24"/>
              </w:rPr>
            </w:pPr>
            <w:r w:rsidRPr="00575CB7">
              <w:rPr>
                <w:rFonts w:ascii="Times New Roman" w:hAnsi="Times New Roman"/>
                <w:sz w:val="24"/>
                <w:szCs w:val="24"/>
              </w:rPr>
              <w:t>Dėl nepakankamo Priemonei įgyvendinti skirto finansavimo gali mažėti pasiekimų rodikliai.</w:t>
            </w:r>
          </w:p>
          <w:p w14:paraId="3A1D0026" w14:textId="77777777" w:rsidR="009C2595" w:rsidRPr="00575CB7" w:rsidRDefault="009C2595" w:rsidP="00617992">
            <w:pPr>
              <w:spacing w:after="0" w:line="240" w:lineRule="auto"/>
              <w:jc w:val="both"/>
            </w:pPr>
            <w:r w:rsidRPr="00575CB7">
              <w:rPr>
                <w:rFonts w:ascii="Times New Roman" w:hAnsi="Times New Roman"/>
                <w:sz w:val="24"/>
                <w:szCs w:val="24"/>
              </w:rPr>
              <w:t>Šis aprašas tvirtinamas ir keičiamas Anykščių rajono savivaldybės tarybos sprendimu</w:t>
            </w:r>
          </w:p>
        </w:tc>
      </w:tr>
    </w:tbl>
    <w:p w14:paraId="3C124190" w14:textId="77777777" w:rsidR="009C2595" w:rsidRPr="00575CB7" w:rsidRDefault="009C2595" w:rsidP="009C2595">
      <w:pPr>
        <w:spacing w:after="0" w:line="240" w:lineRule="auto"/>
        <w:ind w:left="1440"/>
        <w:jc w:val="center"/>
        <w:rPr>
          <w:rFonts w:ascii="Times New Roman" w:hAnsi="Times New Roman"/>
          <w:sz w:val="24"/>
          <w:szCs w:val="24"/>
        </w:rPr>
      </w:pPr>
      <w:r w:rsidRPr="00575CB7">
        <w:rPr>
          <w:rFonts w:ascii="Times New Roman" w:hAnsi="Times New Roman"/>
          <w:sz w:val="24"/>
          <w:szCs w:val="24"/>
        </w:rPr>
        <w:t>_____________________________________</w:t>
      </w:r>
    </w:p>
    <w:p w14:paraId="2369F6C6" w14:textId="77777777" w:rsidR="009C2595" w:rsidRPr="007460C3" w:rsidRDefault="009C2595" w:rsidP="009C2595"/>
    <w:p w14:paraId="419CABE5" w14:textId="77777777" w:rsidR="00CE63F6" w:rsidRPr="007460C3" w:rsidRDefault="00CE63F6" w:rsidP="00CE63F6"/>
    <w:p w14:paraId="6BCC7898" w14:textId="25666BAF" w:rsidR="002F111F" w:rsidRPr="00ED7BAB" w:rsidRDefault="002F111F" w:rsidP="002F111F">
      <w:pPr>
        <w:keepNext/>
        <w:suppressAutoHyphens w:val="0"/>
        <w:spacing w:before="360" w:after="180" w:line="240" w:lineRule="auto"/>
        <w:ind w:left="1440"/>
        <w:jc w:val="right"/>
        <w:outlineLvl w:val="0"/>
        <w:rPr>
          <w:rFonts w:ascii="Times New Roman" w:hAnsi="Times New Roman"/>
          <w:b/>
          <w:bCs/>
          <w:kern w:val="32"/>
          <w:sz w:val="24"/>
          <w:szCs w:val="24"/>
        </w:rPr>
      </w:pPr>
      <w:r w:rsidRPr="00ED7BAB">
        <w:rPr>
          <w:rFonts w:ascii="Times New Roman" w:hAnsi="Times New Roman"/>
          <w:b/>
          <w:bCs/>
          <w:kern w:val="32"/>
          <w:sz w:val="24"/>
          <w:szCs w:val="24"/>
        </w:rPr>
        <w:lastRenderedPageBreak/>
        <w:t>PRIEDAS 2</w:t>
      </w:r>
    </w:p>
    <w:p w14:paraId="1E3B41C0" w14:textId="77777777" w:rsidR="002F111F" w:rsidRPr="00ED7BAB" w:rsidRDefault="002F111F" w:rsidP="002F111F">
      <w:pPr>
        <w:keepNext/>
        <w:suppressAutoHyphens w:val="0"/>
        <w:spacing w:before="360" w:after="180" w:line="240" w:lineRule="auto"/>
        <w:ind w:left="1440"/>
        <w:jc w:val="both"/>
        <w:outlineLvl w:val="0"/>
        <w:rPr>
          <w:rFonts w:ascii="Times New Roman" w:hAnsi="Times New Roman" w:cs="Arial"/>
          <w:b/>
          <w:bCs/>
          <w:kern w:val="32"/>
          <w:sz w:val="24"/>
          <w:szCs w:val="24"/>
        </w:rPr>
      </w:pPr>
      <w:r w:rsidRPr="00ED7BAB">
        <w:rPr>
          <w:rFonts w:ascii="Times New Roman" w:hAnsi="Times New Roman"/>
          <w:b/>
          <w:bCs/>
          <w:kern w:val="32"/>
          <w:sz w:val="24"/>
          <w:szCs w:val="24"/>
        </w:rPr>
        <w:t xml:space="preserve">VIDAUS IR IŠORĖS APLINKOS ANALIZĖS </w:t>
      </w:r>
      <w:r w:rsidRPr="00ED7BAB">
        <w:rPr>
          <w:rFonts w:ascii="Times New Roman" w:hAnsi="Times New Roman"/>
          <w:b/>
          <w:bCs/>
          <w:iCs/>
          <w:sz w:val="24"/>
          <w:szCs w:val="24"/>
          <w:lang w:eastAsia="lt-LT"/>
        </w:rPr>
        <w:t>APIBENDRINIMAI</w:t>
      </w:r>
    </w:p>
    <w:p w14:paraId="62563731" w14:textId="77777777" w:rsidR="002F111F" w:rsidRPr="00ED7BAB" w:rsidRDefault="002F111F" w:rsidP="002F111F">
      <w:pPr>
        <w:suppressAutoHyphens w:val="0"/>
        <w:spacing w:after="0" w:line="240" w:lineRule="auto"/>
        <w:rPr>
          <w:rFonts w:cs="Calibri"/>
          <w:color w:val="7F7F7F"/>
          <w:sz w:val="24"/>
          <w:szCs w:val="24"/>
          <w:lang w:eastAsia="lt-LT"/>
        </w:rPr>
      </w:pPr>
    </w:p>
    <w:tbl>
      <w:tblPr>
        <w:tblStyle w:val="TableGrid1321"/>
        <w:tblW w:w="5379" w:type="pct"/>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5"/>
        <w:gridCol w:w="8324"/>
      </w:tblGrid>
      <w:tr w:rsidR="002F111F" w:rsidRPr="00ED7BAB" w14:paraId="5A20D24E" w14:textId="77777777" w:rsidTr="00617992">
        <w:tc>
          <w:tcPr>
            <w:tcW w:w="5000" w:type="pct"/>
            <w:gridSpan w:val="2"/>
            <w:vAlign w:val="center"/>
            <w:hideMark/>
          </w:tcPr>
          <w:p w14:paraId="209047D7" w14:textId="77777777" w:rsidR="002F111F" w:rsidRPr="00ED7BAB" w:rsidRDefault="002F111F" w:rsidP="00617992">
            <w:pPr>
              <w:suppressAutoHyphens w:val="0"/>
              <w:spacing w:before="120" w:after="0" w:line="240" w:lineRule="auto"/>
              <w:jc w:val="right"/>
              <w:rPr>
                <w:rFonts w:cs="Calibri"/>
                <w:b/>
                <w:i/>
                <w:color w:val="7F7F7F"/>
                <w:sz w:val="32"/>
                <w:szCs w:val="32"/>
                <w:u w:val="single"/>
                <w:lang w:eastAsia="lt-LT"/>
              </w:rPr>
            </w:pPr>
            <w:r w:rsidRPr="00ED7BAB">
              <w:rPr>
                <w:rFonts w:cs="Calibri"/>
                <w:b/>
                <w:i/>
                <w:color w:val="789B50"/>
                <w:sz w:val="32"/>
                <w:szCs w:val="32"/>
                <w:u w:val="single"/>
                <w:lang w:eastAsia="lt-LT"/>
              </w:rPr>
              <w:t>Bendroji informacija</w:t>
            </w:r>
          </w:p>
        </w:tc>
      </w:tr>
      <w:tr w:rsidR="002F111F" w:rsidRPr="00ED7BAB" w14:paraId="64901F88" w14:textId="77777777" w:rsidTr="00617992">
        <w:tc>
          <w:tcPr>
            <w:tcW w:w="986" w:type="pct"/>
            <w:vMerge w:val="restart"/>
            <w:vAlign w:val="center"/>
            <w:hideMark/>
          </w:tcPr>
          <w:p w14:paraId="3830D3F3"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022FDD09" wp14:editId="013F5D9E">
                  <wp:extent cx="798195" cy="579755"/>
                  <wp:effectExtent l="0" t="0" r="1905" b="0"/>
                  <wp:docPr id="303" name="Picture 3" descr="Anyksciu zemelapiai map_4"/>
                  <wp:cNvGraphicFramePr/>
                  <a:graphic xmlns:a="http://schemas.openxmlformats.org/drawingml/2006/main">
                    <a:graphicData uri="http://schemas.openxmlformats.org/drawingml/2006/picture">
                      <pic:pic xmlns:pic="http://schemas.openxmlformats.org/drawingml/2006/picture">
                        <pic:nvPicPr>
                          <pic:cNvPr id="3" name="Picture 3" descr="Anyksciu zemelapiai map_4"/>
                          <pic:cNvPicPr/>
                        </pic:nvPicPr>
                        <pic:blipFill>
                          <a:blip r:embed="rId12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290" cy="579120"/>
                          </a:xfrm>
                          <a:prstGeom prst="rect">
                            <a:avLst/>
                          </a:prstGeom>
                          <a:noFill/>
                          <a:ln>
                            <a:noFill/>
                          </a:ln>
                        </pic:spPr>
                      </pic:pic>
                    </a:graphicData>
                  </a:graphic>
                </wp:inline>
              </w:drawing>
            </w:r>
          </w:p>
        </w:tc>
        <w:tc>
          <w:tcPr>
            <w:tcW w:w="4014" w:type="pct"/>
            <w:hideMark/>
          </w:tcPr>
          <w:p w14:paraId="443FF468"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Šiaurės rytų Lietuvos rajonas, kurio plotas – 1 765 km</w:t>
            </w:r>
            <w:r w:rsidRPr="00ED7BAB">
              <w:rPr>
                <w:rFonts w:cs="Calibri"/>
                <w:b/>
                <w:color w:val="AEC692"/>
                <w:sz w:val="24"/>
                <w:szCs w:val="24"/>
                <w:vertAlign w:val="superscript"/>
                <w:lang w:eastAsia="lt-LT"/>
              </w:rPr>
              <w:t>2</w:t>
            </w:r>
          </w:p>
        </w:tc>
      </w:tr>
      <w:tr w:rsidR="002F111F" w:rsidRPr="00ED7BAB" w14:paraId="7B1F102C" w14:textId="77777777" w:rsidTr="00617992">
        <w:trPr>
          <w:trHeight w:val="496"/>
        </w:trPr>
        <w:tc>
          <w:tcPr>
            <w:tcW w:w="0" w:type="auto"/>
            <w:vMerge/>
            <w:vAlign w:val="center"/>
            <w:hideMark/>
          </w:tcPr>
          <w:p w14:paraId="081697E0"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4014" w:type="pct"/>
            <w:hideMark/>
          </w:tcPr>
          <w:p w14:paraId="65CD1C54" w14:textId="77777777" w:rsidR="002F111F" w:rsidRPr="00ED7BAB" w:rsidRDefault="002F111F" w:rsidP="002F111F">
            <w:pPr>
              <w:numPr>
                <w:ilvl w:val="0"/>
                <w:numId w:val="70"/>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 xml:space="preserve">Anykščių rajonas yra išsidėstęs Lietuvos šiaurrytinėje dalyje </w:t>
            </w:r>
          </w:p>
          <w:p w14:paraId="08C4A5F3" w14:textId="77777777" w:rsidR="002F111F" w:rsidRPr="00ED7BAB" w:rsidRDefault="002F111F" w:rsidP="002F111F">
            <w:pPr>
              <w:numPr>
                <w:ilvl w:val="0"/>
                <w:numId w:val="70"/>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lt-LT"/>
              </w:rPr>
              <w:t>Anykščių rajono teritorija – 1 765 km</w:t>
            </w:r>
            <w:r w:rsidRPr="00ED7BAB">
              <w:rPr>
                <w:rFonts w:cs="Calibri"/>
                <w:i/>
                <w:sz w:val="20"/>
                <w:szCs w:val="20"/>
                <w:vertAlign w:val="superscript"/>
                <w:lang w:eastAsia="lt-LT"/>
              </w:rPr>
              <w:t>2</w:t>
            </w:r>
          </w:p>
        </w:tc>
      </w:tr>
      <w:tr w:rsidR="002F111F" w:rsidRPr="00ED7BAB" w14:paraId="750F212A" w14:textId="77777777" w:rsidTr="00617992">
        <w:tc>
          <w:tcPr>
            <w:tcW w:w="986" w:type="pct"/>
            <w:vMerge w:val="restart"/>
            <w:vAlign w:val="center"/>
            <w:hideMark/>
          </w:tcPr>
          <w:p w14:paraId="71BC7153"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76F7247B" wp14:editId="023F685C">
                  <wp:extent cx="940435" cy="656590"/>
                  <wp:effectExtent l="0" t="0" r="0" b="0"/>
                  <wp:docPr id="304" name="Picture 4" descr="Anyksciu zemelapiai map_2"/>
                  <wp:cNvGraphicFramePr/>
                  <a:graphic xmlns:a="http://schemas.openxmlformats.org/drawingml/2006/main">
                    <a:graphicData uri="http://schemas.openxmlformats.org/drawingml/2006/picture">
                      <pic:pic xmlns:pic="http://schemas.openxmlformats.org/drawingml/2006/picture">
                        <pic:nvPicPr>
                          <pic:cNvPr id="4" name="Picture 4" descr="Anyksciu zemelapiai map_2"/>
                          <pic:cNvPicPr/>
                        </pic:nvPicPr>
                        <pic:blipFill>
                          <a:blip r:embed="rId129"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944880" cy="661035"/>
                          </a:xfrm>
                          <a:prstGeom prst="rect">
                            <a:avLst/>
                          </a:prstGeom>
                          <a:noFill/>
                          <a:ln>
                            <a:noFill/>
                          </a:ln>
                        </pic:spPr>
                      </pic:pic>
                    </a:graphicData>
                  </a:graphic>
                </wp:inline>
              </w:drawing>
            </w:r>
          </w:p>
        </w:tc>
        <w:tc>
          <w:tcPr>
            <w:tcW w:w="4014" w:type="pct"/>
            <w:hideMark/>
          </w:tcPr>
          <w:p w14:paraId="65547B68"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Utenos apskrities rajonas, turintis 3 miestus, 8 miestelius ir 758 kaimus</w:t>
            </w:r>
          </w:p>
        </w:tc>
      </w:tr>
      <w:tr w:rsidR="002F111F" w:rsidRPr="00ED7BAB" w14:paraId="33BAE20E" w14:textId="77777777" w:rsidTr="00617992">
        <w:tc>
          <w:tcPr>
            <w:tcW w:w="0" w:type="auto"/>
            <w:vMerge/>
            <w:vAlign w:val="center"/>
            <w:hideMark/>
          </w:tcPr>
          <w:p w14:paraId="60784709"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4014" w:type="pct"/>
            <w:hideMark/>
          </w:tcPr>
          <w:p w14:paraId="014A0B00" w14:textId="77777777" w:rsidR="002F111F" w:rsidRPr="00ED7BAB" w:rsidRDefault="002F111F" w:rsidP="002F111F">
            <w:pPr>
              <w:numPr>
                <w:ilvl w:val="0"/>
                <w:numId w:val="71"/>
              </w:numPr>
              <w:tabs>
                <w:tab w:val="left" w:pos="1080"/>
              </w:tabs>
              <w:suppressAutoHyphens w:val="0"/>
              <w:spacing w:after="0" w:line="240" w:lineRule="auto"/>
              <w:jc w:val="both"/>
              <w:rPr>
                <w:rFonts w:cs="Calibri"/>
                <w:bCs/>
                <w:i/>
                <w:sz w:val="20"/>
                <w:szCs w:val="20"/>
                <w:lang w:eastAsia="lt-LT"/>
              </w:rPr>
            </w:pPr>
            <w:r w:rsidRPr="00ED7BAB">
              <w:rPr>
                <w:rFonts w:cs="Calibri"/>
                <w:i/>
                <w:sz w:val="20"/>
                <w:szCs w:val="20"/>
                <w:lang w:eastAsia="lt-LT"/>
              </w:rPr>
              <w:t>Anykščių rajono savivaldybė priklauso Utenos apskričiai</w:t>
            </w:r>
          </w:p>
          <w:p w14:paraId="1094B39A" w14:textId="77777777" w:rsidR="002F111F" w:rsidRPr="00ED7BAB" w:rsidRDefault="002F111F" w:rsidP="002F111F">
            <w:pPr>
              <w:numPr>
                <w:ilvl w:val="0"/>
                <w:numId w:val="71"/>
              </w:numPr>
              <w:tabs>
                <w:tab w:val="left" w:pos="1080"/>
              </w:tabs>
              <w:suppressAutoHyphens w:val="0"/>
              <w:spacing w:after="0" w:line="240" w:lineRule="auto"/>
              <w:jc w:val="both"/>
              <w:rPr>
                <w:rFonts w:cs="Calibri"/>
                <w:bCs/>
                <w:i/>
                <w:color w:val="7F7F7F"/>
                <w:sz w:val="20"/>
                <w:szCs w:val="20"/>
                <w:lang w:eastAsia="lt-LT"/>
              </w:rPr>
            </w:pPr>
            <w:r w:rsidRPr="00ED7BAB">
              <w:rPr>
                <w:rFonts w:cs="Calibri"/>
                <w:i/>
                <w:sz w:val="20"/>
                <w:szCs w:val="20"/>
                <w:lang w:eastAsia="lt-LT"/>
              </w:rPr>
              <w:t>Anykščių</w:t>
            </w:r>
            <w:r w:rsidRPr="00ED7BAB">
              <w:rPr>
                <w:rFonts w:cs="Calibri"/>
                <w:bCs/>
                <w:i/>
                <w:sz w:val="20"/>
                <w:szCs w:val="20"/>
                <w:lang w:eastAsia="lt-LT"/>
              </w:rPr>
              <w:t xml:space="preserve"> rajone yra įsikūrę 3 miestai (savivaldybės centras – </w:t>
            </w:r>
            <w:r w:rsidRPr="00ED7BAB">
              <w:rPr>
                <w:rFonts w:cs="Calibri"/>
                <w:i/>
                <w:sz w:val="20"/>
                <w:szCs w:val="20"/>
                <w:lang w:eastAsia="lt-LT"/>
              </w:rPr>
              <w:t>Anykščiai</w:t>
            </w:r>
            <w:r w:rsidRPr="00ED7BAB">
              <w:rPr>
                <w:rFonts w:cs="Calibri"/>
                <w:bCs/>
                <w:i/>
                <w:sz w:val="20"/>
                <w:szCs w:val="20"/>
                <w:lang w:eastAsia="lt-LT"/>
              </w:rPr>
              <w:t>), 8 miesteliai ir 758 kaimai</w:t>
            </w:r>
          </w:p>
        </w:tc>
      </w:tr>
      <w:tr w:rsidR="002F111F" w:rsidRPr="00ED7BAB" w14:paraId="7C6E370C" w14:textId="77777777" w:rsidTr="00617992">
        <w:tc>
          <w:tcPr>
            <w:tcW w:w="986" w:type="pct"/>
            <w:vMerge w:val="restart"/>
            <w:vAlign w:val="center"/>
            <w:hideMark/>
          </w:tcPr>
          <w:p w14:paraId="237F0087"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5934472" wp14:editId="0DB5BE02">
                  <wp:extent cx="734060" cy="688975"/>
                  <wp:effectExtent l="0" t="0" r="0" b="0"/>
                  <wp:docPr id="305" name="Picture 5" descr="Anyksciu zemelapiai map_3"/>
                  <wp:cNvGraphicFramePr/>
                  <a:graphic xmlns:a="http://schemas.openxmlformats.org/drawingml/2006/main">
                    <a:graphicData uri="http://schemas.openxmlformats.org/drawingml/2006/picture">
                      <pic:pic xmlns:pic="http://schemas.openxmlformats.org/drawingml/2006/picture">
                        <pic:nvPicPr>
                          <pic:cNvPr id="5" name="Picture 5" descr="Anyksciu zemelapiai map_3"/>
                          <pic:cNvPicPr/>
                        </pic:nvPicPr>
                        <pic:blipFill>
                          <a:blip r:embed="rId130" cstate="print">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31520" cy="687705"/>
                          </a:xfrm>
                          <a:prstGeom prst="rect">
                            <a:avLst/>
                          </a:prstGeom>
                          <a:noFill/>
                          <a:ln>
                            <a:noFill/>
                          </a:ln>
                        </pic:spPr>
                      </pic:pic>
                    </a:graphicData>
                  </a:graphic>
                </wp:inline>
              </w:drawing>
            </w:r>
          </w:p>
        </w:tc>
        <w:tc>
          <w:tcPr>
            <w:tcW w:w="4014" w:type="pct"/>
            <w:hideMark/>
          </w:tcPr>
          <w:p w14:paraId="5A43F72C"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 xml:space="preserve">10 seniūnijų ir 60 </w:t>
            </w:r>
            <w:proofErr w:type="spellStart"/>
            <w:r w:rsidRPr="00ED7BAB">
              <w:rPr>
                <w:rFonts w:cs="Calibri"/>
                <w:b/>
                <w:color w:val="AEC692"/>
                <w:sz w:val="24"/>
                <w:szCs w:val="24"/>
                <w:lang w:eastAsia="lt-LT"/>
              </w:rPr>
              <w:t>seniūnaitijų</w:t>
            </w:r>
            <w:proofErr w:type="spellEnd"/>
          </w:p>
        </w:tc>
      </w:tr>
      <w:tr w:rsidR="002F111F" w:rsidRPr="00ED7BAB" w14:paraId="19E6A977" w14:textId="77777777" w:rsidTr="00617992">
        <w:trPr>
          <w:trHeight w:val="940"/>
        </w:trPr>
        <w:tc>
          <w:tcPr>
            <w:tcW w:w="0" w:type="auto"/>
            <w:vMerge/>
            <w:vAlign w:val="center"/>
            <w:hideMark/>
          </w:tcPr>
          <w:p w14:paraId="2B42CAA3"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4014" w:type="pct"/>
            <w:hideMark/>
          </w:tcPr>
          <w:p w14:paraId="3C648BAF" w14:textId="77777777" w:rsidR="002F111F" w:rsidRPr="00ED7BAB" w:rsidRDefault="002F111F" w:rsidP="002F111F">
            <w:pPr>
              <w:numPr>
                <w:ilvl w:val="0"/>
                <w:numId w:val="71"/>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 xml:space="preserve">Anykščių rajono savivaldybės teritorija suskirstyta į 10 seniūnijų: </w:t>
            </w:r>
            <w:proofErr w:type="spellStart"/>
            <w:r w:rsidRPr="00ED7BAB">
              <w:rPr>
                <w:rFonts w:cs="Calibri"/>
                <w:i/>
                <w:sz w:val="20"/>
                <w:szCs w:val="20"/>
                <w:lang w:eastAsia="lt-LT"/>
              </w:rPr>
              <w:t>Andrioniškio</w:t>
            </w:r>
            <w:proofErr w:type="spellEnd"/>
            <w:r w:rsidRPr="00ED7BAB">
              <w:rPr>
                <w:rFonts w:cs="Calibri"/>
                <w:i/>
                <w:sz w:val="20"/>
                <w:szCs w:val="20"/>
                <w:lang w:eastAsia="lt-LT"/>
              </w:rPr>
              <w:t>, Anykščių, Debeikių, Kavarsko, Kurklių, Skiemonių, Svėdasų, Traupio, Troškūnų ir Viešintų</w:t>
            </w:r>
          </w:p>
          <w:p w14:paraId="784F8273" w14:textId="77777777" w:rsidR="002F111F" w:rsidRPr="00ED7BAB" w:rsidRDefault="002F111F" w:rsidP="002F111F">
            <w:pPr>
              <w:numPr>
                <w:ilvl w:val="0"/>
                <w:numId w:val="71"/>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 xml:space="preserve">Seniūnijos yra padalintos į 60 </w:t>
            </w:r>
            <w:proofErr w:type="spellStart"/>
            <w:r w:rsidRPr="00ED7BAB">
              <w:rPr>
                <w:rFonts w:cs="Calibri"/>
                <w:i/>
                <w:sz w:val="20"/>
                <w:szCs w:val="20"/>
                <w:lang w:eastAsia="lt-LT"/>
              </w:rPr>
              <w:t>seniūnaitijų</w:t>
            </w:r>
            <w:proofErr w:type="spellEnd"/>
          </w:p>
          <w:p w14:paraId="1D4C79BA" w14:textId="77777777" w:rsidR="002F111F" w:rsidRPr="00ED7BAB" w:rsidRDefault="002F111F" w:rsidP="002F111F">
            <w:pPr>
              <w:numPr>
                <w:ilvl w:val="0"/>
                <w:numId w:val="71"/>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 xml:space="preserve">Anykščių mieste yra 6 </w:t>
            </w:r>
            <w:proofErr w:type="spellStart"/>
            <w:r w:rsidRPr="00ED7BAB">
              <w:rPr>
                <w:rFonts w:cs="Calibri"/>
                <w:i/>
                <w:sz w:val="20"/>
                <w:szCs w:val="20"/>
                <w:lang w:eastAsia="lt-LT"/>
              </w:rPr>
              <w:t>seniūnaitijos</w:t>
            </w:r>
            <w:proofErr w:type="spellEnd"/>
          </w:p>
        </w:tc>
      </w:tr>
    </w:tbl>
    <w:p w14:paraId="41000C5A" w14:textId="77777777" w:rsidR="002F111F" w:rsidRPr="00ED7BAB" w:rsidRDefault="002F111F" w:rsidP="002F111F">
      <w:pPr>
        <w:suppressAutoHyphens w:val="0"/>
        <w:spacing w:after="0" w:line="240" w:lineRule="auto"/>
        <w:rPr>
          <w:rFonts w:cs="Calibri"/>
          <w:color w:val="7F7F7F"/>
          <w:sz w:val="24"/>
          <w:szCs w:val="24"/>
          <w:lang w:eastAsia="lt-LT"/>
        </w:rPr>
      </w:pPr>
    </w:p>
    <w:tbl>
      <w:tblPr>
        <w:tblStyle w:val="TableGrid1321"/>
        <w:tblW w:w="5427" w:type="pct"/>
        <w:tblInd w:w="-6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
        <w:gridCol w:w="13"/>
        <w:gridCol w:w="1901"/>
        <w:gridCol w:w="71"/>
        <w:gridCol w:w="151"/>
        <w:gridCol w:w="65"/>
        <w:gridCol w:w="13"/>
        <w:gridCol w:w="41"/>
        <w:gridCol w:w="7967"/>
        <w:gridCol w:w="15"/>
        <w:gridCol w:w="40"/>
        <w:gridCol w:w="80"/>
      </w:tblGrid>
      <w:tr w:rsidR="002F111F" w:rsidRPr="00ED7BAB" w14:paraId="62CEFE44" w14:textId="77777777" w:rsidTr="00617992">
        <w:trPr>
          <w:gridBefore w:val="2"/>
          <w:gridAfter w:val="2"/>
          <w:wBefore w:w="56" w:type="pct"/>
          <w:wAfter w:w="57" w:type="pct"/>
        </w:trPr>
        <w:tc>
          <w:tcPr>
            <w:tcW w:w="4887" w:type="pct"/>
            <w:gridSpan w:val="8"/>
            <w:vAlign w:val="center"/>
            <w:hideMark/>
          </w:tcPr>
          <w:p w14:paraId="39E6B588" w14:textId="77777777" w:rsidR="002F111F" w:rsidRPr="00ED7BAB" w:rsidRDefault="002F111F" w:rsidP="00617992">
            <w:pPr>
              <w:suppressAutoHyphens w:val="0"/>
              <w:spacing w:before="360" w:after="0" w:line="240" w:lineRule="auto"/>
              <w:jc w:val="right"/>
              <w:rPr>
                <w:rFonts w:cs="Calibri"/>
                <w:b/>
                <w:i/>
                <w:color w:val="7F7F7F"/>
                <w:sz w:val="32"/>
                <w:szCs w:val="32"/>
                <w:u w:val="single"/>
                <w:lang w:eastAsia="lt-LT"/>
              </w:rPr>
            </w:pPr>
            <w:r w:rsidRPr="00ED7BAB">
              <w:rPr>
                <w:rFonts w:cs="Calibri"/>
                <w:b/>
                <w:i/>
                <w:color w:val="789B50"/>
                <w:sz w:val="32"/>
                <w:szCs w:val="32"/>
                <w:u w:val="single"/>
                <w:lang w:eastAsia="lt-LT"/>
              </w:rPr>
              <w:t>Demografinė situacija</w:t>
            </w:r>
          </w:p>
        </w:tc>
      </w:tr>
      <w:tr w:rsidR="002F111F" w:rsidRPr="00ED7BAB" w14:paraId="2E42D64F" w14:textId="77777777" w:rsidTr="00617992">
        <w:trPr>
          <w:gridBefore w:val="2"/>
          <w:gridAfter w:val="2"/>
          <w:wBefore w:w="56" w:type="pct"/>
          <w:wAfter w:w="57" w:type="pct"/>
        </w:trPr>
        <w:tc>
          <w:tcPr>
            <w:tcW w:w="909" w:type="pct"/>
            <w:vMerge w:val="restart"/>
            <w:vAlign w:val="center"/>
            <w:hideMark/>
          </w:tcPr>
          <w:p w14:paraId="39FD6B11"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10470F1F" wp14:editId="111BDB2D">
                  <wp:extent cx="760095" cy="521335"/>
                  <wp:effectExtent l="0" t="0" r="1905" b="0"/>
                  <wp:docPr id="306"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1" cstate="print">
                            <a:clrChange>
                              <a:clrFrom>
                                <a:srgbClr val="21616E"/>
                              </a:clrFrom>
                              <a:clrTo>
                                <a:srgbClr val="21616E">
                                  <a:alpha val="0"/>
                                </a:srgbClr>
                              </a:clrTo>
                            </a:clrChange>
                            <a:duotone>
                              <a:schemeClr val="accent1">
                                <a:shade val="45000"/>
                                <a:satMod val="135000"/>
                              </a:schemeClr>
                              <a:prstClr val="white"/>
                            </a:duotone>
                            <a:extLst>
                              <a:ext uri="{BEBA8EAE-BF5A-486C-A8C5-ECC9F3942E4B}">
                                <a14:imgProps xmlns:a14="http://schemas.microsoft.com/office/drawing/2010/main">
                                  <a14:imgLayer r:embed="rId132">
                                    <a14:imgEffect>
                                      <a14:sharpenSoften amount="-50000"/>
                                    </a14:imgEffect>
                                    <a14:imgEffect>
                                      <a14:colorTemperature colorTemp="47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61365" cy="519430"/>
                          </a:xfrm>
                          <a:prstGeom prst="rect">
                            <a:avLst/>
                          </a:prstGeom>
                          <a:noFill/>
                        </pic:spPr>
                      </pic:pic>
                    </a:graphicData>
                  </a:graphic>
                </wp:inline>
              </w:drawing>
            </w:r>
          </w:p>
        </w:tc>
        <w:tc>
          <w:tcPr>
            <w:tcW w:w="3978" w:type="pct"/>
            <w:gridSpan w:val="7"/>
            <w:shd w:val="clear" w:color="auto" w:fill="FFFFFF" w:themeFill="background1"/>
            <w:hideMark/>
          </w:tcPr>
          <w:p w14:paraId="4A014863"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26 633 gyventojai</w:t>
            </w:r>
          </w:p>
        </w:tc>
      </w:tr>
      <w:tr w:rsidR="002F111F" w:rsidRPr="00ED7BAB" w14:paraId="75E98C7F" w14:textId="77777777" w:rsidTr="00617992">
        <w:trPr>
          <w:gridBefore w:val="2"/>
          <w:gridAfter w:val="2"/>
          <w:wBefore w:w="56" w:type="pct"/>
          <w:wAfter w:w="57" w:type="pct"/>
        </w:trPr>
        <w:tc>
          <w:tcPr>
            <w:tcW w:w="0" w:type="auto"/>
            <w:vMerge/>
            <w:vAlign w:val="center"/>
            <w:hideMark/>
          </w:tcPr>
          <w:p w14:paraId="55244E18"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78" w:type="pct"/>
            <w:gridSpan w:val="7"/>
            <w:shd w:val="clear" w:color="auto" w:fill="FFFFFF" w:themeFill="background1"/>
            <w:hideMark/>
          </w:tcPr>
          <w:p w14:paraId="6CD4CDCD" w14:textId="77777777" w:rsidR="002F111F" w:rsidRPr="00ED7BAB" w:rsidRDefault="002F111F" w:rsidP="002F111F">
            <w:pPr>
              <w:numPr>
                <w:ilvl w:val="0"/>
                <w:numId w:val="72"/>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 xml:space="preserve">2017 m. pabaigoje Anykščių r. sav. gyvenamąją vietą buvo deklaravę 26 633 gyventojai </w:t>
            </w:r>
          </w:p>
          <w:p w14:paraId="3AE81E92" w14:textId="77777777" w:rsidR="002F111F" w:rsidRPr="00ED7BAB" w:rsidRDefault="002F111F" w:rsidP="002F111F">
            <w:pPr>
              <w:numPr>
                <w:ilvl w:val="0"/>
                <w:numId w:val="72"/>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Lyginant su 2014 m. pabaiga, gyventojų skaičius sumažėjo 8 proc. arba 2 322 gyventojais</w:t>
            </w:r>
          </w:p>
        </w:tc>
      </w:tr>
      <w:tr w:rsidR="002F111F" w:rsidRPr="00ED7BAB" w14:paraId="4DD0B095" w14:textId="77777777" w:rsidTr="00617992">
        <w:trPr>
          <w:gridBefore w:val="2"/>
          <w:gridAfter w:val="2"/>
          <w:wBefore w:w="56" w:type="pct"/>
          <w:wAfter w:w="57" w:type="pct"/>
        </w:trPr>
        <w:tc>
          <w:tcPr>
            <w:tcW w:w="909" w:type="pct"/>
            <w:vMerge w:val="restart"/>
            <w:vAlign w:val="center"/>
            <w:hideMark/>
          </w:tcPr>
          <w:p w14:paraId="1BBFCC97"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74B408B0" wp14:editId="39BE42BF">
                  <wp:extent cx="579755" cy="579755"/>
                  <wp:effectExtent l="0" t="0" r="0" b="0"/>
                  <wp:docPr id="307"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33"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9120" cy="579120"/>
                          </a:xfrm>
                          <a:prstGeom prst="rect">
                            <a:avLst/>
                          </a:prstGeom>
                        </pic:spPr>
                      </pic:pic>
                    </a:graphicData>
                  </a:graphic>
                </wp:inline>
              </w:drawing>
            </w:r>
          </w:p>
        </w:tc>
        <w:tc>
          <w:tcPr>
            <w:tcW w:w="3978" w:type="pct"/>
            <w:gridSpan w:val="7"/>
            <w:hideMark/>
          </w:tcPr>
          <w:p w14:paraId="2818786D"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Gyventojų mieste ir kaime santykis – 40:60</w:t>
            </w:r>
          </w:p>
        </w:tc>
      </w:tr>
      <w:tr w:rsidR="002F111F" w:rsidRPr="00ED7BAB" w14:paraId="68649997" w14:textId="77777777" w:rsidTr="00617992">
        <w:trPr>
          <w:gridBefore w:val="2"/>
          <w:gridAfter w:val="2"/>
          <w:wBefore w:w="56" w:type="pct"/>
          <w:wAfter w:w="57" w:type="pct"/>
          <w:trHeight w:val="868"/>
        </w:trPr>
        <w:tc>
          <w:tcPr>
            <w:tcW w:w="0" w:type="auto"/>
            <w:vMerge/>
            <w:vAlign w:val="center"/>
            <w:hideMark/>
          </w:tcPr>
          <w:p w14:paraId="5A132CCD"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78" w:type="pct"/>
            <w:gridSpan w:val="7"/>
            <w:hideMark/>
          </w:tcPr>
          <w:p w14:paraId="2CAAAB29" w14:textId="77777777" w:rsidR="002F111F" w:rsidRPr="00ED7BAB" w:rsidRDefault="002F111F" w:rsidP="002F111F">
            <w:pPr>
              <w:numPr>
                <w:ilvl w:val="0"/>
                <w:numId w:val="73"/>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Vyrauja kaimo gyvenamosios teritorijos, nes 60 proc. gyventojų gyvena kaimiškose, o 40 proc. – miesto vietovėse</w:t>
            </w:r>
          </w:p>
          <w:p w14:paraId="2A7512F2" w14:textId="77777777" w:rsidR="002F111F" w:rsidRPr="00ED7BAB" w:rsidRDefault="002F111F" w:rsidP="002F111F">
            <w:pPr>
              <w:numPr>
                <w:ilvl w:val="0"/>
                <w:numId w:val="73"/>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Didžioji dalis gyventojų, gyvenančių miesto vietovėse, gyvena Anykščių mieste</w:t>
            </w:r>
          </w:p>
        </w:tc>
      </w:tr>
      <w:tr w:rsidR="002F111F" w:rsidRPr="00ED7BAB" w14:paraId="65E0E986" w14:textId="77777777" w:rsidTr="00617992">
        <w:trPr>
          <w:gridBefore w:val="2"/>
          <w:gridAfter w:val="2"/>
          <w:wBefore w:w="56" w:type="pct"/>
          <w:wAfter w:w="57" w:type="pct"/>
        </w:trPr>
        <w:tc>
          <w:tcPr>
            <w:tcW w:w="909" w:type="pct"/>
            <w:vMerge w:val="restart"/>
            <w:vAlign w:val="center"/>
          </w:tcPr>
          <w:p w14:paraId="7665213A" w14:textId="77777777" w:rsidR="002F111F" w:rsidRPr="00ED7BAB" w:rsidRDefault="002F111F" w:rsidP="00617992">
            <w:pPr>
              <w:suppressAutoHyphens w:val="0"/>
              <w:spacing w:before="240"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3136823" wp14:editId="2A8EDCE2">
                  <wp:extent cx="631190" cy="631190"/>
                  <wp:effectExtent l="0" t="0" r="0" b="0"/>
                  <wp:docPr id="308" name="Picture 9" descr="Susijęs vaizdas">
                    <a:hlinkClick xmlns:a="http://schemas.openxmlformats.org/drawingml/2006/main" r:id="rId134" tgtFrame="&quot;_blank&quot;"/>
                  </wp:docPr>
                  <wp:cNvGraphicFramePr/>
                  <a:graphic xmlns:a="http://schemas.openxmlformats.org/drawingml/2006/main">
                    <a:graphicData uri="http://schemas.openxmlformats.org/drawingml/2006/picture">
                      <pic:pic xmlns:pic="http://schemas.openxmlformats.org/drawingml/2006/picture">
                        <pic:nvPicPr>
                          <pic:cNvPr id="9" name="Picture 9" descr="Susijęs vaizdas">
                            <a:hlinkClick r:id="rId134" tgtFrame="&quot;_blank&quot;"/>
                          </pic:cNvPr>
                          <pic:cNvPicPr/>
                        </pic:nvPicPr>
                        <pic:blipFill>
                          <a:blip r:embed="rId135"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29285" cy="629285"/>
                          </a:xfrm>
                          <a:prstGeom prst="rect">
                            <a:avLst/>
                          </a:prstGeom>
                          <a:noFill/>
                          <a:ln>
                            <a:noFill/>
                          </a:ln>
                        </pic:spPr>
                      </pic:pic>
                    </a:graphicData>
                  </a:graphic>
                </wp:inline>
              </w:drawing>
            </w:r>
          </w:p>
          <w:p w14:paraId="20B89313" w14:textId="77777777" w:rsidR="002F111F" w:rsidRPr="00ED7BAB" w:rsidRDefault="002F111F" w:rsidP="00617992">
            <w:pPr>
              <w:suppressAutoHyphens w:val="0"/>
              <w:spacing w:after="0" w:line="240" w:lineRule="auto"/>
              <w:jc w:val="center"/>
              <w:rPr>
                <w:rFonts w:cs="Calibri"/>
                <w:color w:val="7F7F7F"/>
                <w:sz w:val="24"/>
                <w:szCs w:val="24"/>
                <w:lang w:eastAsia="lt-LT"/>
              </w:rPr>
            </w:pPr>
          </w:p>
        </w:tc>
        <w:tc>
          <w:tcPr>
            <w:tcW w:w="3978" w:type="pct"/>
            <w:gridSpan w:val="7"/>
            <w:hideMark/>
          </w:tcPr>
          <w:p w14:paraId="63EF140C"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Teigiami aspektai</w:t>
            </w:r>
          </w:p>
        </w:tc>
      </w:tr>
      <w:tr w:rsidR="002F111F" w:rsidRPr="00ED7BAB" w14:paraId="3766807A" w14:textId="77777777" w:rsidTr="00617992">
        <w:trPr>
          <w:gridBefore w:val="2"/>
          <w:gridAfter w:val="2"/>
          <w:wBefore w:w="56" w:type="pct"/>
          <w:wAfter w:w="57" w:type="pct"/>
        </w:trPr>
        <w:tc>
          <w:tcPr>
            <w:tcW w:w="0" w:type="auto"/>
            <w:vMerge/>
            <w:vAlign w:val="center"/>
            <w:hideMark/>
          </w:tcPr>
          <w:p w14:paraId="006B995E"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78" w:type="pct"/>
            <w:gridSpan w:val="7"/>
            <w:hideMark/>
          </w:tcPr>
          <w:p w14:paraId="3AE75CE7" w14:textId="77777777" w:rsidR="002F111F" w:rsidRPr="00ED7BAB" w:rsidRDefault="002F111F" w:rsidP="002F111F">
            <w:pPr>
              <w:numPr>
                <w:ilvl w:val="0"/>
                <w:numId w:val="34"/>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pakankamai patraukli teritorija šalies gyventojams, nes į Anykščių r. sav. teritoriją per 2017 m. atvyko daugiausiai gyventojų (daugiau gyventojų atvyko tik į Pasvalio r. sav.)</w:t>
            </w:r>
          </w:p>
          <w:p w14:paraId="58E3D4C5" w14:textId="77777777" w:rsidR="002F111F" w:rsidRPr="00ED7BAB" w:rsidRDefault="002F111F" w:rsidP="002F111F">
            <w:pPr>
              <w:numPr>
                <w:ilvl w:val="0"/>
                <w:numId w:val="34"/>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2012–2017 m. gimusių skaičius, tenkantis 1 000 gyventojų, išaugo 5,4 proc.</w:t>
            </w:r>
          </w:p>
        </w:tc>
      </w:tr>
      <w:tr w:rsidR="002F111F" w:rsidRPr="00ED7BAB" w14:paraId="3737FB61" w14:textId="77777777" w:rsidTr="00617992">
        <w:trPr>
          <w:gridBefore w:val="2"/>
          <w:gridAfter w:val="2"/>
          <w:wBefore w:w="56" w:type="pct"/>
          <w:wAfter w:w="57" w:type="pct"/>
        </w:trPr>
        <w:tc>
          <w:tcPr>
            <w:tcW w:w="909" w:type="pct"/>
            <w:vMerge w:val="restart"/>
            <w:vAlign w:val="center"/>
            <w:hideMark/>
          </w:tcPr>
          <w:p w14:paraId="725BAC46"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45BC9F98" wp14:editId="70436DB9">
                  <wp:extent cx="656590" cy="656590"/>
                  <wp:effectExtent l="0" t="0" r="0" b="0"/>
                  <wp:docPr id="309" name="Picture 10" descr="Vaizdo rezultatas pagal užklausą „negative icon png“">
                    <a:hlinkClick xmlns:a="http://schemas.openxmlformats.org/drawingml/2006/main" r:id="rId136" tgtFrame="&quot;_blank&quot;"/>
                  </wp:docPr>
                  <wp:cNvGraphicFramePr/>
                  <a:graphic xmlns:a="http://schemas.openxmlformats.org/drawingml/2006/main">
                    <a:graphicData uri="http://schemas.openxmlformats.org/drawingml/2006/picture">
                      <pic:pic xmlns:pic="http://schemas.openxmlformats.org/drawingml/2006/picture">
                        <pic:nvPicPr>
                          <pic:cNvPr id="10" name="Picture 10" descr="Vaizdo rezultatas pagal užklausą „negative icon png“">
                            <a:hlinkClick r:id="rId136" tgtFrame="&quot;_blank&quot;"/>
                          </pic:cNvPr>
                          <pic:cNvPicPr/>
                        </pic:nvPicPr>
                        <pic:blipFill>
                          <a:blip r:embed="rId137" cstate="print">
                            <a:duotone>
                              <a:schemeClr val="accent1">
                                <a:shade val="45000"/>
                                <a:satMod val="135000"/>
                              </a:schemeClr>
                              <a:prstClr val="white"/>
                            </a:duotone>
                            <a:extLst>
                              <a:ext uri="{BEBA8EAE-BF5A-486C-A8C5-ECC9F3942E4B}">
                                <a14:imgProps xmlns:a14="http://schemas.microsoft.com/office/drawing/2010/main">
                                  <a14:imgLayer r:embed="rId138">
                                    <a14:imgEffect>
                                      <a14:colorTemperature colorTemp="8800"/>
                                    </a14:imgEffect>
                                  </a14:imgLayer>
                                </a14:imgProps>
                              </a:ext>
                              <a:ext uri="{28A0092B-C50C-407E-A947-70E740481C1C}">
                                <a14:useLocalDpi xmlns:a14="http://schemas.microsoft.com/office/drawing/2010/main" val="0"/>
                              </a:ext>
                            </a:extLst>
                          </a:blip>
                          <a:srcRect/>
                          <a:stretch>
                            <a:fillRect/>
                          </a:stretch>
                        </pic:blipFill>
                        <pic:spPr bwMode="auto">
                          <a:xfrm>
                            <a:off x="0" y="0"/>
                            <a:ext cx="657860" cy="657860"/>
                          </a:xfrm>
                          <a:prstGeom prst="rect">
                            <a:avLst/>
                          </a:prstGeom>
                          <a:noFill/>
                          <a:ln>
                            <a:noFill/>
                          </a:ln>
                        </pic:spPr>
                      </pic:pic>
                    </a:graphicData>
                  </a:graphic>
                </wp:inline>
              </w:drawing>
            </w:r>
          </w:p>
        </w:tc>
        <w:tc>
          <w:tcPr>
            <w:tcW w:w="3978" w:type="pct"/>
            <w:gridSpan w:val="7"/>
            <w:hideMark/>
          </w:tcPr>
          <w:p w14:paraId="41ECDF1C"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Neigiami aspektai</w:t>
            </w:r>
          </w:p>
        </w:tc>
      </w:tr>
      <w:tr w:rsidR="002F111F" w:rsidRPr="00ED7BAB" w14:paraId="73F2DF0E" w14:textId="77777777" w:rsidTr="00617992">
        <w:trPr>
          <w:gridBefore w:val="2"/>
          <w:gridAfter w:val="2"/>
          <w:wBefore w:w="56" w:type="pct"/>
          <w:wAfter w:w="57" w:type="pct"/>
          <w:trHeight w:val="68"/>
        </w:trPr>
        <w:tc>
          <w:tcPr>
            <w:tcW w:w="0" w:type="auto"/>
            <w:vMerge/>
            <w:vAlign w:val="center"/>
            <w:hideMark/>
          </w:tcPr>
          <w:p w14:paraId="79B399A4"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78" w:type="pct"/>
            <w:gridSpan w:val="7"/>
            <w:hideMark/>
          </w:tcPr>
          <w:p w14:paraId="7A1A2DDF" w14:textId="77777777" w:rsidR="002F111F" w:rsidRPr="00ED7BAB" w:rsidRDefault="002F111F" w:rsidP="002F111F">
            <w:pPr>
              <w:numPr>
                <w:ilvl w:val="0"/>
                <w:numId w:val="35"/>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darbingo amžiaus gyventojų dalis (58,4 proc.) buvo mažesnė nei šalyje (61,6 proc.) ir Utenos apskrityje (59,9 proc.)</w:t>
            </w:r>
          </w:p>
          <w:p w14:paraId="595EC99C" w14:textId="77777777" w:rsidR="002F111F" w:rsidRPr="00ED7BAB" w:rsidRDefault="002F111F" w:rsidP="002F111F">
            <w:pPr>
              <w:numPr>
                <w:ilvl w:val="0"/>
                <w:numId w:val="35"/>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2017 m. mirė 366 asmenimis daugiau nei gimė, išvyko 484 asmenimis daugiau nei atvyko, o 100 vaikų teko 242 šešiasdešimtmečiai ir vyresni asmenys</w:t>
            </w:r>
          </w:p>
          <w:p w14:paraId="24693A6B" w14:textId="77777777" w:rsidR="002F111F" w:rsidRPr="00ED7BAB" w:rsidRDefault="002F111F" w:rsidP="002F111F">
            <w:pPr>
              <w:numPr>
                <w:ilvl w:val="0"/>
                <w:numId w:val="35"/>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2012–2017 m. emigracijos mastai išaugo sparčiausiai (+96,8 proc.), lyginant su kitomis nagrinėjamomis savivaldybėmis (sparčiau nei šalyje ir Utenos apskrityje)</w:t>
            </w:r>
          </w:p>
        </w:tc>
      </w:tr>
      <w:tr w:rsidR="002F111F" w:rsidRPr="00ED7BAB" w14:paraId="7E969988" w14:textId="77777777" w:rsidTr="00617992">
        <w:trPr>
          <w:gridBefore w:val="2"/>
          <w:gridAfter w:val="2"/>
          <w:wBefore w:w="56" w:type="pct"/>
          <w:wAfter w:w="57" w:type="pct"/>
        </w:trPr>
        <w:tc>
          <w:tcPr>
            <w:tcW w:w="4887" w:type="pct"/>
            <w:gridSpan w:val="8"/>
            <w:vAlign w:val="center"/>
          </w:tcPr>
          <w:p w14:paraId="4764012A" w14:textId="77777777" w:rsidR="002F111F" w:rsidRDefault="002F111F" w:rsidP="00617992">
            <w:pPr>
              <w:suppressAutoHyphens w:val="0"/>
              <w:spacing w:before="240" w:after="0" w:line="240" w:lineRule="auto"/>
              <w:jc w:val="right"/>
              <w:rPr>
                <w:rFonts w:cs="Calibri"/>
                <w:b/>
                <w:i/>
                <w:color w:val="789B50"/>
                <w:sz w:val="32"/>
                <w:szCs w:val="32"/>
                <w:u w:val="single"/>
                <w:lang w:eastAsia="lt-LT"/>
              </w:rPr>
            </w:pPr>
          </w:p>
          <w:p w14:paraId="5B2DD1E0" w14:textId="77777777" w:rsidR="00470E77" w:rsidRDefault="00470E77" w:rsidP="00617992">
            <w:pPr>
              <w:suppressAutoHyphens w:val="0"/>
              <w:spacing w:before="240" w:after="0" w:line="240" w:lineRule="auto"/>
              <w:jc w:val="right"/>
              <w:rPr>
                <w:rFonts w:cs="Calibri"/>
                <w:b/>
                <w:i/>
                <w:color w:val="789B50"/>
                <w:sz w:val="32"/>
                <w:szCs w:val="32"/>
                <w:u w:val="single"/>
                <w:lang w:eastAsia="lt-LT"/>
              </w:rPr>
            </w:pPr>
          </w:p>
          <w:p w14:paraId="69F8886C" w14:textId="0F0C0523" w:rsidR="002F111F" w:rsidRPr="00ED7BAB" w:rsidRDefault="002F111F" w:rsidP="00617992">
            <w:pPr>
              <w:suppressAutoHyphens w:val="0"/>
              <w:spacing w:before="240" w:after="0" w:line="240" w:lineRule="auto"/>
              <w:jc w:val="right"/>
              <w:rPr>
                <w:rFonts w:cs="Calibri"/>
                <w:b/>
                <w:i/>
                <w:color w:val="7F7F7F"/>
                <w:sz w:val="32"/>
                <w:szCs w:val="32"/>
                <w:u w:val="single"/>
                <w:lang w:eastAsia="lt-LT"/>
              </w:rPr>
            </w:pPr>
            <w:r w:rsidRPr="00ED7BAB">
              <w:rPr>
                <w:rFonts w:cs="Calibri"/>
                <w:b/>
                <w:i/>
                <w:color w:val="789B50"/>
                <w:sz w:val="32"/>
                <w:szCs w:val="32"/>
                <w:u w:val="single"/>
                <w:lang w:eastAsia="lt-LT"/>
              </w:rPr>
              <w:lastRenderedPageBreak/>
              <w:t>Užimtumas ir darbo rinka</w:t>
            </w:r>
          </w:p>
        </w:tc>
      </w:tr>
      <w:tr w:rsidR="002F111F" w:rsidRPr="00ED7BAB" w14:paraId="631C3648" w14:textId="77777777" w:rsidTr="00617992">
        <w:trPr>
          <w:gridBefore w:val="2"/>
          <w:gridAfter w:val="2"/>
          <w:wBefore w:w="56" w:type="pct"/>
          <w:wAfter w:w="57" w:type="pct"/>
        </w:trPr>
        <w:tc>
          <w:tcPr>
            <w:tcW w:w="909" w:type="pct"/>
            <w:vMerge w:val="restart"/>
            <w:vAlign w:val="center"/>
            <w:hideMark/>
          </w:tcPr>
          <w:p w14:paraId="728CF1BC"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lastRenderedPageBreak/>
              <w:drawing>
                <wp:inline distT="0" distB="0" distL="0" distR="0" wp14:anchorId="65D53470" wp14:editId="3F498B9F">
                  <wp:extent cx="688975" cy="598805"/>
                  <wp:effectExtent l="0" t="0" r="0" b="0"/>
                  <wp:docPr id="310" name="Picture 11" descr="Vaizdo rezultatas pagal užklausą „workers icon png“">
                    <a:hlinkClick xmlns:a="http://schemas.openxmlformats.org/drawingml/2006/main" r:id="rId139" tgtFrame="&quot;_blank&quot;"/>
                  </wp:docPr>
                  <wp:cNvGraphicFramePr/>
                  <a:graphic xmlns:a="http://schemas.openxmlformats.org/drawingml/2006/main">
                    <a:graphicData uri="http://schemas.openxmlformats.org/drawingml/2006/picture">
                      <pic:pic xmlns:pic="http://schemas.openxmlformats.org/drawingml/2006/picture">
                        <pic:nvPicPr>
                          <pic:cNvPr id="11" name="Picture 11" descr="Vaizdo rezultatas pagal užklausą „workers icon png“">
                            <a:hlinkClick r:id="rId139" tgtFrame="&quot;_blank&quot;"/>
                          </pic:cNvPr>
                          <pic:cNvPicPr/>
                        </pic:nvPicPr>
                        <pic:blipFill>
                          <a:blip r:embed="rId14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85800" cy="603885"/>
                          </a:xfrm>
                          <a:prstGeom prst="rect">
                            <a:avLst/>
                          </a:prstGeom>
                          <a:noFill/>
                          <a:ln>
                            <a:noFill/>
                          </a:ln>
                        </pic:spPr>
                      </pic:pic>
                    </a:graphicData>
                  </a:graphic>
                </wp:inline>
              </w:drawing>
            </w:r>
          </w:p>
        </w:tc>
        <w:tc>
          <w:tcPr>
            <w:tcW w:w="3978" w:type="pct"/>
            <w:gridSpan w:val="7"/>
            <w:hideMark/>
          </w:tcPr>
          <w:p w14:paraId="2422B8E7"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28,9 proc. išaugęs užimtų gyventojų skaičius</w:t>
            </w:r>
          </w:p>
        </w:tc>
      </w:tr>
      <w:tr w:rsidR="002F111F" w:rsidRPr="00ED7BAB" w14:paraId="392F676B" w14:textId="77777777" w:rsidTr="00617992">
        <w:trPr>
          <w:gridBefore w:val="2"/>
          <w:gridAfter w:val="2"/>
          <w:wBefore w:w="56" w:type="pct"/>
          <w:wAfter w:w="57" w:type="pct"/>
        </w:trPr>
        <w:tc>
          <w:tcPr>
            <w:tcW w:w="0" w:type="auto"/>
            <w:vMerge/>
            <w:vAlign w:val="center"/>
            <w:hideMark/>
          </w:tcPr>
          <w:p w14:paraId="4C5B431E"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78" w:type="pct"/>
            <w:gridSpan w:val="7"/>
            <w:hideMark/>
          </w:tcPr>
          <w:p w14:paraId="642AC35E"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2012–2017 m. užimtų gyventojų skaičiaus augimas siekė 28,9 proc. Jis buvo:</w:t>
            </w:r>
          </w:p>
          <w:p w14:paraId="5795D573" w14:textId="77777777" w:rsidR="002F111F" w:rsidRPr="00ED7BAB" w:rsidRDefault="002F111F" w:rsidP="002F111F">
            <w:pPr>
              <w:numPr>
                <w:ilvl w:val="0"/>
                <w:numId w:val="36"/>
              </w:numPr>
              <w:suppressAutoHyphens w:val="0"/>
              <w:spacing w:after="0" w:line="240" w:lineRule="auto"/>
              <w:contextualSpacing/>
              <w:jc w:val="both"/>
              <w:rPr>
                <w:rFonts w:cs="Calibri"/>
                <w:sz w:val="20"/>
                <w:szCs w:val="20"/>
                <w:lang w:eastAsia="lt-LT"/>
              </w:rPr>
            </w:pPr>
            <w:r w:rsidRPr="00ED7BAB">
              <w:rPr>
                <w:rFonts w:cs="Calibri"/>
                <w:i/>
                <w:sz w:val="20"/>
                <w:szCs w:val="20"/>
                <w:lang w:eastAsia="lt-LT"/>
              </w:rPr>
              <w:t>didesnis nei šalyje (6,2 proc.) ir apskrityje, kur fiksuojamas sumažėjimas 2,4 proc.</w:t>
            </w:r>
          </w:p>
          <w:p w14:paraId="2A2A70A0" w14:textId="77777777" w:rsidR="002F111F" w:rsidRPr="00ED7BAB" w:rsidRDefault="002F111F" w:rsidP="002F111F">
            <w:pPr>
              <w:numPr>
                <w:ilvl w:val="0"/>
                <w:numId w:val="36"/>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didžiausias iš visų nagrinėtų savivaldybių</w:t>
            </w:r>
          </w:p>
        </w:tc>
      </w:tr>
      <w:tr w:rsidR="002F111F" w:rsidRPr="00ED7BAB" w14:paraId="03356A2D" w14:textId="77777777" w:rsidTr="00617992">
        <w:trPr>
          <w:gridBefore w:val="2"/>
          <w:gridAfter w:val="2"/>
          <w:wBefore w:w="56" w:type="pct"/>
          <w:wAfter w:w="57" w:type="pct"/>
        </w:trPr>
        <w:tc>
          <w:tcPr>
            <w:tcW w:w="909" w:type="pct"/>
            <w:vMerge w:val="restart"/>
            <w:vAlign w:val="center"/>
            <w:hideMark/>
          </w:tcPr>
          <w:p w14:paraId="6A9F3DAC"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037E31ED" wp14:editId="1B4DF870">
                  <wp:extent cx="637540" cy="637540"/>
                  <wp:effectExtent l="0" t="0" r="0" b="0"/>
                  <wp:docPr id="311" name="Picture 12" descr="Vaizdo rezultatas pagal užklausą „wage icon png“">
                    <a:hlinkClick xmlns:a="http://schemas.openxmlformats.org/drawingml/2006/main" r:id="rId141" tgtFrame="&quot;_blank&quot;"/>
                  </wp:docPr>
                  <wp:cNvGraphicFramePr/>
                  <a:graphic xmlns:a="http://schemas.openxmlformats.org/drawingml/2006/main">
                    <a:graphicData uri="http://schemas.openxmlformats.org/drawingml/2006/picture">
                      <pic:pic xmlns:pic="http://schemas.openxmlformats.org/drawingml/2006/picture">
                        <pic:nvPicPr>
                          <pic:cNvPr id="12" name="Picture 12" descr="Vaizdo rezultatas pagal užklausą „wage icon png“">
                            <a:hlinkClick r:id="rId141" tgtFrame="&quot;_blank&quot;"/>
                          </pic:cNvPr>
                          <pic:cNvPicPr/>
                        </pic:nvPicPr>
                        <pic:blipFill>
                          <a:blip r:embed="rId14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36905" cy="636905"/>
                          </a:xfrm>
                          <a:prstGeom prst="rect">
                            <a:avLst/>
                          </a:prstGeom>
                          <a:noFill/>
                          <a:ln>
                            <a:noFill/>
                          </a:ln>
                        </pic:spPr>
                      </pic:pic>
                    </a:graphicData>
                  </a:graphic>
                </wp:inline>
              </w:drawing>
            </w:r>
          </w:p>
        </w:tc>
        <w:tc>
          <w:tcPr>
            <w:tcW w:w="3978" w:type="pct"/>
            <w:gridSpan w:val="7"/>
            <w:hideMark/>
          </w:tcPr>
          <w:p w14:paraId="7A0DEC76"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654,9 EUR vidutinis darbo užmokestis</w:t>
            </w:r>
          </w:p>
        </w:tc>
      </w:tr>
      <w:tr w:rsidR="002F111F" w:rsidRPr="00ED7BAB" w14:paraId="48F3FD98" w14:textId="77777777" w:rsidTr="00617992">
        <w:trPr>
          <w:gridBefore w:val="2"/>
          <w:gridAfter w:val="2"/>
          <w:wBefore w:w="56" w:type="pct"/>
          <w:wAfter w:w="57" w:type="pct"/>
        </w:trPr>
        <w:tc>
          <w:tcPr>
            <w:tcW w:w="0" w:type="auto"/>
            <w:vMerge/>
            <w:vAlign w:val="center"/>
            <w:hideMark/>
          </w:tcPr>
          <w:p w14:paraId="3336E4D7"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78" w:type="pct"/>
            <w:gridSpan w:val="7"/>
            <w:hideMark/>
          </w:tcPr>
          <w:p w14:paraId="5BF5D131"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2017 m. vidutinis bruto darbo užmokestis siekė 654,9 EUR. Tai buvo:</w:t>
            </w:r>
          </w:p>
          <w:p w14:paraId="0067216B" w14:textId="77777777" w:rsidR="002F111F" w:rsidRPr="00ED7BAB" w:rsidRDefault="002F111F" w:rsidP="002F111F">
            <w:pPr>
              <w:numPr>
                <w:ilvl w:val="0"/>
                <w:numId w:val="38"/>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mažesnis nei šalies (840,4 EUR) ir Utenos apskrities (717,6 EUR) rodiklis</w:t>
            </w:r>
          </w:p>
          <w:p w14:paraId="0F79A678" w14:textId="77777777" w:rsidR="002F111F" w:rsidRPr="00ED7BAB" w:rsidRDefault="002F111F" w:rsidP="002F111F">
            <w:pPr>
              <w:numPr>
                <w:ilvl w:val="0"/>
                <w:numId w:val="37"/>
              </w:numPr>
              <w:suppressAutoHyphens w:val="0"/>
              <w:spacing w:after="0" w:line="240" w:lineRule="auto"/>
              <w:contextualSpacing/>
              <w:rPr>
                <w:rFonts w:cs="Calibri"/>
                <w:i/>
                <w:color w:val="7F7F7F"/>
                <w:sz w:val="20"/>
                <w:szCs w:val="20"/>
                <w:lang w:eastAsia="lt-LT"/>
              </w:rPr>
            </w:pPr>
            <w:r w:rsidRPr="00ED7BAB">
              <w:rPr>
                <w:rFonts w:cs="Calibri"/>
                <w:i/>
                <w:sz w:val="20"/>
                <w:szCs w:val="20"/>
                <w:lang w:eastAsia="lt-LT"/>
              </w:rPr>
              <w:t>2012-2017 m. išaugo 40,3 proc., sparčiau augo tik Ignalinos r. sav. rodiklis (49,5 proc.)</w:t>
            </w:r>
          </w:p>
        </w:tc>
      </w:tr>
      <w:tr w:rsidR="002F111F" w:rsidRPr="00ED7BAB" w14:paraId="7ED1F6DF" w14:textId="77777777" w:rsidTr="00617992">
        <w:trPr>
          <w:gridBefore w:val="2"/>
          <w:gridAfter w:val="2"/>
          <w:wBefore w:w="56" w:type="pct"/>
          <w:wAfter w:w="57" w:type="pct"/>
        </w:trPr>
        <w:tc>
          <w:tcPr>
            <w:tcW w:w="909" w:type="pct"/>
            <w:vMerge w:val="restart"/>
            <w:vAlign w:val="center"/>
            <w:hideMark/>
          </w:tcPr>
          <w:p w14:paraId="53549AAC"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1940A207" wp14:editId="5F94A901">
                  <wp:extent cx="701675" cy="701675"/>
                  <wp:effectExtent l="0" t="0" r="3175" b="3175"/>
                  <wp:docPr id="312" name="Picture 13" descr="Vaizdo rezultatas pagal užklausą „unemployment icon png“">
                    <a:hlinkClick xmlns:a="http://schemas.openxmlformats.org/drawingml/2006/main" r:id="rId143" tgtFrame="&quot;_blank&quot;"/>
                  </wp:docPr>
                  <wp:cNvGraphicFramePr/>
                  <a:graphic xmlns:a="http://schemas.openxmlformats.org/drawingml/2006/main">
                    <a:graphicData uri="http://schemas.openxmlformats.org/drawingml/2006/picture">
                      <pic:pic xmlns:pic="http://schemas.openxmlformats.org/drawingml/2006/picture">
                        <pic:nvPicPr>
                          <pic:cNvPr id="13" name="Picture 13" descr="Vaizdo rezultatas pagal užklausą „unemployment icon png“">
                            <a:hlinkClick r:id="rId143" tgtFrame="&quot;_blank&quot;"/>
                          </pic:cNvPr>
                          <pic:cNvPicPr/>
                        </pic:nvPicPr>
                        <pic:blipFill>
                          <a:blip r:embed="rId14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06120" cy="706120"/>
                          </a:xfrm>
                          <a:prstGeom prst="rect">
                            <a:avLst/>
                          </a:prstGeom>
                          <a:noFill/>
                          <a:ln>
                            <a:noFill/>
                          </a:ln>
                        </pic:spPr>
                      </pic:pic>
                    </a:graphicData>
                  </a:graphic>
                </wp:inline>
              </w:drawing>
            </w:r>
          </w:p>
        </w:tc>
        <w:tc>
          <w:tcPr>
            <w:tcW w:w="3978" w:type="pct"/>
            <w:gridSpan w:val="7"/>
            <w:hideMark/>
          </w:tcPr>
          <w:p w14:paraId="6FBE9E76"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10,9 proc. nedarbo lygis</w:t>
            </w:r>
          </w:p>
        </w:tc>
      </w:tr>
      <w:tr w:rsidR="002F111F" w:rsidRPr="00ED7BAB" w14:paraId="7BE56B64" w14:textId="77777777" w:rsidTr="00617992">
        <w:trPr>
          <w:gridBefore w:val="2"/>
          <w:gridAfter w:val="2"/>
          <w:wBefore w:w="56" w:type="pct"/>
          <w:wAfter w:w="57" w:type="pct"/>
        </w:trPr>
        <w:tc>
          <w:tcPr>
            <w:tcW w:w="0" w:type="auto"/>
            <w:vMerge/>
            <w:vAlign w:val="center"/>
            <w:hideMark/>
          </w:tcPr>
          <w:p w14:paraId="57F8B954"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78" w:type="pct"/>
            <w:gridSpan w:val="7"/>
            <w:hideMark/>
          </w:tcPr>
          <w:p w14:paraId="7BEAB024"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2017 m. nedarbo lygis siekė 10,9 proc. Tai buvo:</w:t>
            </w:r>
          </w:p>
          <w:p w14:paraId="7574531B" w14:textId="77777777" w:rsidR="002F111F" w:rsidRPr="00ED7BAB" w:rsidRDefault="002F111F" w:rsidP="002F111F">
            <w:pPr>
              <w:numPr>
                <w:ilvl w:val="0"/>
                <w:numId w:val="37"/>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mažiausias rodiklis tarp kaimyninių savivaldybių ir mažesnis nei Utenos apskrities rodiklis (11,6 proc.)</w:t>
            </w:r>
          </w:p>
          <w:p w14:paraId="0AA520BB" w14:textId="77777777" w:rsidR="002F111F" w:rsidRPr="00ED7BAB" w:rsidRDefault="002F111F" w:rsidP="002F111F">
            <w:pPr>
              <w:numPr>
                <w:ilvl w:val="0"/>
                <w:numId w:val="37"/>
              </w:numPr>
              <w:suppressAutoHyphens w:val="0"/>
              <w:spacing w:after="0" w:line="240" w:lineRule="auto"/>
              <w:contextualSpacing/>
              <w:rPr>
                <w:rFonts w:cs="Calibri"/>
                <w:i/>
                <w:color w:val="7F7F7F"/>
                <w:sz w:val="20"/>
                <w:szCs w:val="20"/>
                <w:lang w:eastAsia="lt-LT"/>
              </w:rPr>
            </w:pPr>
            <w:r w:rsidRPr="00ED7BAB">
              <w:rPr>
                <w:rFonts w:cs="Calibri"/>
                <w:i/>
                <w:sz w:val="20"/>
                <w:szCs w:val="20"/>
                <w:lang w:eastAsia="lt-LT"/>
              </w:rPr>
              <w:t>didesnis nei šalies nedarbo lygis (7,9 proc.)</w:t>
            </w:r>
          </w:p>
        </w:tc>
      </w:tr>
      <w:tr w:rsidR="002F111F" w:rsidRPr="00ED7BAB" w14:paraId="14448B3A" w14:textId="77777777" w:rsidTr="00617992">
        <w:trPr>
          <w:gridBefore w:val="1"/>
          <w:gridAfter w:val="1"/>
          <w:wBefore w:w="50" w:type="pct"/>
          <w:wAfter w:w="38" w:type="pct"/>
        </w:trPr>
        <w:tc>
          <w:tcPr>
            <w:tcW w:w="4912" w:type="pct"/>
            <w:gridSpan w:val="10"/>
            <w:vAlign w:val="center"/>
            <w:hideMark/>
          </w:tcPr>
          <w:p w14:paraId="2B55C3C8" w14:textId="77777777" w:rsidR="002F111F" w:rsidRPr="00ED7BAB" w:rsidRDefault="002F111F" w:rsidP="00617992">
            <w:pPr>
              <w:suppressAutoHyphens w:val="0"/>
              <w:spacing w:before="360" w:after="0" w:line="240" w:lineRule="auto"/>
              <w:jc w:val="right"/>
              <w:rPr>
                <w:rFonts w:cs="Calibri"/>
                <w:b/>
                <w:i/>
                <w:color w:val="789B50"/>
                <w:sz w:val="32"/>
                <w:szCs w:val="32"/>
                <w:u w:val="single"/>
                <w:lang w:eastAsia="lt-LT"/>
              </w:rPr>
            </w:pPr>
            <w:r w:rsidRPr="00ED7BAB">
              <w:rPr>
                <w:rFonts w:cs="Calibri"/>
                <w:b/>
                <w:i/>
                <w:color w:val="789B50"/>
                <w:sz w:val="32"/>
                <w:szCs w:val="32"/>
                <w:u w:val="single"/>
                <w:lang w:eastAsia="lt-LT"/>
              </w:rPr>
              <w:t>Ekonomika ir verslas</w:t>
            </w:r>
          </w:p>
        </w:tc>
      </w:tr>
      <w:tr w:rsidR="002F111F" w:rsidRPr="00ED7BAB" w14:paraId="532E312A" w14:textId="77777777" w:rsidTr="00617992">
        <w:trPr>
          <w:gridBefore w:val="1"/>
          <w:gridAfter w:val="1"/>
          <w:wBefore w:w="50" w:type="pct"/>
          <w:wAfter w:w="38" w:type="pct"/>
        </w:trPr>
        <w:tc>
          <w:tcPr>
            <w:tcW w:w="949" w:type="pct"/>
            <w:gridSpan w:val="3"/>
            <w:vMerge w:val="restart"/>
            <w:vAlign w:val="center"/>
            <w:hideMark/>
          </w:tcPr>
          <w:p w14:paraId="249DF30F"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6524699F" wp14:editId="40F4E5EF">
                  <wp:extent cx="598805" cy="598805"/>
                  <wp:effectExtent l="0" t="0" r="0" b="0"/>
                  <wp:docPr id="313" name="Picture 14" descr="Vaizdo rezultatas pagal užklausą „investment icon png“">
                    <a:hlinkClick xmlns:a="http://schemas.openxmlformats.org/drawingml/2006/main" r:id="rId145" tgtFrame="&quot;_blank&quot;"/>
                  </wp:docPr>
                  <wp:cNvGraphicFramePr/>
                  <a:graphic xmlns:a="http://schemas.openxmlformats.org/drawingml/2006/main">
                    <a:graphicData uri="http://schemas.openxmlformats.org/drawingml/2006/picture">
                      <pic:pic xmlns:pic="http://schemas.openxmlformats.org/drawingml/2006/picture">
                        <pic:nvPicPr>
                          <pic:cNvPr id="14" name="Picture 14" descr="Vaizdo rezultatas pagal užklausą „investment icon png“">
                            <a:hlinkClick r:id="rId145" tgtFrame="&quot;_blank&quot;"/>
                          </pic:cNvPr>
                          <pic:cNvPicPr/>
                        </pic:nvPicPr>
                        <pic:blipFill>
                          <a:blip r:embed="rId14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02615" cy="602615"/>
                          </a:xfrm>
                          <a:prstGeom prst="rect">
                            <a:avLst/>
                          </a:prstGeom>
                          <a:noFill/>
                          <a:ln>
                            <a:noFill/>
                          </a:ln>
                        </pic:spPr>
                      </pic:pic>
                    </a:graphicData>
                  </a:graphic>
                </wp:inline>
              </w:drawing>
            </w:r>
          </w:p>
        </w:tc>
        <w:tc>
          <w:tcPr>
            <w:tcW w:w="3963" w:type="pct"/>
            <w:gridSpan w:val="7"/>
            <w:hideMark/>
          </w:tcPr>
          <w:p w14:paraId="5A8248C2"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424 EUR materialinių investicijų, tenkančių vienam gyventojui</w:t>
            </w:r>
          </w:p>
        </w:tc>
      </w:tr>
      <w:tr w:rsidR="002F111F" w:rsidRPr="00ED7BAB" w14:paraId="77C8DEF8" w14:textId="77777777" w:rsidTr="00617992">
        <w:trPr>
          <w:gridBefore w:val="1"/>
          <w:gridAfter w:val="1"/>
          <w:wBefore w:w="50" w:type="pct"/>
          <w:wAfter w:w="38" w:type="pct"/>
        </w:trPr>
        <w:tc>
          <w:tcPr>
            <w:tcW w:w="0" w:type="auto"/>
            <w:gridSpan w:val="3"/>
            <w:vMerge/>
            <w:tcBorders>
              <w:top w:val="nil"/>
              <w:left w:val="nil"/>
              <w:bottom w:val="nil"/>
              <w:right w:val="nil"/>
            </w:tcBorders>
            <w:vAlign w:val="center"/>
            <w:hideMark/>
          </w:tcPr>
          <w:p w14:paraId="2E20E74F"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hideMark/>
          </w:tcPr>
          <w:p w14:paraId="3F568D61"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MI, tenkančios vienam gyventojui, 2016 m. siekė 424 EUR. Šis rodiklis:</w:t>
            </w:r>
          </w:p>
          <w:p w14:paraId="767A873F" w14:textId="77777777" w:rsidR="002F111F" w:rsidRPr="00ED7BAB" w:rsidRDefault="002F111F" w:rsidP="002F111F">
            <w:pPr>
              <w:numPr>
                <w:ilvl w:val="0"/>
                <w:numId w:val="39"/>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daugiau nei dvigubai atsiliko nuo apskrities ir penkis kartus – nuo šalies rodiklio</w:t>
            </w:r>
          </w:p>
          <w:p w14:paraId="55A360E4" w14:textId="77777777" w:rsidR="002F111F" w:rsidRPr="00ED7BAB" w:rsidRDefault="002F111F" w:rsidP="002F111F">
            <w:pPr>
              <w:numPr>
                <w:ilvl w:val="0"/>
                <w:numId w:val="39"/>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per penkerius metus sumažėjo beveik 42 proc.</w:t>
            </w:r>
          </w:p>
        </w:tc>
      </w:tr>
      <w:tr w:rsidR="002F111F" w:rsidRPr="00ED7BAB" w14:paraId="220E3B59" w14:textId="77777777" w:rsidTr="00617992">
        <w:trPr>
          <w:gridBefore w:val="1"/>
          <w:gridAfter w:val="1"/>
          <w:wBefore w:w="50" w:type="pct"/>
          <w:wAfter w:w="38" w:type="pct"/>
        </w:trPr>
        <w:tc>
          <w:tcPr>
            <w:tcW w:w="949" w:type="pct"/>
            <w:gridSpan w:val="3"/>
            <w:vMerge w:val="restart"/>
            <w:vAlign w:val="center"/>
            <w:hideMark/>
          </w:tcPr>
          <w:p w14:paraId="701ECF9E"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0E25CE41" wp14:editId="5B665194">
                  <wp:extent cx="598805" cy="598805"/>
                  <wp:effectExtent l="0" t="0" r="0" b="0"/>
                  <wp:docPr id="314" name="Picture 15" descr="Vaizdo rezultatas pagal užklausą „foreign direct investment icon png“">
                    <a:hlinkClick xmlns:a="http://schemas.openxmlformats.org/drawingml/2006/main" r:id="rId147" tgtFrame="&quot;_blank&quot;"/>
                  </wp:docPr>
                  <wp:cNvGraphicFramePr/>
                  <a:graphic xmlns:a="http://schemas.openxmlformats.org/drawingml/2006/main">
                    <a:graphicData uri="http://schemas.openxmlformats.org/drawingml/2006/picture">
                      <pic:pic xmlns:pic="http://schemas.openxmlformats.org/drawingml/2006/picture">
                        <pic:nvPicPr>
                          <pic:cNvPr id="15" name="Picture 15" descr="Vaizdo rezultatas pagal užklausą „foreign direct investment icon png“">
                            <a:hlinkClick r:id="rId147" tgtFrame="&quot;_blank&quot;"/>
                          </pic:cNvPr>
                          <pic:cNvPicPr/>
                        </pic:nvPicPr>
                        <pic:blipFill>
                          <a:blip r:embed="rId14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01980" cy="601980"/>
                          </a:xfrm>
                          <a:prstGeom prst="rect">
                            <a:avLst/>
                          </a:prstGeom>
                          <a:noFill/>
                          <a:ln>
                            <a:noFill/>
                          </a:ln>
                        </pic:spPr>
                      </pic:pic>
                    </a:graphicData>
                  </a:graphic>
                </wp:inline>
              </w:drawing>
            </w:r>
          </w:p>
        </w:tc>
        <w:tc>
          <w:tcPr>
            <w:tcW w:w="3963" w:type="pct"/>
            <w:gridSpan w:val="7"/>
            <w:hideMark/>
          </w:tcPr>
          <w:p w14:paraId="690FE698"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315 EUR tiesioginių užsienio investicijų, tenkančių vienam gyventojui</w:t>
            </w:r>
          </w:p>
        </w:tc>
      </w:tr>
      <w:tr w:rsidR="002F111F" w:rsidRPr="00ED7BAB" w14:paraId="4587EA0B" w14:textId="77777777" w:rsidTr="00617992">
        <w:trPr>
          <w:gridBefore w:val="1"/>
          <w:gridAfter w:val="1"/>
          <w:wBefore w:w="50" w:type="pct"/>
          <w:wAfter w:w="38" w:type="pct"/>
        </w:trPr>
        <w:tc>
          <w:tcPr>
            <w:tcW w:w="0" w:type="auto"/>
            <w:gridSpan w:val="3"/>
            <w:vMerge/>
            <w:tcBorders>
              <w:top w:val="nil"/>
              <w:left w:val="nil"/>
              <w:bottom w:val="nil"/>
              <w:right w:val="nil"/>
            </w:tcBorders>
            <w:vAlign w:val="center"/>
            <w:hideMark/>
          </w:tcPr>
          <w:p w14:paraId="17078EEA"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hideMark/>
          </w:tcPr>
          <w:p w14:paraId="180268B9"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TUI, tenkančios vienam gyventojui, 2016 m. siekė 315 EUR. Šis rodiklis:</w:t>
            </w:r>
          </w:p>
          <w:p w14:paraId="2F784026" w14:textId="77777777" w:rsidR="002F111F" w:rsidRPr="00ED7BAB" w:rsidRDefault="002F111F" w:rsidP="002F111F">
            <w:pPr>
              <w:numPr>
                <w:ilvl w:val="0"/>
                <w:numId w:val="40"/>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buvo 4 kartus mažesnis nei Utenos apskrities ir  beveik 16 kartų – nei šalies rodiklis</w:t>
            </w:r>
          </w:p>
          <w:p w14:paraId="3341BB76" w14:textId="77777777" w:rsidR="002F111F" w:rsidRPr="00ED7BAB" w:rsidRDefault="002F111F" w:rsidP="002F111F">
            <w:pPr>
              <w:numPr>
                <w:ilvl w:val="0"/>
                <w:numId w:val="40"/>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per penkerius metu išaugo beveik 9 kartus</w:t>
            </w:r>
          </w:p>
          <w:p w14:paraId="7BC1668B"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2017 m. Anykščių r. sav. TUI sudarė apie 9 mln. EUR.</w:t>
            </w:r>
          </w:p>
        </w:tc>
      </w:tr>
      <w:tr w:rsidR="002F111F" w:rsidRPr="00ED7BAB" w14:paraId="49F69EDC" w14:textId="77777777" w:rsidTr="00617992">
        <w:trPr>
          <w:gridBefore w:val="1"/>
          <w:gridAfter w:val="1"/>
          <w:wBefore w:w="50" w:type="pct"/>
          <w:wAfter w:w="38" w:type="pct"/>
          <w:trHeight w:val="562"/>
        </w:trPr>
        <w:tc>
          <w:tcPr>
            <w:tcW w:w="949" w:type="pct"/>
            <w:gridSpan w:val="3"/>
            <w:vMerge w:val="restart"/>
            <w:hideMark/>
          </w:tcPr>
          <w:p w14:paraId="0A2A721B" w14:textId="77777777" w:rsidR="002F111F" w:rsidRPr="00ED7BAB" w:rsidRDefault="002F111F" w:rsidP="00617992">
            <w:pPr>
              <w:suppressAutoHyphens w:val="0"/>
              <w:spacing w:before="24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7F547CEB" wp14:editId="674941A0">
                  <wp:extent cx="618490" cy="618490"/>
                  <wp:effectExtent l="0" t="0" r="0" b="0"/>
                  <wp:docPr id="315" name="Picture 16" descr="Vaizdo rezultatas pagal užklausą „shop icon png“">
                    <a:hlinkClick xmlns:a="http://schemas.openxmlformats.org/drawingml/2006/main" r:id="rId149" tgtFrame="&quot;_blank&quot;"/>
                  </wp:docPr>
                  <wp:cNvGraphicFramePr/>
                  <a:graphic xmlns:a="http://schemas.openxmlformats.org/drawingml/2006/main">
                    <a:graphicData uri="http://schemas.openxmlformats.org/drawingml/2006/picture">
                      <pic:pic xmlns:pic="http://schemas.openxmlformats.org/drawingml/2006/picture">
                        <pic:nvPicPr>
                          <pic:cNvPr id="16" name="Picture 16" descr="Vaizdo rezultatas pagal užklausą „shop icon png“">
                            <a:hlinkClick r:id="rId149" tgtFrame="&quot;_blank&quot;"/>
                          </pic:cNvPr>
                          <pic:cNvPicPr/>
                        </pic:nvPicPr>
                        <pic:blipFill>
                          <a:blip r:embed="rId15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22935" cy="622935"/>
                          </a:xfrm>
                          <a:prstGeom prst="rect">
                            <a:avLst/>
                          </a:prstGeom>
                          <a:noFill/>
                          <a:ln>
                            <a:noFill/>
                          </a:ln>
                        </pic:spPr>
                      </pic:pic>
                    </a:graphicData>
                  </a:graphic>
                </wp:inline>
              </w:drawing>
            </w:r>
          </w:p>
        </w:tc>
        <w:tc>
          <w:tcPr>
            <w:tcW w:w="3963" w:type="pct"/>
            <w:gridSpan w:val="7"/>
            <w:hideMark/>
          </w:tcPr>
          <w:p w14:paraId="19681B93" w14:textId="77777777" w:rsidR="002F111F" w:rsidRPr="00ED7BAB" w:rsidRDefault="002F111F" w:rsidP="00617992">
            <w:pPr>
              <w:suppressAutoHyphens w:val="0"/>
              <w:spacing w:before="120" w:after="120" w:line="240" w:lineRule="auto"/>
              <w:jc w:val="both"/>
              <w:rPr>
                <w:rFonts w:cs="Calibri"/>
                <w:color w:val="AEC692"/>
                <w:sz w:val="24"/>
                <w:szCs w:val="24"/>
                <w:lang w:eastAsia="lt-LT"/>
              </w:rPr>
            </w:pPr>
            <w:r w:rsidRPr="00ED7BAB">
              <w:rPr>
                <w:rFonts w:cs="Calibri"/>
                <w:b/>
                <w:color w:val="AEC692"/>
                <w:sz w:val="24"/>
                <w:szCs w:val="24"/>
                <w:lang w:eastAsia="lt-LT"/>
              </w:rPr>
              <w:t>6,5 parduotuvės, tenkančios 1 000-iui gyventojui</w:t>
            </w:r>
          </w:p>
        </w:tc>
      </w:tr>
      <w:tr w:rsidR="002F111F" w:rsidRPr="00ED7BAB" w14:paraId="389FF5B5" w14:textId="77777777" w:rsidTr="00617992">
        <w:trPr>
          <w:gridBefore w:val="1"/>
          <w:gridAfter w:val="1"/>
          <w:wBefore w:w="50" w:type="pct"/>
          <w:wAfter w:w="38" w:type="pct"/>
        </w:trPr>
        <w:tc>
          <w:tcPr>
            <w:tcW w:w="0" w:type="auto"/>
            <w:gridSpan w:val="3"/>
            <w:vMerge/>
            <w:tcBorders>
              <w:top w:val="nil"/>
              <w:left w:val="nil"/>
              <w:bottom w:val="nil"/>
              <w:right w:val="nil"/>
            </w:tcBorders>
            <w:vAlign w:val="center"/>
            <w:hideMark/>
          </w:tcPr>
          <w:p w14:paraId="15392A34"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hideMark/>
          </w:tcPr>
          <w:p w14:paraId="4D14BCEB" w14:textId="77777777" w:rsidR="002F111F" w:rsidRPr="00ED7BAB" w:rsidRDefault="002F111F" w:rsidP="002F111F">
            <w:pPr>
              <w:numPr>
                <w:ilvl w:val="0"/>
                <w:numId w:val="74"/>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Gerai išplėtotas mažmeninės prekybos tinklas</w:t>
            </w:r>
          </w:p>
          <w:p w14:paraId="2FA06DC5" w14:textId="77777777" w:rsidR="002F111F" w:rsidRPr="00ED7BAB" w:rsidRDefault="002F111F" w:rsidP="002F111F">
            <w:pPr>
              <w:numPr>
                <w:ilvl w:val="0"/>
                <w:numId w:val="74"/>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lt-LT"/>
              </w:rPr>
              <w:t>2016 m. pabaigoje parduotuvių skaičius 1 000-iui gyventojui (6,5) buvo didesnis nei Utenos apskrityje (5,9) ir šalyje (5,7)</w:t>
            </w:r>
          </w:p>
        </w:tc>
      </w:tr>
      <w:tr w:rsidR="002F111F" w:rsidRPr="00ED7BAB" w14:paraId="125B0E69" w14:textId="77777777" w:rsidTr="00617992">
        <w:trPr>
          <w:gridBefore w:val="1"/>
          <w:gridAfter w:val="1"/>
          <w:wBefore w:w="50" w:type="pct"/>
          <w:wAfter w:w="38" w:type="pct"/>
          <w:trHeight w:val="327"/>
        </w:trPr>
        <w:tc>
          <w:tcPr>
            <w:tcW w:w="949" w:type="pct"/>
            <w:gridSpan w:val="3"/>
            <w:vMerge w:val="restart"/>
            <w:vAlign w:val="center"/>
            <w:hideMark/>
          </w:tcPr>
          <w:p w14:paraId="6BA2041B"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00677384" wp14:editId="1BC74102">
                  <wp:extent cx="772795" cy="560070"/>
                  <wp:effectExtent l="0" t="0" r="0" b="0"/>
                  <wp:docPr id="316" name="Picture 17" descr="Vaizdo rezultatas pagal užklausą „Small and Medium Business icon png“">
                    <a:hlinkClick xmlns:a="http://schemas.openxmlformats.org/drawingml/2006/main" r:id="rId151" tgtFrame="&quot;_blank&quot;"/>
                  </wp:docPr>
                  <wp:cNvGraphicFramePr/>
                  <a:graphic xmlns:a="http://schemas.openxmlformats.org/drawingml/2006/main">
                    <a:graphicData uri="http://schemas.openxmlformats.org/drawingml/2006/picture">
                      <pic:pic xmlns:pic="http://schemas.openxmlformats.org/drawingml/2006/picture">
                        <pic:nvPicPr>
                          <pic:cNvPr id="17" name="Picture 17" descr="Vaizdo rezultatas pagal užklausą „Small and Medium Business icon png“">
                            <a:hlinkClick r:id="rId151" tgtFrame="&quot;_blank&quot;"/>
                          </pic:cNvPr>
                          <pic:cNvPicPr/>
                        </pic:nvPicPr>
                        <pic:blipFill>
                          <a:blip r:embed="rId15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75335" cy="558800"/>
                          </a:xfrm>
                          <a:prstGeom prst="rect">
                            <a:avLst/>
                          </a:prstGeom>
                          <a:noFill/>
                          <a:ln>
                            <a:noFill/>
                          </a:ln>
                        </pic:spPr>
                      </pic:pic>
                    </a:graphicData>
                  </a:graphic>
                </wp:inline>
              </w:drawing>
            </w:r>
          </w:p>
        </w:tc>
        <w:tc>
          <w:tcPr>
            <w:tcW w:w="3963" w:type="pct"/>
            <w:gridSpan w:val="7"/>
            <w:hideMark/>
          </w:tcPr>
          <w:p w14:paraId="41847A77"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16,4 verslumo lygis</w:t>
            </w:r>
          </w:p>
        </w:tc>
      </w:tr>
      <w:tr w:rsidR="002F111F" w:rsidRPr="00ED7BAB" w14:paraId="4FB0150B" w14:textId="77777777" w:rsidTr="00617992">
        <w:trPr>
          <w:gridBefore w:val="1"/>
          <w:gridAfter w:val="1"/>
          <w:wBefore w:w="50" w:type="pct"/>
          <w:wAfter w:w="38" w:type="pct"/>
          <w:trHeight w:val="582"/>
        </w:trPr>
        <w:tc>
          <w:tcPr>
            <w:tcW w:w="0" w:type="auto"/>
            <w:gridSpan w:val="3"/>
            <w:vMerge/>
            <w:tcBorders>
              <w:top w:val="nil"/>
              <w:left w:val="nil"/>
              <w:bottom w:val="nil"/>
              <w:right w:val="nil"/>
            </w:tcBorders>
            <w:vAlign w:val="center"/>
            <w:hideMark/>
          </w:tcPr>
          <w:p w14:paraId="4A448A31"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hideMark/>
          </w:tcPr>
          <w:p w14:paraId="42764E8B" w14:textId="77777777" w:rsidR="002F111F" w:rsidRPr="00ED7BAB" w:rsidRDefault="002F111F" w:rsidP="002F111F">
            <w:pPr>
              <w:numPr>
                <w:ilvl w:val="0"/>
                <w:numId w:val="75"/>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lt-LT"/>
              </w:rPr>
              <w:t>2018 m. pradžioje verslumo lygis siekė 16,4 ir buvo didesnis nei Utenos apskrities (16,0), tačiau atsiliko nuo šalies vidurkio (29,6)</w:t>
            </w:r>
          </w:p>
        </w:tc>
      </w:tr>
      <w:tr w:rsidR="002F111F" w:rsidRPr="00ED7BAB" w14:paraId="625C5E7F" w14:textId="77777777" w:rsidTr="00617992">
        <w:trPr>
          <w:gridBefore w:val="1"/>
          <w:gridAfter w:val="1"/>
          <w:wBefore w:w="50" w:type="pct"/>
          <w:wAfter w:w="38" w:type="pct"/>
          <w:trHeight w:val="287"/>
        </w:trPr>
        <w:tc>
          <w:tcPr>
            <w:tcW w:w="949" w:type="pct"/>
            <w:gridSpan w:val="3"/>
            <w:vMerge w:val="restart"/>
            <w:hideMark/>
          </w:tcPr>
          <w:p w14:paraId="31242C13" w14:textId="77777777" w:rsidR="002F111F" w:rsidRPr="00ED7BAB" w:rsidRDefault="002F111F" w:rsidP="00617992">
            <w:pPr>
              <w:suppressAutoHyphens w:val="0"/>
              <w:spacing w:before="24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4615AA17" wp14:editId="482B1DB4">
                  <wp:extent cx="760095" cy="715010"/>
                  <wp:effectExtent l="0" t="0" r="0" b="0"/>
                  <wp:docPr id="317" name="Picture 18" descr="Vaizdo rezultatas pagal užklausą „manufacturing and services icon png“">
                    <a:hlinkClick xmlns:a="http://schemas.openxmlformats.org/drawingml/2006/main" r:id="rId153" tgtFrame="&quot;_blank&quot;"/>
                  </wp:docPr>
                  <wp:cNvGraphicFramePr/>
                  <a:graphic xmlns:a="http://schemas.openxmlformats.org/drawingml/2006/main">
                    <a:graphicData uri="http://schemas.openxmlformats.org/drawingml/2006/picture">
                      <pic:pic xmlns:pic="http://schemas.openxmlformats.org/drawingml/2006/picture">
                        <pic:nvPicPr>
                          <pic:cNvPr id="18" name="Picture 18" descr="Vaizdo rezultatas pagal užklausą „manufacturing and services icon png“">
                            <a:hlinkClick r:id="rId153" tgtFrame="&quot;_blank&quot;"/>
                          </pic:cNvPr>
                          <pic:cNvPicPr/>
                        </pic:nvPicPr>
                        <pic:blipFill>
                          <a:blip r:embed="rId15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62000" cy="715645"/>
                          </a:xfrm>
                          <a:prstGeom prst="rect">
                            <a:avLst/>
                          </a:prstGeom>
                          <a:noFill/>
                          <a:ln>
                            <a:noFill/>
                          </a:ln>
                        </pic:spPr>
                      </pic:pic>
                    </a:graphicData>
                  </a:graphic>
                </wp:inline>
              </w:drawing>
            </w:r>
          </w:p>
        </w:tc>
        <w:tc>
          <w:tcPr>
            <w:tcW w:w="3963" w:type="pct"/>
            <w:gridSpan w:val="7"/>
            <w:hideMark/>
          </w:tcPr>
          <w:p w14:paraId="53BBB004" w14:textId="77777777" w:rsidR="002F111F" w:rsidRPr="00ED7BAB" w:rsidRDefault="002F111F" w:rsidP="00617992">
            <w:pPr>
              <w:suppressAutoHyphens w:val="0"/>
              <w:spacing w:before="120" w:after="120" w:line="240" w:lineRule="auto"/>
              <w:rPr>
                <w:rFonts w:cs="Calibri"/>
                <w:color w:val="7F7F7F"/>
                <w:sz w:val="24"/>
                <w:szCs w:val="24"/>
                <w:lang w:eastAsia="lt-LT"/>
              </w:rPr>
            </w:pPr>
            <w:r w:rsidRPr="00ED7BAB">
              <w:rPr>
                <w:rFonts w:cs="Calibri"/>
                <w:b/>
                <w:color w:val="AEC692"/>
                <w:sz w:val="24"/>
                <w:szCs w:val="24"/>
                <w:lang w:eastAsia="lt-LT"/>
              </w:rPr>
              <w:t>Kūrybinio verslumo/ kūrybinių industrijų turizmo, baldų gamybos, vaisių-uogų perdirbimo, avininkystės specializacijų kryptys</w:t>
            </w:r>
          </w:p>
        </w:tc>
      </w:tr>
      <w:tr w:rsidR="002F111F" w:rsidRPr="00ED7BAB" w14:paraId="44125BCF" w14:textId="77777777" w:rsidTr="00617992">
        <w:trPr>
          <w:gridBefore w:val="1"/>
          <w:gridAfter w:val="1"/>
          <w:wBefore w:w="50" w:type="pct"/>
          <w:wAfter w:w="38" w:type="pct"/>
        </w:trPr>
        <w:tc>
          <w:tcPr>
            <w:tcW w:w="0" w:type="auto"/>
            <w:gridSpan w:val="3"/>
            <w:vMerge/>
            <w:tcBorders>
              <w:top w:val="nil"/>
              <w:left w:val="nil"/>
              <w:bottom w:val="nil"/>
              <w:right w:val="nil"/>
            </w:tcBorders>
            <w:vAlign w:val="center"/>
            <w:hideMark/>
          </w:tcPr>
          <w:p w14:paraId="0CA20E33"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tcPr>
          <w:p w14:paraId="400768C2"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Pagal Utenos regiono specializacijų krypčių įgyvendinimo planą, Anykščių r. sav. planuoja vystyti:</w:t>
            </w:r>
          </w:p>
          <w:p w14:paraId="774AB716" w14:textId="77777777" w:rsidR="002F111F" w:rsidRPr="00ED7BAB" w:rsidRDefault="002F111F" w:rsidP="002F111F">
            <w:pPr>
              <w:numPr>
                <w:ilvl w:val="0"/>
                <w:numId w:val="75"/>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kūrybinio verslumo/ kūrybinių industrijų turizmo veiklas</w:t>
            </w:r>
          </w:p>
          <w:p w14:paraId="085EB451" w14:textId="77777777" w:rsidR="002F111F" w:rsidRPr="00ED7BAB" w:rsidRDefault="002F111F" w:rsidP="002F111F">
            <w:pPr>
              <w:numPr>
                <w:ilvl w:val="0"/>
                <w:numId w:val="75"/>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baldų gamybos veiklas</w:t>
            </w:r>
          </w:p>
          <w:p w14:paraId="34383B81" w14:textId="77777777" w:rsidR="002F111F" w:rsidRPr="00ED7BAB" w:rsidRDefault="002F111F" w:rsidP="002F111F">
            <w:pPr>
              <w:numPr>
                <w:ilvl w:val="0"/>
                <w:numId w:val="75"/>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vaisių-uogų perdirbimo veiklas</w:t>
            </w:r>
          </w:p>
          <w:p w14:paraId="6C4F808E" w14:textId="77777777" w:rsidR="002F111F" w:rsidRPr="00ED7BAB" w:rsidRDefault="002F111F" w:rsidP="002F111F">
            <w:pPr>
              <w:numPr>
                <w:ilvl w:val="0"/>
                <w:numId w:val="75"/>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avininkystės (karšyklos, veltinių gamyba) veiklas</w:t>
            </w:r>
          </w:p>
          <w:p w14:paraId="4103A65F" w14:textId="77777777" w:rsidR="002F111F" w:rsidRPr="00ED7BAB" w:rsidRDefault="002F111F" w:rsidP="00617992">
            <w:pPr>
              <w:suppressAutoHyphens w:val="0"/>
              <w:spacing w:after="0" w:line="240" w:lineRule="auto"/>
              <w:ind w:left="720"/>
              <w:contextualSpacing/>
              <w:jc w:val="both"/>
              <w:rPr>
                <w:rFonts w:cs="Calibri"/>
                <w:i/>
                <w:sz w:val="20"/>
                <w:szCs w:val="20"/>
                <w:lang w:eastAsia="lt-LT"/>
              </w:rPr>
            </w:pPr>
          </w:p>
        </w:tc>
      </w:tr>
      <w:tr w:rsidR="002F111F" w:rsidRPr="00ED7BAB" w14:paraId="4E588A1C" w14:textId="77777777" w:rsidTr="00617992">
        <w:trPr>
          <w:gridBefore w:val="1"/>
          <w:gridAfter w:val="1"/>
          <w:wBefore w:w="50" w:type="pct"/>
          <w:wAfter w:w="38" w:type="pct"/>
        </w:trPr>
        <w:tc>
          <w:tcPr>
            <w:tcW w:w="4912" w:type="pct"/>
            <w:gridSpan w:val="10"/>
            <w:vAlign w:val="center"/>
          </w:tcPr>
          <w:p w14:paraId="0F58F11D" w14:textId="77777777" w:rsidR="002F111F" w:rsidRDefault="002F111F" w:rsidP="00617992">
            <w:pPr>
              <w:suppressAutoHyphens w:val="0"/>
              <w:spacing w:before="240" w:after="0" w:line="240" w:lineRule="auto"/>
              <w:jc w:val="right"/>
              <w:rPr>
                <w:rFonts w:cs="Calibri"/>
                <w:b/>
                <w:i/>
                <w:color w:val="789B50"/>
                <w:sz w:val="32"/>
                <w:szCs w:val="32"/>
                <w:u w:val="single"/>
                <w:lang w:eastAsia="lt-LT"/>
              </w:rPr>
            </w:pPr>
          </w:p>
          <w:p w14:paraId="6226A200" w14:textId="77777777" w:rsidR="002F111F" w:rsidRDefault="002F111F" w:rsidP="00617992">
            <w:pPr>
              <w:suppressAutoHyphens w:val="0"/>
              <w:spacing w:before="240" w:after="0" w:line="240" w:lineRule="auto"/>
              <w:jc w:val="right"/>
              <w:rPr>
                <w:rFonts w:cs="Calibri"/>
                <w:b/>
                <w:i/>
                <w:color w:val="789B50"/>
                <w:sz w:val="32"/>
                <w:szCs w:val="32"/>
                <w:u w:val="single"/>
                <w:lang w:eastAsia="lt-LT"/>
              </w:rPr>
            </w:pPr>
          </w:p>
          <w:p w14:paraId="7F21CA3D" w14:textId="77777777" w:rsidR="002F111F" w:rsidRPr="00ED7BAB" w:rsidRDefault="002F111F" w:rsidP="00617992">
            <w:pPr>
              <w:suppressAutoHyphens w:val="0"/>
              <w:spacing w:before="240" w:after="0" w:line="240" w:lineRule="auto"/>
              <w:jc w:val="right"/>
              <w:rPr>
                <w:rFonts w:cs="Calibri"/>
                <w:b/>
                <w:i/>
                <w:color w:val="789B50"/>
                <w:sz w:val="32"/>
                <w:szCs w:val="32"/>
                <w:u w:val="single"/>
                <w:lang w:eastAsia="lt-LT"/>
              </w:rPr>
            </w:pPr>
            <w:r w:rsidRPr="00ED7BAB">
              <w:rPr>
                <w:rFonts w:cs="Calibri"/>
                <w:b/>
                <w:i/>
                <w:color w:val="789B50"/>
                <w:sz w:val="32"/>
                <w:szCs w:val="32"/>
                <w:u w:val="single"/>
                <w:lang w:eastAsia="lt-LT"/>
              </w:rPr>
              <w:lastRenderedPageBreak/>
              <w:t>Žemės ūkis</w:t>
            </w:r>
          </w:p>
        </w:tc>
      </w:tr>
      <w:tr w:rsidR="002F111F" w:rsidRPr="00ED7BAB" w14:paraId="34B59772" w14:textId="77777777" w:rsidTr="00617992">
        <w:trPr>
          <w:gridBefore w:val="1"/>
          <w:gridAfter w:val="1"/>
          <w:wBefore w:w="50" w:type="pct"/>
          <w:wAfter w:w="38" w:type="pct"/>
        </w:trPr>
        <w:tc>
          <w:tcPr>
            <w:tcW w:w="949" w:type="pct"/>
            <w:gridSpan w:val="3"/>
            <w:vMerge w:val="restart"/>
            <w:vAlign w:val="center"/>
            <w:hideMark/>
          </w:tcPr>
          <w:p w14:paraId="35B72911" w14:textId="77777777" w:rsidR="002F111F" w:rsidRPr="00ED7BAB" w:rsidRDefault="002F111F" w:rsidP="00617992">
            <w:pPr>
              <w:suppressAutoHyphens w:val="0"/>
              <w:spacing w:before="240" w:after="120" w:line="240" w:lineRule="auto"/>
              <w:jc w:val="center"/>
              <w:rPr>
                <w:rFonts w:cs="Calibri"/>
                <w:color w:val="7F7F7F"/>
                <w:sz w:val="24"/>
                <w:szCs w:val="24"/>
                <w:lang w:eastAsia="lt-LT"/>
              </w:rPr>
            </w:pPr>
            <w:r w:rsidRPr="00ED7BAB">
              <w:rPr>
                <w:rFonts w:cs="Calibri"/>
                <w:noProof/>
                <w:color w:val="7F7F7F"/>
                <w:sz w:val="24"/>
                <w:szCs w:val="24"/>
                <w:lang w:val="en-US" w:eastAsia="en-US"/>
              </w:rPr>
              <w:lastRenderedPageBreak/>
              <w:drawing>
                <wp:inline distT="0" distB="0" distL="0" distR="0" wp14:anchorId="391F6B11" wp14:editId="055B3B81">
                  <wp:extent cx="618490" cy="618490"/>
                  <wp:effectExtent l="0" t="0" r="0" b="0"/>
                  <wp:docPr id="318" name="Picture 19" descr="Vaizdo rezultatas pagal užklausą „forest and water icon png“">
                    <a:hlinkClick xmlns:a="http://schemas.openxmlformats.org/drawingml/2006/main" r:id="rId155" tgtFrame="&quot;_blank&quot;"/>
                  </wp:docPr>
                  <wp:cNvGraphicFramePr/>
                  <a:graphic xmlns:a="http://schemas.openxmlformats.org/drawingml/2006/main">
                    <a:graphicData uri="http://schemas.openxmlformats.org/drawingml/2006/picture">
                      <pic:pic xmlns:pic="http://schemas.openxmlformats.org/drawingml/2006/picture">
                        <pic:nvPicPr>
                          <pic:cNvPr id="19" name="Picture 19" descr="Vaizdo rezultatas pagal užklausą „forest and water icon png“">
                            <a:hlinkClick r:id="rId155" tgtFrame="&quot;_blank&quot;"/>
                          </pic:cNvPr>
                          <pic:cNvPicPr/>
                        </pic:nvPicPr>
                        <pic:blipFill>
                          <a:blip r:embed="rId15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18490" cy="618490"/>
                          </a:xfrm>
                          <a:prstGeom prst="rect">
                            <a:avLst/>
                          </a:prstGeom>
                          <a:noFill/>
                          <a:ln>
                            <a:noFill/>
                          </a:ln>
                        </pic:spPr>
                      </pic:pic>
                    </a:graphicData>
                  </a:graphic>
                </wp:inline>
              </w:drawing>
            </w:r>
          </w:p>
        </w:tc>
        <w:tc>
          <w:tcPr>
            <w:tcW w:w="3963" w:type="pct"/>
            <w:gridSpan w:val="7"/>
            <w:hideMark/>
          </w:tcPr>
          <w:p w14:paraId="4EAF434C" w14:textId="77777777" w:rsidR="002F111F" w:rsidRPr="00ED7BAB" w:rsidRDefault="002F111F" w:rsidP="00617992">
            <w:pPr>
              <w:suppressAutoHyphens w:val="0"/>
              <w:spacing w:after="120" w:line="240" w:lineRule="auto"/>
              <w:rPr>
                <w:rFonts w:cs="Calibri"/>
                <w:b/>
                <w:color w:val="AEC692"/>
                <w:sz w:val="24"/>
                <w:szCs w:val="24"/>
                <w:lang w:eastAsia="lt-LT"/>
              </w:rPr>
            </w:pPr>
            <w:r w:rsidRPr="00ED7BAB">
              <w:rPr>
                <w:rFonts w:cs="Calibri"/>
                <w:b/>
                <w:color w:val="AEC692"/>
                <w:sz w:val="24"/>
                <w:szCs w:val="24"/>
                <w:lang w:eastAsia="lt-LT"/>
              </w:rPr>
              <w:t>33,0 proc. miškų ir 2,9 proc. vandens telkinių</w:t>
            </w:r>
          </w:p>
        </w:tc>
      </w:tr>
      <w:tr w:rsidR="002F111F" w:rsidRPr="00ED7BAB" w14:paraId="6B9F62BA" w14:textId="77777777" w:rsidTr="00617992">
        <w:trPr>
          <w:gridBefore w:val="1"/>
          <w:gridAfter w:val="1"/>
          <w:wBefore w:w="50" w:type="pct"/>
          <w:wAfter w:w="38" w:type="pct"/>
        </w:trPr>
        <w:tc>
          <w:tcPr>
            <w:tcW w:w="0" w:type="auto"/>
            <w:gridSpan w:val="3"/>
            <w:vMerge/>
            <w:tcBorders>
              <w:top w:val="nil"/>
              <w:left w:val="nil"/>
              <w:bottom w:val="nil"/>
              <w:right w:val="nil"/>
            </w:tcBorders>
            <w:vAlign w:val="center"/>
            <w:hideMark/>
          </w:tcPr>
          <w:p w14:paraId="357FCC47"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hideMark/>
          </w:tcPr>
          <w:p w14:paraId="02CC8DCC" w14:textId="77777777" w:rsidR="002F111F" w:rsidRPr="00ED7BAB" w:rsidRDefault="002F111F" w:rsidP="00617992">
            <w:pPr>
              <w:suppressAutoHyphens w:val="0"/>
              <w:spacing w:after="0" w:line="240" w:lineRule="auto"/>
              <w:rPr>
                <w:rFonts w:cs="Calibri"/>
                <w:i/>
                <w:sz w:val="20"/>
                <w:szCs w:val="20"/>
                <w:lang w:eastAsia="lt-LT"/>
              </w:rPr>
            </w:pPr>
            <w:r w:rsidRPr="00ED7BAB">
              <w:rPr>
                <w:rFonts w:cs="Calibri"/>
                <w:i/>
                <w:sz w:val="20"/>
                <w:szCs w:val="20"/>
                <w:lang w:eastAsia="lt-LT"/>
              </w:rPr>
              <w:t>Panaši kaip šalies miškų ir mažesnė vandenų ploto dalis:</w:t>
            </w:r>
          </w:p>
          <w:p w14:paraId="7C6881F4" w14:textId="77777777" w:rsidR="002F111F" w:rsidRPr="00ED7BAB" w:rsidRDefault="002F111F" w:rsidP="002F111F">
            <w:pPr>
              <w:numPr>
                <w:ilvl w:val="0"/>
                <w:numId w:val="41"/>
              </w:numPr>
              <w:suppressAutoHyphens w:val="0"/>
              <w:spacing w:after="0" w:line="240" w:lineRule="auto"/>
              <w:contextualSpacing/>
              <w:rPr>
                <w:rFonts w:cs="Calibri"/>
                <w:i/>
                <w:sz w:val="20"/>
                <w:szCs w:val="20"/>
                <w:lang w:eastAsia="lt-LT"/>
              </w:rPr>
            </w:pPr>
            <w:r w:rsidRPr="00ED7BAB">
              <w:rPr>
                <w:rFonts w:cs="Calibri"/>
                <w:i/>
                <w:sz w:val="20"/>
                <w:szCs w:val="20"/>
                <w:lang w:eastAsia="lt-LT"/>
              </w:rPr>
              <w:t>Anykščių rajone yra 33,0 proc. miškų ir 2,9 proc. vandens telkinių</w:t>
            </w:r>
          </w:p>
          <w:p w14:paraId="504E6C59" w14:textId="77777777" w:rsidR="002F111F" w:rsidRPr="00ED7BAB" w:rsidRDefault="002F111F" w:rsidP="002F111F">
            <w:pPr>
              <w:numPr>
                <w:ilvl w:val="0"/>
                <w:numId w:val="41"/>
              </w:numPr>
              <w:suppressAutoHyphens w:val="0"/>
              <w:spacing w:after="0" w:line="240" w:lineRule="auto"/>
              <w:contextualSpacing/>
              <w:rPr>
                <w:rFonts w:cs="Calibri"/>
                <w:i/>
                <w:color w:val="7F7F7F"/>
                <w:sz w:val="20"/>
                <w:szCs w:val="20"/>
                <w:lang w:eastAsia="lt-LT"/>
              </w:rPr>
            </w:pPr>
            <w:r w:rsidRPr="00ED7BAB">
              <w:rPr>
                <w:rFonts w:cs="Calibri"/>
                <w:i/>
                <w:sz w:val="20"/>
                <w:szCs w:val="20"/>
                <w:lang w:eastAsia="lt-LT"/>
              </w:rPr>
              <w:t>šalyje yra 33,2 proc. miškų ir 4,1 proc. vandens telkinių</w:t>
            </w:r>
          </w:p>
        </w:tc>
      </w:tr>
      <w:tr w:rsidR="002F111F" w:rsidRPr="00ED7BAB" w14:paraId="15813EEA" w14:textId="77777777" w:rsidTr="00617992">
        <w:trPr>
          <w:gridBefore w:val="1"/>
          <w:gridAfter w:val="1"/>
          <w:wBefore w:w="50" w:type="pct"/>
          <w:wAfter w:w="38" w:type="pct"/>
        </w:trPr>
        <w:tc>
          <w:tcPr>
            <w:tcW w:w="949" w:type="pct"/>
            <w:gridSpan w:val="3"/>
            <w:vMerge w:val="restart"/>
            <w:vAlign w:val="center"/>
            <w:hideMark/>
          </w:tcPr>
          <w:p w14:paraId="5C9B75F3"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18066C8D" wp14:editId="497F28E6">
                  <wp:extent cx="740410" cy="656590"/>
                  <wp:effectExtent l="0" t="0" r="2540" b="0"/>
                  <wp:docPr id="319" name="Picture 20" descr="Susijęs vaizdas">
                    <a:hlinkClick xmlns:a="http://schemas.openxmlformats.org/drawingml/2006/main" r:id="rId157" tgtFrame="&quot;_blank&quot;"/>
                  </wp:docPr>
                  <wp:cNvGraphicFramePr/>
                  <a:graphic xmlns:a="http://schemas.openxmlformats.org/drawingml/2006/main">
                    <a:graphicData uri="http://schemas.openxmlformats.org/drawingml/2006/picture">
                      <pic:pic xmlns:pic="http://schemas.openxmlformats.org/drawingml/2006/picture">
                        <pic:nvPicPr>
                          <pic:cNvPr id="20" name="Picture 20" descr="Susijęs vaizdas">
                            <a:hlinkClick r:id="rId157" tgtFrame="&quot;_blank&quot;"/>
                          </pic:cNvPr>
                          <pic:cNvPicPr/>
                        </pic:nvPicPr>
                        <pic:blipFill>
                          <a:blip r:embed="rId15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41045" cy="651510"/>
                          </a:xfrm>
                          <a:prstGeom prst="rect">
                            <a:avLst/>
                          </a:prstGeom>
                          <a:noFill/>
                          <a:ln>
                            <a:noFill/>
                          </a:ln>
                        </pic:spPr>
                      </pic:pic>
                    </a:graphicData>
                  </a:graphic>
                </wp:inline>
              </w:drawing>
            </w:r>
          </w:p>
        </w:tc>
        <w:tc>
          <w:tcPr>
            <w:tcW w:w="3963" w:type="pct"/>
            <w:gridSpan w:val="7"/>
            <w:hideMark/>
          </w:tcPr>
          <w:p w14:paraId="5308D932"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 xml:space="preserve">53,7 proc. žemės ūkio naudmenų ir 36,07 žemės našumo balas </w:t>
            </w:r>
          </w:p>
        </w:tc>
      </w:tr>
      <w:tr w:rsidR="002F111F" w:rsidRPr="00ED7BAB" w14:paraId="1225D193" w14:textId="77777777" w:rsidTr="00617992">
        <w:trPr>
          <w:gridBefore w:val="1"/>
          <w:gridAfter w:val="1"/>
          <w:wBefore w:w="50" w:type="pct"/>
          <w:wAfter w:w="38" w:type="pct"/>
        </w:trPr>
        <w:tc>
          <w:tcPr>
            <w:tcW w:w="0" w:type="auto"/>
            <w:gridSpan w:val="3"/>
            <w:vMerge/>
            <w:tcBorders>
              <w:top w:val="nil"/>
              <w:left w:val="nil"/>
              <w:bottom w:val="nil"/>
              <w:right w:val="nil"/>
            </w:tcBorders>
            <w:vAlign w:val="center"/>
            <w:hideMark/>
          </w:tcPr>
          <w:p w14:paraId="1A575221"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hideMark/>
          </w:tcPr>
          <w:p w14:paraId="22F67B88"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Anykščių rajone sąlygos plėtoti žemės ūkį yra vidutinės:</w:t>
            </w:r>
          </w:p>
          <w:p w14:paraId="64EDC514" w14:textId="77777777" w:rsidR="002F111F" w:rsidRPr="00ED7BAB" w:rsidRDefault="002F111F" w:rsidP="002F111F">
            <w:pPr>
              <w:numPr>
                <w:ilvl w:val="0"/>
                <w:numId w:val="42"/>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žemės ūkio naudmenos sudaro 53,7 proc. (šalyje – 52,3 proc., apskrityje – 44,6 proc.)</w:t>
            </w:r>
          </w:p>
          <w:p w14:paraId="10AE84B5" w14:textId="77777777" w:rsidR="002F111F" w:rsidRPr="00ED7BAB" w:rsidRDefault="002F111F" w:rsidP="002F111F">
            <w:pPr>
              <w:numPr>
                <w:ilvl w:val="0"/>
                <w:numId w:val="42"/>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žemės našumo balas (36,07) 9,1 proc. mažesnis nei šalies (39,7)</w:t>
            </w:r>
          </w:p>
        </w:tc>
      </w:tr>
      <w:tr w:rsidR="002F111F" w:rsidRPr="00ED7BAB" w14:paraId="755473BB" w14:textId="77777777" w:rsidTr="00617992">
        <w:trPr>
          <w:gridBefore w:val="1"/>
          <w:gridAfter w:val="1"/>
          <w:wBefore w:w="50" w:type="pct"/>
          <w:wAfter w:w="38" w:type="pct"/>
          <w:trHeight w:val="327"/>
        </w:trPr>
        <w:tc>
          <w:tcPr>
            <w:tcW w:w="949" w:type="pct"/>
            <w:gridSpan w:val="3"/>
            <w:vMerge w:val="restart"/>
            <w:vAlign w:val="center"/>
            <w:hideMark/>
          </w:tcPr>
          <w:p w14:paraId="4FE5A242"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2E50EAEE" wp14:editId="71516B19">
                  <wp:extent cx="753110" cy="753110"/>
                  <wp:effectExtent l="0" t="0" r="8890" b="8890"/>
                  <wp:docPr id="320" name="Picture 21" descr="Vaizdo rezultatas pagal užklausą „crop production icon png“">
                    <a:hlinkClick xmlns:a="http://schemas.openxmlformats.org/drawingml/2006/main" r:id="rId159" tgtFrame="&quot;_blank&quot;"/>
                  </wp:docPr>
                  <wp:cNvGraphicFramePr/>
                  <a:graphic xmlns:a="http://schemas.openxmlformats.org/drawingml/2006/main">
                    <a:graphicData uri="http://schemas.openxmlformats.org/drawingml/2006/picture">
                      <pic:pic xmlns:pic="http://schemas.openxmlformats.org/drawingml/2006/picture">
                        <pic:nvPicPr>
                          <pic:cNvPr id="21" name="Picture 21" descr="Vaizdo rezultatas pagal užklausą „crop production icon png“">
                            <a:hlinkClick r:id="rId159" tgtFrame="&quot;_blank&quot;"/>
                          </pic:cNvPr>
                          <pic:cNvPicPr/>
                        </pic:nvPicPr>
                        <pic:blipFill>
                          <a:blip r:embed="rId16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55015" cy="755015"/>
                          </a:xfrm>
                          <a:prstGeom prst="rect">
                            <a:avLst/>
                          </a:prstGeom>
                          <a:noFill/>
                          <a:ln>
                            <a:noFill/>
                          </a:ln>
                        </pic:spPr>
                      </pic:pic>
                    </a:graphicData>
                  </a:graphic>
                </wp:inline>
              </w:drawing>
            </w:r>
          </w:p>
        </w:tc>
        <w:tc>
          <w:tcPr>
            <w:tcW w:w="3963" w:type="pct"/>
            <w:gridSpan w:val="7"/>
            <w:hideMark/>
          </w:tcPr>
          <w:p w14:paraId="378E9E1C"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Augalininkystės ir gyvulininkystės produkcijos santykis – 60:40</w:t>
            </w:r>
          </w:p>
        </w:tc>
      </w:tr>
      <w:tr w:rsidR="002F111F" w:rsidRPr="00ED7BAB" w14:paraId="74BE5B86" w14:textId="77777777" w:rsidTr="00617992">
        <w:trPr>
          <w:gridBefore w:val="1"/>
          <w:gridAfter w:val="1"/>
          <w:wBefore w:w="50" w:type="pct"/>
          <w:wAfter w:w="38" w:type="pct"/>
          <w:trHeight w:val="582"/>
        </w:trPr>
        <w:tc>
          <w:tcPr>
            <w:tcW w:w="0" w:type="auto"/>
            <w:gridSpan w:val="3"/>
            <w:vMerge/>
            <w:tcBorders>
              <w:top w:val="nil"/>
              <w:left w:val="nil"/>
              <w:bottom w:val="nil"/>
              <w:right w:val="nil"/>
            </w:tcBorders>
            <w:vAlign w:val="center"/>
            <w:hideMark/>
          </w:tcPr>
          <w:p w14:paraId="43E8CBCA"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hideMark/>
          </w:tcPr>
          <w:p w14:paraId="54DECBCA"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Labiau plėtojama augalininkystės produkcija:</w:t>
            </w:r>
          </w:p>
          <w:p w14:paraId="023CE232" w14:textId="77777777" w:rsidR="002F111F" w:rsidRPr="00ED7BAB" w:rsidRDefault="002F111F" w:rsidP="002F111F">
            <w:pPr>
              <w:numPr>
                <w:ilvl w:val="0"/>
                <w:numId w:val="43"/>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lt-LT"/>
              </w:rPr>
              <w:t>2018 m. Anykščių rajono augalininkystės ir gyvulininkystės produkcijos santykis buvo 66:34, kai Utenos apskrities – 51:49, šalies – 60:40</w:t>
            </w:r>
          </w:p>
        </w:tc>
      </w:tr>
      <w:tr w:rsidR="002F111F" w:rsidRPr="00ED7BAB" w14:paraId="0FD098F6" w14:textId="77777777" w:rsidTr="00617992">
        <w:trPr>
          <w:gridBefore w:val="1"/>
          <w:gridAfter w:val="1"/>
          <w:wBefore w:w="50" w:type="pct"/>
          <w:wAfter w:w="38" w:type="pct"/>
          <w:trHeight w:val="327"/>
        </w:trPr>
        <w:tc>
          <w:tcPr>
            <w:tcW w:w="949" w:type="pct"/>
            <w:gridSpan w:val="3"/>
            <w:vMerge w:val="restart"/>
            <w:vAlign w:val="center"/>
            <w:hideMark/>
          </w:tcPr>
          <w:p w14:paraId="45CA08D6"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B869897" wp14:editId="5598B218">
                  <wp:extent cx="701675" cy="701675"/>
                  <wp:effectExtent l="0" t="0" r="3175" b="3175"/>
                  <wp:docPr id="321" name="Picture 22" descr="Vaizdo rezultatas pagal užklausą „yield icon png“">
                    <a:hlinkClick xmlns:a="http://schemas.openxmlformats.org/drawingml/2006/main" r:id="rId161" tgtFrame="&quot;_blank&quot;"/>
                  </wp:docPr>
                  <wp:cNvGraphicFramePr/>
                  <a:graphic xmlns:a="http://schemas.openxmlformats.org/drawingml/2006/main">
                    <a:graphicData uri="http://schemas.openxmlformats.org/drawingml/2006/picture">
                      <pic:pic xmlns:pic="http://schemas.openxmlformats.org/drawingml/2006/picture">
                        <pic:nvPicPr>
                          <pic:cNvPr id="22" name="Picture 22" descr="Vaizdo rezultatas pagal užklausą „yield icon png“">
                            <a:hlinkClick r:id="rId161" tgtFrame="&quot;_blank&quot;"/>
                          </pic:cNvPr>
                          <pic:cNvPicPr/>
                        </pic:nvPicPr>
                        <pic:blipFill>
                          <a:blip r:embed="rId16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06120" cy="706120"/>
                          </a:xfrm>
                          <a:prstGeom prst="rect">
                            <a:avLst/>
                          </a:prstGeom>
                          <a:noFill/>
                          <a:ln>
                            <a:noFill/>
                          </a:ln>
                        </pic:spPr>
                      </pic:pic>
                    </a:graphicData>
                  </a:graphic>
                </wp:inline>
              </w:drawing>
            </w:r>
          </w:p>
        </w:tc>
        <w:tc>
          <w:tcPr>
            <w:tcW w:w="3963" w:type="pct"/>
            <w:gridSpan w:val="7"/>
            <w:hideMark/>
          </w:tcPr>
          <w:p w14:paraId="72C1CC89"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Ekologiškai ūkininkaujama 9440 ha arba 11,5%  viso bendro ploto</w:t>
            </w:r>
          </w:p>
        </w:tc>
      </w:tr>
      <w:tr w:rsidR="002F111F" w:rsidRPr="00ED7BAB" w14:paraId="00E7B0BF" w14:textId="77777777" w:rsidTr="00617992">
        <w:trPr>
          <w:gridBefore w:val="1"/>
          <w:gridAfter w:val="1"/>
          <w:wBefore w:w="50" w:type="pct"/>
          <w:wAfter w:w="38" w:type="pct"/>
          <w:trHeight w:val="582"/>
        </w:trPr>
        <w:tc>
          <w:tcPr>
            <w:tcW w:w="0" w:type="auto"/>
            <w:gridSpan w:val="3"/>
            <w:vMerge/>
            <w:tcBorders>
              <w:top w:val="nil"/>
              <w:left w:val="nil"/>
              <w:bottom w:val="nil"/>
              <w:right w:val="nil"/>
            </w:tcBorders>
            <w:vAlign w:val="center"/>
            <w:hideMark/>
          </w:tcPr>
          <w:p w14:paraId="5088CC24"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hideMark/>
          </w:tcPr>
          <w:p w14:paraId="2B0C5274"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Ekologinio ūkininkavimo intensyvumas  – aukštesnis  nei šalies:</w:t>
            </w:r>
          </w:p>
          <w:p w14:paraId="12C3E9A9" w14:textId="77777777" w:rsidR="002F111F" w:rsidRPr="00ED7BAB" w:rsidRDefault="002F111F" w:rsidP="002F111F">
            <w:pPr>
              <w:numPr>
                <w:ilvl w:val="0"/>
                <w:numId w:val="43"/>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lt-LT"/>
              </w:rPr>
              <w:t xml:space="preserve">Ekologinių ūkių plotas 9.440 ha arba 11,5%  viso bendro ploto, kai šalies 197.808 ha ir 6,6%  </w:t>
            </w:r>
          </w:p>
        </w:tc>
      </w:tr>
      <w:tr w:rsidR="002F111F" w:rsidRPr="00ED7BAB" w14:paraId="4C273799" w14:textId="77777777" w:rsidTr="00617992">
        <w:trPr>
          <w:gridBefore w:val="1"/>
          <w:gridAfter w:val="1"/>
          <w:wBefore w:w="50" w:type="pct"/>
          <w:wAfter w:w="38" w:type="pct"/>
          <w:trHeight w:val="451"/>
        </w:trPr>
        <w:tc>
          <w:tcPr>
            <w:tcW w:w="949" w:type="pct"/>
            <w:gridSpan w:val="3"/>
            <w:vMerge w:val="restart"/>
            <w:hideMark/>
          </w:tcPr>
          <w:p w14:paraId="53743347"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DF5295E" wp14:editId="2140F582">
                  <wp:extent cx="688975" cy="688975"/>
                  <wp:effectExtent l="0" t="0" r="0" b="0"/>
                  <wp:docPr id="322" name="Picture 23" descr="Vaizdo rezultatas pagal užklausą „small farmers icon png“">
                    <a:hlinkClick xmlns:a="http://schemas.openxmlformats.org/drawingml/2006/main" r:id="rId163" tgtFrame="&quot;_blank&quot;"/>
                  </wp:docPr>
                  <wp:cNvGraphicFramePr/>
                  <a:graphic xmlns:a="http://schemas.openxmlformats.org/drawingml/2006/main">
                    <a:graphicData uri="http://schemas.openxmlformats.org/drawingml/2006/picture">
                      <pic:pic xmlns:pic="http://schemas.openxmlformats.org/drawingml/2006/picture">
                        <pic:nvPicPr>
                          <pic:cNvPr id="23" name="Picture 23" descr="Vaizdo rezultatas pagal užklausą „small farmers icon png“">
                            <a:hlinkClick r:id="rId163" tgtFrame="&quot;_blank&quot;"/>
                          </pic:cNvPr>
                          <pic:cNvPicPr/>
                        </pic:nvPicPr>
                        <pic:blipFill>
                          <a:blip r:embed="rId16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p>
        </w:tc>
        <w:tc>
          <w:tcPr>
            <w:tcW w:w="3963" w:type="pct"/>
            <w:gridSpan w:val="7"/>
            <w:hideMark/>
          </w:tcPr>
          <w:p w14:paraId="2BE004DC"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1,8 proc. stambių ūkių ir 12,81 ha vidutinis ūkio dydis</w:t>
            </w:r>
          </w:p>
        </w:tc>
      </w:tr>
      <w:tr w:rsidR="002F111F" w:rsidRPr="00ED7BAB" w14:paraId="2EFD5937" w14:textId="77777777" w:rsidTr="00617992">
        <w:trPr>
          <w:gridBefore w:val="1"/>
          <w:gridAfter w:val="1"/>
          <w:wBefore w:w="50" w:type="pct"/>
          <w:wAfter w:w="38" w:type="pct"/>
        </w:trPr>
        <w:tc>
          <w:tcPr>
            <w:tcW w:w="0" w:type="auto"/>
            <w:gridSpan w:val="3"/>
            <w:vMerge/>
            <w:tcBorders>
              <w:top w:val="nil"/>
              <w:left w:val="nil"/>
              <w:bottom w:val="nil"/>
              <w:right w:val="nil"/>
            </w:tcBorders>
            <w:vAlign w:val="center"/>
            <w:hideMark/>
          </w:tcPr>
          <w:p w14:paraId="178CD3F5"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hideMark/>
          </w:tcPr>
          <w:p w14:paraId="10AC1CA6"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Sodai ir uogynai auginami didesniuose plotuose nei kitose savivaldybėse :</w:t>
            </w:r>
          </w:p>
          <w:p w14:paraId="35D3BA16" w14:textId="77777777" w:rsidR="002F111F" w:rsidRPr="00ED7BAB" w:rsidRDefault="002F111F" w:rsidP="00617992">
            <w:pPr>
              <w:suppressAutoHyphens w:val="0"/>
              <w:spacing w:after="0" w:line="240" w:lineRule="auto"/>
              <w:ind w:left="313"/>
              <w:jc w:val="both"/>
              <w:rPr>
                <w:rFonts w:cs="Calibri"/>
                <w:i/>
                <w:sz w:val="20"/>
                <w:szCs w:val="20"/>
                <w:lang w:eastAsia="lt-LT"/>
              </w:rPr>
            </w:pPr>
            <w:r w:rsidRPr="00ED7BAB">
              <w:rPr>
                <w:rFonts w:cs="Calibri"/>
                <w:i/>
                <w:sz w:val="20"/>
                <w:szCs w:val="20"/>
                <w:lang w:eastAsia="lt-LT"/>
              </w:rPr>
              <w:t>•</w:t>
            </w:r>
            <w:r w:rsidRPr="00ED7BAB">
              <w:rPr>
                <w:rFonts w:cs="Calibri"/>
                <w:i/>
                <w:sz w:val="20"/>
                <w:szCs w:val="20"/>
                <w:lang w:eastAsia="lt-LT"/>
              </w:rPr>
              <w:tab/>
              <w:t>Sodai užima 480 ha iš bendro 5.500 ha sodų ploto šalyje</w:t>
            </w:r>
          </w:p>
          <w:p w14:paraId="1696B729" w14:textId="77777777" w:rsidR="002F111F" w:rsidRPr="00ED7BAB" w:rsidRDefault="002F111F" w:rsidP="002F111F">
            <w:pPr>
              <w:numPr>
                <w:ilvl w:val="0"/>
                <w:numId w:val="43"/>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lt-LT"/>
              </w:rPr>
              <w:t>Uogynai užima 470 ha iš bendro 8770 ha uogynų ploto šalyje</w:t>
            </w:r>
          </w:p>
        </w:tc>
      </w:tr>
      <w:tr w:rsidR="002F111F" w:rsidRPr="00ED7BAB" w14:paraId="699D68EF" w14:textId="77777777" w:rsidTr="00617992">
        <w:trPr>
          <w:gridBefore w:val="1"/>
          <w:gridAfter w:val="1"/>
          <w:wBefore w:w="50" w:type="pct"/>
          <w:wAfter w:w="38" w:type="pct"/>
          <w:trHeight w:val="500"/>
        </w:trPr>
        <w:tc>
          <w:tcPr>
            <w:tcW w:w="4912" w:type="pct"/>
            <w:gridSpan w:val="10"/>
            <w:vAlign w:val="center"/>
            <w:hideMark/>
          </w:tcPr>
          <w:p w14:paraId="48546B19" w14:textId="77777777" w:rsidR="002F111F" w:rsidRPr="00ED7BAB" w:rsidRDefault="002F111F" w:rsidP="00617992">
            <w:pPr>
              <w:suppressAutoHyphens w:val="0"/>
              <w:spacing w:before="360" w:after="0" w:line="240" w:lineRule="auto"/>
              <w:jc w:val="right"/>
              <w:rPr>
                <w:rFonts w:cs="Calibri"/>
                <w:b/>
                <w:i/>
                <w:color w:val="7F7F7F"/>
                <w:sz w:val="32"/>
                <w:szCs w:val="32"/>
                <w:u w:val="single"/>
                <w:lang w:eastAsia="lt-LT"/>
              </w:rPr>
            </w:pPr>
            <w:r w:rsidRPr="00ED7BAB">
              <w:rPr>
                <w:rFonts w:cs="Calibri"/>
                <w:b/>
                <w:i/>
                <w:color w:val="789B50"/>
                <w:sz w:val="32"/>
                <w:szCs w:val="32"/>
                <w:u w:val="single"/>
                <w:lang w:eastAsia="lt-LT"/>
              </w:rPr>
              <w:t>Statyba ir gyvenamasis fondas</w:t>
            </w:r>
          </w:p>
        </w:tc>
      </w:tr>
      <w:tr w:rsidR="002F111F" w:rsidRPr="00ED7BAB" w14:paraId="3FD64AA8" w14:textId="77777777" w:rsidTr="00617992">
        <w:trPr>
          <w:gridBefore w:val="1"/>
          <w:gridAfter w:val="1"/>
          <w:wBefore w:w="50" w:type="pct"/>
          <w:wAfter w:w="38" w:type="pct"/>
        </w:trPr>
        <w:tc>
          <w:tcPr>
            <w:tcW w:w="949" w:type="pct"/>
            <w:gridSpan w:val="3"/>
            <w:vMerge w:val="restart"/>
            <w:vAlign w:val="center"/>
            <w:hideMark/>
          </w:tcPr>
          <w:p w14:paraId="56CF8445"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4174774" wp14:editId="1C1D1512">
                  <wp:extent cx="760095" cy="760095"/>
                  <wp:effectExtent l="0" t="0" r="0" b="1905"/>
                  <wp:docPr id="323" name="Picture 24" descr="Vaizdo rezultatas pagal užklausą „construction icon png“">
                    <a:hlinkClick xmlns:a="http://schemas.openxmlformats.org/drawingml/2006/main" r:id="rId165" tgtFrame="&quot;_blank&quot;"/>
                  </wp:docPr>
                  <wp:cNvGraphicFramePr/>
                  <a:graphic xmlns:a="http://schemas.openxmlformats.org/drawingml/2006/main">
                    <a:graphicData uri="http://schemas.openxmlformats.org/drawingml/2006/picture">
                      <pic:pic xmlns:pic="http://schemas.openxmlformats.org/drawingml/2006/picture">
                        <pic:nvPicPr>
                          <pic:cNvPr id="24" name="Picture 24" descr="Vaizdo rezultatas pagal užklausą „construction icon png“">
                            <a:hlinkClick r:id="rId165" tgtFrame="&quot;_blank&quot;"/>
                          </pic:cNvPr>
                          <pic:cNvPicPr/>
                        </pic:nvPicPr>
                        <pic:blipFill>
                          <a:blip r:embed="rId16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tc>
        <w:tc>
          <w:tcPr>
            <w:tcW w:w="3963" w:type="pct"/>
            <w:gridSpan w:val="7"/>
            <w:hideMark/>
          </w:tcPr>
          <w:p w14:paraId="72123709"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20,9 proc. išaugusios statybos darbų apimtys</w:t>
            </w:r>
          </w:p>
        </w:tc>
      </w:tr>
      <w:tr w:rsidR="002F111F" w:rsidRPr="00ED7BAB" w14:paraId="399DBF25" w14:textId="77777777" w:rsidTr="00617992">
        <w:trPr>
          <w:gridBefore w:val="1"/>
          <w:gridAfter w:val="1"/>
          <w:wBefore w:w="50" w:type="pct"/>
          <w:wAfter w:w="38" w:type="pct"/>
        </w:trPr>
        <w:tc>
          <w:tcPr>
            <w:tcW w:w="0" w:type="auto"/>
            <w:gridSpan w:val="3"/>
            <w:vMerge/>
            <w:tcBorders>
              <w:top w:val="nil"/>
              <w:left w:val="nil"/>
              <w:bottom w:val="nil"/>
              <w:right w:val="nil"/>
            </w:tcBorders>
            <w:vAlign w:val="center"/>
            <w:hideMark/>
          </w:tcPr>
          <w:p w14:paraId="1AFAE893"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hideMark/>
          </w:tcPr>
          <w:p w14:paraId="26B90534" w14:textId="77777777" w:rsidR="002F111F" w:rsidRPr="00ED7BAB" w:rsidRDefault="002F111F" w:rsidP="002F111F">
            <w:pPr>
              <w:numPr>
                <w:ilvl w:val="0"/>
                <w:numId w:val="76"/>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2012–2017 m. statybos darbų apimtys Anykščių r. sav. augo (20,9 proc.), kai apskrityje mažėjo (-4,1 proc.)</w:t>
            </w:r>
          </w:p>
          <w:p w14:paraId="23095F67" w14:textId="77777777" w:rsidR="002F111F" w:rsidRPr="00ED7BAB" w:rsidRDefault="002F111F" w:rsidP="002F111F">
            <w:pPr>
              <w:numPr>
                <w:ilvl w:val="0"/>
                <w:numId w:val="76"/>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2016 m. statybos darbų apimtys sumažėjo dėl 2007–2013 m. laikotarpio ES paramos finansavimo periodo vykdomų investicinių projektų įgyvendinimo pabaigos</w:t>
            </w:r>
          </w:p>
        </w:tc>
      </w:tr>
      <w:tr w:rsidR="002F111F" w:rsidRPr="00ED7BAB" w14:paraId="6F10F58D" w14:textId="77777777" w:rsidTr="00617992">
        <w:trPr>
          <w:gridBefore w:val="1"/>
          <w:gridAfter w:val="1"/>
          <w:wBefore w:w="50" w:type="pct"/>
          <w:wAfter w:w="38" w:type="pct"/>
          <w:trHeight w:val="565"/>
        </w:trPr>
        <w:tc>
          <w:tcPr>
            <w:tcW w:w="949" w:type="pct"/>
            <w:gridSpan w:val="3"/>
            <w:vMerge w:val="restart"/>
            <w:vAlign w:val="center"/>
            <w:hideMark/>
          </w:tcPr>
          <w:p w14:paraId="73BAC847"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22BE048B" wp14:editId="6EC11A64">
                  <wp:extent cx="560070" cy="701675"/>
                  <wp:effectExtent l="0" t="0" r="0" b="3175"/>
                  <wp:docPr id="324" name="Picture 25" descr="Vaizdo rezultatas pagal užklausą „residential and non-residential buildings icon png“">
                    <a:hlinkClick xmlns:a="http://schemas.openxmlformats.org/drawingml/2006/main" r:id="rId167" tgtFrame="&quot;_blank&quot;"/>
                  </wp:docPr>
                  <wp:cNvGraphicFramePr/>
                  <a:graphic xmlns:a="http://schemas.openxmlformats.org/drawingml/2006/main">
                    <a:graphicData uri="http://schemas.openxmlformats.org/drawingml/2006/picture">
                      <pic:pic xmlns:pic="http://schemas.openxmlformats.org/drawingml/2006/picture">
                        <pic:nvPicPr>
                          <pic:cNvPr id="25" name="Picture 25" descr="Vaizdo rezultatas pagal užklausą „residential and non-residential buildings icon png“">
                            <a:hlinkClick r:id="rId167" tgtFrame="&quot;_blank&quot;"/>
                          </pic:cNvPr>
                          <pic:cNvPicPr/>
                        </pic:nvPicPr>
                        <pic:blipFill>
                          <a:blip r:embed="rId16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58165" cy="699770"/>
                          </a:xfrm>
                          <a:prstGeom prst="rect">
                            <a:avLst/>
                          </a:prstGeom>
                          <a:noFill/>
                          <a:ln>
                            <a:noFill/>
                          </a:ln>
                        </pic:spPr>
                      </pic:pic>
                    </a:graphicData>
                  </a:graphic>
                </wp:inline>
              </w:drawing>
            </w:r>
          </w:p>
        </w:tc>
        <w:tc>
          <w:tcPr>
            <w:tcW w:w="3963" w:type="pct"/>
            <w:gridSpan w:val="7"/>
            <w:hideMark/>
          </w:tcPr>
          <w:p w14:paraId="5FA243D4"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15 gyvenamųjų pastatų ir 8 negyvenamieji pastatai</w:t>
            </w:r>
          </w:p>
        </w:tc>
      </w:tr>
      <w:tr w:rsidR="002F111F" w:rsidRPr="00ED7BAB" w14:paraId="130479AB" w14:textId="77777777" w:rsidTr="00617992">
        <w:trPr>
          <w:gridBefore w:val="1"/>
          <w:gridAfter w:val="1"/>
          <w:wBefore w:w="50" w:type="pct"/>
          <w:wAfter w:w="38" w:type="pct"/>
          <w:trHeight w:val="395"/>
        </w:trPr>
        <w:tc>
          <w:tcPr>
            <w:tcW w:w="0" w:type="auto"/>
            <w:gridSpan w:val="3"/>
            <w:vMerge/>
            <w:tcBorders>
              <w:top w:val="nil"/>
              <w:left w:val="nil"/>
              <w:bottom w:val="nil"/>
              <w:right w:val="nil"/>
            </w:tcBorders>
            <w:vAlign w:val="center"/>
            <w:hideMark/>
          </w:tcPr>
          <w:p w14:paraId="78A924BF"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hideMark/>
          </w:tcPr>
          <w:p w14:paraId="0BF39D6A" w14:textId="77777777" w:rsidR="002F111F" w:rsidRPr="00ED7BAB" w:rsidRDefault="002F111F" w:rsidP="002F111F">
            <w:pPr>
              <w:numPr>
                <w:ilvl w:val="0"/>
                <w:numId w:val="77"/>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2017 m. pastatyta 15,2 proc. Utenos apskrities gyvenamųjų pastatų (15 iš 99)</w:t>
            </w:r>
          </w:p>
          <w:p w14:paraId="1BEA9FE3" w14:textId="77777777" w:rsidR="002F111F" w:rsidRPr="00ED7BAB" w:rsidRDefault="002F111F" w:rsidP="002F111F">
            <w:pPr>
              <w:numPr>
                <w:ilvl w:val="0"/>
                <w:numId w:val="77"/>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2017 m. pastatyta daugiau nei ¼ Utenos apskrities negyvenamųjų pastatų (8 iš 28)</w:t>
            </w:r>
          </w:p>
        </w:tc>
      </w:tr>
      <w:tr w:rsidR="002F111F" w:rsidRPr="00ED7BAB" w14:paraId="1DE196DD" w14:textId="77777777" w:rsidTr="00617992">
        <w:trPr>
          <w:gridBefore w:val="1"/>
          <w:gridAfter w:val="1"/>
          <w:wBefore w:w="50" w:type="pct"/>
          <w:wAfter w:w="38" w:type="pct"/>
          <w:trHeight w:val="327"/>
        </w:trPr>
        <w:tc>
          <w:tcPr>
            <w:tcW w:w="949" w:type="pct"/>
            <w:gridSpan w:val="3"/>
            <w:vMerge w:val="restart"/>
            <w:vAlign w:val="center"/>
            <w:hideMark/>
          </w:tcPr>
          <w:p w14:paraId="2DBC636C"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011E5CA0" wp14:editId="04D427FE">
                  <wp:extent cx="656590" cy="656590"/>
                  <wp:effectExtent l="0" t="0" r="0" b="0"/>
                  <wp:docPr id="325" name="Picture 26" descr="Vaizdo rezultatas pagal užklausą „housing estate icon png“">
                    <a:hlinkClick xmlns:a="http://schemas.openxmlformats.org/drawingml/2006/main" r:id="rId169" tgtFrame="&quot;_blank&quot;"/>
                  </wp:docPr>
                  <wp:cNvGraphicFramePr/>
                  <a:graphic xmlns:a="http://schemas.openxmlformats.org/drawingml/2006/main">
                    <a:graphicData uri="http://schemas.openxmlformats.org/drawingml/2006/picture">
                      <pic:pic xmlns:pic="http://schemas.openxmlformats.org/drawingml/2006/picture">
                        <pic:nvPicPr>
                          <pic:cNvPr id="26" name="Picture 26" descr="Vaizdo rezultatas pagal užklausą „housing estate icon png“">
                            <a:hlinkClick r:id="rId169" tgtFrame="&quot;_blank&quot;"/>
                          </pic:cNvPr>
                          <pic:cNvPicPr/>
                        </pic:nvPicPr>
                        <pic:blipFill>
                          <a:blip r:embed="rId17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57860" cy="657860"/>
                          </a:xfrm>
                          <a:prstGeom prst="rect">
                            <a:avLst/>
                          </a:prstGeom>
                          <a:noFill/>
                          <a:ln>
                            <a:noFill/>
                          </a:ln>
                        </pic:spPr>
                      </pic:pic>
                    </a:graphicData>
                  </a:graphic>
                </wp:inline>
              </w:drawing>
            </w:r>
          </w:p>
        </w:tc>
        <w:tc>
          <w:tcPr>
            <w:tcW w:w="3963" w:type="pct"/>
            <w:gridSpan w:val="7"/>
            <w:hideMark/>
          </w:tcPr>
          <w:p w14:paraId="2F3EF8F5"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3,4 proc. išaugęs gyvenamasis fondas</w:t>
            </w:r>
          </w:p>
        </w:tc>
      </w:tr>
      <w:tr w:rsidR="002F111F" w:rsidRPr="00ED7BAB" w14:paraId="69FB173A" w14:textId="77777777" w:rsidTr="00617992">
        <w:trPr>
          <w:gridBefore w:val="1"/>
          <w:gridAfter w:val="1"/>
          <w:wBefore w:w="50" w:type="pct"/>
          <w:wAfter w:w="38" w:type="pct"/>
          <w:trHeight w:val="582"/>
        </w:trPr>
        <w:tc>
          <w:tcPr>
            <w:tcW w:w="0" w:type="auto"/>
            <w:gridSpan w:val="3"/>
            <w:vMerge/>
            <w:tcBorders>
              <w:top w:val="nil"/>
              <w:left w:val="nil"/>
              <w:bottom w:val="nil"/>
              <w:right w:val="nil"/>
            </w:tcBorders>
            <w:vAlign w:val="center"/>
            <w:hideMark/>
          </w:tcPr>
          <w:p w14:paraId="7265572D"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hideMark/>
          </w:tcPr>
          <w:p w14:paraId="34CE50B6" w14:textId="77777777" w:rsidR="002F111F" w:rsidRPr="00ED7BAB" w:rsidRDefault="002F111F" w:rsidP="002F111F">
            <w:pPr>
              <w:numPr>
                <w:ilvl w:val="0"/>
                <w:numId w:val="78"/>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lt-LT"/>
              </w:rPr>
              <w:t>2012–2017 m. gyvenamasis fondas (3,4 proc.) augo lėčiau nei Utenos apskrityje (4,7 proc.) ir šalyje (7,9 proc.), tačiau sudarė 1/5 viso Utenos apskrities gyvenamojo fondo</w:t>
            </w:r>
          </w:p>
        </w:tc>
      </w:tr>
      <w:tr w:rsidR="002F111F" w:rsidRPr="00ED7BAB" w14:paraId="681C3078" w14:textId="77777777" w:rsidTr="00617992">
        <w:trPr>
          <w:gridBefore w:val="1"/>
          <w:gridAfter w:val="1"/>
          <w:wBefore w:w="50" w:type="pct"/>
          <w:wAfter w:w="38" w:type="pct"/>
          <w:trHeight w:val="451"/>
        </w:trPr>
        <w:tc>
          <w:tcPr>
            <w:tcW w:w="949" w:type="pct"/>
            <w:gridSpan w:val="3"/>
            <w:vMerge w:val="restart"/>
            <w:hideMark/>
          </w:tcPr>
          <w:p w14:paraId="60B7065A"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A0EE1C9" wp14:editId="07F8CF4C">
                  <wp:extent cx="676275" cy="676275"/>
                  <wp:effectExtent l="0" t="0" r="9525" b="9525"/>
                  <wp:docPr id="326" name="Picture 27" descr="Vaizdo rezultatas pagal užklausą „living space icon png“">
                    <a:hlinkClick xmlns:a="http://schemas.openxmlformats.org/drawingml/2006/main" r:id="rId171" tgtFrame="&quot;_blank&quot;"/>
                  </wp:docPr>
                  <wp:cNvGraphicFramePr/>
                  <a:graphic xmlns:a="http://schemas.openxmlformats.org/drawingml/2006/main">
                    <a:graphicData uri="http://schemas.openxmlformats.org/drawingml/2006/picture">
                      <pic:pic xmlns:pic="http://schemas.openxmlformats.org/drawingml/2006/picture">
                        <pic:nvPicPr>
                          <pic:cNvPr id="27" name="Picture 27" descr="Vaizdo rezultatas pagal užklausą „living space icon png“">
                            <a:hlinkClick r:id="rId171" tgtFrame="&quot;_blank&quot;"/>
                          </pic:cNvPr>
                          <pic:cNvPicPr/>
                        </pic:nvPicPr>
                        <pic:blipFill>
                          <a:blip r:embed="rId17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78815" cy="678815"/>
                          </a:xfrm>
                          <a:prstGeom prst="rect">
                            <a:avLst/>
                          </a:prstGeom>
                          <a:noFill/>
                          <a:ln>
                            <a:noFill/>
                          </a:ln>
                        </pic:spPr>
                      </pic:pic>
                    </a:graphicData>
                  </a:graphic>
                </wp:inline>
              </w:drawing>
            </w:r>
          </w:p>
        </w:tc>
        <w:tc>
          <w:tcPr>
            <w:tcW w:w="3963" w:type="pct"/>
            <w:gridSpan w:val="7"/>
            <w:hideMark/>
          </w:tcPr>
          <w:p w14:paraId="687B9551" w14:textId="77777777" w:rsidR="002F111F" w:rsidRPr="00ED7BAB" w:rsidRDefault="002F111F" w:rsidP="00617992">
            <w:pPr>
              <w:suppressAutoHyphens w:val="0"/>
              <w:spacing w:before="120" w:after="120" w:line="240" w:lineRule="auto"/>
              <w:rPr>
                <w:rFonts w:cs="Calibri"/>
                <w:color w:val="7F7F7F"/>
                <w:sz w:val="24"/>
                <w:szCs w:val="24"/>
                <w:lang w:eastAsia="lt-LT"/>
              </w:rPr>
            </w:pPr>
            <w:r w:rsidRPr="00ED7BAB">
              <w:rPr>
                <w:rFonts w:cs="Calibri"/>
                <w:b/>
                <w:color w:val="AEC692"/>
                <w:sz w:val="24"/>
                <w:szCs w:val="24"/>
                <w:lang w:eastAsia="lt-LT"/>
              </w:rPr>
              <w:t>46,3 m</w:t>
            </w:r>
            <w:r w:rsidRPr="00ED7BAB">
              <w:rPr>
                <w:rFonts w:cs="Calibri"/>
                <w:b/>
                <w:color w:val="AEC692"/>
                <w:sz w:val="24"/>
                <w:szCs w:val="24"/>
                <w:vertAlign w:val="superscript"/>
                <w:lang w:eastAsia="lt-LT"/>
              </w:rPr>
              <w:t>2</w:t>
            </w:r>
            <w:r w:rsidRPr="00ED7BAB">
              <w:rPr>
                <w:rFonts w:cs="Calibri"/>
                <w:b/>
                <w:color w:val="AEC692"/>
                <w:sz w:val="24"/>
                <w:szCs w:val="24"/>
                <w:lang w:eastAsia="lt-LT"/>
              </w:rPr>
              <w:t xml:space="preserve"> naudingasis plotas, tenkantis vienam gyventojui</w:t>
            </w:r>
          </w:p>
        </w:tc>
      </w:tr>
      <w:tr w:rsidR="002F111F" w:rsidRPr="00ED7BAB" w14:paraId="74EA4C17" w14:textId="77777777" w:rsidTr="00617992">
        <w:trPr>
          <w:gridBefore w:val="1"/>
          <w:gridAfter w:val="1"/>
          <w:wBefore w:w="50" w:type="pct"/>
          <w:wAfter w:w="38" w:type="pct"/>
        </w:trPr>
        <w:tc>
          <w:tcPr>
            <w:tcW w:w="0" w:type="auto"/>
            <w:gridSpan w:val="3"/>
            <w:vMerge/>
            <w:tcBorders>
              <w:top w:val="nil"/>
              <w:left w:val="nil"/>
              <w:bottom w:val="nil"/>
              <w:right w:val="nil"/>
            </w:tcBorders>
            <w:vAlign w:val="center"/>
            <w:hideMark/>
          </w:tcPr>
          <w:p w14:paraId="1C7C68F4"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63" w:type="pct"/>
            <w:gridSpan w:val="7"/>
          </w:tcPr>
          <w:p w14:paraId="6BD307B1" w14:textId="77777777" w:rsidR="002F111F" w:rsidRPr="00ED7BAB" w:rsidRDefault="002F111F" w:rsidP="002F111F">
            <w:pPr>
              <w:numPr>
                <w:ilvl w:val="0"/>
                <w:numId w:val="78"/>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2017 m. naudingasis plotas, tenkantis vienam gyv. (46,3 m</w:t>
            </w:r>
            <w:r w:rsidRPr="00ED7BAB">
              <w:rPr>
                <w:rFonts w:cs="Calibri"/>
                <w:i/>
                <w:sz w:val="20"/>
                <w:szCs w:val="20"/>
                <w:vertAlign w:val="superscript"/>
                <w:lang w:eastAsia="lt-LT"/>
              </w:rPr>
              <w:t>2</w:t>
            </w:r>
            <w:r w:rsidRPr="00ED7BAB">
              <w:rPr>
                <w:rFonts w:cs="Calibri"/>
                <w:i/>
                <w:sz w:val="20"/>
                <w:szCs w:val="20"/>
                <w:lang w:eastAsia="lt-LT"/>
              </w:rPr>
              <w:t>), buvo vienas didžiausių tarp kaimyninių savivaldybių, didesnis nei Utenos apskrities (42,7 m</w:t>
            </w:r>
            <w:r w:rsidRPr="00ED7BAB">
              <w:rPr>
                <w:rFonts w:cs="Calibri"/>
                <w:i/>
                <w:sz w:val="20"/>
                <w:szCs w:val="20"/>
                <w:vertAlign w:val="superscript"/>
                <w:lang w:eastAsia="lt-LT"/>
              </w:rPr>
              <w:t>2</w:t>
            </w:r>
            <w:r w:rsidRPr="00ED7BAB">
              <w:rPr>
                <w:rFonts w:cs="Calibri"/>
                <w:i/>
                <w:sz w:val="20"/>
                <w:szCs w:val="20"/>
                <w:lang w:eastAsia="lt-LT"/>
              </w:rPr>
              <w:t>)</w:t>
            </w:r>
            <w:r w:rsidRPr="00ED7BAB">
              <w:rPr>
                <w:rFonts w:cs="Calibri"/>
                <w:i/>
                <w:sz w:val="20"/>
                <w:szCs w:val="20"/>
                <w:vertAlign w:val="superscript"/>
                <w:lang w:eastAsia="lt-LT"/>
              </w:rPr>
              <w:t xml:space="preserve"> </w:t>
            </w:r>
            <w:r w:rsidRPr="00ED7BAB">
              <w:rPr>
                <w:rFonts w:cs="Calibri"/>
                <w:i/>
                <w:sz w:val="20"/>
                <w:szCs w:val="20"/>
                <w:lang w:eastAsia="lt-LT"/>
              </w:rPr>
              <w:t>ir šalies (34,7 m</w:t>
            </w:r>
            <w:r w:rsidRPr="00ED7BAB">
              <w:rPr>
                <w:rFonts w:cs="Calibri"/>
                <w:i/>
                <w:sz w:val="20"/>
                <w:szCs w:val="20"/>
                <w:vertAlign w:val="superscript"/>
                <w:lang w:eastAsia="lt-LT"/>
              </w:rPr>
              <w:t>2</w:t>
            </w:r>
            <w:r w:rsidRPr="00ED7BAB">
              <w:rPr>
                <w:rFonts w:cs="Calibri"/>
                <w:i/>
                <w:sz w:val="20"/>
                <w:szCs w:val="20"/>
                <w:lang w:eastAsia="lt-LT"/>
              </w:rPr>
              <w:t xml:space="preserve">) </w:t>
            </w:r>
          </w:p>
          <w:p w14:paraId="19DB1434" w14:textId="77777777" w:rsidR="002F111F" w:rsidRPr="00ED7BAB" w:rsidRDefault="002F111F" w:rsidP="00617992">
            <w:pPr>
              <w:suppressAutoHyphens w:val="0"/>
              <w:spacing w:after="0" w:line="240" w:lineRule="auto"/>
              <w:ind w:left="720"/>
              <w:contextualSpacing/>
              <w:jc w:val="both"/>
              <w:rPr>
                <w:rFonts w:cs="Calibri"/>
                <w:i/>
                <w:color w:val="7F7F7F"/>
                <w:sz w:val="20"/>
                <w:szCs w:val="20"/>
                <w:lang w:eastAsia="lt-LT"/>
              </w:rPr>
            </w:pPr>
          </w:p>
          <w:p w14:paraId="04A2CEF5" w14:textId="77777777" w:rsidR="002F111F" w:rsidRPr="00ED7BAB" w:rsidRDefault="002F111F" w:rsidP="00617992">
            <w:pPr>
              <w:suppressAutoHyphens w:val="0"/>
              <w:spacing w:after="0" w:line="240" w:lineRule="auto"/>
              <w:ind w:left="720"/>
              <w:contextualSpacing/>
              <w:jc w:val="both"/>
              <w:rPr>
                <w:rFonts w:cs="Calibri"/>
                <w:i/>
                <w:color w:val="7F7F7F"/>
                <w:sz w:val="20"/>
                <w:szCs w:val="20"/>
                <w:lang w:eastAsia="lt-LT"/>
              </w:rPr>
            </w:pPr>
          </w:p>
        </w:tc>
      </w:tr>
      <w:tr w:rsidR="002F111F" w:rsidRPr="00ED7BAB" w14:paraId="1A0D4034" w14:textId="77777777" w:rsidTr="00617992">
        <w:trPr>
          <w:gridBefore w:val="1"/>
          <w:gridAfter w:val="1"/>
          <w:wBefore w:w="50" w:type="pct"/>
          <w:wAfter w:w="38" w:type="pct"/>
        </w:trPr>
        <w:tc>
          <w:tcPr>
            <w:tcW w:w="4912" w:type="pct"/>
            <w:gridSpan w:val="10"/>
            <w:vAlign w:val="center"/>
          </w:tcPr>
          <w:p w14:paraId="5B760C4F" w14:textId="77777777" w:rsidR="002F111F" w:rsidRDefault="002F111F" w:rsidP="00617992">
            <w:pPr>
              <w:suppressAutoHyphens w:val="0"/>
              <w:spacing w:after="0" w:line="240" w:lineRule="auto"/>
              <w:jc w:val="right"/>
              <w:rPr>
                <w:rFonts w:cs="Calibri"/>
                <w:b/>
                <w:i/>
                <w:color w:val="789B50"/>
                <w:sz w:val="32"/>
                <w:szCs w:val="32"/>
                <w:u w:val="single"/>
                <w:lang w:eastAsia="lt-LT"/>
              </w:rPr>
            </w:pPr>
          </w:p>
          <w:p w14:paraId="5AC31993" w14:textId="77777777" w:rsidR="002F111F" w:rsidRDefault="002F111F" w:rsidP="00617992">
            <w:pPr>
              <w:suppressAutoHyphens w:val="0"/>
              <w:spacing w:after="0" w:line="240" w:lineRule="auto"/>
              <w:jc w:val="right"/>
              <w:rPr>
                <w:rFonts w:cs="Calibri"/>
                <w:b/>
                <w:i/>
                <w:color w:val="789B50"/>
                <w:sz w:val="32"/>
                <w:szCs w:val="32"/>
                <w:u w:val="single"/>
                <w:lang w:eastAsia="lt-LT"/>
              </w:rPr>
            </w:pPr>
          </w:p>
          <w:p w14:paraId="09B9054E" w14:textId="77777777" w:rsidR="002F111F" w:rsidRPr="00ED7BAB" w:rsidRDefault="002F111F" w:rsidP="00617992">
            <w:pPr>
              <w:suppressAutoHyphens w:val="0"/>
              <w:spacing w:after="0" w:line="240" w:lineRule="auto"/>
              <w:jc w:val="right"/>
              <w:rPr>
                <w:rFonts w:cs="Calibri"/>
                <w:b/>
                <w:i/>
                <w:color w:val="7F7F7F"/>
                <w:sz w:val="32"/>
                <w:szCs w:val="32"/>
                <w:u w:val="single"/>
                <w:lang w:eastAsia="lt-LT"/>
              </w:rPr>
            </w:pPr>
            <w:r w:rsidRPr="00ED7BAB">
              <w:rPr>
                <w:rFonts w:cs="Calibri"/>
                <w:b/>
                <w:i/>
                <w:color w:val="789B50"/>
                <w:sz w:val="32"/>
                <w:szCs w:val="32"/>
                <w:u w:val="single"/>
                <w:lang w:eastAsia="lt-LT"/>
              </w:rPr>
              <w:lastRenderedPageBreak/>
              <w:t>Turizmas, kultūros ir gamtos paveldas</w:t>
            </w:r>
          </w:p>
        </w:tc>
      </w:tr>
      <w:tr w:rsidR="002F111F" w:rsidRPr="00ED7BAB" w14:paraId="6671627B" w14:textId="77777777" w:rsidTr="00617992">
        <w:trPr>
          <w:gridBefore w:val="1"/>
          <w:gridAfter w:val="1"/>
          <w:wBefore w:w="50" w:type="pct"/>
          <w:wAfter w:w="38" w:type="pct"/>
        </w:trPr>
        <w:tc>
          <w:tcPr>
            <w:tcW w:w="1021" w:type="pct"/>
            <w:gridSpan w:val="4"/>
            <w:vMerge w:val="restart"/>
            <w:vAlign w:val="center"/>
            <w:hideMark/>
          </w:tcPr>
          <w:p w14:paraId="0964CD95"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lastRenderedPageBreak/>
              <w:drawing>
                <wp:inline distT="0" distB="0" distL="0" distR="0" wp14:anchorId="6F3540B7" wp14:editId="6900AFD4">
                  <wp:extent cx="650240" cy="650240"/>
                  <wp:effectExtent l="0" t="0" r="0" b="0"/>
                  <wp:docPr id="327" name="Picture 28" descr="Vaizdo rezultatas pagal užklausą „recreational resources icons png“">
                    <a:hlinkClick xmlns:a="http://schemas.openxmlformats.org/drawingml/2006/main" r:id="rId173" tgtFrame="&quot;_blank&quot;"/>
                  </wp:docPr>
                  <wp:cNvGraphicFramePr/>
                  <a:graphic xmlns:a="http://schemas.openxmlformats.org/drawingml/2006/main">
                    <a:graphicData uri="http://schemas.openxmlformats.org/drawingml/2006/picture">
                      <pic:pic xmlns:pic="http://schemas.openxmlformats.org/drawingml/2006/picture">
                        <pic:nvPicPr>
                          <pic:cNvPr id="28" name="Picture 28" descr="Vaizdo rezultatas pagal užklausą „recreational resources icons png“">
                            <a:hlinkClick r:id="rId173" tgtFrame="&quot;_blank&quot;"/>
                          </pic:cNvPr>
                          <pic:cNvPicPr/>
                        </pic:nvPicPr>
                        <pic:blipFill>
                          <a:blip r:embed="rId17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43890" cy="643890"/>
                          </a:xfrm>
                          <a:prstGeom prst="rect">
                            <a:avLst/>
                          </a:prstGeom>
                          <a:noFill/>
                          <a:ln>
                            <a:noFill/>
                          </a:ln>
                        </pic:spPr>
                      </pic:pic>
                    </a:graphicData>
                  </a:graphic>
                </wp:inline>
              </w:drawing>
            </w:r>
          </w:p>
        </w:tc>
        <w:tc>
          <w:tcPr>
            <w:tcW w:w="3891" w:type="pct"/>
            <w:gridSpan w:val="6"/>
            <w:hideMark/>
          </w:tcPr>
          <w:p w14:paraId="7B2F7390"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Svarbus nacionalinės reikšmės turizmo rajonas</w:t>
            </w:r>
          </w:p>
        </w:tc>
      </w:tr>
      <w:tr w:rsidR="002F111F" w:rsidRPr="00ED7BAB" w14:paraId="257712AD"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hideMark/>
          </w:tcPr>
          <w:p w14:paraId="26DBFC99"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60765358"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Pagal LR teritorijos bendrąjį planą:</w:t>
            </w:r>
          </w:p>
          <w:p w14:paraId="36684809" w14:textId="77777777" w:rsidR="002F111F" w:rsidRPr="00ED7BAB" w:rsidRDefault="002F111F" w:rsidP="002F111F">
            <w:pPr>
              <w:numPr>
                <w:ilvl w:val="0"/>
                <w:numId w:val="46"/>
              </w:numPr>
              <w:suppressAutoHyphens w:val="0"/>
              <w:spacing w:after="0" w:line="240" w:lineRule="auto"/>
              <w:contextualSpacing/>
              <w:jc w:val="both"/>
              <w:rPr>
                <w:rFonts w:cs="Calibri"/>
                <w:sz w:val="20"/>
                <w:szCs w:val="20"/>
                <w:lang w:eastAsia="lt-LT"/>
              </w:rPr>
            </w:pPr>
            <w:r w:rsidRPr="00ED7BAB">
              <w:rPr>
                <w:rFonts w:cs="Calibri"/>
                <w:i/>
                <w:sz w:val="20"/>
                <w:szCs w:val="20"/>
                <w:lang w:eastAsia="lt-LT"/>
              </w:rPr>
              <w:t>kraštovaizdžio naudojimo ir apsaugos prasme, Anykščių rajonas priskiriamas ypač svarbiems nacionalinės reikšmės arealams</w:t>
            </w:r>
          </w:p>
          <w:p w14:paraId="59A05EC7" w14:textId="77777777" w:rsidR="002F111F" w:rsidRPr="00ED7BAB" w:rsidRDefault="002F111F" w:rsidP="002F111F">
            <w:pPr>
              <w:numPr>
                <w:ilvl w:val="0"/>
                <w:numId w:val="46"/>
              </w:numPr>
              <w:suppressAutoHyphens w:val="0"/>
              <w:spacing w:after="0" w:line="240" w:lineRule="auto"/>
              <w:contextualSpacing/>
              <w:jc w:val="both"/>
              <w:rPr>
                <w:rFonts w:cs="Calibri"/>
                <w:sz w:val="20"/>
                <w:szCs w:val="20"/>
                <w:lang w:eastAsia="lt-LT"/>
              </w:rPr>
            </w:pPr>
            <w:r w:rsidRPr="00ED7BAB">
              <w:rPr>
                <w:rFonts w:cs="Calibri"/>
                <w:i/>
                <w:sz w:val="20"/>
                <w:szCs w:val="20"/>
                <w:lang w:eastAsia="lt-LT"/>
              </w:rPr>
              <w:t>rekreacine prasme – labai didelio ir didelio potencialo rekreaciniam arealams, kurie sudaro nacionalinės svarbos rekreacines sistemas</w:t>
            </w:r>
          </w:p>
          <w:p w14:paraId="7860EC81" w14:textId="77777777" w:rsidR="002F111F" w:rsidRPr="006C635A" w:rsidRDefault="002F111F" w:rsidP="002F111F">
            <w:pPr>
              <w:numPr>
                <w:ilvl w:val="0"/>
                <w:numId w:val="46"/>
              </w:numPr>
              <w:suppressAutoHyphens w:val="0"/>
              <w:spacing w:after="0" w:line="240" w:lineRule="auto"/>
              <w:contextualSpacing/>
              <w:jc w:val="both"/>
              <w:rPr>
                <w:rFonts w:cs="Calibri"/>
                <w:sz w:val="20"/>
                <w:szCs w:val="20"/>
                <w:lang w:eastAsia="lt-LT"/>
              </w:rPr>
            </w:pPr>
            <w:r w:rsidRPr="00ED7BAB">
              <w:rPr>
                <w:rFonts w:cs="Calibri"/>
                <w:i/>
                <w:sz w:val="20"/>
                <w:szCs w:val="20"/>
                <w:lang w:eastAsia="lt-LT"/>
              </w:rPr>
              <w:t xml:space="preserve">Anykščių miestas </w:t>
            </w:r>
            <w:r w:rsidRPr="00245381">
              <w:rPr>
                <w:rFonts w:cs="Calibri"/>
                <w:i/>
                <w:sz w:val="20"/>
                <w:szCs w:val="20"/>
                <w:lang w:eastAsia="lt-LT"/>
              </w:rPr>
              <w:t xml:space="preserve">pasižymi dideliu gamtinių </w:t>
            </w:r>
            <w:proofErr w:type="spellStart"/>
            <w:r w:rsidRPr="00245381">
              <w:rPr>
                <w:rFonts w:cs="Calibri"/>
                <w:i/>
                <w:sz w:val="20"/>
                <w:szCs w:val="20"/>
                <w:lang w:eastAsia="lt-LT"/>
              </w:rPr>
              <w:t>kurortologinių</w:t>
            </w:r>
            <w:proofErr w:type="spellEnd"/>
            <w:r w:rsidRPr="00245381">
              <w:rPr>
                <w:rFonts w:cs="Calibri"/>
                <w:i/>
                <w:sz w:val="20"/>
                <w:szCs w:val="20"/>
                <w:lang w:eastAsia="lt-LT"/>
              </w:rPr>
              <w:t xml:space="preserve"> išteklių potencialu, kuris naudojamas</w:t>
            </w:r>
            <w:r>
              <w:rPr>
                <w:rFonts w:cs="Calibri"/>
                <w:i/>
                <w:sz w:val="20"/>
                <w:szCs w:val="20"/>
                <w:lang w:eastAsia="lt-LT"/>
              </w:rPr>
              <w:t xml:space="preserve"> </w:t>
            </w:r>
            <w:r w:rsidRPr="00ED7BAB">
              <w:rPr>
                <w:rFonts w:cs="Calibri"/>
                <w:i/>
                <w:sz w:val="20"/>
                <w:szCs w:val="20"/>
                <w:lang w:eastAsia="lt-LT"/>
              </w:rPr>
              <w:t>gydomosios (sanatorinės) rekreacijos plėtojimo tikslais</w:t>
            </w:r>
          </w:p>
          <w:p w14:paraId="395E0680" w14:textId="77777777" w:rsidR="002F111F" w:rsidRPr="006C635A" w:rsidRDefault="002F111F" w:rsidP="002F111F">
            <w:pPr>
              <w:pStyle w:val="Sraopastraipa"/>
              <w:numPr>
                <w:ilvl w:val="0"/>
                <w:numId w:val="46"/>
              </w:numPr>
              <w:suppressAutoHyphens w:val="0"/>
              <w:contextualSpacing/>
              <w:rPr>
                <w:rFonts w:cs="Calibri"/>
                <w:szCs w:val="20"/>
                <w:lang w:eastAsia="lt-LT"/>
              </w:rPr>
            </w:pPr>
            <w:r w:rsidRPr="006C635A">
              <w:rPr>
                <w:rFonts w:ascii="Calibri" w:hAnsi="Calibri" w:cs="Calibri"/>
                <w:szCs w:val="20"/>
                <w:lang w:eastAsia="lt-LT"/>
              </w:rPr>
              <w:t>Pagal Lietuvos turizmo plėtros programą Anykščių rajono savivaldybė priskirta Rytų Aukštaitijos prioritetiniam turizmo plėtros regionui</w:t>
            </w:r>
          </w:p>
          <w:p w14:paraId="672C3D3B" w14:textId="77777777" w:rsidR="002F111F"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 xml:space="preserve">Anykščių </w:t>
            </w:r>
            <w:r>
              <w:rPr>
                <w:rFonts w:cs="Calibri"/>
                <w:i/>
                <w:sz w:val="20"/>
                <w:szCs w:val="20"/>
                <w:lang w:eastAsia="lt-LT"/>
              </w:rPr>
              <w:t xml:space="preserve">miestui </w:t>
            </w:r>
            <w:r w:rsidRPr="00ED7BAB">
              <w:rPr>
                <w:rFonts w:cs="Calibri"/>
                <w:i/>
                <w:sz w:val="20"/>
                <w:szCs w:val="20"/>
                <w:lang w:eastAsia="lt-LT"/>
              </w:rPr>
              <w:t>nuo 2007 m. suteiktas kurortinės teritorijos statusas</w:t>
            </w:r>
            <w:r>
              <w:rPr>
                <w:rFonts w:cs="Calibri"/>
                <w:i/>
                <w:sz w:val="20"/>
                <w:szCs w:val="20"/>
                <w:lang w:eastAsia="lt-LT"/>
              </w:rPr>
              <w:t xml:space="preserve">. </w:t>
            </w:r>
            <w:r w:rsidRPr="003C3EFD">
              <w:rPr>
                <w:rFonts w:cs="Calibri"/>
                <w:i/>
                <w:sz w:val="20"/>
                <w:szCs w:val="20"/>
                <w:lang w:eastAsia="lt-LT"/>
              </w:rPr>
              <w:t>Anykščių rajono savivaldybė priklauso Lietuvos kurortų asociacijai.</w:t>
            </w:r>
          </w:p>
          <w:p w14:paraId="2735ED62" w14:textId="77777777" w:rsidR="002F111F" w:rsidRDefault="002F111F" w:rsidP="00617992">
            <w:pPr>
              <w:suppressAutoHyphens w:val="0"/>
              <w:spacing w:after="0" w:line="240" w:lineRule="auto"/>
              <w:jc w:val="both"/>
              <w:rPr>
                <w:rFonts w:cs="Calibri"/>
                <w:i/>
                <w:color w:val="7F7F7F"/>
                <w:sz w:val="20"/>
                <w:szCs w:val="20"/>
                <w:lang w:eastAsia="lt-LT"/>
              </w:rPr>
            </w:pPr>
          </w:p>
          <w:p w14:paraId="5AE0801F" w14:textId="77777777" w:rsidR="002F111F" w:rsidRPr="00245381" w:rsidRDefault="002F111F" w:rsidP="00617992">
            <w:pPr>
              <w:suppressAutoHyphens w:val="0"/>
              <w:spacing w:after="0" w:line="240" w:lineRule="auto"/>
              <w:jc w:val="both"/>
              <w:rPr>
                <w:rFonts w:cs="Calibri"/>
                <w:i/>
                <w:sz w:val="20"/>
                <w:szCs w:val="20"/>
                <w:lang w:eastAsia="lt-LT"/>
              </w:rPr>
            </w:pPr>
            <w:r w:rsidRPr="00245381">
              <w:rPr>
                <w:rFonts w:cs="Calibri"/>
                <w:i/>
                <w:sz w:val="20"/>
                <w:szCs w:val="20"/>
                <w:lang w:eastAsia="lt-LT"/>
              </w:rPr>
              <w:t>Anykščių kultūros objektai yra  Europos Tarybos Kultūros kelių instituto sertifikuotų ir tarptautiniu lygiu pripažintų kelių – Šv. Jokūbo piligrimų kelio ir Žydų kultūros paveldo kelio – maršrutuose.</w:t>
            </w:r>
          </w:p>
          <w:p w14:paraId="71A015F3" w14:textId="77777777" w:rsidR="002F111F" w:rsidRPr="00ED7BAB" w:rsidRDefault="002F111F" w:rsidP="00617992">
            <w:pPr>
              <w:suppressAutoHyphens w:val="0"/>
              <w:spacing w:after="0" w:line="240" w:lineRule="auto"/>
              <w:jc w:val="both"/>
              <w:rPr>
                <w:rFonts w:cs="Calibri"/>
                <w:i/>
                <w:color w:val="7F7F7F"/>
                <w:sz w:val="20"/>
                <w:szCs w:val="20"/>
                <w:lang w:eastAsia="lt-LT"/>
              </w:rPr>
            </w:pPr>
            <w:r w:rsidRPr="00245381">
              <w:rPr>
                <w:rFonts w:cs="Calibri"/>
                <w:i/>
                <w:sz w:val="20"/>
                <w:szCs w:val="20"/>
                <w:lang w:eastAsia="lt-LT"/>
              </w:rPr>
              <w:t>Anykščių rajono savivaldybė yra Švento Jokūbo kelio savivaldybių asociacijos narė.</w:t>
            </w:r>
          </w:p>
        </w:tc>
      </w:tr>
      <w:tr w:rsidR="002F111F" w:rsidRPr="00ED7BAB" w14:paraId="77BE0A5B" w14:textId="77777777" w:rsidTr="00617992">
        <w:trPr>
          <w:gridBefore w:val="1"/>
          <w:gridAfter w:val="1"/>
          <w:wBefore w:w="50" w:type="pct"/>
          <w:wAfter w:w="38" w:type="pct"/>
        </w:trPr>
        <w:tc>
          <w:tcPr>
            <w:tcW w:w="1021" w:type="pct"/>
            <w:gridSpan w:val="4"/>
            <w:vMerge w:val="restart"/>
            <w:vAlign w:val="center"/>
            <w:hideMark/>
          </w:tcPr>
          <w:p w14:paraId="64143303"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A6641E3" wp14:editId="1FFA948F">
                  <wp:extent cx="637540" cy="637540"/>
                  <wp:effectExtent l="0" t="0" r="0" b="0"/>
                  <wp:docPr id="328" name="Picture 29" descr="Vaizdo rezultatas pagal užklausą „Lithuania tourism services icon png“">
                    <a:hlinkClick xmlns:a="http://schemas.openxmlformats.org/drawingml/2006/main" r:id="rId175" tgtFrame="&quot;_blank&quot;"/>
                  </wp:docPr>
                  <wp:cNvGraphicFramePr/>
                  <a:graphic xmlns:a="http://schemas.openxmlformats.org/drawingml/2006/main">
                    <a:graphicData uri="http://schemas.openxmlformats.org/drawingml/2006/picture">
                      <pic:pic xmlns:pic="http://schemas.openxmlformats.org/drawingml/2006/picture">
                        <pic:nvPicPr>
                          <pic:cNvPr id="29" name="Picture 29" descr="Vaizdo rezultatas pagal užklausą „Lithuania tourism services icon png“">
                            <a:hlinkClick r:id="rId175" tgtFrame="&quot;_blank&quot;"/>
                          </pic:cNvPr>
                          <pic:cNvPicPr/>
                        </pic:nvPicPr>
                        <pic:blipFill>
                          <a:blip r:embed="rId17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36905" cy="636905"/>
                          </a:xfrm>
                          <a:prstGeom prst="rect">
                            <a:avLst/>
                          </a:prstGeom>
                          <a:noFill/>
                          <a:ln>
                            <a:noFill/>
                          </a:ln>
                        </pic:spPr>
                      </pic:pic>
                    </a:graphicData>
                  </a:graphic>
                </wp:inline>
              </w:drawing>
            </w:r>
          </w:p>
        </w:tc>
        <w:tc>
          <w:tcPr>
            <w:tcW w:w="3891" w:type="pct"/>
            <w:gridSpan w:val="6"/>
            <w:hideMark/>
          </w:tcPr>
          <w:p w14:paraId="75F5F4D2"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Turizmo paslaugos Anykščių rajone</w:t>
            </w:r>
          </w:p>
        </w:tc>
      </w:tr>
      <w:tr w:rsidR="002F111F" w:rsidRPr="00ED7BAB" w14:paraId="0CC631AC"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hideMark/>
          </w:tcPr>
          <w:p w14:paraId="50A03ED1"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2E96B836" w14:textId="77777777" w:rsidR="002F111F" w:rsidRPr="00245381" w:rsidRDefault="002F111F" w:rsidP="002F111F">
            <w:pPr>
              <w:pStyle w:val="Sraopastraipa"/>
              <w:numPr>
                <w:ilvl w:val="0"/>
                <w:numId w:val="47"/>
              </w:numPr>
              <w:rPr>
                <w:rFonts w:ascii="Calibri" w:hAnsi="Calibri" w:cs="Calibri"/>
                <w:i/>
                <w:szCs w:val="20"/>
                <w:lang w:eastAsia="lt-LT"/>
              </w:rPr>
            </w:pPr>
            <w:r w:rsidRPr="00245381">
              <w:rPr>
                <w:rFonts w:ascii="Calibri" w:hAnsi="Calibri" w:cs="Calibri"/>
                <w:i/>
                <w:szCs w:val="20"/>
                <w:lang w:eastAsia="lt-LT"/>
              </w:rPr>
              <w:t xml:space="preserve">kultūrinio turizmo objektai. Anykščių rajonas tarp regionų pasižymi savivaldybės muziejų struktūros įvairove ir gausa (14). Rajone veikia regioninio ir nacionalinio lygmens literatūros, meno, technikos, krašto istorijos bei etnokultūros muziejai, kurie nuolat patenka tarp lankomiausių Lietuvos savivaldybių muziejų. </w:t>
            </w:r>
          </w:p>
          <w:p w14:paraId="6725B2C0" w14:textId="77777777" w:rsidR="002F111F" w:rsidRPr="00ED7BAB" w:rsidRDefault="002F111F" w:rsidP="002F111F">
            <w:pPr>
              <w:numPr>
                <w:ilvl w:val="0"/>
                <w:numId w:val="47"/>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turistinės trasos ir pažintiniai, dviračių-pėsčiųjų takai</w:t>
            </w:r>
          </w:p>
          <w:p w14:paraId="2C47665D" w14:textId="77777777" w:rsidR="002F111F" w:rsidRDefault="002F111F" w:rsidP="002F111F">
            <w:pPr>
              <w:numPr>
                <w:ilvl w:val="0"/>
                <w:numId w:val="47"/>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vandens, aktyvaus turizmo paslaugos</w:t>
            </w:r>
          </w:p>
          <w:p w14:paraId="4A2EC5DE" w14:textId="77777777" w:rsidR="002F111F" w:rsidRPr="006C635A" w:rsidRDefault="002F111F" w:rsidP="002F111F">
            <w:pPr>
              <w:pStyle w:val="Sraopastraipa"/>
              <w:numPr>
                <w:ilvl w:val="0"/>
                <w:numId w:val="47"/>
              </w:numPr>
              <w:suppressAutoHyphens w:val="0"/>
              <w:contextualSpacing/>
              <w:rPr>
                <w:rFonts w:cs="Calibri"/>
                <w:i/>
                <w:szCs w:val="20"/>
                <w:lang w:eastAsia="lt-LT"/>
              </w:rPr>
            </w:pPr>
            <w:r w:rsidRPr="006C635A">
              <w:rPr>
                <w:rFonts w:ascii="Calibri" w:hAnsi="Calibri" w:cs="Calibri"/>
                <w:i/>
                <w:szCs w:val="20"/>
                <w:lang w:eastAsia="lt-LT"/>
              </w:rPr>
              <w:t>sveikatingumo, SPA paslaugos</w:t>
            </w:r>
          </w:p>
          <w:p w14:paraId="7F69A572" w14:textId="77777777" w:rsidR="002F111F" w:rsidRPr="00ED7BAB" w:rsidRDefault="002F111F" w:rsidP="002F111F">
            <w:pPr>
              <w:numPr>
                <w:ilvl w:val="0"/>
                <w:numId w:val="47"/>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edukacinės ir pažintinės programos</w:t>
            </w:r>
          </w:p>
          <w:p w14:paraId="12FCF16A" w14:textId="77777777" w:rsidR="002F111F" w:rsidRPr="00ED7BAB" w:rsidRDefault="002F111F" w:rsidP="002F111F">
            <w:pPr>
              <w:numPr>
                <w:ilvl w:val="0"/>
                <w:numId w:val="47"/>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kitos turizmo paslaugos</w:t>
            </w:r>
          </w:p>
        </w:tc>
      </w:tr>
      <w:tr w:rsidR="002F111F" w:rsidRPr="00ED7BAB" w14:paraId="0D823245" w14:textId="77777777" w:rsidTr="00617992">
        <w:trPr>
          <w:gridBefore w:val="1"/>
          <w:gridAfter w:val="1"/>
          <w:wBefore w:w="50" w:type="pct"/>
          <w:wAfter w:w="38" w:type="pct"/>
        </w:trPr>
        <w:tc>
          <w:tcPr>
            <w:tcW w:w="1021" w:type="pct"/>
            <w:gridSpan w:val="4"/>
            <w:vMerge w:val="restart"/>
            <w:vAlign w:val="center"/>
            <w:hideMark/>
          </w:tcPr>
          <w:p w14:paraId="2A6C55DF"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6B21E56C" wp14:editId="0E6B5846">
                  <wp:extent cx="669925" cy="450850"/>
                  <wp:effectExtent l="0" t="0" r="0" b="0"/>
                  <wp:docPr id="329" name="Picture 30" descr="Vaizdo rezultatas pagal užklausą „anykščių turizmo ir verslo informacijos centras“">
                    <a:hlinkClick xmlns:a="http://schemas.openxmlformats.org/drawingml/2006/main" r:id="rId177" tgtFrame="&quot;_blank&quot;"/>
                  </wp:docPr>
                  <wp:cNvGraphicFramePr/>
                  <a:graphic xmlns:a="http://schemas.openxmlformats.org/drawingml/2006/main">
                    <a:graphicData uri="http://schemas.openxmlformats.org/drawingml/2006/picture">
                      <pic:pic xmlns:pic="http://schemas.openxmlformats.org/drawingml/2006/picture">
                        <pic:nvPicPr>
                          <pic:cNvPr id="30" name="Picture 30" descr="Vaizdo rezultatas pagal užklausą „anykščių turizmo ir verslo informacijos centras“">
                            <a:hlinkClick r:id="rId177" tgtFrame="&quot;_blank&quot;"/>
                          </pic:cNvPr>
                          <pic:cNvPicPr/>
                        </pic:nvPicPr>
                        <pic:blipFill>
                          <a:blip r:embed="rId17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70560" cy="445770"/>
                          </a:xfrm>
                          <a:prstGeom prst="rect">
                            <a:avLst/>
                          </a:prstGeom>
                          <a:noFill/>
                          <a:ln>
                            <a:noFill/>
                          </a:ln>
                        </pic:spPr>
                      </pic:pic>
                    </a:graphicData>
                  </a:graphic>
                </wp:inline>
              </w:drawing>
            </w:r>
            <w:r w:rsidRPr="00ED7BAB">
              <w:rPr>
                <w:rFonts w:cs="Calibri"/>
                <w:noProof/>
                <w:color w:val="7F7F7F"/>
                <w:sz w:val="24"/>
                <w:szCs w:val="24"/>
                <w:lang w:val="en-US" w:eastAsia="en-US"/>
              </w:rPr>
              <w:drawing>
                <wp:inline distT="0" distB="0" distL="0" distR="0" wp14:anchorId="4726289B" wp14:editId="1DF09E79">
                  <wp:extent cx="463550" cy="463550"/>
                  <wp:effectExtent l="0" t="0" r="0" b="0"/>
                  <wp:docPr id="330" name="Picture 31" descr="https://scontent.fvno2-1.fna.fbcdn.net/v/t1.0-1/c53.0.80.80/p80x80/970574_597386053684225_1568816662_n.jpg?_nc_cat=0&amp;oh=c1098979db2e09aafc819bd15833618e&amp;oe=5C01E019">
                    <a:hlinkClick xmlns:a="http://schemas.openxmlformats.org/drawingml/2006/main" r:id="rId179" tgtFrame="&quot;&quot;"/>
                  </wp:docPr>
                  <wp:cNvGraphicFramePr/>
                  <a:graphic xmlns:a="http://schemas.openxmlformats.org/drawingml/2006/main">
                    <a:graphicData uri="http://schemas.openxmlformats.org/drawingml/2006/picture">
                      <pic:pic xmlns:pic="http://schemas.openxmlformats.org/drawingml/2006/picture">
                        <pic:nvPicPr>
                          <pic:cNvPr id="31" name="Picture 31" descr="https://scontent.fvno2-1.fna.fbcdn.net/v/t1.0-1/c53.0.80.80/p80x80/970574_597386053684225_1568816662_n.jpg?_nc_cat=0&amp;oh=c1098979db2e09aafc819bd15833618e&amp;oe=5C01E019">
                            <a:hlinkClick r:id="rId179" tgtFrame="&quot;&quot;"/>
                          </pic:cNvPr>
                          <pic:cNvPicPr/>
                        </pic:nvPicPr>
                        <pic:blipFill>
                          <a:blip r:embed="rId180">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7360" cy="467360"/>
                          </a:xfrm>
                          <a:prstGeom prst="rect">
                            <a:avLst/>
                          </a:prstGeom>
                          <a:noFill/>
                          <a:ln>
                            <a:noFill/>
                          </a:ln>
                        </pic:spPr>
                      </pic:pic>
                    </a:graphicData>
                  </a:graphic>
                </wp:inline>
              </w:drawing>
            </w:r>
          </w:p>
        </w:tc>
        <w:tc>
          <w:tcPr>
            <w:tcW w:w="3891" w:type="pct"/>
            <w:gridSpan w:val="6"/>
            <w:hideMark/>
          </w:tcPr>
          <w:p w14:paraId="1927234E"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Anykščių TVIC ir Anykščių turizmo klasteris</w:t>
            </w:r>
          </w:p>
        </w:tc>
      </w:tr>
      <w:tr w:rsidR="002F111F" w:rsidRPr="00ED7BAB" w14:paraId="5CFD3501"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hideMark/>
          </w:tcPr>
          <w:p w14:paraId="56CF26C1"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640EA1F6" w14:textId="77777777" w:rsidR="002F111F" w:rsidRPr="00ED7BAB" w:rsidRDefault="002F111F" w:rsidP="002F111F">
            <w:pPr>
              <w:numPr>
                <w:ilvl w:val="0"/>
                <w:numId w:val="47"/>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 xml:space="preserve">Anykščių TVIC yra </w:t>
            </w:r>
            <w:r>
              <w:rPr>
                <w:rFonts w:cs="Calibri"/>
                <w:i/>
                <w:sz w:val="20"/>
                <w:szCs w:val="20"/>
                <w:lang w:eastAsia="lt-LT"/>
              </w:rPr>
              <w:t xml:space="preserve">Nacionalinės turizmo verslo asociacijos, </w:t>
            </w:r>
            <w:r w:rsidRPr="00ED7BAB">
              <w:rPr>
                <w:rFonts w:cs="Calibri"/>
                <w:i/>
                <w:sz w:val="20"/>
                <w:szCs w:val="20"/>
                <w:lang w:eastAsia="lt-LT"/>
              </w:rPr>
              <w:t xml:space="preserve">Lietuvos turizmo informacijos centrų asociacijos narys, </w:t>
            </w:r>
            <w:r w:rsidRPr="00245381">
              <w:rPr>
                <w:rFonts w:cs="Calibri"/>
                <w:i/>
                <w:sz w:val="20"/>
                <w:szCs w:val="20"/>
                <w:lang w:eastAsia="lt-LT"/>
              </w:rPr>
              <w:t xml:space="preserve">asociacijos „Anykščių turizmo </w:t>
            </w:r>
            <w:proofErr w:type="spellStart"/>
            <w:r w:rsidRPr="00245381">
              <w:rPr>
                <w:rFonts w:cs="Calibri"/>
                <w:i/>
                <w:sz w:val="20"/>
                <w:szCs w:val="20"/>
                <w:lang w:eastAsia="lt-LT"/>
              </w:rPr>
              <w:t>klasterisˮ</w:t>
            </w:r>
            <w:proofErr w:type="spellEnd"/>
            <w:r w:rsidRPr="00245381">
              <w:rPr>
                <w:rFonts w:cs="Calibri"/>
                <w:i/>
                <w:sz w:val="20"/>
                <w:szCs w:val="20"/>
                <w:lang w:eastAsia="lt-LT"/>
              </w:rPr>
              <w:t xml:space="preserve">, Slidinėjimo centrų asociacijos narys, </w:t>
            </w:r>
            <w:r w:rsidRPr="00ED7BAB">
              <w:rPr>
                <w:rFonts w:cs="Calibri"/>
                <w:i/>
                <w:sz w:val="20"/>
                <w:szCs w:val="20"/>
                <w:lang w:eastAsia="lt-LT"/>
              </w:rPr>
              <w:t xml:space="preserve">turintis padalinį – pramogų ir sporto </w:t>
            </w:r>
            <w:r>
              <w:rPr>
                <w:rFonts w:cs="Calibri"/>
                <w:i/>
                <w:sz w:val="20"/>
                <w:szCs w:val="20"/>
                <w:lang w:eastAsia="lt-LT"/>
              </w:rPr>
              <w:t>centr</w:t>
            </w:r>
            <w:r w:rsidRPr="00ED7BAB">
              <w:rPr>
                <w:rFonts w:cs="Calibri"/>
                <w:i/>
                <w:sz w:val="20"/>
                <w:szCs w:val="20"/>
                <w:lang w:eastAsia="lt-LT"/>
              </w:rPr>
              <w:t xml:space="preserve">ą </w:t>
            </w:r>
            <w:r>
              <w:rPr>
                <w:rFonts w:ascii="Times New Roman" w:hAnsi="Times New Roman"/>
                <w:i/>
                <w:sz w:val="20"/>
                <w:szCs w:val="20"/>
                <w:lang w:eastAsia="lt-LT"/>
              </w:rPr>
              <w:t>„</w:t>
            </w:r>
            <w:proofErr w:type="spellStart"/>
            <w:r w:rsidRPr="00ED7BAB">
              <w:rPr>
                <w:rFonts w:cs="Calibri"/>
                <w:i/>
                <w:sz w:val="20"/>
                <w:szCs w:val="20"/>
                <w:lang w:eastAsia="lt-LT"/>
              </w:rPr>
              <w:t>Kalita</w:t>
            </w:r>
            <w:r>
              <w:rPr>
                <w:rFonts w:ascii="Times New Roman" w:hAnsi="Times New Roman"/>
                <w:i/>
                <w:sz w:val="20"/>
                <w:szCs w:val="20"/>
                <w:lang w:eastAsia="lt-LT"/>
              </w:rPr>
              <w:t>ˮ</w:t>
            </w:r>
            <w:proofErr w:type="spellEnd"/>
            <w:r w:rsidRPr="00ED7BAB">
              <w:rPr>
                <w:rFonts w:cs="Calibri"/>
                <w:i/>
                <w:sz w:val="20"/>
                <w:szCs w:val="20"/>
                <w:lang w:eastAsia="lt-LT"/>
              </w:rPr>
              <w:t xml:space="preserve"> </w:t>
            </w:r>
          </w:p>
          <w:p w14:paraId="20685121" w14:textId="77777777" w:rsidR="002F111F" w:rsidRPr="00ED7BAB" w:rsidRDefault="002F111F" w:rsidP="002F111F">
            <w:pPr>
              <w:numPr>
                <w:ilvl w:val="0"/>
                <w:numId w:val="47"/>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 xml:space="preserve">Anykščių rajone veikia asociacija </w:t>
            </w:r>
            <w:r>
              <w:rPr>
                <w:rFonts w:ascii="Times New Roman" w:hAnsi="Times New Roman"/>
                <w:i/>
                <w:sz w:val="20"/>
                <w:szCs w:val="20"/>
                <w:lang w:eastAsia="lt-LT"/>
              </w:rPr>
              <w:t>„</w:t>
            </w:r>
            <w:r w:rsidRPr="00ED7BAB">
              <w:rPr>
                <w:rFonts w:cs="Calibri"/>
                <w:i/>
                <w:sz w:val="20"/>
                <w:szCs w:val="20"/>
                <w:lang w:eastAsia="lt-LT"/>
              </w:rPr>
              <w:t xml:space="preserve">Anykščių turizmo </w:t>
            </w:r>
            <w:proofErr w:type="spellStart"/>
            <w:r w:rsidRPr="00ED7BAB">
              <w:rPr>
                <w:rFonts w:cs="Calibri"/>
                <w:i/>
                <w:sz w:val="20"/>
                <w:szCs w:val="20"/>
                <w:lang w:eastAsia="lt-LT"/>
              </w:rPr>
              <w:t>klasteris</w:t>
            </w:r>
            <w:r>
              <w:rPr>
                <w:rFonts w:ascii="Times New Roman" w:hAnsi="Times New Roman"/>
                <w:i/>
                <w:sz w:val="20"/>
                <w:szCs w:val="20"/>
                <w:lang w:eastAsia="lt-LT"/>
              </w:rPr>
              <w:t>ˮ</w:t>
            </w:r>
            <w:proofErr w:type="spellEnd"/>
          </w:p>
        </w:tc>
      </w:tr>
      <w:tr w:rsidR="002F111F" w:rsidRPr="00ED7BAB" w14:paraId="1A0CFD8D" w14:textId="77777777" w:rsidTr="00617992">
        <w:trPr>
          <w:gridBefore w:val="1"/>
          <w:gridAfter w:val="1"/>
          <w:wBefore w:w="50" w:type="pct"/>
          <w:wAfter w:w="38" w:type="pct"/>
        </w:trPr>
        <w:tc>
          <w:tcPr>
            <w:tcW w:w="1021" w:type="pct"/>
            <w:gridSpan w:val="4"/>
            <w:vMerge w:val="restart"/>
            <w:vAlign w:val="center"/>
          </w:tcPr>
          <w:p w14:paraId="78E75548" w14:textId="77777777" w:rsidR="002F111F" w:rsidRPr="00ED7BAB" w:rsidRDefault="002F111F" w:rsidP="00617992">
            <w:pPr>
              <w:suppressAutoHyphens w:val="0"/>
              <w:spacing w:before="120" w:after="0" w:line="240" w:lineRule="auto"/>
              <w:jc w:val="center"/>
              <w:rPr>
                <w:rFonts w:cs="Calibri"/>
                <w:color w:val="7F7F7F"/>
                <w:sz w:val="24"/>
                <w:szCs w:val="24"/>
                <w:lang w:eastAsia="lt-LT"/>
              </w:rPr>
            </w:pPr>
          </w:p>
        </w:tc>
        <w:tc>
          <w:tcPr>
            <w:tcW w:w="3891" w:type="pct"/>
            <w:gridSpan w:val="6"/>
          </w:tcPr>
          <w:p w14:paraId="5DBF96E7" w14:textId="77777777" w:rsidR="002F111F" w:rsidRPr="00ED7BAB" w:rsidRDefault="002F111F" w:rsidP="00617992">
            <w:pPr>
              <w:suppressAutoHyphens w:val="0"/>
              <w:spacing w:before="120" w:after="120" w:line="240" w:lineRule="auto"/>
              <w:jc w:val="both"/>
              <w:rPr>
                <w:rFonts w:cs="Calibri"/>
                <w:color w:val="AEC692"/>
                <w:sz w:val="20"/>
                <w:szCs w:val="20"/>
                <w:lang w:eastAsia="lt-LT"/>
              </w:rPr>
            </w:pPr>
          </w:p>
        </w:tc>
      </w:tr>
      <w:tr w:rsidR="002F111F" w:rsidRPr="00ED7BAB" w14:paraId="76542D8D"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tcPr>
          <w:p w14:paraId="7F67D7B2"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tcPr>
          <w:p w14:paraId="4DCAC0D3" w14:textId="77777777" w:rsidR="002F111F" w:rsidRPr="00ED7BAB" w:rsidRDefault="002F111F" w:rsidP="00617992">
            <w:pPr>
              <w:suppressAutoHyphens w:val="0"/>
              <w:spacing w:after="0" w:line="240" w:lineRule="auto"/>
              <w:contextualSpacing/>
              <w:jc w:val="both"/>
              <w:rPr>
                <w:rFonts w:cs="Calibri"/>
                <w:i/>
                <w:color w:val="7F7F7F"/>
                <w:sz w:val="20"/>
                <w:szCs w:val="20"/>
                <w:lang w:eastAsia="lt-LT"/>
              </w:rPr>
            </w:pPr>
          </w:p>
        </w:tc>
      </w:tr>
      <w:tr w:rsidR="002F111F" w:rsidRPr="00ED7BAB" w14:paraId="08490876" w14:textId="77777777" w:rsidTr="00617992">
        <w:trPr>
          <w:gridBefore w:val="1"/>
          <w:gridAfter w:val="1"/>
          <w:wBefore w:w="50" w:type="pct"/>
          <w:wAfter w:w="38" w:type="pct"/>
          <w:trHeight w:val="565"/>
        </w:trPr>
        <w:tc>
          <w:tcPr>
            <w:tcW w:w="1021" w:type="pct"/>
            <w:gridSpan w:val="4"/>
            <w:vMerge w:val="restart"/>
            <w:vAlign w:val="center"/>
            <w:hideMark/>
          </w:tcPr>
          <w:p w14:paraId="16645E54"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32FC4B78" wp14:editId="13E80753">
                  <wp:extent cx="447675" cy="400050"/>
                  <wp:effectExtent l="0" t="0" r="9525" b="0"/>
                  <wp:docPr id="332" name="Picture 249" descr="Vaizdo rezultatas pagal užklausą „accommodation icons png“">
                    <a:hlinkClick xmlns:a="http://schemas.openxmlformats.org/drawingml/2006/main" r:id="rId181" tgtFrame="&quot;_blank&quot;"/>
                  </wp:docPr>
                  <wp:cNvGraphicFramePr/>
                  <a:graphic xmlns:a="http://schemas.openxmlformats.org/drawingml/2006/main">
                    <a:graphicData uri="http://schemas.openxmlformats.org/drawingml/2006/picture">
                      <pic:pic xmlns:pic="http://schemas.openxmlformats.org/drawingml/2006/picture">
                        <pic:nvPicPr>
                          <pic:cNvPr id="249" name="Picture 249" descr="Vaizdo rezultatas pagal užklausą „accommodation icons png“">
                            <a:hlinkClick r:id="rId181" tgtFrame="&quot;_blank&quot;"/>
                          </pic:cNvPr>
                          <pic:cNvPicPr/>
                        </pic:nvPicPr>
                        <pic:blipFill>
                          <a:blip r:embed="rId18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2805" cy="404634"/>
                          </a:xfrm>
                          <a:prstGeom prst="rect">
                            <a:avLst/>
                          </a:prstGeom>
                          <a:noFill/>
                          <a:ln>
                            <a:noFill/>
                          </a:ln>
                        </pic:spPr>
                      </pic:pic>
                    </a:graphicData>
                  </a:graphic>
                </wp:inline>
              </w:drawing>
            </w:r>
            <w:r w:rsidRPr="00ED7BAB">
              <w:rPr>
                <w:rFonts w:cs="Calibri"/>
                <w:noProof/>
                <w:color w:val="7F7F7F"/>
                <w:sz w:val="24"/>
                <w:szCs w:val="24"/>
                <w:lang w:val="en-US" w:eastAsia="en-US"/>
              </w:rPr>
              <w:drawing>
                <wp:inline distT="0" distB="0" distL="0" distR="0" wp14:anchorId="476DAEA1" wp14:editId="55D12829">
                  <wp:extent cx="571500" cy="438150"/>
                  <wp:effectExtent l="0" t="0" r="0" b="0"/>
                  <wp:docPr id="333" name="Picture 250" descr="Susijęs vaizdas">
                    <a:hlinkClick xmlns:a="http://schemas.openxmlformats.org/drawingml/2006/main" r:id="rId183" tgtFrame="&quot;_blank&quot;"/>
                  </wp:docPr>
                  <wp:cNvGraphicFramePr/>
                  <a:graphic xmlns:a="http://schemas.openxmlformats.org/drawingml/2006/main">
                    <a:graphicData uri="http://schemas.openxmlformats.org/drawingml/2006/picture">
                      <pic:pic xmlns:pic="http://schemas.openxmlformats.org/drawingml/2006/picture">
                        <pic:nvPicPr>
                          <pic:cNvPr id="250" name="Picture 250" descr="Susijęs vaizdas">
                            <a:hlinkClick r:id="rId183" tgtFrame="&quot;_blank&quot;"/>
                          </pic:cNvPr>
                          <pic:cNvPicPr/>
                        </pic:nvPicPr>
                        <pic:blipFill>
                          <a:blip r:embed="rId18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71500" cy="438150"/>
                          </a:xfrm>
                          <a:prstGeom prst="rect">
                            <a:avLst/>
                          </a:prstGeom>
                          <a:noFill/>
                          <a:ln>
                            <a:noFill/>
                          </a:ln>
                        </pic:spPr>
                      </pic:pic>
                    </a:graphicData>
                  </a:graphic>
                </wp:inline>
              </w:drawing>
            </w:r>
          </w:p>
        </w:tc>
        <w:tc>
          <w:tcPr>
            <w:tcW w:w="3891" w:type="pct"/>
            <w:gridSpan w:val="6"/>
            <w:hideMark/>
          </w:tcPr>
          <w:p w14:paraId="238389C5"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150F0E">
              <w:rPr>
                <w:rFonts w:cs="Calibri"/>
                <w:b/>
                <w:color w:val="AEC692"/>
                <w:sz w:val="24"/>
                <w:szCs w:val="24"/>
                <w:lang w:eastAsia="lt-LT"/>
              </w:rPr>
              <w:t>Maitinimo ir apgyvendinimo sektorių plėtra</w:t>
            </w:r>
          </w:p>
        </w:tc>
      </w:tr>
      <w:tr w:rsidR="002F111F" w:rsidRPr="00ED7BAB" w14:paraId="2A5712F8" w14:textId="77777777" w:rsidTr="00617992">
        <w:trPr>
          <w:gridBefore w:val="1"/>
          <w:gridAfter w:val="1"/>
          <w:wBefore w:w="50" w:type="pct"/>
          <w:wAfter w:w="38" w:type="pct"/>
          <w:trHeight w:val="582"/>
        </w:trPr>
        <w:tc>
          <w:tcPr>
            <w:tcW w:w="0" w:type="auto"/>
            <w:gridSpan w:val="4"/>
            <w:vMerge/>
            <w:tcBorders>
              <w:top w:val="nil"/>
              <w:left w:val="nil"/>
              <w:bottom w:val="nil"/>
              <w:right w:val="nil"/>
            </w:tcBorders>
            <w:vAlign w:val="center"/>
            <w:hideMark/>
          </w:tcPr>
          <w:p w14:paraId="74D64BB0"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5C22A150" w14:textId="77777777" w:rsidR="002F111F" w:rsidRPr="00ED7BAB" w:rsidRDefault="002F111F" w:rsidP="002F111F">
            <w:pPr>
              <w:numPr>
                <w:ilvl w:val="0"/>
                <w:numId w:val="48"/>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 xml:space="preserve">veikia </w:t>
            </w:r>
            <w:r>
              <w:rPr>
                <w:rFonts w:cs="Calibri"/>
                <w:i/>
                <w:sz w:val="20"/>
                <w:szCs w:val="20"/>
                <w:lang w:eastAsia="lt-LT"/>
              </w:rPr>
              <w:t>3</w:t>
            </w:r>
            <w:r w:rsidRPr="00ED7BAB">
              <w:rPr>
                <w:rFonts w:cs="Calibri"/>
                <w:i/>
                <w:sz w:val="20"/>
                <w:szCs w:val="20"/>
                <w:lang w:eastAsia="lt-LT"/>
              </w:rPr>
              <w:t xml:space="preserve"> viešbučiai, </w:t>
            </w:r>
            <w:r w:rsidRPr="00150F0E">
              <w:rPr>
                <w:rFonts w:cs="Calibri"/>
                <w:i/>
                <w:sz w:val="20"/>
                <w:szCs w:val="20"/>
                <w:lang w:eastAsia="lt-LT"/>
              </w:rPr>
              <w:t>1 kempingas ir 44 kaimo turizmo sodybos</w:t>
            </w:r>
          </w:p>
          <w:p w14:paraId="37935600" w14:textId="77777777" w:rsidR="002F111F" w:rsidRPr="00245381" w:rsidRDefault="002F111F" w:rsidP="002F111F">
            <w:pPr>
              <w:numPr>
                <w:ilvl w:val="0"/>
                <w:numId w:val="48"/>
              </w:numPr>
              <w:suppressAutoHyphens w:val="0"/>
              <w:spacing w:after="0" w:line="240" w:lineRule="auto"/>
              <w:contextualSpacing/>
              <w:jc w:val="both"/>
              <w:rPr>
                <w:rFonts w:cs="Calibri"/>
                <w:i/>
                <w:sz w:val="20"/>
                <w:szCs w:val="20"/>
                <w:lang w:eastAsia="lt-LT"/>
              </w:rPr>
            </w:pPr>
            <w:r w:rsidRPr="00150F0E">
              <w:rPr>
                <w:rFonts w:cs="Calibri"/>
                <w:i/>
                <w:sz w:val="20"/>
                <w:szCs w:val="20"/>
                <w:lang w:eastAsia="lt-LT"/>
              </w:rPr>
              <w:t>maitinimo įstaigų skaičius – didžiausias apskrityje</w:t>
            </w:r>
            <w:r>
              <w:rPr>
                <w:rFonts w:cs="Calibri"/>
                <w:i/>
                <w:sz w:val="20"/>
                <w:szCs w:val="20"/>
                <w:lang w:eastAsia="lt-LT"/>
              </w:rPr>
              <w:t xml:space="preserve"> (34)</w:t>
            </w:r>
          </w:p>
        </w:tc>
      </w:tr>
      <w:tr w:rsidR="002F111F" w:rsidRPr="00ED7BAB" w14:paraId="18554D9F" w14:textId="77777777" w:rsidTr="00617992">
        <w:trPr>
          <w:gridBefore w:val="1"/>
          <w:gridAfter w:val="1"/>
          <w:wBefore w:w="50" w:type="pct"/>
          <w:wAfter w:w="38" w:type="pct"/>
          <w:trHeight w:val="327"/>
        </w:trPr>
        <w:tc>
          <w:tcPr>
            <w:tcW w:w="1021" w:type="pct"/>
            <w:gridSpan w:val="4"/>
            <w:vMerge w:val="restart"/>
            <w:vAlign w:val="center"/>
            <w:hideMark/>
          </w:tcPr>
          <w:p w14:paraId="697F8D2E"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3FE8648" wp14:editId="66726CBE">
                  <wp:extent cx="688975" cy="688975"/>
                  <wp:effectExtent l="0" t="0" r="0" b="0"/>
                  <wp:docPr id="334" name="Picture 251" descr="Vaizdo rezultatas pagal užklausą „Cultural heritage icon png“">
                    <a:hlinkClick xmlns:a="http://schemas.openxmlformats.org/drawingml/2006/main" r:id="rId185" tgtFrame="&quot;_blank&quot;"/>
                  </wp:docPr>
                  <wp:cNvGraphicFramePr/>
                  <a:graphic xmlns:a="http://schemas.openxmlformats.org/drawingml/2006/main">
                    <a:graphicData uri="http://schemas.openxmlformats.org/drawingml/2006/picture">
                      <pic:pic xmlns:pic="http://schemas.openxmlformats.org/drawingml/2006/picture">
                        <pic:nvPicPr>
                          <pic:cNvPr id="251" name="Picture 251" descr="Vaizdo rezultatas pagal užklausą „Cultural heritage icon png“">
                            <a:hlinkClick r:id="rId185" tgtFrame="&quot;_blank&quot;"/>
                          </pic:cNvPr>
                          <pic:cNvPicPr/>
                        </pic:nvPicPr>
                        <pic:blipFill>
                          <a:blip r:embed="rId18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p>
        </w:tc>
        <w:tc>
          <w:tcPr>
            <w:tcW w:w="3891" w:type="pct"/>
            <w:gridSpan w:val="6"/>
            <w:hideMark/>
          </w:tcPr>
          <w:p w14:paraId="5D581CCA"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245381">
              <w:rPr>
                <w:rFonts w:cs="Calibri"/>
                <w:b/>
                <w:color w:val="AEC692"/>
                <w:sz w:val="24"/>
                <w:szCs w:val="24"/>
                <w:lang w:eastAsia="lt-LT"/>
              </w:rPr>
              <w:t>Nekilnojamosios ir kilnojamosios kultūros paveldo vertybės</w:t>
            </w:r>
          </w:p>
        </w:tc>
      </w:tr>
      <w:tr w:rsidR="002F111F" w:rsidRPr="00ED7BAB" w14:paraId="0DB31721" w14:textId="77777777" w:rsidTr="00617992">
        <w:trPr>
          <w:gridBefore w:val="1"/>
          <w:gridAfter w:val="1"/>
          <w:wBefore w:w="50" w:type="pct"/>
          <w:wAfter w:w="38" w:type="pct"/>
          <w:trHeight w:val="582"/>
        </w:trPr>
        <w:tc>
          <w:tcPr>
            <w:tcW w:w="0" w:type="auto"/>
            <w:gridSpan w:val="4"/>
            <w:vMerge/>
            <w:tcBorders>
              <w:top w:val="nil"/>
              <w:left w:val="nil"/>
              <w:bottom w:val="nil"/>
              <w:right w:val="nil"/>
            </w:tcBorders>
            <w:vAlign w:val="center"/>
            <w:hideMark/>
          </w:tcPr>
          <w:p w14:paraId="1B8F973E"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tcPr>
          <w:p w14:paraId="6EA9EE20"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Anykščių rajone kultūros paveldą sudaro:</w:t>
            </w:r>
          </w:p>
          <w:p w14:paraId="08214235" w14:textId="77777777" w:rsidR="002F111F" w:rsidRPr="00245381" w:rsidRDefault="002F111F" w:rsidP="002F111F">
            <w:pPr>
              <w:numPr>
                <w:ilvl w:val="0"/>
                <w:numId w:val="80"/>
              </w:numPr>
              <w:suppressAutoHyphens w:val="0"/>
              <w:spacing w:after="0" w:line="240" w:lineRule="auto"/>
              <w:contextualSpacing/>
              <w:jc w:val="both"/>
              <w:rPr>
                <w:rFonts w:cs="Calibri"/>
                <w:i/>
                <w:sz w:val="20"/>
                <w:szCs w:val="20"/>
                <w:lang w:eastAsia="lt-LT"/>
              </w:rPr>
            </w:pPr>
            <w:r w:rsidRPr="00245381">
              <w:rPr>
                <w:rFonts w:cs="Calibri"/>
                <w:i/>
                <w:sz w:val="20"/>
                <w:szCs w:val="20"/>
                <w:lang w:eastAsia="lt-LT"/>
              </w:rPr>
              <w:t>583 nekilnojamojo  kultūros paveldo objektai:</w:t>
            </w:r>
          </w:p>
          <w:p w14:paraId="7EF5930A" w14:textId="77777777" w:rsidR="002F111F" w:rsidRPr="00245381" w:rsidRDefault="002F111F" w:rsidP="002F111F">
            <w:pPr>
              <w:numPr>
                <w:ilvl w:val="0"/>
                <w:numId w:val="80"/>
              </w:numPr>
              <w:suppressAutoHyphens w:val="0"/>
              <w:spacing w:after="0" w:line="240" w:lineRule="auto"/>
              <w:contextualSpacing/>
              <w:jc w:val="both"/>
              <w:rPr>
                <w:rFonts w:cs="Calibri"/>
                <w:i/>
                <w:sz w:val="20"/>
                <w:szCs w:val="20"/>
                <w:lang w:eastAsia="lt-LT"/>
              </w:rPr>
            </w:pPr>
            <w:r w:rsidRPr="00245381">
              <w:rPr>
                <w:rFonts w:cs="Calibri"/>
                <w:i/>
                <w:sz w:val="20"/>
                <w:szCs w:val="20"/>
                <w:lang w:eastAsia="lt-LT"/>
              </w:rPr>
              <w:t>174 valstybės saugomi</w:t>
            </w:r>
          </w:p>
          <w:p w14:paraId="2E16D1C8" w14:textId="77777777" w:rsidR="002F111F" w:rsidRPr="00245381" w:rsidRDefault="002F111F" w:rsidP="002F111F">
            <w:pPr>
              <w:numPr>
                <w:ilvl w:val="0"/>
                <w:numId w:val="80"/>
              </w:numPr>
              <w:suppressAutoHyphens w:val="0"/>
              <w:spacing w:after="0" w:line="240" w:lineRule="auto"/>
              <w:contextualSpacing/>
              <w:jc w:val="both"/>
              <w:rPr>
                <w:rFonts w:cs="Calibri"/>
                <w:i/>
                <w:sz w:val="20"/>
                <w:szCs w:val="20"/>
                <w:lang w:eastAsia="lt-LT"/>
              </w:rPr>
            </w:pPr>
            <w:r w:rsidRPr="00245381">
              <w:rPr>
                <w:rFonts w:cs="Calibri"/>
                <w:i/>
                <w:sz w:val="20"/>
                <w:szCs w:val="20"/>
                <w:lang w:eastAsia="lt-LT"/>
              </w:rPr>
              <w:t>372 registriniai</w:t>
            </w:r>
          </w:p>
          <w:p w14:paraId="3C7AB5E8" w14:textId="77777777" w:rsidR="002F111F" w:rsidRDefault="002F111F" w:rsidP="002F111F">
            <w:pPr>
              <w:numPr>
                <w:ilvl w:val="0"/>
                <w:numId w:val="80"/>
              </w:numPr>
              <w:suppressAutoHyphens w:val="0"/>
              <w:spacing w:after="0" w:line="240" w:lineRule="auto"/>
              <w:contextualSpacing/>
              <w:jc w:val="both"/>
              <w:rPr>
                <w:rFonts w:cs="Calibri"/>
                <w:i/>
                <w:color w:val="7F7F7F"/>
                <w:sz w:val="20"/>
                <w:szCs w:val="20"/>
                <w:lang w:eastAsia="lt-LT"/>
              </w:rPr>
            </w:pPr>
            <w:r w:rsidRPr="00245381">
              <w:rPr>
                <w:rFonts w:cs="Calibri"/>
                <w:i/>
                <w:sz w:val="20"/>
                <w:szCs w:val="20"/>
                <w:lang w:eastAsia="lt-LT"/>
              </w:rPr>
              <w:t>37 paminklai</w:t>
            </w:r>
            <w:r w:rsidRPr="00245381">
              <w:rPr>
                <w:rFonts w:cs="Calibri"/>
                <w:i/>
                <w:color w:val="7F7F7F"/>
                <w:sz w:val="20"/>
                <w:szCs w:val="20"/>
                <w:lang w:eastAsia="lt-LT"/>
              </w:rPr>
              <w:t xml:space="preserve"> </w:t>
            </w:r>
          </w:p>
          <w:p w14:paraId="4AA14D5D" w14:textId="77777777" w:rsidR="002F111F" w:rsidRPr="00245381" w:rsidRDefault="002F111F" w:rsidP="002F111F">
            <w:pPr>
              <w:numPr>
                <w:ilvl w:val="0"/>
                <w:numId w:val="80"/>
              </w:numPr>
              <w:suppressAutoHyphens w:val="0"/>
              <w:spacing w:after="0" w:line="240" w:lineRule="auto"/>
              <w:contextualSpacing/>
              <w:jc w:val="both"/>
              <w:rPr>
                <w:rFonts w:cs="Calibri"/>
                <w:i/>
                <w:color w:val="7F7F7F"/>
                <w:sz w:val="20"/>
                <w:szCs w:val="20"/>
                <w:lang w:eastAsia="lt-LT"/>
              </w:rPr>
            </w:pPr>
            <w:r w:rsidRPr="00245381">
              <w:rPr>
                <w:rFonts w:cs="Calibri"/>
                <w:i/>
                <w:sz w:val="20"/>
                <w:szCs w:val="20"/>
                <w:lang w:eastAsia="lt-LT"/>
              </w:rPr>
              <w:t>53 kilnojamosios kultūros vertybės</w:t>
            </w:r>
          </w:p>
          <w:p w14:paraId="317B9B10" w14:textId="77777777" w:rsidR="002F111F" w:rsidRDefault="002F111F" w:rsidP="00617992">
            <w:pPr>
              <w:suppressAutoHyphens w:val="0"/>
              <w:spacing w:after="0" w:line="240" w:lineRule="auto"/>
              <w:ind w:left="720"/>
              <w:contextualSpacing/>
              <w:jc w:val="both"/>
              <w:rPr>
                <w:rFonts w:cs="Calibri"/>
                <w:i/>
                <w:color w:val="7F7F7F"/>
                <w:sz w:val="20"/>
                <w:szCs w:val="20"/>
                <w:lang w:eastAsia="lt-LT"/>
              </w:rPr>
            </w:pPr>
          </w:p>
          <w:p w14:paraId="2921B896" w14:textId="373CC5C3" w:rsidR="002F111F" w:rsidRPr="00ED7BAB" w:rsidRDefault="002F111F" w:rsidP="00617992">
            <w:pPr>
              <w:suppressAutoHyphens w:val="0"/>
              <w:spacing w:after="0" w:line="240" w:lineRule="auto"/>
              <w:ind w:left="720"/>
              <w:contextualSpacing/>
              <w:jc w:val="both"/>
              <w:rPr>
                <w:rFonts w:cs="Calibri"/>
                <w:i/>
                <w:color w:val="7F7F7F"/>
                <w:sz w:val="20"/>
                <w:szCs w:val="20"/>
                <w:lang w:eastAsia="lt-LT"/>
              </w:rPr>
            </w:pPr>
          </w:p>
        </w:tc>
      </w:tr>
      <w:tr w:rsidR="002F111F" w:rsidRPr="00ED7BAB" w14:paraId="7601D7E0" w14:textId="77777777" w:rsidTr="00617992">
        <w:trPr>
          <w:gridBefore w:val="1"/>
          <w:gridAfter w:val="1"/>
          <w:wBefore w:w="50" w:type="pct"/>
          <w:wAfter w:w="38" w:type="pct"/>
          <w:trHeight w:val="451"/>
        </w:trPr>
        <w:tc>
          <w:tcPr>
            <w:tcW w:w="1021" w:type="pct"/>
            <w:gridSpan w:val="4"/>
            <w:vMerge w:val="restart"/>
            <w:hideMark/>
          </w:tcPr>
          <w:p w14:paraId="2A8B0F27" w14:textId="77777777" w:rsidR="002F111F" w:rsidRPr="00ED7BAB" w:rsidRDefault="002F111F" w:rsidP="00617992">
            <w:pPr>
              <w:suppressAutoHyphens w:val="0"/>
              <w:spacing w:before="400" w:after="120" w:line="240" w:lineRule="auto"/>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4EC2A723" wp14:editId="1C92DC0F">
                  <wp:extent cx="1178560" cy="669925"/>
                  <wp:effectExtent l="0" t="0" r="2540" b="0"/>
                  <wp:docPr id="335" name="Picture 252" descr="Vaizdo rezultatas pagal užklausą „natural heritage icons png“">
                    <a:hlinkClick xmlns:a="http://schemas.openxmlformats.org/drawingml/2006/main" r:id="rId187" tgtFrame="&quot;_blank&quot;"/>
                  </wp:docPr>
                  <wp:cNvGraphicFramePr/>
                  <a:graphic xmlns:a="http://schemas.openxmlformats.org/drawingml/2006/main">
                    <a:graphicData uri="http://schemas.openxmlformats.org/drawingml/2006/picture">
                      <pic:pic xmlns:pic="http://schemas.openxmlformats.org/drawingml/2006/picture">
                        <pic:nvPicPr>
                          <pic:cNvPr id="252" name="Picture 252" descr="Vaizdo rezultatas pagal užklausą „natural heritage icons png“">
                            <a:hlinkClick r:id="rId187" tgtFrame="&quot;_blank&quot;"/>
                          </pic:cNvPr>
                          <pic:cNvPicPr/>
                        </pic:nvPicPr>
                        <pic:blipFill>
                          <a:blip r:embed="rId18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77290" cy="662305"/>
                          </a:xfrm>
                          <a:prstGeom prst="rect">
                            <a:avLst/>
                          </a:prstGeom>
                          <a:noFill/>
                          <a:ln>
                            <a:noFill/>
                          </a:ln>
                        </pic:spPr>
                      </pic:pic>
                    </a:graphicData>
                  </a:graphic>
                </wp:inline>
              </w:drawing>
            </w:r>
          </w:p>
        </w:tc>
        <w:tc>
          <w:tcPr>
            <w:tcW w:w="3891" w:type="pct"/>
            <w:gridSpan w:val="6"/>
            <w:hideMark/>
          </w:tcPr>
          <w:p w14:paraId="72EFF510" w14:textId="77777777" w:rsidR="002F111F" w:rsidRDefault="002F111F" w:rsidP="00617992">
            <w:pPr>
              <w:suppressAutoHyphens w:val="0"/>
              <w:spacing w:before="120" w:after="120" w:line="240" w:lineRule="auto"/>
              <w:jc w:val="both"/>
              <w:rPr>
                <w:rFonts w:cs="Calibri"/>
                <w:b/>
                <w:color w:val="AEC692"/>
                <w:sz w:val="24"/>
                <w:szCs w:val="24"/>
                <w:lang w:eastAsia="lt-LT"/>
              </w:rPr>
            </w:pPr>
          </w:p>
          <w:p w14:paraId="67A4F222" w14:textId="77777777" w:rsidR="002F111F" w:rsidRDefault="002F111F" w:rsidP="00617992">
            <w:pPr>
              <w:suppressAutoHyphens w:val="0"/>
              <w:spacing w:before="120" w:after="120" w:line="240" w:lineRule="auto"/>
              <w:jc w:val="both"/>
              <w:rPr>
                <w:rFonts w:cs="Calibri"/>
                <w:b/>
                <w:color w:val="AEC692"/>
                <w:sz w:val="24"/>
                <w:szCs w:val="24"/>
                <w:lang w:eastAsia="lt-LT"/>
              </w:rPr>
            </w:pPr>
          </w:p>
          <w:p w14:paraId="33D10D8E" w14:textId="7A9956D4" w:rsidR="002F111F" w:rsidRPr="00ED7BAB" w:rsidRDefault="002F111F" w:rsidP="00617992">
            <w:pPr>
              <w:suppressAutoHyphens w:val="0"/>
              <w:spacing w:before="120" w:after="120" w:line="240" w:lineRule="auto"/>
              <w:jc w:val="both"/>
              <w:rPr>
                <w:rFonts w:cs="Calibri"/>
                <w:color w:val="AEC692"/>
                <w:sz w:val="24"/>
                <w:szCs w:val="24"/>
                <w:lang w:eastAsia="lt-LT"/>
              </w:rPr>
            </w:pPr>
            <w:r>
              <w:rPr>
                <w:rFonts w:cs="Calibri"/>
                <w:b/>
                <w:color w:val="AEC692"/>
                <w:sz w:val="24"/>
                <w:szCs w:val="24"/>
                <w:lang w:eastAsia="lt-LT"/>
              </w:rPr>
              <w:lastRenderedPageBreak/>
              <w:t>S</w:t>
            </w:r>
            <w:r w:rsidRPr="00ED7BAB">
              <w:rPr>
                <w:rFonts w:cs="Calibri"/>
                <w:b/>
                <w:color w:val="AEC692"/>
                <w:sz w:val="24"/>
                <w:szCs w:val="24"/>
                <w:lang w:eastAsia="lt-LT"/>
              </w:rPr>
              <w:t xml:space="preserve">augomos gamtos </w:t>
            </w:r>
            <w:r>
              <w:rPr>
                <w:rFonts w:cs="Calibri"/>
                <w:b/>
                <w:color w:val="AEC692"/>
                <w:sz w:val="24"/>
                <w:szCs w:val="24"/>
                <w:lang w:eastAsia="lt-LT"/>
              </w:rPr>
              <w:t>vertybės Anykščių rajone</w:t>
            </w:r>
          </w:p>
        </w:tc>
      </w:tr>
      <w:tr w:rsidR="002F111F" w:rsidRPr="00ED7BAB" w14:paraId="7EFC5518" w14:textId="77777777" w:rsidTr="00617992">
        <w:trPr>
          <w:gridBefore w:val="1"/>
          <w:gridAfter w:val="1"/>
          <w:wBefore w:w="50" w:type="pct"/>
          <w:wAfter w:w="38" w:type="pct"/>
          <w:trHeight w:val="997"/>
        </w:trPr>
        <w:tc>
          <w:tcPr>
            <w:tcW w:w="0" w:type="auto"/>
            <w:gridSpan w:val="4"/>
            <w:vMerge/>
            <w:tcBorders>
              <w:top w:val="nil"/>
              <w:left w:val="nil"/>
              <w:bottom w:val="nil"/>
              <w:right w:val="nil"/>
            </w:tcBorders>
            <w:vAlign w:val="center"/>
            <w:hideMark/>
          </w:tcPr>
          <w:p w14:paraId="3FC39DAB"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4E84752C" w14:textId="77777777" w:rsidR="002F111F" w:rsidRPr="00245381" w:rsidRDefault="002F111F" w:rsidP="002F111F">
            <w:pPr>
              <w:numPr>
                <w:ilvl w:val="0"/>
                <w:numId w:val="81"/>
              </w:numPr>
              <w:suppressAutoHyphens w:val="0"/>
              <w:spacing w:after="0" w:line="240" w:lineRule="auto"/>
              <w:contextualSpacing/>
              <w:jc w:val="both"/>
              <w:rPr>
                <w:rFonts w:cs="Calibri"/>
                <w:i/>
                <w:sz w:val="20"/>
                <w:szCs w:val="20"/>
                <w:lang w:eastAsia="lt-LT"/>
              </w:rPr>
            </w:pPr>
            <w:r w:rsidRPr="00245381">
              <w:rPr>
                <w:rFonts w:cs="Calibri"/>
                <w:i/>
                <w:sz w:val="20"/>
                <w:szCs w:val="20"/>
                <w:lang w:eastAsia="lt-LT"/>
              </w:rPr>
              <w:t xml:space="preserve">Anykščių regioninis parkas </w:t>
            </w:r>
          </w:p>
          <w:p w14:paraId="4A9000D6" w14:textId="77777777" w:rsidR="002F111F" w:rsidRPr="00245381" w:rsidRDefault="002F111F" w:rsidP="002F111F">
            <w:pPr>
              <w:numPr>
                <w:ilvl w:val="0"/>
                <w:numId w:val="81"/>
              </w:numPr>
              <w:suppressAutoHyphens w:val="0"/>
              <w:spacing w:after="0" w:line="240" w:lineRule="auto"/>
              <w:contextualSpacing/>
              <w:jc w:val="both"/>
              <w:rPr>
                <w:rFonts w:cs="Calibri"/>
                <w:i/>
                <w:sz w:val="20"/>
                <w:szCs w:val="20"/>
                <w:lang w:eastAsia="lt-LT"/>
              </w:rPr>
            </w:pPr>
            <w:r w:rsidRPr="00245381">
              <w:rPr>
                <w:rFonts w:cs="Calibri"/>
                <w:i/>
                <w:sz w:val="20"/>
                <w:szCs w:val="20"/>
                <w:lang w:eastAsia="lt-LT"/>
              </w:rPr>
              <w:t xml:space="preserve">22 saugomi gamtos paveldo objektai </w:t>
            </w:r>
          </w:p>
          <w:p w14:paraId="117CE225" w14:textId="77777777" w:rsidR="002F111F" w:rsidRPr="00ED7BAB" w:rsidRDefault="002F111F" w:rsidP="002F111F">
            <w:pPr>
              <w:numPr>
                <w:ilvl w:val="0"/>
                <w:numId w:val="81"/>
              </w:numPr>
              <w:suppressAutoHyphens w:val="0"/>
              <w:spacing w:after="0" w:line="240" w:lineRule="auto"/>
              <w:contextualSpacing/>
              <w:jc w:val="both"/>
              <w:rPr>
                <w:rFonts w:cs="Calibri"/>
                <w:color w:val="7F7F7F"/>
                <w:sz w:val="20"/>
                <w:szCs w:val="20"/>
                <w:lang w:eastAsia="lt-LT"/>
              </w:rPr>
            </w:pPr>
            <w:r w:rsidRPr="00245381">
              <w:rPr>
                <w:rFonts w:cs="Calibri"/>
                <w:i/>
                <w:sz w:val="20"/>
                <w:szCs w:val="20"/>
                <w:lang w:eastAsia="lt-LT"/>
              </w:rPr>
              <w:t>26 draustiniai, gamtinis rezervatas, biosferos poligonas bei 16 NATURA 2000 teritorijų</w:t>
            </w:r>
          </w:p>
        </w:tc>
      </w:tr>
      <w:tr w:rsidR="002F111F" w:rsidRPr="00ED7BAB" w14:paraId="0B3AF5A1" w14:textId="77777777" w:rsidTr="00617992">
        <w:trPr>
          <w:gridBefore w:val="1"/>
          <w:gridAfter w:val="1"/>
          <w:wBefore w:w="50" w:type="pct"/>
          <w:wAfter w:w="38" w:type="pct"/>
        </w:trPr>
        <w:tc>
          <w:tcPr>
            <w:tcW w:w="4912" w:type="pct"/>
            <w:gridSpan w:val="10"/>
            <w:vAlign w:val="center"/>
            <w:hideMark/>
          </w:tcPr>
          <w:p w14:paraId="315967A4" w14:textId="77777777" w:rsidR="002F111F" w:rsidRDefault="002F111F" w:rsidP="00617992">
            <w:pPr>
              <w:suppressAutoHyphens w:val="0"/>
              <w:spacing w:after="0" w:line="240" w:lineRule="auto"/>
              <w:jc w:val="right"/>
              <w:rPr>
                <w:rFonts w:cs="Calibri"/>
                <w:b/>
                <w:i/>
                <w:color w:val="789B50"/>
                <w:sz w:val="32"/>
                <w:szCs w:val="32"/>
                <w:u w:val="single"/>
                <w:lang w:eastAsia="lt-LT"/>
              </w:rPr>
            </w:pPr>
          </w:p>
          <w:p w14:paraId="1C1275B9" w14:textId="77777777" w:rsidR="002F111F" w:rsidRPr="00ED7BAB" w:rsidRDefault="002F111F" w:rsidP="00617992">
            <w:pPr>
              <w:suppressAutoHyphens w:val="0"/>
              <w:spacing w:after="0" w:line="240" w:lineRule="auto"/>
              <w:jc w:val="right"/>
              <w:rPr>
                <w:rFonts w:cs="Calibri"/>
                <w:b/>
                <w:i/>
                <w:color w:val="7F7F7F"/>
                <w:sz w:val="32"/>
                <w:szCs w:val="32"/>
                <w:u w:val="single"/>
                <w:lang w:eastAsia="lt-LT"/>
              </w:rPr>
            </w:pPr>
            <w:r w:rsidRPr="00ED7BAB">
              <w:rPr>
                <w:rFonts w:cs="Calibri"/>
                <w:b/>
                <w:i/>
                <w:color w:val="789B50"/>
                <w:sz w:val="32"/>
                <w:szCs w:val="32"/>
                <w:u w:val="single"/>
                <w:lang w:eastAsia="lt-LT"/>
              </w:rPr>
              <w:t>Švietimas</w:t>
            </w:r>
          </w:p>
        </w:tc>
      </w:tr>
      <w:tr w:rsidR="002F111F" w:rsidRPr="00ED7BAB" w14:paraId="10DACD97" w14:textId="77777777" w:rsidTr="00617992">
        <w:trPr>
          <w:gridBefore w:val="1"/>
          <w:gridAfter w:val="1"/>
          <w:wBefore w:w="50" w:type="pct"/>
          <w:wAfter w:w="38" w:type="pct"/>
        </w:trPr>
        <w:tc>
          <w:tcPr>
            <w:tcW w:w="1078" w:type="pct"/>
            <w:gridSpan w:val="7"/>
            <w:vMerge w:val="restart"/>
            <w:vAlign w:val="center"/>
            <w:hideMark/>
          </w:tcPr>
          <w:p w14:paraId="6FEDD689"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4910E5F8" wp14:editId="28532F9D">
                  <wp:extent cx="772795" cy="772795"/>
                  <wp:effectExtent l="0" t="0" r="8255" b="8255"/>
                  <wp:docPr id="336" name="Picture 253" descr="Vaizdo rezultatas pagal užklausą „educational institutions icons png“">
                    <a:hlinkClick xmlns:a="http://schemas.openxmlformats.org/drawingml/2006/main" r:id="rId189" tgtFrame="&quot;_blank&quot;"/>
                  </wp:docPr>
                  <wp:cNvGraphicFramePr/>
                  <a:graphic xmlns:a="http://schemas.openxmlformats.org/drawingml/2006/main">
                    <a:graphicData uri="http://schemas.openxmlformats.org/drawingml/2006/picture">
                      <pic:pic xmlns:pic="http://schemas.openxmlformats.org/drawingml/2006/picture">
                        <pic:nvPicPr>
                          <pic:cNvPr id="253" name="Picture 253" descr="Vaizdo rezultatas pagal užklausą „educational institutions icons png“">
                            <a:hlinkClick r:id="rId189" tgtFrame="&quot;_blank&quot;"/>
                          </pic:cNvPr>
                          <pic:cNvPicPr/>
                        </pic:nvPicPr>
                        <pic:blipFill>
                          <a:blip r:embed="rId19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68350" cy="768350"/>
                          </a:xfrm>
                          <a:prstGeom prst="rect">
                            <a:avLst/>
                          </a:prstGeom>
                          <a:noFill/>
                          <a:ln>
                            <a:noFill/>
                          </a:ln>
                        </pic:spPr>
                      </pic:pic>
                    </a:graphicData>
                  </a:graphic>
                </wp:inline>
              </w:drawing>
            </w:r>
          </w:p>
        </w:tc>
        <w:tc>
          <w:tcPr>
            <w:tcW w:w="3834" w:type="pct"/>
            <w:gridSpan w:val="3"/>
            <w:hideMark/>
          </w:tcPr>
          <w:p w14:paraId="124C36B1"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1</w:t>
            </w:r>
            <w:r>
              <w:rPr>
                <w:rFonts w:cs="Calibri"/>
                <w:b/>
                <w:color w:val="AEC692"/>
                <w:sz w:val="24"/>
                <w:szCs w:val="24"/>
                <w:lang w:eastAsia="lt-LT"/>
              </w:rPr>
              <w:t>3</w:t>
            </w:r>
            <w:r w:rsidRPr="00ED7BAB">
              <w:rPr>
                <w:rFonts w:cs="Calibri"/>
                <w:b/>
                <w:color w:val="AEC692"/>
                <w:sz w:val="24"/>
                <w:szCs w:val="24"/>
                <w:lang w:eastAsia="lt-LT"/>
              </w:rPr>
              <w:t xml:space="preserve"> švietimo įstaigų ir </w:t>
            </w:r>
            <w:r>
              <w:rPr>
                <w:rFonts w:cs="Calibri"/>
                <w:b/>
                <w:color w:val="AEC692"/>
                <w:sz w:val="24"/>
                <w:szCs w:val="24"/>
                <w:lang w:eastAsia="lt-LT"/>
              </w:rPr>
              <w:t>9</w:t>
            </w:r>
            <w:r w:rsidRPr="00ED7BAB">
              <w:rPr>
                <w:rFonts w:cs="Calibri"/>
                <w:b/>
                <w:color w:val="AEC692"/>
                <w:sz w:val="24"/>
                <w:szCs w:val="24"/>
                <w:lang w:eastAsia="lt-LT"/>
              </w:rPr>
              <w:t xml:space="preserve"> jų skyriai bei veikiantis ATAU</w:t>
            </w:r>
          </w:p>
        </w:tc>
      </w:tr>
      <w:tr w:rsidR="002F111F" w:rsidRPr="00ED7BAB" w14:paraId="361E2001" w14:textId="77777777" w:rsidTr="00617992">
        <w:trPr>
          <w:gridBefore w:val="1"/>
          <w:gridAfter w:val="1"/>
          <w:wBefore w:w="50" w:type="pct"/>
          <w:wAfter w:w="38" w:type="pct"/>
        </w:trPr>
        <w:tc>
          <w:tcPr>
            <w:tcW w:w="0" w:type="auto"/>
            <w:gridSpan w:val="7"/>
            <w:vMerge/>
            <w:tcBorders>
              <w:top w:val="nil"/>
              <w:left w:val="nil"/>
              <w:bottom w:val="nil"/>
              <w:right w:val="nil"/>
            </w:tcBorders>
            <w:vAlign w:val="center"/>
            <w:hideMark/>
          </w:tcPr>
          <w:p w14:paraId="350DD08E"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6E06A1FD" w14:textId="77777777" w:rsidR="002F111F" w:rsidRPr="00810667" w:rsidRDefault="002F111F" w:rsidP="002F111F">
            <w:pPr>
              <w:numPr>
                <w:ilvl w:val="0"/>
                <w:numId w:val="50"/>
              </w:numPr>
              <w:suppressAutoHyphens w:val="0"/>
              <w:spacing w:after="0" w:line="240" w:lineRule="auto"/>
              <w:contextualSpacing/>
              <w:jc w:val="both"/>
              <w:rPr>
                <w:rFonts w:cs="Calibri"/>
                <w:i/>
                <w:sz w:val="20"/>
                <w:szCs w:val="20"/>
                <w:lang w:eastAsia="lt-LT"/>
              </w:rPr>
            </w:pPr>
            <w:r w:rsidRPr="00810667">
              <w:rPr>
                <w:rFonts w:cs="Calibri"/>
                <w:i/>
                <w:sz w:val="20"/>
                <w:szCs w:val="20"/>
                <w:lang w:eastAsia="lt-LT"/>
              </w:rPr>
              <w:t>4 ikimokyklinio ugdymo mokyklos – vaikų lopšeliai-darželiai</w:t>
            </w:r>
          </w:p>
          <w:p w14:paraId="0F814EEA" w14:textId="77777777" w:rsidR="002F111F" w:rsidRPr="00810667" w:rsidRDefault="002F111F" w:rsidP="002F111F">
            <w:pPr>
              <w:numPr>
                <w:ilvl w:val="0"/>
                <w:numId w:val="50"/>
              </w:numPr>
              <w:suppressAutoHyphens w:val="0"/>
              <w:spacing w:after="0" w:line="240" w:lineRule="auto"/>
              <w:contextualSpacing/>
              <w:jc w:val="both"/>
              <w:rPr>
                <w:rFonts w:cs="Calibri"/>
                <w:i/>
                <w:sz w:val="20"/>
                <w:szCs w:val="20"/>
                <w:lang w:eastAsia="lt-LT"/>
              </w:rPr>
            </w:pPr>
            <w:r>
              <w:rPr>
                <w:rFonts w:cs="Calibri"/>
                <w:i/>
                <w:sz w:val="20"/>
                <w:szCs w:val="20"/>
                <w:lang w:eastAsia="lt-LT"/>
              </w:rPr>
              <w:t>6</w:t>
            </w:r>
            <w:r w:rsidRPr="00810667">
              <w:rPr>
                <w:rFonts w:cs="Calibri"/>
                <w:i/>
                <w:sz w:val="20"/>
                <w:szCs w:val="20"/>
                <w:lang w:eastAsia="lt-LT"/>
              </w:rPr>
              <w:t xml:space="preserve"> bendrojo ugdymo mokyklų ir </w:t>
            </w:r>
            <w:r>
              <w:rPr>
                <w:rFonts w:cs="Calibri"/>
                <w:i/>
                <w:sz w:val="20"/>
                <w:szCs w:val="20"/>
                <w:lang w:eastAsia="lt-LT"/>
              </w:rPr>
              <w:t>9</w:t>
            </w:r>
            <w:r w:rsidRPr="00810667">
              <w:rPr>
                <w:rFonts w:cs="Calibri"/>
                <w:i/>
                <w:sz w:val="20"/>
                <w:szCs w:val="20"/>
                <w:lang w:eastAsia="lt-LT"/>
              </w:rPr>
              <w:t xml:space="preserve"> jų skyriai: </w:t>
            </w:r>
            <w:r>
              <w:rPr>
                <w:rFonts w:cs="Calibri"/>
                <w:i/>
                <w:sz w:val="20"/>
                <w:szCs w:val="20"/>
                <w:lang w:eastAsia="lt-LT"/>
              </w:rPr>
              <w:t>2</w:t>
            </w:r>
            <w:r w:rsidRPr="00810667">
              <w:rPr>
                <w:rFonts w:cs="Calibri"/>
                <w:i/>
                <w:sz w:val="20"/>
                <w:szCs w:val="20"/>
                <w:lang w:eastAsia="lt-LT"/>
              </w:rPr>
              <w:t xml:space="preserve"> pagrindinės mokyklos ir </w:t>
            </w:r>
            <w:r>
              <w:rPr>
                <w:rFonts w:cs="Calibri"/>
                <w:i/>
                <w:sz w:val="20"/>
                <w:szCs w:val="20"/>
                <w:lang w:eastAsia="lt-LT"/>
              </w:rPr>
              <w:t>3</w:t>
            </w:r>
            <w:r w:rsidRPr="00810667">
              <w:rPr>
                <w:rFonts w:cs="Calibri"/>
                <w:i/>
                <w:sz w:val="20"/>
                <w:szCs w:val="20"/>
                <w:lang w:eastAsia="lt-LT"/>
              </w:rPr>
              <w:t xml:space="preserve"> skyriai, 1 progimnazija, 3 gimnazijos ir </w:t>
            </w:r>
            <w:r>
              <w:rPr>
                <w:rFonts w:cs="Calibri"/>
                <w:i/>
                <w:sz w:val="20"/>
                <w:szCs w:val="20"/>
                <w:lang w:eastAsia="lt-LT"/>
              </w:rPr>
              <w:t>6</w:t>
            </w:r>
            <w:r w:rsidRPr="00810667">
              <w:rPr>
                <w:rFonts w:cs="Calibri"/>
                <w:i/>
                <w:sz w:val="20"/>
                <w:szCs w:val="20"/>
                <w:lang w:eastAsia="lt-LT"/>
              </w:rPr>
              <w:t xml:space="preserve"> skyriai</w:t>
            </w:r>
          </w:p>
          <w:p w14:paraId="6EBD1EFA" w14:textId="77777777" w:rsidR="002F111F" w:rsidRPr="00810667" w:rsidRDefault="002F111F" w:rsidP="002F111F">
            <w:pPr>
              <w:numPr>
                <w:ilvl w:val="0"/>
                <w:numId w:val="50"/>
              </w:numPr>
              <w:suppressAutoHyphens w:val="0"/>
              <w:spacing w:after="0" w:line="240" w:lineRule="auto"/>
              <w:contextualSpacing/>
              <w:jc w:val="both"/>
              <w:rPr>
                <w:rFonts w:cs="Calibri"/>
                <w:i/>
                <w:sz w:val="20"/>
                <w:szCs w:val="20"/>
                <w:lang w:eastAsia="lt-LT"/>
              </w:rPr>
            </w:pPr>
            <w:r>
              <w:rPr>
                <w:rFonts w:cs="Calibri"/>
                <w:i/>
                <w:sz w:val="20"/>
                <w:szCs w:val="20"/>
                <w:lang w:eastAsia="lt-LT"/>
              </w:rPr>
              <w:t>1</w:t>
            </w:r>
            <w:r w:rsidRPr="00810667">
              <w:rPr>
                <w:rFonts w:cs="Calibri"/>
                <w:i/>
                <w:sz w:val="20"/>
                <w:szCs w:val="20"/>
                <w:lang w:eastAsia="lt-LT"/>
              </w:rPr>
              <w:t xml:space="preserve"> formalųjį švietimą papildan</w:t>
            </w:r>
            <w:r>
              <w:rPr>
                <w:rFonts w:cs="Calibri"/>
                <w:i/>
                <w:sz w:val="20"/>
                <w:szCs w:val="20"/>
                <w:lang w:eastAsia="lt-LT"/>
              </w:rPr>
              <w:t>ti</w:t>
            </w:r>
            <w:r w:rsidRPr="00810667">
              <w:rPr>
                <w:rFonts w:cs="Calibri"/>
                <w:i/>
                <w:sz w:val="20"/>
                <w:szCs w:val="20"/>
                <w:lang w:eastAsia="lt-LT"/>
              </w:rPr>
              <w:t xml:space="preserve"> ugdymo mokykl</w:t>
            </w:r>
            <w:r>
              <w:rPr>
                <w:rFonts w:cs="Calibri"/>
                <w:i/>
                <w:sz w:val="20"/>
                <w:szCs w:val="20"/>
                <w:lang w:eastAsia="lt-LT"/>
              </w:rPr>
              <w:t>a</w:t>
            </w:r>
          </w:p>
          <w:p w14:paraId="685A50F5" w14:textId="77777777" w:rsidR="002F111F" w:rsidRPr="00810667" w:rsidRDefault="002F111F" w:rsidP="002F111F">
            <w:pPr>
              <w:numPr>
                <w:ilvl w:val="0"/>
                <w:numId w:val="50"/>
              </w:numPr>
              <w:suppressAutoHyphens w:val="0"/>
              <w:spacing w:after="0" w:line="240" w:lineRule="auto"/>
              <w:contextualSpacing/>
              <w:jc w:val="both"/>
              <w:rPr>
                <w:rFonts w:cs="Calibri"/>
                <w:i/>
                <w:sz w:val="20"/>
                <w:szCs w:val="20"/>
                <w:lang w:eastAsia="lt-LT"/>
              </w:rPr>
            </w:pPr>
            <w:r w:rsidRPr="00810667">
              <w:rPr>
                <w:rFonts w:cs="Calibri"/>
                <w:i/>
                <w:sz w:val="20"/>
                <w:szCs w:val="20"/>
                <w:lang w:eastAsia="lt-LT"/>
              </w:rPr>
              <w:t>1 švietimo pagalbos įstaiga</w:t>
            </w:r>
          </w:p>
          <w:p w14:paraId="6BE0B5D2" w14:textId="77777777" w:rsidR="002F111F" w:rsidRPr="00810667" w:rsidRDefault="002F111F" w:rsidP="002F111F">
            <w:pPr>
              <w:numPr>
                <w:ilvl w:val="0"/>
                <w:numId w:val="50"/>
              </w:numPr>
              <w:suppressAutoHyphens w:val="0"/>
              <w:spacing w:after="0" w:line="240" w:lineRule="auto"/>
              <w:contextualSpacing/>
              <w:jc w:val="both"/>
              <w:rPr>
                <w:rFonts w:cs="Calibri"/>
                <w:i/>
                <w:sz w:val="20"/>
                <w:szCs w:val="20"/>
                <w:lang w:eastAsia="lt-LT"/>
              </w:rPr>
            </w:pPr>
            <w:r w:rsidRPr="00810667">
              <w:rPr>
                <w:rFonts w:cs="Calibri"/>
                <w:i/>
                <w:sz w:val="20"/>
                <w:szCs w:val="20"/>
                <w:lang w:eastAsia="lt-LT"/>
              </w:rPr>
              <w:t>1 profesinio ugdymo mokykla (viešoji įstaiga)</w:t>
            </w:r>
          </w:p>
          <w:p w14:paraId="26AC2BEE" w14:textId="77777777" w:rsidR="002F111F" w:rsidRPr="00ED7BAB" w:rsidRDefault="002F111F" w:rsidP="002F111F">
            <w:pPr>
              <w:numPr>
                <w:ilvl w:val="0"/>
                <w:numId w:val="50"/>
              </w:numPr>
              <w:suppressAutoHyphens w:val="0"/>
              <w:spacing w:after="0" w:line="240" w:lineRule="auto"/>
              <w:contextualSpacing/>
              <w:jc w:val="both"/>
              <w:rPr>
                <w:rFonts w:cs="Calibri"/>
                <w:i/>
                <w:color w:val="7F7F7F"/>
                <w:sz w:val="20"/>
                <w:szCs w:val="20"/>
                <w:lang w:eastAsia="lt-LT"/>
              </w:rPr>
            </w:pPr>
            <w:r w:rsidRPr="00810667">
              <w:rPr>
                <w:rFonts w:cs="Calibri"/>
                <w:i/>
                <w:sz w:val="20"/>
                <w:szCs w:val="20"/>
                <w:lang w:eastAsia="lt-LT"/>
              </w:rPr>
              <w:t>Anykščių trečiojo amžiaus universitetas (asociacija)</w:t>
            </w:r>
          </w:p>
        </w:tc>
      </w:tr>
      <w:tr w:rsidR="002F111F" w:rsidRPr="00ED7BAB" w14:paraId="13B14B2F" w14:textId="77777777" w:rsidTr="00617992">
        <w:trPr>
          <w:gridBefore w:val="1"/>
          <w:gridAfter w:val="1"/>
          <w:wBefore w:w="50" w:type="pct"/>
          <w:wAfter w:w="38" w:type="pct"/>
        </w:trPr>
        <w:tc>
          <w:tcPr>
            <w:tcW w:w="1078" w:type="pct"/>
            <w:gridSpan w:val="7"/>
            <w:vMerge w:val="restart"/>
            <w:vAlign w:val="center"/>
            <w:hideMark/>
          </w:tcPr>
          <w:p w14:paraId="3CBE9856"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1A566FAE" wp14:editId="0107314B">
                  <wp:extent cx="650240" cy="650240"/>
                  <wp:effectExtent l="0" t="0" r="0" b="0"/>
                  <wp:docPr id="337" name="Picture 254" descr="Vaizdo rezultatas pagal užklausą „kindergarten icon png“">
                    <a:hlinkClick xmlns:a="http://schemas.openxmlformats.org/drawingml/2006/main" r:id="rId191" tgtFrame="&quot;_blank&quot;"/>
                  </wp:docPr>
                  <wp:cNvGraphicFramePr/>
                  <a:graphic xmlns:a="http://schemas.openxmlformats.org/drawingml/2006/main">
                    <a:graphicData uri="http://schemas.openxmlformats.org/drawingml/2006/picture">
                      <pic:pic xmlns:pic="http://schemas.openxmlformats.org/drawingml/2006/picture">
                        <pic:nvPicPr>
                          <pic:cNvPr id="254" name="Picture 254" descr="Vaizdo rezultatas pagal užklausą „kindergarten icon png“">
                            <a:hlinkClick r:id="rId191" tgtFrame="&quot;_blank&quot;"/>
                          </pic:cNvPr>
                          <pic:cNvPicPr/>
                        </pic:nvPicPr>
                        <pic:blipFill>
                          <a:blip r:embed="rId19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45795" cy="645795"/>
                          </a:xfrm>
                          <a:prstGeom prst="rect">
                            <a:avLst/>
                          </a:prstGeom>
                          <a:noFill/>
                          <a:ln>
                            <a:noFill/>
                          </a:ln>
                        </pic:spPr>
                      </pic:pic>
                    </a:graphicData>
                  </a:graphic>
                </wp:inline>
              </w:drawing>
            </w:r>
          </w:p>
        </w:tc>
        <w:tc>
          <w:tcPr>
            <w:tcW w:w="3834" w:type="pct"/>
            <w:gridSpan w:val="3"/>
            <w:hideMark/>
          </w:tcPr>
          <w:p w14:paraId="76E6EA23" w14:textId="77777777" w:rsidR="002F111F" w:rsidRPr="00ED7BAB" w:rsidRDefault="002F111F" w:rsidP="00617992">
            <w:pPr>
              <w:suppressAutoHyphens w:val="0"/>
              <w:spacing w:before="120" w:after="120" w:line="240" w:lineRule="auto"/>
              <w:jc w:val="both"/>
              <w:rPr>
                <w:rFonts w:cs="Calibri"/>
                <w:b/>
                <w:color w:val="7F7F7F"/>
                <w:sz w:val="24"/>
                <w:szCs w:val="24"/>
                <w:lang w:eastAsia="lt-LT"/>
              </w:rPr>
            </w:pPr>
            <w:r>
              <w:rPr>
                <w:rFonts w:cs="Calibri"/>
                <w:b/>
                <w:color w:val="AEC692"/>
                <w:sz w:val="24"/>
                <w:szCs w:val="24"/>
                <w:lang w:eastAsia="lt-LT"/>
              </w:rPr>
              <w:t>8,4</w:t>
            </w:r>
            <w:r w:rsidRPr="00ED7BAB">
              <w:rPr>
                <w:rFonts w:cs="Calibri"/>
                <w:b/>
                <w:color w:val="AEC692"/>
                <w:sz w:val="24"/>
                <w:szCs w:val="24"/>
                <w:lang w:eastAsia="lt-LT"/>
              </w:rPr>
              <w:t xml:space="preserve"> proc. išaugęs ikimokyklinio ir priešmokyklinio ugdymo auklėtinių skaičius</w:t>
            </w:r>
          </w:p>
        </w:tc>
      </w:tr>
      <w:tr w:rsidR="002F111F" w:rsidRPr="00ED7BAB" w14:paraId="7CE303F7" w14:textId="77777777" w:rsidTr="00617992">
        <w:trPr>
          <w:gridBefore w:val="1"/>
          <w:gridAfter w:val="1"/>
          <w:wBefore w:w="50" w:type="pct"/>
          <w:wAfter w:w="38" w:type="pct"/>
          <w:trHeight w:val="635"/>
        </w:trPr>
        <w:tc>
          <w:tcPr>
            <w:tcW w:w="0" w:type="auto"/>
            <w:gridSpan w:val="7"/>
            <w:vMerge/>
            <w:tcBorders>
              <w:top w:val="nil"/>
              <w:left w:val="nil"/>
              <w:bottom w:val="nil"/>
              <w:right w:val="nil"/>
            </w:tcBorders>
            <w:vAlign w:val="center"/>
            <w:hideMark/>
          </w:tcPr>
          <w:p w14:paraId="139E1754"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32F1AF68" w14:textId="77777777" w:rsidR="002F111F" w:rsidRPr="00ED7BAB" w:rsidRDefault="002F111F" w:rsidP="002F111F">
            <w:pPr>
              <w:numPr>
                <w:ilvl w:val="0"/>
                <w:numId w:val="82"/>
              </w:numPr>
              <w:suppressAutoHyphens w:val="0"/>
              <w:spacing w:after="0" w:line="240" w:lineRule="auto"/>
              <w:contextualSpacing/>
              <w:jc w:val="both"/>
              <w:rPr>
                <w:rFonts w:cs="Calibri"/>
                <w:i/>
                <w:color w:val="7F7F7F"/>
                <w:sz w:val="20"/>
                <w:szCs w:val="20"/>
                <w:lang w:eastAsia="lt-LT"/>
              </w:rPr>
            </w:pPr>
            <w:r w:rsidRPr="00810667">
              <w:rPr>
                <w:rFonts w:cs="Calibri"/>
                <w:i/>
                <w:sz w:val="20"/>
                <w:szCs w:val="20"/>
                <w:lang w:eastAsia="lt-LT"/>
              </w:rPr>
              <w:t xml:space="preserve">Anykščių r. sav. per 2015–2019 metus ikimokyklinio ir priešmokyklinio ugdymo auklėtinių skaičius išaugo </w:t>
            </w:r>
            <w:r>
              <w:rPr>
                <w:rFonts w:cs="Calibri"/>
                <w:i/>
                <w:sz w:val="20"/>
                <w:szCs w:val="20"/>
                <w:lang w:eastAsia="lt-LT"/>
              </w:rPr>
              <w:t>8,4</w:t>
            </w:r>
            <w:r w:rsidRPr="00810667">
              <w:rPr>
                <w:rFonts w:cs="Calibri"/>
                <w:i/>
                <w:sz w:val="20"/>
                <w:szCs w:val="20"/>
                <w:lang w:eastAsia="lt-LT"/>
              </w:rPr>
              <w:t xml:space="preserve"> proc.</w:t>
            </w:r>
          </w:p>
        </w:tc>
      </w:tr>
      <w:tr w:rsidR="002F111F" w:rsidRPr="00ED7BAB" w14:paraId="7913245A" w14:textId="77777777" w:rsidTr="00617992">
        <w:trPr>
          <w:gridBefore w:val="1"/>
          <w:gridAfter w:val="1"/>
          <w:wBefore w:w="50" w:type="pct"/>
          <w:wAfter w:w="38" w:type="pct"/>
        </w:trPr>
        <w:tc>
          <w:tcPr>
            <w:tcW w:w="1078" w:type="pct"/>
            <w:gridSpan w:val="7"/>
            <w:vMerge w:val="restart"/>
            <w:vAlign w:val="center"/>
            <w:hideMark/>
          </w:tcPr>
          <w:p w14:paraId="2C1C1D1B"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0BFABDE0" wp14:editId="2D52F39F">
                  <wp:extent cx="695325" cy="695325"/>
                  <wp:effectExtent l="0" t="0" r="9525" b="0"/>
                  <wp:docPr id="338" name="Picture 255" descr="Vaizdo rezultatas pagal užklausą „pupil icons png“">
                    <a:hlinkClick xmlns:a="http://schemas.openxmlformats.org/drawingml/2006/main" r:id="rId193" tgtFrame="&quot;_blank&quot;"/>
                  </wp:docPr>
                  <wp:cNvGraphicFramePr/>
                  <a:graphic xmlns:a="http://schemas.openxmlformats.org/drawingml/2006/main">
                    <a:graphicData uri="http://schemas.openxmlformats.org/drawingml/2006/picture">
                      <pic:pic xmlns:pic="http://schemas.openxmlformats.org/drawingml/2006/picture">
                        <pic:nvPicPr>
                          <pic:cNvPr id="255" name="Picture 255" descr="Vaizdo rezultatas pagal užklausą „pupil icons png“">
                            <a:hlinkClick r:id="rId193" tgtFrame="&quot;_blank&quot;"/>
                          </pic:cNvPr>
                          <pic:cNvPicPr/>
                        </pic:nvPicPr>
                        <pic:blipFill>
                          <a:blip r:embed="rId19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99135" cy="699135"/>
                          </a:xfrm>
                          <a:prstGeom prst="rect">
                            <a:avLst/>
                          </a:prstGeom>
                          <a:noFill/>
                          <a:ln>
                            <a:noFill/>
                          </a:ln>
                        </pic:spPr>
                      </pic:pic>
                    </a:graphicData>
                  </a:graphic>
                </wp:inline>
              </w:drawing>
            </w:r>
          </w:p>
        </w:tc>
        <w:tc>
          <w:tcPr>
            <w:tcW w:w="3834" w:type="pct"/>
            <w:gridSpan w:val="3"/>
            <w:hideMark/>
          </w:tcPr>
          <w:p w14:paraId="4D9570BF" w14:textId="77777777" w:rsidR="002F111F" w:rsidRPr="00ED7BAB" w:rsidRDefault="002F111F" w:rsidP="00617992">
            <w:pPr>
              <w:suppressAutoHyphens w:val="0"/>
              <w:spacing w:before="120" w:after="120" w:line="240" w:lineRule="auto"/>
              <w:rPr>
                <w:rFonts w:cs="Calibri"/>
                <w:b/>
                <w:color w:val="7F7F7F"/>
                <w:sz w:val="24"/>
                <w:szCs w:val="24"/>
                <w:lang w:eastAsia="lt-LT"/>
              </w:rPr>
            </w:pPr>
            <w:r w:rsidRPr="00ED7BAB">
              <w:rPr>
                <w:rFonts w:cs="Calibri"/>
                <w:b/>
                <w:color w:val="AEC692"/>
                <w:sz w:val="24"/>
                <w:szCs w:val="24"/>
                <w:lang w:eastAsia="lt-LT"/>
              </w:rPr>
              <w:t xml:space="preserve">Beveik </w:t>
            </w:r>
            <w:r>
              <w:rPr>
                <w:rFonts w:cs="Calibri"/>
                <w:b/>
                <w:color w:val="AEC692"/>
                <w:sz w:val="24"/>
                <w:szCs w:val="24"/>
                <w:lang w:eastAsia="lt-LT"/>
              </w:rPr>
              <w:t>20,2</w:t>
            </w:r>
            <w:r w:rsidRPr="00ED7BAB">
              <w:rPr>
                <w:rFonts w:cs="Calibri"/>
                <w:b/>
                <w:color w:val="AEC692"/>
                <w:sz w:val="24"/>
                <w:szCs w:val="24"/>
                <w:lang w:eastAsia="lt-LT"/>
              </w:rPr>
              <w:t xml:space="preserve"> proc. sumažėjęs mokinių skaičius</w:t>
            </w:r>
          </w:p>
        </w:tc>
      </w:tr>
      <w:tr w:rsidR="002F111F" w:rsidRPr="00ED7BAB" w14:paraId="2241E7E7" w14:textId="77777777" w:rsidTr="00617992">
        <w:trPr>
          <w:gridBefore w:val="1"/>
          <w:gridAfter w:val="1"/>
          <w:wBefore w:w="50" w:type="pct"/>
          <w:wAfter w:w="38" w:type="pct"/>
        </w:trPr>
        <w:tc>
          <w:tcPr>
            <w:tcW w:w="0" w:type="auto"/>
            <w:gridSpan w:val="7"/>
            <w:vMerge/>
            <w:tcBorders>
              <w:top w:val="nil"/>
              <w:left w:val="nil"/>
              <w:bottom w:val="nil"/>
              <w:right w:val="nil"/>
            </w:tcBorders>
            <w:vAlign w:val="center"/>
            <w:hideMark/>
          </w:tcPr>
          <w:p w14:paraId="6E669025"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6FB4DA98" w14:textId="77777777" w:rsidR="002F111F" w:rsidRPr="006C635A" w:rsidRDefault="002F111F" w:rsidP="002F111F">
            <w:pPr>
              <w:numPr>
                <w:ilvl w:val="0"/>
                <w:numId w:val="82"/>
              </w:numPr>
              <w:suppressAutoHyphens w:val="0"/>
              <w:spacing w:after="0" w:line="240" w:lineRule="auto"/>
              <w:contextualSpacing/>
              <w:jc w:val="both"/>
              <w:rPr>
                <w:rFonts w:cs="Calibri"/>
                <w:i/>
                <w:color w:val="7F7F7F"/>
                <w:sz w:val="20"/>
                <w:szCs w:val="20"/>
                <w:lang w:eastAsia="lt-LT"/>
              </w:rPr>
            </w:pPr>
            <w:r w:rsidRPr="00810667">
              <w:rPr>
                <w:rFonts w:cs="Calibri"/>
                <w:i/>
                <w:sz w:val="20"/>
                <w:szCs w:val="20"/>
                <w:lang w:eastAsia="lt-LT"/>
              </w:rPr>
              <w:t xml:space="preserve">2019–2020 mokslo metus, lyginant su 2015–2016, bendrojo ugdymo mokyklų mokinių skaičius sumažėjo 20,2 proc. </w:t>
            </w:r>
          </w:p>
          <w:p w14:paraId="0832DC81" w14:textId="77777777" w:rsidR="002F111F" w:rsidRPr="00ED7BAB" w:rsidRDefault="002F111F" w:rsidP="002F111F">
            <w:pPr>
              <w:numPr>
                <w:ilvl w:val="0"/>
                <w:numId w:val="82"/>
              </w:numPr>
              <w:suppressAutoHyphens w:val="0"/>
              <w:spacing w:after="0" w:line="240" w:lineRule="auto"/>
              <w:contextualSpacing/>
              <w:jc w:val="both"/>
              <w:rPr>
                <w:rFonts w:cs="Calibri"/>
                <w:i/>
                <w:color w:val="7F7F7F"/>
                <w:sz w:val="20"/>
                <w:szCs w:val="20"/>
                <w:lang w:eastAsia="lt-LT"/>
              </w:rPr>
            </w:pPr>
            <w:r w:rsidRPr="0057033C">
              <w:rPr>
                <w:rFonts w:cs="Calibri"/>
                <w:i/>
                <w:sz w:val="20"/>
                <w:szCs w:val="20"/>
                <w:lang w:eastAsia="lt-LT"/>
              </w:rPr>
              <w:t>Mokinių mažėjimo tendencijos: 2020–2021 m. m. lyginant su 2019–2020 m. m. sumažėjo 40 mokinių; 2019–2020 m. m. lyginant su 2018–2019 m. m. – sumažėjo 79 mokiniais.</w:t>
            </w:r>
          </w:p>
        </w:tc>
      </w:tr>
      <w:tr w:rsidR="002F111F" w:rsidRPr="00ED7BAB" w14:paraId="5C93F7A4" w14:textId="77777777" w:rsidTr="00617992">
        <w:trPr>
          <w:gridBefore w:val="1"/>
          <w:gridAfter w:val="1"/>
          <w:wBefore w:w="50" w:type="pct"/>
          <w:wAfter w:w="38" w:type="pct"/>
          <w:trHeight w:val="565"/>
        </w:trPr>
        <w:tc>
          <w:tcPr>
            <w:tcW w:w="1078" w:type="pct"/>
            <w:gridSpan w:val="7"/>
            <w:vMerge w:val="restart"/>
            <w:vAlign w:val="center"/>
            <w:hideMark/>
          </w:tcPr>
          <w:p w14:paraId="556A54BF"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6258F769" wp14:editId="0A1854C5">
                  <wp:extent cx="695325" cy="695325"/>
                  <wp:effectExtent l="0" t="0" r="9525" b="9525"/>
                  <wp:docPr id="339" name="Picture 256" descr="Vaizdo rezultatas pagal užklausą „education icons png“">
                    <a:hlinkClick xmlns:a="http://schemas.openxmlformats.org/drawingml/2006/main" r:id="rId195" tgtFrame="&quot;_blank&quot;"/>
                  </wp:docPr>
                  <wp:cNvGraphicFramePr/>
                  <a:graphic xmlns:a="http://schemas.openxmlformats.org/drawingml/2006/main">
                    <a:graphicData uri="http://schemas.openxmlformats.org/drawingml/2006/picture">
                      <pic:pic xmlns:pic="http://schemas.openxmlformats.org/drawingml/2006/picture">
                        <pic:nvPicPr>
                          <pic:cNvPr id="256" name="Picture 256" descr="Vaizdo rezultatas pagal užklausą „education icons png“">
                            <a:hlinkClick r:id="rId195" tgtFrame="&quot;_blank&quot;"/>
                          </pic:cNvPr>
                          <pic:cNvPicPr/>
                        </pic:nvPicPr>
                        <pic:blipFill>
                          <a:blip r:embed="rId19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92150" cy="692150"/>
                          </a:xfrm>
                          <a:prstGeom prst="rect">
                            <a:avLst/>
                          </a:prstGeom>
                          <a:noFill/>
                          <a:ln>
                            <a:noFill/>
                          </a:ln>
                        </pic:spPr>
                      </pic:pic>
                    </a:graphicData>
                  </a:graphic>
                </wp:inline>
              </w:drawing>
            </w:r>
          </w:p>
        </w:tc>
        <w:tc>
          <w:tcPr>
            <w:tcW w:w="3834" w:type="pct"/>
            <w:gridSpan w:val="3"/>
            <w:hideMark/>
          </w:tcPr>
          <w:p w14:paraId="6B41F654" w14:textId="77777777" w:rsidR="002F111F" w:rsidRPr="00ED7BAB" w:rsidRDefault="002F111F" w:rsidP="00617992">
            <w:pPr>
              <w:suppressAutoHyphens w:val="0"/>
              <w:spacing w:before="120" w:after="120" w:line="240" w:lineRule="auto"/>
              <w:jc w:val="both"/>
              <w:rPr>
                <w:rFonts w:cs="Calibri"/>
                <w:b/>
                <w:color w:val="7F7F7F"/>
                <w:sz w:val="24"/>
                <w:szCs w:val="24"/>
                <w:lang w:eastAsia="lt-LT"/>
              </w:rPr>
            </w:pPr>
            <w:r w:rsidRPr="00810667">
              <w:rPr>
                <w:rFonts w:cs="Calibri"/>
                <w:b/>
                <w:color w:val="AEC692"/>
                <w:sz w:val="24"/>
                <w:szCs w:val="24"/>
                <w:lang w:eastAsia="lt-LT"/>
              </w:rPr>
              <w:t>Mažėja neįg</w:t>
            </w:r>
            <w:r>
              <w:rPr>
                <w:rFonts w:cs="Calibri"/>
                <w:b/>
                <w:color w:val="AEC692"/>
                <w:sz w:val="24"/>
                <w:szCs w:val="24"/>
                <w:lang w:eastAsia="lt-LT"/>
              </w:rPr>
              <w:t>y</w:t>
            </w:r>
            <w:r w:rsidRPr="00810667">
              <w:rPr>
                <w:rFonts w:cs="Calibri"/>
                <w:b/>
                <w:color w:val="AEC692"/>
                <w:sz w:val="24"/>
                <w:szCs w:val="24"/>
                <w:lang w:eastAsia="lt-LT"/>
              </w:rPr>
              <w:t>jančių pagrindinio ir vidurinio išsilavinimo mokinių skaičius</w:t>
            </w:r>
          </w:p>
        </w:tc>
      </w:tr>
      <w:tr w:rsidR="002F111F" w:rsidRPr="00ED7BAB" w14:paraId="6D15CEE1" w14:textId="77777777" w:rsidTr="00617992">
        <w:trPr>
          <w:gridBefore w:val="1"/>
          <w:gridAfter w:val="1"/>
          <w:wBefore w:w="50" w:type="pct"/>
          <w:wAfter w:w="38" w:type="pct"/>
          <w:trHeight w:val="582"/>
        </w:trPr>
        <w:tc>
          <w:tcPr>
            <w:tcW w:w="0" w:type="auto"/>
            <w:gridSpan w:val="7"/>
            <w:vMerge/>
            <w:tcBorders>
              <w:top w:val="nil"/>
              <w:left w:val="nil"/>
              <w:bottom w:val="nil"/>
              <w:right w:val="nil"/>
            </w:tcBorders>
            <w:vAlign w:val="center"/>
            <w:hideMark/>
          </w:tcPr>
          <w:p w14:paraId="3390239F"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3BB36AD2" w14:textId="77777777" w:rsidR="002F111F" w:rsidRPr="00ED7BAB" w:rsidRDefault="002F111F" w:rsidP="002F111F">
            <w:pPr>
              <w:pStyle w:val="Sraopastraipa"/>
              <w:numPr>
                <w:ilvl w:val="0"/>
                <w:numId w:val="83"/>
              </w:numPr>
              <w:rPr>
                <w:rFonts w:cs="Calibri"/>
                <w:color w:val="7F7F7F"/>
                <w:szCs w:val="20"/>
                <w:lang w:eastAsia="lt-LT"/>
              </w:rPr>
            </w:pPr>
            <w:r w:rsidRPr="00810667">
              <w:rPr>
                <w:rFonts w:ascii="Calibri" w:hAnsi="Calibri" w:cs="Calibri"/>
                <w:i/>
                <w:szCs w:val="20"/>
                <w:lang w:eastAsia="lt-LT"/>
              </w:rPr>
              <w:t>2018–2019 m. m. Anykščių r. savivaldybėje pagrindinio išsilavinimo neįgijo 2 proc. mokinių nuo bendro 10 klasės mokinių skaičiaus (2017–2018 m. m. – 2,1 proc.). Neįgijo vidurinio išsilavinimo – 0,9 proc. mokinių (2017–2018 m. m. – 2,8 proc.)</w:t>
            </w:r>
          </w:p>
        </w:tc>
      </w:tr>
      <w:tr w:rsidR="002F111F" w:rsidRPr="00ED7BAB" w14:paraId="01A93A21" w14:textId="77777777" w:rsidTr="00617992">
        <w:trPr>
          <w:gridBefore w:val="1"/>
          <w:gridAfter w:val="1"/>
          <w:wBefore w:w="50" w:type="pct"/>
          <w:wAfter w:w="38" w:type="pct"/>
          <w:trHeight w:val="389"/>
        </w:trPr>
        <w:tc>
          <w:tcPr>
            <w:tcW w:w="1078" w:type="pct"/>
            <w:gridSpan w:val="7"/>
            <w:vMerge w:val="restart"/>
            <w:hideMark/>
          </w:tcPr>
          <w:p w14:paraId="78AE90B6" w14:textId="77777777" w:rsidR="002F111F" w:rsidRPr="00ED7BAB" w:rsidRDefault="002F111F" w:rsidP="00617992">
            <w:pPr>
              <w:suppressAutoHyphens w:val="0"/>
              <w:spacing w:before="120" w:after="120" w:line="240" w:lineRule="auto"/>
              <w:jc w:val="center"/>
              <w:rPr>
                <w:rFonts w:cs="Calibri"/>
                <w:b/>
                <w:color w:val="7F7F7F"/>
                <w:sz w:val="24"/>
                <w:szCs w:val="24"/>
                <w:lang w:eastAsia="lt-LT"/>
              </w:rPr>
            </w:pPr>
            <w:r w:rsidRPr="00ED7BAB">
              <w:rPr>
                <w:rFonts w:cs="Calibri"/>
                <w:noProof/>
                <w:color w:val="7F7F7F"/>
                <w:sz w:val="24"/>
                <w:szCs w:val="24"/>
                <w:lang w:val="en-US" w:eastAsia="en-US"/>
              </w:rPr>
              <w:drawing>
                <wp:inline distT="0" distB="0" distL="0" distR="0" wp14:anchorId="6278CEA6" wp14:editId="4F9CA247">
                  <wp:extent cx="598805" cy="598805"/>
                  <wp:effectExtent l="0" t="0" r="0" b="0"/>
                  <wp:docPr id="340" name="Picture 257" descr="Susijęs vaizdas">
                    <a:hlinkClick xmlns:a="http://schemas.openxmlformats.org/drawingml/2006/main" r:id="rId197" tgtFrame="&quot;_blank&quot;"/>
                  </wp:docPr>
                  <wp:cNvGraphicFramePr/>
                  <a:graphic xmlns:a="http://schemas.openxmlformats.org/drawingml/2006/main">
                    <a:graphicData uri="http://schemas.openxmlformats.org/drawingml/2006/picture">
                      <pic:pic xmlns:pic="http://schemas.openxmlformats.org/drawingml/2006/picture">
                        <pic:nvPicPr>
                          <pic:cNvPr id="257" name="Picture 257" descr="Susijęs vaizdas">
                            <a:hlinkClick r:id="rId197" tgtFrame="&quot;_blank&quot;"/>
                          </pic:cNvPr>
                          <pic:cNvPicPr/>
                        </pic:nvPicPr>
                        <pic:blipFill>
                          <a:blip r:embed="rId19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00075" cy="600075"/>
                          </a:xfrm>
                          <a:prstGeom prst="rect">
                            <a:avLst/>
                          </a:prstGeom>
                          <a:noFill/>
                          <a:ln>
                            <a:noFill/>
                          </a:ln>
                        </pic:spPr>
                      </pic:pic>
                    </a:graphicData>
                  </a:graphic>
                </wp:inline>
              </w:drawing>
            </w:r>
          </w:p>
        </w:tc>
        <w:tc>
          <w:tcPr>
            <w:tcW w:w="3834" w:type="pct"/>
            <w:gridSpan w:val="3"/>
            <w:hideMark/>
          </w:tcPr>
          <w:p w14:paraId="5BF28370" w14:textId="77777777" w:rsidR="002F111F" w:rsidRPr="00ED7BAB" w:rsidRDefault="002F111F" w:rsidP="00617992">
            <w:pPr>
              <w:suppressAutoHyphens w:val="0"/>
              <w:spacing w:before="120" w:after="120" w:line="240" w:lineRule="auto"/>
              <w:jc w:val="both"/>
              <w:rPr>
                <w:rFonts w:cs="Calibri"/>
                <w:color w:val="7F7F7F"/>
                <w:sz w:val="24"/>
                <w:szCs w:val="24"/>
                <w:lang w:eastAsia="lt-LT"/>
              </w:rPr>
            </w:pPr>
            <w:r w:rsidRPr="00ED7BAB">
              <w:rPr>
                <w:rFonts w:cs="Calibri"/>
                <w:b/>
                <w:color w:val="AEC692"/>
                <w:sz w:val="24"/>
                <w:szCs w:val="24"/>
                <w:lang w:eastAsia="lt-LT"/>
              </w:rPr>
              <w:t>23,</w:t>
            </w:r>
            <w:r>
              <w:rPr>
                <w:rFonts w:cs="Calibri"/>
                <w:b/>
                <w:color w:val="AEC692"/>
                <w:sz w:val="24"/>
                <w:szCs w:val="24"/>
                <w:lang w:eastAsia="lt-LT"/>
              </w:rPr>
              <w:t>6</w:t>
            </w:r>
            <w:r w:rsidRPr="00ED7BAB">
              <w:rPr>
                <w:rFonts w:cs="Calibri"/>
                <w:b/>
                <w:color w:val="AEC692"/>
                <w:sz w:val="24"/>
                <w:szCs w:val="24"/>
                <w:lang w:eastAsia="lt-LT"/>
              </w:rPr>
              <w:t xml:space="preserve">  proc. mokinių – su specialiaisiais poreikiais</w:t>
            </w:r>
          </w:p>
        </w:tc>
      </w:tr>
      <w:tr w:rsidR="002F111F" w:rsidRPr="00ED7BAB" w14:paraId="6C146052" w14:textId="77777777" w:rsidTr="00617992">
        <w:trPr>
          <w:gridBefore w:val="1"/>
          <w:gridAfter w:val="1"/>
          <w:wBefore w:w="50" w:type="pct"/>
          <w:wAfter w:w="38" w:type="pct"/>
          <w:trHeight w:val="527"/>
        </w:trPr>
        <w:tc>
          <w:tcPr>
            <w:tcW w:w="0" w:type="auto"/>
            <w:gridSpan w:val="7"/>
            <w:vMerge/>
            <w:tcBorders>
              <w:top w:val="nil"/>
              <w:left w:val="nil"/>
              <w:bottom w:val="nil"/>
              <w:right w:val="nil"/>
            </w:tcBorders>
            <w:vAlign w:val="center"/>
            <w:hideMark/>
          </w:tcPr>
          <w:p w14:paraId="5427C0AE" w14:textId="77777777" w:rsidR="002F111F" w:rsidRPr="00ED7BAB" w:rsidRDefault="002F111F" w:rsidP="00617992">
            <w:pPr>
              <w:suppressAutoHyphens w:val="0"/>
              <w:spacing w:after="0" w:line="240" w:lineRule="auto"/>
              <w:rPr>
                <w:rFonts w:cs="Calibri"/>
                <w:b/>
                <w:color w:val="7F7F7F"/>
                <w:sz w:val="24"/>
                <w:szCs w:val="24"/>
                <w:lang w:eastAsia="lt-LT"/>
              </w:rPr>
            </w:pPr>
          </w:p>
        </w:tc>
        <w:tc>
          <w:tcPr>
            <w:tcW w:w="3834" w:type="pct"/>
            <w:gridSpan w:val="3"/>
            <w:hideMark/>
          </w:tcPr>
          <w:p w14:paraId="1417B200" w14:textId="77777777" w:rsidR="002F111F" w:rsidRPr="00ED7BAB" w:rsidRDefault="002F111F" w:rsidP="002F111F">
            <w:pPr>
              <w:numPr>
                <w:ilvl w:val="0"/>
                <w:numId w:val="84"/>
              </w:numPr>
              <w:suppressAutoHyphens w:val="0"/>
              <w:spacing w:after="120" w:line="240" w:lineRule="auto"/>
              <w:contextualSpacing/>
              <w:jc w:val="both"/>
              <w:rPr>
                <w:rFonts w:cs="Calibri"/>
                <w:i/>
                <w:color w:val="7F7F7F"/>
                <w:sz w:val="24"/>
                <w:szCs w:val="24"/>
                <w:lang w:eastAsia="lt-LT"/>
              </w:rPr>
            </w:pPr>
            <w:r w:rsidRPr="00810667">
              <w:rPr>
                <w:rFonts w:cs="Calibri"/>
                <w:i/>
                <w:sz w:val="20"/>
                <w:szCs w:val="20"/>
                <w:lang w:eastAsia="lt-LT"/>
              </w:rPr>
              <w:t>2019–2020 mokslo metais Anykščių r. sav. mokėsi 462 mokiniai su specialiaisiais poreikiais (23,6 proc. visų mokinių)</w:t>
            </w:r>
          </w:p>
        </w:tc>
      </w:tr>
      <w:tr w:rsidR="002F111F" w:rsidRPr="00ED7BAB" w14:paraId="1C7C46B1" w14:textId="77777777" w:rsidTr="00617992">
        <w:trPr>
          <w:gridBefore w:val="1"/>
          <w:gridAfter w:val="1"/>
          <w:wBefore w:w="50" w:type="pct"/>
          <w:wAfter w:w="38" w:type="pct"/>
          <w:trHeight w:val="389"/>
        </w:trPr>
        <w:tc>
          <w:tcPr>
            <w:tcW w:w="1078" w:type="pct"/>
            <w:gridSpan w:val="7"/>
            <w:vMerge w:val="restart"/>
            <w:hideMark/>
          </w:tcPr>
          <w:p w14:paraId="64C01E13"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470A4DD1" wp14:editId="71582476">
                  <wp:extent cx="688975" cy="553720"/>
                  <wp:effectExtent l="0" t="0" r="0" b="0"/>
                  <wp:docPr id="341" name="Picture 258" descr="Vaizdo rezultatas pagal užklausą „extracurricular activities icon png“">
                    <a:hlinkClick xmlns:a="http://schemas.openxmlformats.org/drawingml/2006/main" r:id="rId199" tgtFrame="&quot;_blank&quot;"/>
                  </wp:docPr>
                  <wp:cNvGraphicFramePr/>
                  <a:graphic xmlns:a="http://schemas.openxmlformats.org/drawingml/2006/main">
                    <a:graphicData uri="http://schemas.openxmlformats.org/drawingml/2006/picture">
                      <pic:pic xmlns:pic="http://schemas.openxmlformats.org/drawingml/2006/picture">
                        <pic:nvPicPr>
                          <pic:cNvPr id="258" name="Picture 258" descr="Vaizdo rezultatas pagal užklausą „extracurricular activities icon png“">
                            <a:hlinkClick r:id="rId199" tgtFrame="&quot;_blank&quot;"/>
                          </pic:cNvPr>
                          <pic:cNvPicPr/>
                        </pic:nvPicPr>
                        <pic:blipFill>
                          <a:blip r:embed="rId20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85800" cy="553085"/>
                          </a:xfrm>
                          <a:prstGeom prst="rect">
                            <a:avLst/>
                          </a:prstGeom>
                          <a:noFill/>
                          <a:ln>
                            <a:noFill/>
                          </a:ln>
                        </pic:spPr>
                      </pic:pic>
                    </a:graphicData>
                  </a:graphic>
                </wp:inline>
              </w:drawing>
            </w:r>
          </w:p>
        </w:tc>
        <w:tc>
          <w:tcPr>
            <w:tcW w:w="3834" w:type="pct"/>
            <w:gridSpan w:val="3"/>
            <w:hideMark/>
          </w:tcPr>
          <w:p w14:paraId="394EBB82" w14:textId="77777777" w:rsidR="002F111F" w:rsidRPr="00ED7BAB" w:rsidRDefault="002F111F" w:rsidP="00617992">
            <w:pPr>
              <w:suppressAutoHyphens w:val="0"/>
              <w:spacing w:before="60" w:after="60" w:line="240" w:lineRule="auto"/>
              <w:jc w:val="both"/>
              <w:rPr>
                <w:rFonts w:cs="Calibri"/>
                <w:color w:val="7F7F7F"/>
                <w:sz w:val="24"/>
                <w:szCs w:val="24"/>
                <w:lang w:eastAsia="lt-LT"/>
              </w:rPr>
            </w:pPr>
            <w:r>
              <w:rPr>
                <w:rFonts w:cs="Calibri"/>
                <w:b/>
                <w:color w:val="AEC692"/>
                <w:sz w:val="24"/>
                <w:szCs w:val="24"/>
                <w:lang w:eastAsia="lt-LT"/>
              </w:rPr>
              <w:t xml:space="preserve">Beveik </w:t>
            </w:r>
            <w:r w:rsidRPr="00ED7BAB">
              <w:rPr>
                <w:rFonts w:cs="Calibri"/>
                <w:b/>
                <w:color w:val="AEC692"/>
                <w:sz w:val="24"/>
                <w:szCs w:val="24"/>
                <w:lang w:eastAsia="lt-LT"/>
              </w:rPr>
              <w:t>7</w:t>
            </w:r>
            <w:r>
              <w:rPr>
                <w:rFonts w:cs="Calibri"/>
                <w:b/>
                <w:color w:val="AEC692"/>
                <w:sz w:val="24"/>
                <w:szCs w:val="24"/>
                <w:lang w:eastAsia="lt-LT"/>
              </w:rPr>
              <w:t>5</w:t>
            </w:r>
            <w:r w:rsidRPr="00ED7BAB">
              <w:rPr>
                <w:rFonts w:cs="Calibri"/>
                <w:b/>
                <w:color w:val="AEC692"/>
                <w:sz w:val="24"/>
                <w:szCs w:val="24"/>
                <w:lang w:eastAsia="lt-LT"/>
              </w:rPr>
              <w:t xml:space="preserve"> proc. vaikų dalyvavo neformaliojo švietimo veikloje</w:t>
            </w:r>
          </w:p>
        </w:tc>
      </w:tr>
      <w:tr w:rsidR="002F111F" w:rsidRPr="00ED7BAB" w14:paraId="6BC8297D" w14:textId="77777777" w:rsidTr="00617992">
        <w:trPr>
          <w:gridBefore w:val="1"/>
          <w:gridAfter w:val="1"/>
          <w:wBefore w:w="50" w:type="pct"/>
          <w:wAfter w:w="38" w:type="pct"/>
        </w:trPr>
        <w:tc>
          <w:tcPr>
            <w:tcW w:w="0" w:type="auto"/>
            <w:gridSpan w:val="7"/>
            <w:vMerge/>
            <w:tcBorders>
              <w:top w:val="nil"/>
              <w:left w:val="nil"/>
              <w:bottom w:val="nil"/>
              <w:right w:val="nil"/>
            </w:tcBorders>
            <w:vAlign w:val="center"/>
            <w:hideMark/>
          </w:tcPr>
          <w:p w14:paraId="66B0AD52"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tcPr>
          <w:p w14:paraId="22F60566" w14:textId="77777777" w:rsidR="002F111F" w:rsidRPr="00810667" w:rsidRDefault="002F111F" w:rsidP="002F111F">
            <w:pPr>
              <w:pStyle w:val="Sraopastraipa"/>
              <w:numPr>
                <w:ilvl w:val="0"/>
                <w:numId w:val="84"/>
              </w:numPr>
              <w:rPr>
                <w:rFonts w:ascii="Calibri" w:hAnsi="Calibri" w:cs="Calibri"/>
                <w:bCs/>
                <w:i/>
                <w:szCs w:val="20"/>
                <w:lang w:eastAsia="lt-LT"/>
              </w:rPr>
            </w:pPr>
            <w:r w:rsidRPr="00810667">
              <w:rPr>
                <w:rFonts w:ascii="Calibri" w:hAnsi="Calibri" w:cs="Calibri"/>
                <w:bCs/>
                <w:i/>
                <w:szCs w:val="20"/>
                <w:lang w:eastAsia="lt-LT"/>
              </w:rPr>
              <w:t>2019–2020 mokslo metais Anykščių r. sav. NVŠ programose ar formalųjį švietimą papildančio ugdymo programose dalyvavo bei BUM būrelius lankė apie 75 proc. mokinių</w:t>
            </w:r>
          </w:p>
          <w:p w14:paraId="5339CF07" w14:textId="77777777" w:rsidR="002F111F" w:rsidRPr="00ED7BAB" w:rsidRDefault="002F111F" w:rsidP="00617992">
            <w:pPr>
              <w:suppressAutoHyphens w:val="0"/>
              <w:spacing w:before="120" w:after="120" w:line="240" w:lineRule="auto"/>
              <w:jc w:val="both"/>
              <w:rPr>
                <w:rFonts w:cs="Calibri"/>
                <w:bCs/>
                <w:i/>
                <w:color w:val="7F7F7F"/>
                <w:sz w:val="20"/>
                <w:szCs w:val="20"/>
                <w:lang w:eastAsia="lt-LT"/>
              </w:rPr>
            </w:pPr>
          </w:p>
        </w:tc>
      </w:tr>
      <w:tr w:rsidR="002F111F" w:rsidRPr="00ED7BAB" w14:paraId="27EEC363" w14:textId="77777777" w:rsidTr="00617992">
        <w:trPr>
          <w:gridBefore w:val="1"/>
          <w:gridAfter w:val="1"/>
          <w:wBefore w:w="50" w:type="pct"/>
          <w:wAfter w:w="38" w:type="pct"/>
        </w:trPr>
        <w:tc>
          <w:tcPr>
            <w:tcW w:w="4912" w:type="pct"/>
            <w:gridSpan w:val="10"/>
            <w:vAlign w:val="center"/>
            <w:hideMark/>
          </w:tcPr>
          <w:p w14:paraId="78EC9A77" w14:textId="77777777" w:rsidR="002F111F" w:rsidRPr="00ED7BAB" w:rsidRDefault="002F111F" w:rsidP="00617992">
            <w:pPr>
              <w:suppressAutoHyphens w:val="0"/>
              <w:spacing w:before="240" w:after="0" w:line="240" w:lineRule="auto"/>
              <w:jc w:val="right"/>
              <w:rPr>
                <w:rFonts w:cs="Calibri"/>
                <w:b/>
                <w:i/>
                <w:color w:val="789B50"/>
                <w:sz w:val="32"/>
                <w:szCs w:val="32"/>
                <w:u w:val="single"/>
                <w:lang w:eastAsia="lt-LT"/>
              </w:rPr>
            </w:pPr>
            <w:r w:rsidRPr="00ED7BAB">
              <w:rPr>
                <w:rFonts w:cs="Calibri"/>
                <w:b/>
                <w:i/>
                <w:color w:val="789B50"/>
                <w:sz w:val="32"/>
                <w:szCs w:val="32"/>
                <w:u w:val="single"/>
                <w:lang w:eastAsia="lt-LT"/>
              </w:rPr>
              <w:t>Sveikatos priežiūra</w:t>
            </w:r>
          </w:p>
        </w:tc>
      </w:tr>
      <w:tr w:rsidR="002F111F" w:rsidRPr="00ED7BAB" w14:paraId="7A5057B5" w14:textId="77777777" w:rsidTr="00617992">
        <w:trPr>
          <w:gridBefore w:val="1"/>
          <w:gridAfter w:val="1"/>
          <w:wBefore w:w="50" w:type="pct"/>
          <w:wAfter w:w="38" w:type="pct"/>
        </w:trPr>
        <w:tc>
          <w:tcPr>
            <w:tcW w:w="1021" w:type="pct"/>
            <w:gridSpan w:val="4"/>
            <w:vMerge w:val="restart"/>
            <w:vAlign w:val="center"/>
            <w:hideMark/>
          </w:tcPr>
          <w:p w14:paraId="0DCA860F"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D7BC564" wp14:editId="70507759">
                  <wp:extent cx="772795" cy="772795"/>
                  <wp:effectExtent l="0" t="0" r="8255" b="8255"/>
                  <wp:docPr id="342" name="Picture 260" descr="Vaizdo rezultatas pagal užklausą „health care institutions icon png“">
                    <a:hlinkClick xmlns:a="http://schemas.openxmlformats.org/drawingml/2006/main" r:id="rId201" tgtFrame="&quot;_blank&quot;"/>
                  </wp:docPr>
                  <wp:cNvGraphicFramePr/>
                  <a:graphic xmlns:a="http://schemas.openxmlformats.org/drawingml/2006/main">
                    <a:graphicData uri="http://schemas.openxmlformats.org/drawingml/2006/picture">
                      <pic:pic xmlns:pic="http://schemas.openxmlformats.org/drawingml/2006/picture">
                        <pic:nvPicPr>
                          <pic:cNvPr id="260" name="Picture 260" descr="Vaizdo rezultatas pagal užklausą „health care institutions icon png“">
                            <a:hlinkClick r:id="rId201" tgtFrame="&quot;_blank&quot;"/>
                          </pic:cNvPr>
                          <pic:cNvPicPr/>
                        </pic:nvPicPr>
                        <pic:blipFill>
                          <a:blip r:embed="rId20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68350" cy="768350"/>
                          </a:xfrm>
                          <a:prstGeom prst="rect">
                            <a:avLst/>
                          </a:prstGeom>
                          <a:noFill/>
                          <a:ln>
                            <a:noFill/>
                          </a:ln>
                        </pic:spPr>
                      </pic:pic>
                    </a:graphicData>
                  </a:graphic>
                </wp:inline>
              </w:drawing>
            </w:r>
          </w:p>
        </w:tc>
        <w:tc>
          <w:tcPr>
            <w:tcW w:w="3891" w:type="pct"/>
            <w:gridSpan w:val="6"/>
            <w:hideMark/>
          </w:tcPr>
          <w:p w14:paraId="2D859FCD"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2 pirminės asmens sveikatos priežiūros įstaigos ir 9 skyriai, 1 antrinio lygio sveikatos priežiūros įstaiga ir 1 visuomenės sveikatos priežiūros įstaiga</w:t>
            </w:r>
          </w:p>
        </w:tc>
      </w:tr>
      <w:tr w:rsidR="002F111F" w:rsidRPr="00ED7BAB" w14:paraId="66691784"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hideMark/>
          </w:tcPr>
          <w:p w14:paraId="7741AB98"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tcPr>
          <w:p w14:paraId="2D60D557" w14:textId="77777777" w:rsidR="002F111F" w:rsidRPr="00ED7BAB" w:rsidRDefault="002F111F" w:rsidP="002F111F">
            <w:pPr>
              <w:numPr>
                <w:ilvl w:val="0"/>
                <w:numId w:val="52"/>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pirminės asmens sveikatos priežiūros paslaugas teikia VšĮ Anykščių rajono savivaldybės pirminės sveikatos priežiūros centras (su 3 medicinos punktais, 6 ambulatorijomis ir 2 tarnybomis) ir VšĮ Anykščių rajono psichikos sveikatos centras</w:t>
            </w:r>
          </w:p>
          <w:p w14:paraId="76E52C77" w14:textId="77777777" w:rsidR="002F111F" w:rsidRPr="00ED7BAB" w:rsidRDefault="002F111F" w:rsidP="002F111F">
            <w:pPr>
              <w:numPr>
                <w:ilvl w:val="0"/>
                <w:numId w:val="52"/>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antrinio lygio medicinines paslaugas teikia Anykščių rajono savivaldybės ligoninė</w:t>
            </w:r>
          </w:p>
          <w:p w14:paraId="50E7C478" w14:textId="77777777" w:rsidR="002F111F" w:rsidRPr="00ED7BAB" w:rsidRDefault="002F111F" w:rsidP="002F111F">
            <w:pPr>
              <w:numPr>
                <w:ilvl w:val="0"/>
                <w:numId w:val="51"/>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visuomenės sveikatos priežiūros paslaugas teikia Anykščių rajono savivaldybės visuomenės sveikatos biuras</w:t>
            </w:r>
          </w:p>
        </w:tc>
      </w:tr>
      <w:tr w:rsidR="002F111F" w:rsidRPr="00ED7BAB" w14:paraId="4C2108E3" w14:textId="77777777" w:rsidTr="00617992">
        <w:trPr>
          <w:gridBefore w:val="1"/>
          <w:gridAfter w:val="1"/>
          <w:wBefore w:w="50" w:type="pct"/>
          <w:wAfter w:w="38" w:type="pct"/>
        </w:trPr>
        <w:tc>
          <w:tcPr>
            <w:tcW w:w="1021" w:type="pct"/>
            <w:gridSpan w:val="4"/>
            <w:vMerge w:val="restart"/>
            <w:vAlign w:val="center"/>
            <w:hideMark/>
          </w:tcPr>
          <w:p w14:paraId="68B820AE"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lastRenderedPageBreak/>
              <w:drawing>
                <wp:inline distT="0" distB="0" distL="0" distR="0" wp14:anchorId="59FF925B" wp14:editId="3C9EA52B">
                  <wp:extent cx="914400" cy="573405"/>
                  <wp:effectExtent l="0" t="0" r="0" b="0"/>
                  <wp:docPr id="343" name="Picture 262" descr="Vaizdo rezultatas pagal užklausą „psychiatrist icon png“">
                    <a:hlinkClick xmlns:a="http://schemas.openxmlformats.org/drawingml/2006/main" r:id="rId203" tgtFrame="&quot;_blank&quot;"/>
                  </wp:docPr>
                  <wp:cNvGraphicFramePr/>
                  <a:graphic xmlns:a="http://schemas.openxmlformats.org/drawingml/2006/main">
                    <a:graphicData uri="http://schemas.openxmlformats.org/drawingml/2006/picture">
                      <pic:pic xmlns:pic="http://schemas.openxmlformats.org/drawingml/2006/picture">
                        <pic:nvPicPr>
                          <pic:cNvPr id="262" name="Picture 262" descr="Vaizdo rezultatas pagal užklausą „psychiatrist icon png“">
                            <a:hlinkClick r:id="rId203" tgtFrame="&quot;_blank&quot;"/>
                          </pic:cNvPr>
                          <pic:cNvPicPr/>
                        </pic:nvPicPr>
                        <pic:blipFill>
                          <a:blip r:embed="rId20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914400" cy="571500"/>
                          </a:xfrm>
                          <a:prstGeom prst="rect">
                            <a:avLst/>
                          </a:prstGeom>
                          <a:noFill/>
                          <a:ln>
                            <a:noFill/>
                          </a:ln>
                        </pic:spPr>
                      </pic:pic>
                    </a:graphicData>
                  </a:graphic>
                </wp:inline>
              </w:drawing>
            </w:r>
          </w:p>
        </w:tc>
        <w:tc>
          <w:tcPr>
            <w:tcW w:w="3891" w:type="pct"/>
            <w:gridSpan w:val="6"/>
            <w:hideMark/>
          </w:tcPr>
          <w:p w14:paraId="7ACAAB78"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Mažesnis apsilankymų skaičius pas pirminio lygio gydytojus, gydytojus specialistus ir odontologus</w:t>
            </w:r>
          </w:p>
        </w:tc>
      </w:tr>
      <w:tr w:rsidR="002F111F" w:rsidRPr="00ED7BAB" w14:paraId="12DF1D3A" w14:textId="77777777" w:rsidTr="00617992">
        <w:trPr>
          <w:gridBefore w:val="1"/>
          <w:gridAfter w:val="1"/>
          <w:wBefore w:w="50" w:type="pct"/>
          <w:wAfter w:w="38" w:type="pct"/>
          <w:trHeight w:val="1051"/>
        </w:trPr>
        <w:tc>
          <w:tcPr>
            <w:tcW w:w="0" w:type="auto"/>
            <w:gridSpan w:val="4"/>
            <w:vMerge/>
            <w:tcBorders>
              <w:top w:val="nil"/>
              <w:left w:val="nil"/>
              <w:bottom w:val="nil"/>
              <w:right w:val="nil"/>
            </w:tcBorders>
            <w:vAlign w:val="center"/>
            <w:hideMark/>
          </w:tcPr>
          <w:p w14:paraId="2A5ED4B1"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1312572E" w14:textId="77777777" w:rsidR="002F111F" w:rsidRPr="00ED7BAB" w:rsidRDefault="002F111F" w:rsidP="002F111F">
            <w:pPr>
              <w:numPr>
                <w:ilvl w:val="0"/>
                <w:numId w:val="106"/>
              </w:numPr>
              <w:suppressAutoHyphens w:val="0"/>
              <w:spacing w:after="0" w:line="240" w:lineRule="auto"/>
              <w:jc w:val="both"/>
              <w:rPr>
                <w:rFonts w:ascii="Arial" w:hAnsi="Arial" w:cs="Calibri"/>
                <w:i/>
                <w:sz w:val="20"/>
                <w:szCs w:val="20"/>
                <w:lang w:eastAsia="lt-LT"/>
              </w:rPr>
            </w:pPr>
            <w:r w:rsidRPr="00ED7BAB">
              <w:rPr>
                <w:rFonts w:ascii="Arial" w:hAnsi="Arial" w:cs="Calibri"/>
                <w:i/>
                <w:sz w:val="20"/>
                <w:szCs w:val="20"/>
                <w:lang w:eastAsia="lt-LT"/>
              </w:rPr>
              <w:t>Anykščių r. sav. gyventojai:</w:t>
            </w:r>
          </w:p>
          <w:p w14:paraId="41A74120" w14:textId="77777777" w:rsidR="002F111F" w:rsidRPr="00ED7BAB" w:rsidRDefault="002F111F" w:rsidP="002F111F">
            <w:pPr>
              <w:numPr>
                <w:ilvl w:val="0"/>
                <w:numId w:val="51"/>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rečiau nei šalyje lankėsi pas pirminio lygio gydytojus, gydytojus ir odontologus</w:t>
            </w:r>
          </w:p>
          <w:p w14:paraId="487A320E" w14:textId="77777777" w:rsidR="002F111F" w:rsidRPr="00ED7BAB" w:rsidRDefault="002F111F" w:rsidP="002F111F">
            <w:pPr>
              <w:numPr>
                <w:ilvl w:val="0"/>
                <w:numId w:val="51"/>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dažniau nei šalyje lankėsi pas vaikų ligų gydytojus, psichiatrus ir vidaus ligų gydytojus</w:t>
            </w:r>
          </w:p>
        </w:tc>
      </w:tr>
      <w:tr w:rsidR="002F111F" w:rsidRPr="00ED7BAB" w14:paraId="03AA350B" w14:textId="77777777" w:rsidTr="00617992">
        <w:trPr>
          <w:gridBefore w:val="1"/>
          <w:gridAfter w:val="1"/>
          <w:wBefore w:w="50" w:type="pct"/>
          <w:wAfter w:w="38" w:type="pct"/>
        </w:trPr>
        <w:tc>
          <w:tcPr>
            <w:tcW w:w="1021" w:type="pct"/>
            <w:gridSpan w:val="4"/>
            <w:vMerge w:val="restart"/>
            <w:vAlign w:val="center"/>
            <w:hideMark/>
          </w:tcPr>
          <w:p w14:paraId="14710141"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2D3342FB" wp14:editId="229D614A">
                  <wp:extent cx="676275" cy="676275"/>
                  <wp:effectExtent l="0" t="0" r="9525" b="9525"/>
                  <wp:docPr id="344" name="Picture 265" descr="Vaizdo rezultatas pagal užklausą „health care resources icon png“">
                    <a:hlinkClick xmlns:a="http://schemas.openxmlformats.org/drawingml/2006/main" r:id="rId205" tgtFrame="&quot;_blank&quot;"/>
                  </wp:docPr>
                  <wp:cNvGraphicFramePr/>
                  <a:graphic xmlns:a="http://schemas.openxmlformats.org/drawingml/2006/main">
                    <a:graphicData uri="http://schemas.openxmlformats.org/drawingml/2006/picture">
                      <pic:pic xmlns:pic="http://schemas.openxmlformats.org/drawingml/2006/picture">
                        <pic:nvPicPr>
                          <pic:cNvPr id="265" name="Picture 265" descr="Vaizdo rezultatas pagal užklausą „health care resources icon png“">
                            <a:hlinkClick r:id="rId205" tgtFrame="&quot;_blank&quot;"/>
                          </pic:cNvPr>
                          <pic:cNvPicPr/>
                        </pic:nvPicPr>
                        <pic:blipFill>
                          <a:blip r:embed="rId20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71830" cy="671830"/>
                          </a:xfrm>
                          <a:prstGeom prst="rect">
                            <a:avLst/>
                          </a:prstGeom>
                          <a:noFill/>
                          <a:ln>
                            <a:noFill/>
                          </a:ln>
                        </pic:spPr>
                      </pic:pic>
                    </a:graphicData>
                  </a:graphic>
                </wp:inline>
              </w:drawing>
            </w:r>
          </w:p>
        </w:tc>
        <w:tc>
          <w:tcPr>
            <w:tcW w:w="3891" w:type="pct"/>
            <w:gridSpan w:val="6"/>
            <w:hideMark/>
          </w:tcPr>
          <w:p w14:paraId="4E49E385"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Sveikatos priežiūros ištekliai – mažesni nei šalies vidurkis</w:t>
            </w:r>
          </w:p>
        </w:tc>
      </w:tr>
      <w:tr w:rsidR="002F111F" w:rsidRPr="00ED7BAB" w14:paraId="1A916C03"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hideMark/>
          </w:tcPr>
          <w:p w14:paraId="33C1A4AA"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26D6D40B" w14:textId="77777777" w:rsidR="002F111F" w:rsidRPr="00ED7BAB" w:rsidRDefault="002F111F" w:rsidP="002F111F">
            <w:pPr>
              <w:numPr>
                <w:ilvl w:val="0"/>
                <w:numId w:val="51"/>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Anykščių r. sav. trūksta gydytojų psichiatrų, odontologų, vidaus ligų ir vaikų ligų gydytojų, pakanka stacionaro lovų, o  slaugos lovų skaičius viršija šalies rodiklį</w:t>
            </w:r>
          </w:p>
        </w:tc>
      </w:tr>
      <w:tr w:rsidR="002F111F" w:rsidRPr="00ED7BAB" w14:paraId="229A5E4D" w14:textId="77777777" w:rsidTr="00617992">
        <w:trPr>
          <w:gridBefore w:val="1"/>
          <w:gridAfter w:val="1"/>
          <w:wBefore w:w="50" w:type="pct"/>
          <w:wAfter w:w="38" w:type="pct"/>
          <w:trHeight w:val="565"/>
        </w:trPr>
        <w:tc>
          <w:tcPr>
            <w:tcW w:w="1021" w:type="pct"/>
            <w:gridSpan w:val="4"/>
            <w:vMerge w:val="restart"/>
            <w:vAlign w:val="center"/>
            <w:hideMark/>
          </w:tcPr>
          <w:p w14:paraId="57E9638A" w14:textId="77777777" w:rsidR="002F111F" w:rsidRPr="00ED7BAB" w:rsidRDefault="002F111F" w:rsidP="00617992">
            <w:pPr>
              <w:suppressAutoHyphens w:val="0"/>
              <w:spacing w:before="120"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0AAA2003" wp14:editId="3B9ADB8C">
                  <wp:extent cx="753110" cy="753110"/>
                  <wp:effectExtent l="0" t="0" r="8890" b="8890"/>
                  <wp:docPr id="345" name="Picture 266" descr="Vaizdo rezultatas pagal užklausą „illness icon png“">
                    <a:hlinkClick xmlns:a="http://schemas.openxmlformats.org/drawingml/2006/main" r:id="rId207" tgtFrame="&quot;_blank&quot;"/>
                  </wp:docPr>
                  <wp:cNvGraphicFramePr/>
                  <a:graphic xmlns:a="http://schemas.openxmlformats.org/drawingml/2006/main">
                    <a:graphicData uri="http://schemas.openxmlformats.org/drawingml/2006/picture">
                      <pic:pic xmlns:pic="http://schemas.openxmlformats.org/drawingml/2006/picture">
                        <pic:nvPicPr>
                          <pic:cNvPr id="266" name="Picture 266" descr="Vaizdo rezultatas pagal užklausą „illness icon png“">
                            <a:hlinkClick r:id="rId207" tgtFrame="&quot;_blank&quot;"/>
                          </pic:cNvPr>
                          <pic:cNvPicPr/>
                        </pic:nvPicPr>
                        <pic:blipFill>
                          <a:blip r:embed="rId20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48030" cy="748030"/>
                          </a:xfrm>
                          <a:prstGeom prst="rect">
                            <a:avLst/>
                          </a:prstGeom>
                          <a:noFill/>
                          <a:ln>
                            <a:noFill/>
                          </a:ln>
                        </pic:spPr>
                      </pic:pic>
                    </a:graphicData>
                  </a:graphic>
                </wp:inline>
              </w:drawing>
            </w:r>
          </w:p>
        </w:tc>
        <w:tc>
          <w:tcPr>
            <w:tcW w:w="3891" w:type="pct"/>
            <w:gridSpan w:val="6"/>
            <w:hideMark/>
          </w:tcPr>
          <w:p w14:paraId="2F9C84AB" w14:textId="7327E4C9" w:rsidR="002F111F" w:rsidRPr="00ED7BAB" w:rsidRDefault="003D719F" w:rsidP="00617992">
            <w:pPr>
              <w:suppressAutoHyphens w:val="0"/>
              <w:spacing w:before="120" w:after="120" w:line="240" w:lineRule="auto"/>
              <w:rPr>
                <w:rFonts w:cs="Calibri"/>
                <w:b/>
                <w:color w:val="AEC692"/>
                <w:sz w:val="24"/>
                <w:szCs w:val="24"/>
                <w:lang w:eastAsia="lt-LT"/>
              </w:rPr>
            </w:pPr>
            <w:r w:rsidRPr="003D719F">
              <w:rPr>
                <w:rFonts w:cs="Calibri"/>
                <w:b/>
                <w:color w:val="AEC692"/>
                <w:sz w:val="24"/>
                <w:szCs w:val="24"/>
                <w:lang w:eastAsia="lt-LT"/>
              </w:rPr>
              <w:t>762,47 susirgimų 1000-iui suaugusiųjų ir 872,08 susirgimų 1000-iui vaikų</w:t>
            </w:r>
          </w:p>
        </w:tc>
      </w:tr>
      <w:tr w:rsidR="002F111F" w:rsidRPr="00ED7BAB" w14:paraId="218E1707" w14:textId="77777777" w:rsidTr="00617992">
        <w:trPr>
          <w:gridBefore w:val="1"/>
          <w:gridAfter w:val="1"/>
          <w:wBefore w:w="50" w:type="pct"/>
          <w:wAfter w:w="38" w:type="pct"/>
          <w:trHeight w:val="582"/>
        </w:trPr>
        <w:tc>
          <w:tcPr>
            <w:tcW w:w="0" w:type="auto"/>
            <w:gridSpan w:val="4"/>
            <w:vMerge/>
            <w:tcBorders>
              <w:top w:val="nil"/>
              <w:left w:val="nil"/>
              <w:bottom w:val="nil"/>
              <w:right w:val="nil"/>
            </w:tcBorders>
            <w:vAlign w:val="center"/>
            <w:hideMark/>
          </w:tcPr>
          <w:p w14:paraId="17208312"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55510DDF" w14:textId="1B5BC6C9" w:rsidR="002F111F" w:rsidRPr="00ED7BAB" w:rsidRDefault="003D719F" w:rsidP="002F111F">
            <w:pPr>
              <w:numPr>
                <w:ilvl w:val="0"/>
                <w:numId w:val="51"/>
              </w:numPr>
              <w:suppressAutoHyphens w:val="0"/>
              <w:spacing w:after="0" w:line="240" w:lineRule="auto"/>
              <w:contextualSpacing/>
              <w:jc w:val="both"/>
              <w:rPr>
                <w:rFonts w:cs="Calibri"/>
                <w:color w:val="7F7F7F"/>
                <w:sz w:val="20"/>
                <w:szCs w:val="20"/>
                <w:lang w:eastAsia="lt-LT"/>
              </w:rPr>
            </w:pPr>
            <w:r w:rsidRPr="003D719F">
              <w:rPr>
                <w:rFonts w:cs="Calibri"/>
                <w:i/>
                <w:sz w:val="20"/>
                <w:szCs w:val="20"/>
                <w:lang w:eastAsia="lt-LT"/>
              </w:rPr>
              <w:t>2019 m. Anykščių rajono savivaldybėje susirgimų 1000-iui suaugusiųjų rodiklis buvo 762,47 (sergančių asmenų skaičius 1000 gyventojų), kuris buvo mažesnis nei Lietuvoje (801,54) ir Utenos apskrityje (777,42), o susirgimų 1000-iui vaikų skaičius 872,08 buvo taip pat mažesnis nei Lietuvoje (880,16), tačiau didesnis nei Utenos apskrityje (849,56).</w:t>
            </w:r>
          </w:p>
        </w:tc>
      </w:tr>
      <w:tr w:rsidR="002F111F" w:rsidRPr="00ED7BAB" w14:paraId="331CC4FD" w14:textId="77777777" w:rsidTr="00617992">
        <w:trPr>
          <w:gridBefore w:val="1"/>
          <w:gridAfter w:val="1"/>
          <w:wBefore w:w="50" w:type="pct"/>
          <w:wAfter w:w="38" w:type="pct"/>
          <w:trHeight w:val="327"/>
        </w:trPr>
        <w:tc>
          <w:tcPr>
            <w:tcW w:w="1021" w:type="pct"/>
            <w:gridSpan w:val="4"/>
            <w:vMerge w:val="restart"/>
            <w:vAlign w:val="center"/>
            <w:hideMark/>
          </w:tcPr>
          <w:p w14:paraId="63163A69"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3EE55623" wp14:editId="7F26531B">
                  <wp:extent cx="798195" cy="611505"/>
                  <wp:effectExtent l="0" t="0" r="1905" b="0"/>
                  <wp:docPr id="346" name="Picture 267" descr="Vaizdo rezultatas pagal užklausą „illness icon png“">
                    <a:hlinkClick xmlns:a="http://schemas.openxmlformats.org/drawingml/2006/main" r:id="rId209" tgtFrame="&quot;_blank&quot;"/>
                  </wp:docPr>
                  <wp:cNvGraphicFramePr/>
                  <a:graphic xmlns:a="http://schemas.openxmlformats.org/drawingml/2006/main">
                    <a:graphicData uri="http://schemas.openxmlformats.org/drawingml/2006/picture">
                      <pic:pic xmlns:pic="http://schemas.openxmlformats.org/drawingml/2006/picture">
                        <pic:nvPicPr>
                          <pic:cNvPr id="267" name="Picture 267" descr="Vaizdo rezultatas pagal užklausą „illness icon png“">
                            <a:hlinkClick r:id="rId209" tgtFrame="&quot;_blank&quot;"/>
                          </pic:cNvPr>
                          <pic:cNvPicPr/>
                        </pic:nvPicPr>
                        <pic:blipFill>
                          <a:blip r:embed="rId2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290" cy="610870"/>
                          </a:xfrm>
                          <a:prstGeom prst="rect">
                            <a:avLst/>
                          </a:prstGeom>
                          <a:noFill/>
                          <a:ln>
                            <a:noFill/>
                          </a:ln>
                        </pic:spPr>
                      </pic:pic>
                    </a:graphicData>
                  </a:graphic>
                </wp:inline>
              </w:drawing>
            </w:r>
          </w:p>
        </w:tc>
        <w:tc>
          <w:tcPr>
            <w:tcW w:w="3891" w:type="pct"/>
            <w:gridSpan w:val="6"/>
            <w:hideMark/>
          </w:tcPr>
          <w:p w14:paraId="66CBCA4C"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Didžiausias ligotumas – kvėpavimo sistemos ligomis</w:t>
            </w:r>
          </w:p>
        </w:tc>
      </w:tr>
      <w:tr w:rsidR="002F111F" w:rsidRPr="00ED7BAB" w14:paraId="4784FC31" w14:textId="77777777" w:rsidTr="00617992">
        <w:trPr>
          <w:gridBefore w:val="1"/>
          <w:gridAfter w:val="1"/>
          <w:wBefore w:w="50" w:type="pct"/>
          <w:wAfter w:w="38" w:type="pct"/>
          <w:trHeight w:val="582"/>
        </w:trPr>
        <w:tc>
          <w:tcPr>
            <w:tcW w:w="0" w:type="auto"/>
            <w:gridSpan w:val="4"/>
            <w:vMerge/>
            <w:tcBorders>
              <w:top w:val="nil"/>
              <w:left w:val="nil"/>
              <w:bottom w:val="nil"/>
              <w:right w:val="nil"/>
            </w:tcBorders>
            <w:vAlign w:val="center"/>
            <w:hideMark/>
          </w:tcPr>
          <w:p w14:paraId="71BDEFA7"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1EFFCBEE" w14:textId="0643B8C9" w:rsidR="003D719F" w:rsidRPr="003D719F" w:rsidRDefault="003D719F" w:rsidP="003D719F">
            <w:pPr>
              <w:numPr>
                <w:ilvl w:val="0"/>
                <w:numId w:val="51"/>
              </w:numPr>
              <w:suppressAutoHyphens w:val="0"/>
              <w:spacing w:after="0" w:line="240" w:lineRule="auto"/>
              <w:contextualSpacing/>
              <w:jc w:val="both"/>
              <w:rPr>
                <w:rFonts w:cs="Calibri"/>
                <w:i/>
                <w:sz w:val="20"/>
                <w:szCs w:val="20"/>
                <w:lang w:eastAsia="lt-LT"/>
              </w:rPr>
            </w:pPr>
            <w:r w:rsidRPr="003D719F">
              <w:rPr>
                <w:rFonts w:cs="Calibri"/>
                <w:i/>
                <w:sz w:val="20"/>
                <w:szCs w:val="20"/>
                <w:lang w:eastAsia="lt-LT"/>
              </w:rPr>
              <w:t>2019 m. Anykščių rajono savivaldybėje, kaip Lietuvoje ir Utenos apskrityje, didžiausias ligotumas buvo kvėpavimo sistemos ligomis.</w:t>
            </w:r>
          </w:p>
          <w:p w14:paraId="76702694" w14:textId="09811D6C" w:rsidR="002F111F" w:rsidRPr="00ED7BAB" w:rsidRDefault="003D719F" w:rsidP="003D719F">
            <w:pPr>
              <w:numPr>
                <w:ilvl w:val="0"/>
                <w:numId w:val="51"/>
              </w:numPr>
              <w:suppressAutoHyphens w:val="0"/>
              <w:spacing w:after="0" w:line="240" w:lineRule="auto"/>
              <w:contextualSpacing/>
              <w:jc w:val="both"/>
              <w:rPr>
                <w:rFonts w:cs="Calibri"/>
                <w:sz w:val="20"/>
                <w:szCs w:val="20"/>
                <w:lang w:eastAsia="lt-LT"/>
              </w:rPr>
            </w:pPr>
            <w:r w:rsidRPr="003D719F">
              <w:rPr>
                <w:rFonts w:cs="Calibri"/>
                <w:i/>
                <w:sz w:val="20"/>
                <w:szCs w:val="20"/>
                <w:lang w:eastAsia="lt-LT"/>
              </w:rPr>
              <w:t>2019 m. bendri Anykščių rajono savivaldybės ligotumo rodikliai buvo mažesni nei Lietuvoje, tačiau didesni nei Utenos apskrities.</w:t>
            </w:r>
            <w:r w:rsidR="002F111F" w:rsidRPr="00ED7BAB">
              <w:rPr>
                <w:rFonts w:cs="Calibri"/>
                <w:i/>
                <w:sz w:val="20"/>
                <w:szCs w:val="20"/>
                <w:lang w:eastAsia="lt-LT"/>
              </w:rPr>
              <w:t>.</w:t>
            </w:r>
          </w:p>
        </w:tc>
      </w:tr>
      <w:tr w:rsidR="002F111F" w:rsidRPr="00ED7BAB" w14:paraId="5479ABD5" w14:textId="77777777" w:rsidTr="00617992">
        <w:trPr>
          <w:gridBefore w:val="1"/>
          <w:gridAfter w:val="1"/>
          <w:wBefore w:w="50" w:type="pct"/>
          <w:wAfter w:w="38" w:type="pct"/>
          <w:trHeight w:val="451"/>
        </w:trPr>
        <w:tc>
          <w:tcPr>
            <w:tcW w:w="1021" w:type="pct"/>
            <w:gridSpan w:val="4"/>
            <w:vMerge w:val="restart"/>
            <w:hideMark/>
          </w:tcPr>
          <w:p w14:paraId="53CBCA87" w14:textId="77777777" w:rsidR="002F111F" w:rsidRPr="00ED7BAB" w:rsidRDefault="002F111F" w:rsidP="00617992">
            <w:pPr>
              <w:suppressAutoHyphens w:val="0"/>
              <w:spacing w:before="240"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7C4F1D34" wp14:editId="02205166">
                  <wp:extent cx="701675" cy="701675"/>
                  <wp:effectExtent l="0" t="0" r="3175" b="3175"/>
                  <wp:docPr id="347" name="Picture 268" descr="Vaizdo rezultatas pagal užklausą „death icon png“">
                    <a:hlinkClick xmlns:a="http://schemas.openxmlformats.org/drawingml/2006/main" r:id="rId211" tgtFrame="&quot;_blank&quot;"/>
                  </wp:docPr>
                  <wp:cNvGraphicFramePr/>
                  <a:graphic xmlns:a="http://schemas.openxmlformats.org/drawingml/2006/main">
                    <a:graphicData uri="http://schemas.openxmlformats.org/drawingml/2006/picture">
                      <pic:pic xmlns:pic="http://schemas.openxmlformats.org/drawingml/2006/picture">
                        <pic:nvPicPr>
                          <pic:cNvPr id="268" name="Picture 268" descr="Vaizdo rezultatas pagal užklausą „death icon png“">
                            <a:hlinkClick r:id="rId211" tgtFrame="&quot;_blank&quot;"/>
                          </pic:cNvPr>
                          <pic:cNvPicPr/>
                        </pic:nvPicPr>
                        <pic:blipFill>
                          <a:blip r:embed="rId21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99135" cy="699135"/>
                          </a:xfrm>
                          <a:prstGeom prst="rect">
                            <a:avLst/>
                          </a:prstGeom>
                          <a:noFill/>
                          <a:ln>
                            <a:noFill/>
                          </a:ln>
                        </pic:spPr>
                      </pic:pic>
                    </a:graphicData>
                  </a:graphic>
                </wp:inline>
              </w:drawing>
            </w:r>
          </w:p>
        </w:tc>
        <w:tc>
          <w:tcPr>
            <w:tcW w:w="3891" w:type="pct"/>
            <w:gridSpan w:val="6"/>
            <w:hideMark/>
          </w:tcPr>
          <w:p w14:paraId="4C257801" w14:textId="2892EB0E" w:rsidR="002F111F" w:rsidRPr="00ED7BAB" w:rsidRDefault="002F111F" w:rsidP="00617992">
            <w:pPr>
              <w:suppressAutoHyphens w:val="0"/>
              <w:spacing w:before="120" w:after="120" w:line="240" w:lineRule="auto"/>
              <w:jc w:val="both"/>
              <w:rPr>
                <w:rFonts w:cs="Calibri"/>
                <w:color w:val="AEC692"/>
                <w:sz w:val="24"/>
                <w:szCs w:val="24"/>
                <w:lang w:eastAsia="lt-LT"/>
              </w:rPr>
            </w:pPr>
            <w:r w:rsidRPr="00ED7BAB">
              <w:rPr>
                <w:rFonts w:cs="Calibri"/>
                <w:b/>
                <w:color w:val="AEC692"/>
                <w:sz w:val="24"/>
                <w:szCs w:val="24"/>
                <w:lang w:eastAsia="lt-LT"/>
              </w:rPr>
              <w:t xml:space="preserve">Mirtingumas: </w:t>
            </w:r>
            <w:r w:rsidR="005819CB" w:rsidRPr="005819CB">
              <w:rPr>
                <w:rFonts w:cs="Calibri"/>
                <w:b/>
                <w:color w:val="AEC692"/>
                <w:sz w:val="24"/>
                <w:szCs w:val="24"/>
                <w:lang w:eastAsia="lt-LT"/>
              </w:rPr>
              <w:t>kraujotakos sistemos ligos, piktybiniai navikai, išorinės priežastys</w:t>
            </w:r>
          </w:p>
        </w:tc>
      </w:tr>
      <w:tr w:rsidR="002F111F" w:rsidRPr="00ED7BAB" w14:paraId="319DCDCB"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hideMark/>
          </w:tcPr>
          <w:p w14:paraId="5AC1F2AE"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386E2D4F" w14:textId="77777777" w:rsidR="005819CB" w:rsidRDefault="005819CB" w:rsidP="005819CB">
            <w:pPr>
              <w:spacing w:after="0" w:line="240" w:lineRule="auto"/>
              <w:jc w:val="both"/>
              <w:rPr>
                <w:i/>
                <w:iCs/>
                <w:sz w:val="20"/>
                <w:szCs w:val="20"/>
              </w:rPr>
            </w:pPr>
            <w:r>
              <w:rPr>
                <w:i/>
                <w:iCs/>
                <w:sz w:val="20"/>
                <w:szCs w:val="20"/>
              </w:rPr>
              <w:t>2019 m. mirtingumas pagal priežastis Anykščių rajono savivaldybėje prioritetine tvarka:</w:t>
            </w:r>
          </w:p>
          <w:p w14:paraId="75CD03B1" w14:textId="7E7BF9CC" w:rsidR="005819CB" w:rsidRDefault="005819CB" w:rsidP="005819CB">
            <w:pPr>
              <w:numPr>
                <w:ilvl w:val="0"/>
                <w:numId w:val="113"/>
              </w:numPr>
              <w:suppressAutoHyphens w:val="0"/>
              <w:spacing w:line="240" w:lineRule="auto"/>
              <w:contextualSpacing/>
              <w:jc w:val="both"/>
              <w:rPr>
                <w:i/>
                <w:iCs/>
                <w:sz w:val="20"/>
                <w:szCs w:val="20"/>
              </w:rPr>
            </w:pPr>
            <w:r>
              <w:rPr>
                <w:i/>
                <w:iCs/>
                <w:sz w:val="20"/>
                <w:szCs w:val="20"/>
              </w:rPr>
              <w:t>Nuo kraujotakos sistemos ligų – 1466,55 atvejai 100 000 gyventojų (absoliučiais skaičiais – 342, procentais – 63,9</w:t>
            </w:r>
            <w:r>
              <w:rPr>
                <w:i/>
                <w:iCs/>
                <w:sz w:val="20"/>
                <w:szCs w:val="20"/>
                <w:lang w:val="en-US"/>
              </w:rPr>
              <w:t>%).</w:t>
            </w:r>
          </w:p>
          <w:p w14:paraId="770F5931" w14:textId="77777777" w:rsidR="00812526" w:rsidRPr="00812526" w:rsidRDefault="005819CB" w:rsidP="00812526">
            <w:pPr>
              <w:numPr>
                <w:ilvl w:val="0"/>
                <w:numId w:val="113"/>
              </w:numPr>
              <w:suppressAutoHyphens w:val="0"/>
              <w:spacing w:line="240" w:lineRule="auto"/>
              <w:contextualSpacing/>
              <w:jc w:val="both"/>
              <w:rPr>
                <w:rFonts w:cs="Calibri"/>
                <w:i/>
                <w:color w:val="7F7F7F"/>
                <w:sz w:val="20"/>
                <w:szCs w:val="20"/>
                <w:lang w:eastAsia="lt-LT"/>
              </w:rPr>
            </w:pPr>
            <w:r>
              <w:rPr>
                <w:i/>
                <w:iCs/>
                <w:sz w:val="20"/>
                <w:szCs w:val="20"/>
              </w:rPr>
              <w:t>Nuo piktybinių navikų – 415,95 atvejai 100 000 gyventojų (absoliučiais skaičiais – 97, procentais – 18,13%).</w:t>
            </w:r>
          </w:p>
          <w:p w14:paraId="1DB486A3" w14:textId="5E8A3490" w:rsidR="002F111F" w:rsidRPr="00ED7BAB" w:rsidRDefault="005819CB" w:rsidP="00812526">
            <w:pPr>
              <w:numPr>
                <w:ilvl w:val="0"/>
                <w:numId w:val="113"/>
              </w:numPr>
              <w:suppressAutoHyphens w:val="0"/>
              <w:spacing w:line="240" w:lineRule="auto"/>
              <w:contextualSpacing/>
              <w:jc w:val="both"/>
              <w:rPr>
                <w:rFonts w:cs="Calibri"/>
                <w:i/>
                <w:color w:val="7F7F7F"/>
                <w:sz w:val="20"/>
                <w:szCs w:val="20"/>
                <w:lang w:eastAsia="lt-LT"/>
              </w:rPr>
            </w:pPr>
            <w:r>
              <w:rPr>
                <w:i/>
                <w:iCs/>
                <w:sz w:val="20"/>
                <w:szCs w:val="20"/>
              </w:rPr>
              <w:t>Nuo išorinių priežasčių – 124,4 atvejai 100 000 gyventojų (absoliučiais skaičiais – 20, procentais – 3,7%).</w:t>
            </w:r>
          </w:p>
        </w:tc>
      </w:tr>
      <w:tr w:rsidR="002F111F" w:rsidRPr="00ED7BAB" w14:paraId="4C168C28" w14:textId="77777777" w:rsidTr="00617992">
        <w:trPr>
          <w:gridBefore w:val="1"/>
          <w:gridAfter w:val="1"/>
          <w:wBefore w:w="50" w:type="pct"/>
          <w:wAfter w:w="38" w:type="pct"/>
        </w:trPr>
        <w:tc>
          <w:tcPr>
            <w:tcW w:w="4912" w:type="pct"/>
            <w:gridSpan w:val="10"/>
            <w:vAlign w:val="center"/>
            <w:hideMark/>
          </w:tcPr>
          <w:p w14:paraId="0DECAF87" w14:textId="77777777" w:rsidR="002F111F" w:rsidRPr="00ED7BAB" w:rsidRDefault="002F111F" w:rsidP="00617992">
            <w:pPr>
              <w:suppressAutoHyphens w:val="0"/>
              <w:spacing w:before="360" w:after="0" w:line="240" w:lineRule="auto"/>
              <w:jc w:val="right"/>
              <w:rPr>
                <w:rFonts w:cs="Calibri"/>
                <w:b/>
                <w:i/>
                <w:color w:val="7F7F7F"/>
                <w:sz w:val="32"/>
                <w:szCs w:val="32"/>
                <w:u w:val="single"/>
                <w:lang w:eastAsia="lt-LT"/>
              </w:rPr>
            </w:pPr>
            <w:r w:rsidRPr="00ED7BAB">
              <w:rPr>
                <w:rFonts w:cs="Calibri"/>
                <w:b/>
                <w:i/>
                <w:color w:val="789B50"/>
                <w:sz w:val="32"/>
                <w:szCs w:val="32"/>
                <w:u w:val="single"/>
                <w:lang w:eastAsia="lt-LT"/>
              </w:rPr>
              <w:t>Socialinė apsauga</w:t>
            </w:r>
          </w:p>
        </w:tc>
      </w:tr>
      <w:tr w:rsidR="002F111F" w:rsidRPr="00ED7BAB" w14:paraId="38C127FE" w14:textId="77777777" w:rsidTr="00617992">
        <w:trPr>
          <w:gridBefore w:val="1"/>
          <w:gridAfter w:val="1"/>
          <w:wBefore w:w="50" w:type="pct"/>
          <w:wAfter w:w="38" w:type="pct"/>
        </w:trPr>
        <w:tc>
          <w:tcPr>
            <w:tcW w:w="1021" w:type="pct"/>
            <w:gridSpan w:val="4"/>
            <w:vMerge w:val="restart"/>
            <w:vAlign w:val="center"/>
            <w:hideMark/>
          </w:tcPr>
          <w:p w14:paraId="180BCAA0" w14:textId="77777777" w:rsidR="002F111F" w:rsidRPr="00ED7BAB" w:rsidRDefault="002F111F" w:rsidP="00617992">
            <w:pPr>
              <w:suppressAutoHyphens w:val="0"/>
              <w:spacing w:before="120"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2CDF731F" wp14:editId="13504788">
                  <wp:extent cx="721360" cy="734060"/>
                  <wp:effectExtent l="0" t="0" r="2540" b="0"/>
                  <wp:docPr id="348" name="Picture 269" descr="Susijęs vaizdas">
                    <a:hlinkClick xmlns:a="http://schemas.openxmlformats.org/drawingml/2006/main" r:id="rId213" tgtFrame="&quot;_blank&quot;"/>
                  </wp:docPr>
                  <wp:cNvGraphicFramePr/>
                  <a:graphic xmlns:a="http://schemas.openxmlformats.org/drawingml/2006/main">
                    <a:graphicData uri="http://schemas.openxmlformats.org/drawingml/2006/picture">
                      <pic:pic xmlns:pic="http://schemas.openxmlformats.org/drawingml/2006/picture">
                        <pic:nvPicPr>
                          <pic:cNvPr id="269" name="Picture 269" descr="Susijęs vaizdas">
                            <a:hlinkClick r:id="rId213" tgtFrame="&quot;_blank&quot;"/>
                          </pic:cNvPr>
                          <pic:cNvPicPr/>
                        </pic:nvPicPr>
                        <pic:blipFill rotWithShape="1">
                          <a:blip r:embed="rId214" cstate="print">
                            <a:duotone>
                              <a:schemeClr val="accent1">
                                <a:shade val="45000"/>
                                <a:satMod val="135000"/>
                              </a:schemeClr>
                              <a:prstClr val="white"/>
                            </a:duotone>
                            <a:extLst>
                              <a:ext uri="{28A0092B-C50C-407E-A947-70E740481C1C}">
                                <a14:useLocalDpi xmlns:a14="http://schemas.microsoft.com/office/drawing/2010/main" val="0"/>
                              </a:ext>
                            </a:extLst>
                          </a:blip>
                          <a:srcRect b="10954"/>
                          <a:stretch/>
                        </pic:blipFill>
                        <pic:spPr bwMode="auto">
                          <a:xfrm>
                            <a:off x="0" y="0"/>
                            <a:ext cx="720090" cy="7315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91" w:type="pct"/>
            <w:gridSpan w:val="6"/>
            <w:hideMark/>
          </w:tcPr>
          <w:p w14:paraId="17692BC7" w14:textId="77777777" w:rsidR="002F111F" w:rsidRPr="00ED7BAB" w:rsidRDefault="002F111F" w:rsidP="00617992">
            <w:pPr>
              <w:suppressAutoHyphens w:val="0"/>
              <w:spacing w:before="120" w:after="120" w:line="240" w:lineRule="auto"/>
              <w:rPr>
                <w:rFonts w:cs="Calibri"/>
                <w:b/>
                <w:color w:val="AEC692"/>
                <w:sz w:val="24"/>
                <w:szCs w:val="24"/>
                <w:lang w:eastAsia="lt-LT"/>
              </w:rPr>
            </w:pPr>
            <w:r>
              <w:rPr>
                <w:rFonts w:cs="Calibri"/>
                <w:b/>
                <w:color w:val="AEC692"/>
                <w:sz w:val="24"/>
                <w:szCs w:val="24"/>
                <w:lang w:eastAsia="lt-LT"/>
              </w:rPr>
              <w:t>4</w:t>
            </w:r>
            <w:r w:rsidRPr="00ED7BAB">
              <w:rPr>
                <w:rFonts w:cs="Calibri"/>
                <w:b/>
                <w:color w:val="AEC692"/>
                <w:sz w:val="24"/>
                <w:szCs w:val="24"/>
                <w:lang w:eastAsia="lt-LT"/>
              </w:rPr>
              <w:t xml:space="preserve"> socialines paslaugas teikiančių įstaig</w:t>
            </w:r>
            <w:r>
              <w:rPr>
                <w:rFonts w:cs="Calibri"/>
                <w:b/>
                <w:color w:val="AEC692"/>
                <w:sz w:val="24"/>
                <w:szCs w:val="24"/>
                <w:lang w:eastAsia="lt-LT"/>
              </w:rPr>
              <w:t>os,</w:t>
            </w:r>
            <w:r w:rsidRPr="00ED7BAB">
              <w:rPr>
                <w:rFonts w:cs="Calibri"/>
                <w:b/>
                <w:color w:val="AEC692"/>
                <w:sz w:val="24"/>
                <w:szCs w:val="24"/>
                <w:lang w:eastAsia="lt-LT"/>
              </w:rPr>
              <w:t xml:space="preserve"> </w:t>
            </w:r>
            <w:r w:rsidRPr="005A7B56">
              <w:rPr>
                <w:rFonts w:cs="Calibri"/>
                <w:b/>
                <w:color w:val="AEC692"/>
                <w:sz w:val="24"/>
                <w:szCs w:val="24"/>
                <w:lang w:eastAsia="lt-LT"/>
              </w:rPr>
              <w:t>16 NVO ir 1 šeimyna</w:t>
            </w:r>
          </w:p>
        </w:tc>
      </w:tr>
      <w:tr w:rsidR="002F111F" w:rsidRPr="00ED7BAB" w14:paraId="6B3EE882"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hideMark/>
          </w:tcPr>
          <w:p w14:paraId="652805AD"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4B6EA5D9" w14:textId="77777777" w:rsidR="002F111F" w:rsidRPr="005A7B56" w:rsidRDefault="002F111F" w:rsidP="002F111F">
            <w:pPr>
              <w:numPr>
                <w:ilvl w:val="0"/>
                <w:numId w:val="53"/>
              </w:numPr>
              <w:suppressAutoHyphens w:val="0"/>
              <w:spacing w:after="0" w:line="240" w:lineRule="auto"/>
              <w:ind w:left="696"/>
              <w:contextualSpacing/>
              <w:jc w:val="both"/>
              <w:rPr>
                <w:rFonts w:cs="Calibri"/>
                <w:i/>
                <w:sz w:val="20"/>
                <w:szCs w:val="20"/>
                <w:lang w:eastAsia="lt-LT"/>
              </w:rPr>
            </w:pPr>
            <w:r w:rsidRPr="005A7B56">
              <w:rPr>
                <w:rFonts w:cs="Calibri"/>
                <w:i/>
                <w:sz w:val="20"/>
                <w:szCs w:val="20"/>
                <w:lang w:eastAsia="lt-LT"/>
              </w:rPr>
              <w:t>1 SADM pavaldumo įstaiga, 3 savivaldybės įstaigos</w:t>
            </w:r>
          </w:p>
          <w:p w14:paraId="6EDD542A" w14:textId="77777777" w:rsidR="002F111F" w:rsidRPr="005A7B56" w:rsidRDefault="002F111F" w:rsidP="002F111F">
            <w:pPr>
              <w:numPr>
                <w:ilvl w:val="0"/>
                <w:numId w:val="53"/>
              </w:numPr>
              <w:suppressAutoHyphens w:val="0"/>
              <w:spacing w:after="0" w:line="240" w:lineRule="auto"/>
              <w:ind w:left="696"/>
              <w:contextualSpacing/>
              <w:jc w:val="both"/>
              <w:rPr>
                <w:rFonts w:cs="Calibri"/>
                <w:i/>
                <w:sz w:val="20"/>
                <w:szCs w:val="20"/>
                <w:lang w:eastAsia="lt-LT"/>
              </w:rPr>
            </w:pPr>
            <w:r w:rsidRPr="005A7B56">
              <w:rPr>
                <w:rFonts w:cs="Calibri"/>
                <w:i/>
                <w:sz w:val="20"/>
                <w:szCs w:val="20"/>
                <w:lang w:eastAsia="lt-LT"/>
              </w:rPr>
              <w:t>16 nevyriausybinių organizacijų</w:t>
            </w:r>
          </w:p>
          <w:p w14:paraId="3BF2C366" w14:textId="77777777" w:rsidR="002F111F" w:rsidRPr="00ED7BAB" w:rsidRDefault="002F111F" w:rsidP="002F111F">
            <w:pPr>
              <w:numPr>
                <w:ilvl w:val="0"/>
                <w:numId w:val="53"/>
              </w:numPr>
              <w:suppressAutoHyphens w:val="0"/>
              <w:spacing w:after="0" w:line="240" w:lineRule="auto"/>
              <w:ind w:left="696"/>
              <w:contextualSpacing/>
              <w:jc w:val="both"/>
              <w:rPr>
                <w:rFonts w:cs="Calibri"/>
                <w:i/>
                <w:color w:val="7F7F7F"/>
                <w:sz w:val="20"/>
                <w:szCs w:val="20"/>
                <w:lang w:eastAsia="lt-LT"/>
              </w:rPr>
            </w:pPr>
            <w:r w:rsidRPr="005A7B56">
              <w:rPr>
                <w:rFonts w:cs="Calibri"/>
                <w:i/>
                <w:sz w:val="20"/>
                <w:szCs w:val="20"/>
                <w:lang w:eastAsia="lt-LT"/>
              </w:rPr>
              <w:t>1 šeimyna</w:t>
            </w:r>
          </w:p>
        </w:tc>
      </w:tr>
      <w:tr w:rsidR="002F111F" w:rsidRPr="00ED7BAB" w14:paraId="583F15C5" w14:textId="77777777" w:rsidTr="00617992">
        <w:trPr>
          <w:gridBefore w:val="1"/>
          <w:gridAfter w:val="1"/>
          <w:wBefore w:w="50" w:type="pct"/>
          <w:wAfter w:w="38" w:type="pct"/>
        </w:trPr>
        <w:tc>
          <w:tcPr>
            <w:tcW w:w="1021" w:type="pct"/>
            <w:gridSpan w:val="4"/>
            <w:vMerge w:val="restart"/>
            <w:vAlign w:val="center"/>
            <w:hideMark/>
          </w:tcPr>
          <w:p w14:paraId="676AB5DD" w14:textId="77777777" w:rsidR="002F111F" w:rsidRPr="00ED7BAB" w:rsidRDefault="002F111F" w:rsidP="00617992">
            <w:pPr>
              <w:suppressAutoHyphens w:val="0"/>
              <w:spacing w:before="120"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09D4D9AB" wp14:editId="45AF1D82">
                  <wp:extent cx="701675" cy="701675"/>
                  <wp:effectExtent l="0" t="0" r="3175" b="3175"/>
                  <wp:docPr id="349" name="Picture 270" descr="Susijęs vaizdas">
                    <a:hlinkClick xmlns:a="http://schemas.openxmlformats.org/drawingml/2006/main" r:id="rId215" tgtFrame="&quot;_blank&quot;"/>
                  </wp:docPr>
                  <wp:cNvGraphicFramePr/>
                  <a:graphic xmlns:a="http://schemas.openxmlformats.org/drawingml/2006/main">
                    <a:graphicData uri="http://schemas.openxmlformats.org/drawingml/2006/picture">
                      <pic:pic xmlns:pic="http://schemas.openxmlformats.org/drawingml/2006/picture">
                        <pic:nvPicPr>
                          <pic:cNvPr id="270" name="Picture 270" descr="Susijęs vaizdas">
                            <a:hlinkClick r:id="rId215" tgtFrame="&quot;_blank&quot;"/>
                          </pic:cNvPr>
                          <pic:cNvPicPr/>
                        </pic:nvPicPr>
                        <pic:blipFill>
                          <a:blip r:embed="rId21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99135" cy="699135"/>
                          </a:xfrm>
                          <a:prstGeom prst="rect">
                            <a:avLst/>
                          </a:prstGeom>
                          <a:noFill/>
                          <a:ln>
                            <a:noFill/>
                          </a:ln>
                        </pic:spPr>
                      </pic:pic>
                    </a:graphicData>
                  </a:graphic>
                </wp:inline>
              </w:drawing>
            </w:r>
          </w:p>
        </w:tc>
        <w:tc>
          <w:tcPr>
            <w:tcW w:w="3891" w:type="pct"/>
            <w:gridSpan w:val="6"/>
            <w:hideMark/>
          </w:tcPr>
          <w:p w14:paraId="03CFDC32" w14:textId="77777777" w:rsidR="002F111F" w:rsidRPr="00B52F37" w:rsidRDefault="002F111F" w:rsidP="00617992">
            <w:pPr>
              <w:suppressAutoHyphens w:val="0"/>
              <w:spacing w:before="120" w:after="120" w:line="240" w:lineRule="auto"/>
              <w:jc w:val="both"/>
              <w:rPr>
                <w:rFonts w:cs="Calibri"/>
                <w:b/>
                <w:color w:val="AEC692"/>
                <w:sz w:val="24"/>
                <w:szCs w:val="24"/>
                <w:lang w:eastAsia="lt-LT"/>
              </w:rPr>
            </w:pPr>
            <w:r w:rsidRPr="00B52F37">
              <w:rPr>
                <w:rFonts w:cs="Calibri"/>
                <w:b/>
                <w:color w:val="AEC692"/>
                <w:sz w:val="24"/>
                <w:szCs w:val="24"/>
                <w:lang w:eastAsia="lt-LT"/>
              </w:rPr>
              <w:t>6,9 proc. padidėjęs socialinę riziką patiriančių šeimų ir 6,5 proc. – jose augančių vaikų skaičius</w:t>
            </w:r>
          </w:p>
        </w:tc>
      </w:tr>
      <w:tr w:rsidR="002F111F" w:rsidRPr="00ED7BAB" w14:paraId="22700A84"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hideMark/>
          </w:tcPr>
          <w:p w14:paraId="07331BD5"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4EBF781F" w14:textId="77777777" w:rsidR="002F111F" w:rsidRPr="00B52F37" w:rsidRDefault="002F111F" w:rsidP="002F111F">
            <w:pPr>
              <w:numPr>
                <w:ilvl w:val="0"/>
                <w:numId w:val="86"/>
              </w:numPr>
              <w:suppressAutoHyphens w:val="0"/>
              <w:spacing w:after="0" w:line="240" w:lineRule="auto"/>
              <w:contextualSpacing/>
              <w:jc w:val="both"/>
              <w:rPr>
                <w:rFonts w:cs="Calibri"/>
                <w:i/>
                <w:color w:val="7F7F7F"/>
                <w:sz w:val="20"/>
                <w:szCs w:val="20"/>
                <w:lang w:eastAsia="lt-LT"/>
              </w:rPr>
            </w:pPr>
            <w:r w:rsidRPr="00B52F37">
              <w:rPr>
                <w:rFonts w:cs="Calibri"/>
                <w:i/>
                <w:sz w:val="20"/>
                <w:szCs w:val="20"/>
                <w:lang w:eastAsia="lt-LT"/>
              </w:rPr>
              <w:t>2019 m. Anykščių rajono savivaldybėje buvo 140 socialinę riziką patiriančių šeimų (2015 m. – 131 šeima), kuriose augo 279 vaikai (2015 m. – 262 vaikai)</w:t>
            </w:r>
          </w:p>
        </w:tc>
      </w:tr>
      <w:tr w:rsidR="002F111F" w:rsidRPr="00ED7BAB" w14:paraId="2CC35D0B" w14:textId="77777777" w:rsidTr="00617992">
        <w:trPr>
          <w:gridBefore w:val="1"/>
          <w:gridAfter w:val="1"/>
          <w:wBefore w:w="50" w:type="pct"/>
          <w:wAfter w:w="38" w:type="pct"/>
        </w:trPr>
        <w:tc>
          <w:tcPr>
            <w:tcW w:w="1021" w:type="pct"/>
            <w:gridSpan w:val="4"/>
            <w:vMerge w:val="restart"/>
            <w:vAlign w:val="center"/>
            <w:hideMark/>
          </w:tcPr>
          <w:p w14:paraId="3F5027D8" w14:textId="77777777" w:rsidR="002F111F" w:rsidRPr="00ED7BAB" w:rsidRDefault="002F111F" w:rsidP="00617992">
            <w:pPr>
              <w:suppressAutoHyphens w:val="0"/>
              <w:spacing w:before="120"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6A0BDA64" wp14:editId="63C62A2F">
                  <wp:extent cx="875665" cy="772795"/>
                  <wp:effectExtent l="0" t="0" r="635" b="0"/>
                  <wp:docPr id="350" name="Picture 271" descr="Vaizdo rezultatas pagal užklausą „social services institutions icon png“">
                    <a:hlinkClick xmlns:a="http://schemas.openxmlformats.org/drawingml/2006/main" r:id="rId217" tgtFrame="&quot;_blank&quot;"/>
                  </wp:docPr>
                  <wp:cNvGraphicFramePr/>
                  <a:graphic xmlns:a="http://schemas.openxmlformats.org/drawingml/2006/main">
                    <a:graphicData uri="http://schemas.openxmlformats.org/drawingml/2006/picture">
                      <pic:pic xmlns:pic="http://schemas.openxmlformats.org/drawingml/2006/picture">
                        <pic:nvPicPr>
                          <pic:cNvPr id="271" name="Picture 271" descr="Vaizdo rezultatas pagal užklausą „social services institutions icon png“">
                            <a:hlinkClick r:id="rId217" tgtFrame="&quot;_blank&quot;"/>
                          </pic:cNvPr>
                          <pic:cNvPicPr/>
                        </pic:nvPicPr>
                        <pic:blipFill>
                          <a:blip r:embed="rId21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872490" cy="767715"/>
                          </a:xfrm>
                          <a:prstGeom prst="rect">
                            <a:avLst/>
                          </a:prstGeom>
                          <a:noFill/>
                          <a:ln>
                            <a:noFill/>
                          </a:ln>
                        </pic:spPr>
                      </pic:pic>
                    </a:graphicData>
                  </a:graphic>
                </wp:inline>
              </w:drawing>
            </w:r>
          </w:p>
        </w:tc>
        <w:tc>
          <w:tcPr>
            <w:tcW w:w="3891" w:type="pct"/>
            <w:gridSpan w:val="6"/>
            <w:hideMark/>
          </w:tcPr>
          <w:p w14:paraId="011564A9" w14:textId="77777777" w:rsidR="002F111F" w:rsidRPr="00ED7BAB" w:rsidRDefault="002F111F" w:rsidP="00617992">
            <w:pPr>
              <w:suppressAutoHyphens w:val="0"/>
              <w:spacing w:before="120" w:after="120" w:line="240" w:lineRule="auto"/>
              <w:rPr>
                <w:rFonts w:cs="Calibri"/>
                <w:b/>
                <w:color w:val="AEC692"/>
                <w:sz w:val="24"/>
                <w:szCs w:val="24"/>
                <w:lang w:eastAsia="lt-LT"/>
              </w:rPr>
            </w:pPr>
            <w:r>
              <w:rPr>
                <w:rFonts w:cs="Calibri"/>
                <w:b/>
                <w:color w:val="AEC692"/>
                <w:sz w:val="24"/>
                <w:szCs w:val="24"/>
                <w:lang w:eastAsia="lt-LT"/>
              </w:rPr>
              <w:t>28,1</w:t>
            </w:r>
            <w:r w:rsidRPr="00ED7BAB">
              <w:rPr>
                <w:rFonts w:cs="Calibri"/>
                <w:b/>
                <w:color w:val="AEC692"/>
                <w:sz w:val="24"/>
                <w:szCs w:val="24"/>
                <w:lang w:eastAsia="lt-LT"/>
              </w:rPr>
              <w:t xml:space="preserve"> proc. padidėjęs socialinių paslaugų asmens namuose gavėjų skaičius</w:t>
            </w:r>
          </w:p>
        </w:tc>
      </w:tr>
      <w:tr w:rsidR="002F111F" w:rsidRPr="00ED7BAB" w14:paraId="5830ABBD"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hideMark/>
          </w:tcPr>
          <w:p w14:paraId="5DD54AEF"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5AA8934B"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Anykščių rajono savivaldybėje gerėja socialinių paslaugų asmens namuose prieinamumas:</w:t>
            </w:r>
          </w:p>
          <w:p w14:paraId="10278BF3" w14:textId="77777777" w:rsidR="002F111F" w:rsidRPr="00ED7BAB" w:rsidRDefault="002F111F" w:rsidP="002F111F">
            <w:pPr>
              <w:numPr>
                <w:ilvl w:val="0"/>
                <w:numId w:val="51"/>
              </w:numPr>
              <w:suppressAutoHyphens w:val="0"/>
              <w:spacing w:after="0" w:line="240" w:lineRule="auto"/>
              <w:contextualSpacing/>
              <w:jc w:val="both"/>
              <w:rPr>
                <w:rFonts w:cs="Calibri"/>
                <w:color w:val="7F7F7F"/>
                <w:sz w:val="20"/>
                <w:szCs w:val="20"/>
                <w:lang w:eastAsia="lt-LT"/>
              </w:rPr>
            </w:pPr>
            <w:r w:rsidRPr="0039705E">
              <w:rPr>
                <w:rFonts w:cs="Calibri"/>
                <w:i/>
                <w:sz w:val="20"/>
                <w:szCs w:val="20"/>
                <w:lang w:eastAsia="lt-LT"/>
              </w:rPr>
              <w:t>2015–2019 m. socialinių paslaugų asmens namuose gavėjų skaičius padidėjo 28,1 proc. t. y., daugiau nei vidutiniškai Utenos apskrityje (25,2 proc.) ir šalyje (13,8 proc.)</w:t>
            </w:r>
          </w:p>
        </w:tc>
      </w:tr>
      <w:tr w:rsidR="002F111F" w:rsidRPr="00ED7BAB" w14:paraId="5C48BBEC" w14:textId="77777777" w:rsidTr="00617992">
        <w:trPr>
          <w:gridBefore w:val="1"/>
          <w:gridAfter w:val="1"/>
          <w:wBefore w:w="50" w:type="pct"/>
          <w:wAfter w:w="38" w:type="pct"/>
          <w:trHeight w:val="565"/>
        </w:trPr>
        <w:tc>
          <w:tcPr>
            <w:tcW w:w="1021" w:type="pct"/>
            <w:gridSpan w:val="4"/>
            <w:vMerge w:val="restart"/>
            <w:vAlign w:val="center"/>
            <w:hideMark/>
          </w:tcPr>
          <w:p w14:paraId="5E394FEB"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444D3094" wp14:editId="604D7FFF">
                  <wp:extent cx="669925" cy="669925"/>
                  <wp:effectExtent l="0" t="0" r="0" b="0"/>
                  <wp:docPr id="351" name="Picture 272" descr="Vaizdo rezultatas pagal užklausą „Disabled person icon png“">
                    <a:hlinkClick xmlns:a="http://schemas.openxmlformats.org/drawingml/2006/main" r:id="rId219" tgtFrame="&quot;_blank&quot;"/>
                  </wp:docPr>
                  <wp:cNvGraphicFramePr/>
                  <a:graphic xmlns:a="http://schemas.openxmlformats.org/drawingml/2006/main">
                    <a:graphicData uri="http://schemas.openxmlformats.org/drawingml/2006/picture">
                      <pic:pic xmlns:pic="http://schemas.openxmlformats.org/drawingml/2006/picture">
                        <pic:nvPicPr>
                          <pic:cNvPr id="272" name="Picture 272" descr="Vaizdo rezultatas pagal užklausą „Disabled person icon png“">
                            <a:hlinkClick r:id="rId219" tgtFrame="&quot;_blank&quot;"/>
                          </pic:cNvPr>
                          <pic:cNvPicPr/>
                        </pic:nvPicPr>
                        <pic:blipFill>
                          <a:blip r:embed="rId22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65480" cy="665480"/>
                          </a:xfrm>
                          <a:prstGeom prst="rect">
                            <a:avLst/>
                          </a:prstGeom>
                          <a:noFill/>
                          <a:ln>
                            <a:noFill/>
                          </a:ln>
                        </pic:spPr>
                      </pic:pic>
                    </a:graphicData>
                  </a:graphic>
                </wp:inline>
              </w:drawing>
            </w:r>
          </w:p>
        </w:tc>
        <w:tc>
          <w:tcPr>
            <w:tcW w:w="3891" w:type="pct"/>
            <w:gridSpan w:val="6"/>
            <w:hideMark/>
          </w:tcPr>
          <w:p w14:paraId="51D8FCA4" w14:textId="77777777" w:rsidR="002F111F" w:rsidRDefault="002F111F" w:rsidP="00617992">
            <w:pPr>
              <w:suppressAutoHyphens w:val="0"/>
              <w:spacing w:before="120" w:after="120" w:line="240" w:lineRule="auto"/>
              <w:jc w:val="both"/>
              <w:rPr>
                <w:rFonts w:cs="Calibri"/>
                <w:b/>
                <w:color w:val="AEC692"/>
                <w:sz w:val="24"/>
                <w:szCs w:val="24"/>
                <w:lang w:eastAsia="lt-LT"/>
              </w:rPr>
            </w:pPr>
          </w:p>
          <w:p w14:paraId="57BBD78A" w14:textId="3DE9EA94"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092DC8">
              <w:rPr>
                <w:rFonts w:cs="Calibri"/>
                <w:b/>
                <w:color w:val="AEC692"/>
                <w:sz w:val="24"/>
                <w:szCs w:val="24"/>
                <w:lang w:eastAsia="lt-LT"/>
              </w:rPr>
              <w:t>34,8 proc. sumažėjęs vaikų ir 8,1 proc. sumažėjęs darbingo amžiaus asmenų, pirmą kartą pripažintų neįgaliaisiais, skaičius</w:t>
            </w:r>
          </w:p>
        </w:tc>
      </w:tr>
      <w:tr w:rsidR="002F111F" w:rsidRPr="00ED7BAB" w14:paraId="645600F6" w14:textId="77777777" w:rsidTr="00617992">
        <w:trPr>
          <w:gridBefore w:val="1"/>
          <w:gridAfter w:val="1"/>
          <w:wBefore w:w="50" w:type="pct"/>
          <w:wAfter w:w="38" w:type="pct"/>
          <w:trHeight w:val="582"/>
        </w:trPr>
        <w:tc>
          <w:tcPr>
            <w:tcW w:w="0" w:type="auto"/>
            <w:gridSpan w:val="4"/>
            <w:vMerge/>
            <w:tcBorders>
              <w:top w:val="nil"/>
              <w:left w:val="nil"/>
              <w:bottom w:val="nil"/>
              <w:right w:val="nil"/>
            </w:tcBorders>
            <w:vAlign w:val="center"/>
            <w:hideMark/>
          </w:tcPr>
          <w:p w14:paraId="6D5E3110"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518D14F8" w14:textId="77777777" w:rsidR="002F111F" w:rsidRPr="00092DC8" w:rsidRDefault="002F111F" w:rsidP="002F111F">
            <w:pPr>
              <w:numPr>
                <w:ilvl w:val="0"/>
                <w:numId w:val="51"/>
              </w:numPr>
              <w:suppressAutoHyphens w:val="0"/>
              <w:spacing w:after="0" w:line="240" w:lineRule="auto"/>
              <w:contextualSpacing/>
              <w:jc w:val="both"/>
              <w:rPr>
                <w:rFonts w:cs="Calibri"/>
                <w:i/>
                <w:sz w:val="20"/>
                <w:szCs w:val="20"/>
                <w:lang w:eastAsia="lt-LT"/>
              </w:rPr>
            </w:pPr>
            <w:r w:rsidRPr="00092DC8">
              <w:rPr>
                <w:rFonts w:cs="Calibri"/>
                <w:i/>
                <w:sz w:val="20"/>
                <w:szCs w:val="20"/>
                <w:lang w:eastAsia="lt-LT"/>
              </w:rPr>
              <w:t>2018–2019 m. Anykščių r. sav. vaikų, pirmą kartą pripažintų neįgaliaisiais, skaičius sumažėjo 34,8 proc., kai šalyje padidėjo 5,2 proc., o apskrityje sumažėjo 12,3 proc.</w:t>
            </w:r>
          </w:p>
          <w:p w14:paraId="2C6A4623" w14:textId="77777777" w:rsidR="002F111F" w:rsidRDefault="002F111F" w:rsidP="002F111F">
            <w:pPr>
              <w:numPr>
                <w:ilvl w:val="0"/>
                <w:numId w:val="51"/>
              </w:numPr>
              <w:suppressAutoHyphens w:val="0"/>
              <w:spacing w:after="0" w:line="240" w:lineRule="auto"/>
              <w:contextualSpacing/>
              <w:jc w:val="both"/>
              <w:rPr>
                <w:rFonts w:cs="Calibri"/>
                <w:i/>
                <w:sz w:val="20"/>
                <w:szCs w:val="20"/>
                <w:lang w:eastAsia="lt-LT"/>
              </w:rPr>
            </w:pPr>
            <w:r w:rsidRPr="00092DC8">
              <w:rPr>
                <w:rFonts w:cs="Calibri"/>
                <w:i/>
                <w:sz w:val="20"/>
                <w:szCs w:val="20"/>
                <w:lang w:eastAsia="lt-LT"/>
              </w:rPr>
              <w:t>2018–2019 m. Anykščių r. sav. darbingo amžiaus asmenų, pirmą kartą pripažintų neįgaliaisiais, skaičius sumažėjo 8,1 proc., kai šalyje – 5,6 proc., apskrityje – 13,2 proc.</w:t>
            </w:r>
          </w:p>
          <w:p w14:paraId="0411709B" w14:textId="77777777" w:rsidR="002F111F" w:rsidRDefault="002F111F" w:rsidP="00617992">
            <w:pPr>
              <w:suppressAutoHyphens w:val="0"/>
              <w:spacing w:after="0" w:line="240" w:lineRule="auto"/>
              <w:contextualSpacing/>
              <w:jc w:val="both"/>
              <w:rPr>
                <w:rFonts w:cs="Calibri"/>
                <w:i/>
                <w:sz w:val="20"/>
                <w:szCs w:val="20"/>
                <w:lang w:eastAsia="lt-LT"/>
              </w:rPr>
            </w:pPr>
          </w:p>
          <w:p w14:paraId="2C198D27" w14:textId="77777777" w:rsidR="002F111F" w:rsidRDefault="002F111F" w:rsidP="00617992">
            <w:pPr>
              <w:suppressAutoHyphens w:val="0"/>
              <w:spacing w:after="0" w:line="240" w:lineRule="auto"/>
              <w:contextualSpacing/>
              <w:jc w:val="both"/>
              <w:rPr>
                <w:rFonts w:cs="Calibri"/>
                <w:i/>
                <w:sz w:val="20"/>
                <w:szCs w:val="20"/>
                <w:lang w:eastAsia="lt-LT"/>
              </w:rPr>
            </w:pPr>
          </w:p>
          <w:p w14:paraId="6B48D666" w14:textId="77777777" w:rsidR="002F111F" w:rsidRPr="00ED7BAB" w:rsidRDefault="002F111F" w:rsidP="00617992">
            <w:pPr>
              <w:suppressAutoHyphens w:val="0"/>
              <w:spacing w:after="0" w:line="240" w:lineRule="auto"/>
              <w:contextualSpacing/>
              <w:jc w:val="both"/>
              <w:rPr>
                <w:rFonts w:cs="Calibri"/>
                <w:i/>
                <w:color w:val="7F7F7F"/>
                <w:sz w:val="20"/>
                <w:szCs w:val="20"/>
                <w:lang w:eastAsia="lt-LT"/>
              </w:rPr>
            </w:pPr>
          </w:p>
        </w:tc>
      </w:tr>
      <w:tr w:rsidR="002F111F" w:rsidRPr="00ED7BAB" w14:paraId="6E2908BF" w14:textId="77777777" w:rsidTr="00617992">
        <w:trPr>
          <w:gridBefore w:val="1"/>
          <w:gridAfter w:val="1"/>
          <w:wBefore w:w="50" w:type="pct"/>
          <w:wAfter w:w="38" w:type="pct"/>
          <w:trHeight w:val="327"/>
        </w:trPr>
        <w:tc>
          <w:tcPr>
            <w:tcW w:w="1021" w:type="pct"/>
            <w:gridSpan w:val="4"/>
            <w:vMerge w:val="restart"/>
            <w:vAlign w:val="center"/>
            <w:hideMark/>
          </w:tcPr>
          <w:p w14:paraId="526FCB96"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18343880" wp14:editId="26683854">
                  <wp:extent cx="753110" cy="715010"/>
                  <wp:effectExtent l="0" t="0" r="8890" b="0"/>
                  <wp:docPr id="352" name="Picture 274" descr="Vaizdo rezultatas pagal užklausą „social benefit icon png“">
                    <a:hlinkClick xmlns:a="http://schemas.openxmlformats.org/drawingml/2006/main" r:id="rId221" tgtFrame="&quot;_blank&quot;"/>
                  </wp:docPr>
                  <wp:cNvGraphicFramePr/>
                  <a:graphic xmlns:a="http://schemas.openxmlformats.org/drawingml/2006/main">
                    <a:graphicData uri="http://schemas.openxmlformats.org/drawingml/2006/picture">
                      <pic:pic xmlns:pic="http://schemas.openxmlformats.org/drawingml/2006/picture">
                        <pic:nvPicPr>
                          <pic:cNvPr id="274" name="Picture 274" descr="Vaizdo rezultatas pagal užklausą „social benefit icon png“">
                            <a:hlinkClick r:id="rId221" tgtFrame="&quot;_blank&quot;"/>
                          </pic:cNvPr>
                          <pic:cNvPicPr/>
                        </pic:nvPicPr>
                        <pic:blipFill>
                          <a:blip r:embed="rId22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55015" cy="713740"/>
                          </a:xfrm>
                          <a:prstGeom prst="rect">
                            <a:avLst/>
                          </a:prstGeom>
                          <a:noFill/>
                          <a:ln>
                            <a:noFill/>
                          </a:ln>
                        </pic:spPr>
                      </pic:pic>
                    </a:graphicData>
                  </a:graphic>
                </wp:inline>
              </w:drawing>
            </w:r>
          </w:p>
        </w:tc>
        <w:tc>
          <w:tcPr>
            <w:tcW w:w="3891" w:type="pct"/>
            <w:gridSpan w:val="6"/>
            <w:hideMark/>
          </w:tcPr>
          <w:p w14:paraId="25E21AC0"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092DC8">
              <w:rPr>
                <w:rFonts w:cs="Calibri"/>
                <w:b/>
                <w:color w:val="AEC692"/>
                <w:sz w:val="24"/>
                <w:szCs w:val="24"/>
                <w:lang w:eastAsia="lt-LT"/>
              </w:rPr>
              <w:t>40,97 proc. sumažėjęs socialinės pašalpos gavėjų skaičius, 7,1 proc. – išlaidos joms</w:t>
            </w:r>
          </w:p>
        </w:tc>
      </w:tr>
      <w:tr w:rsidR="002F111F" w:rsidRPr="00ED7BAB" w14:paraId="210093A0" w14:textId="77777777" w:rsidTr="00617992">
        <w:trPr>
          <w:gridBefore w:val="1"/>
          <w:gridAfter w:val="1"/>
          <w:wBefore w:w="50" w:type="pct"/>
          <w:wAfter w:w="38" w:type="pct"/>
          <w:trHeight w:val="582"/>
        </w:trPr>
        <w:tc>
          <w:tcPr>
            <w:tcW w:w="0" w:type="auto"/>
            <w:gridSpan w:val="4"/>
            <w:vMerge/>
            <w:tcBorders>
              <w:top w:val="nil"/>
              <w:left w:val="nil"/>
              <w:bottom w:val="nil"/>
              <w:right w:val="nil"/>
            </w:tcBorders>
            <w:vAlign w:val="center"/>
            <w:hideMark/>
          </w:tcPr>
          <w:p w14:paraId="37416ECA"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64440855" w14:textId="77777777" w:rsidR="002F111F" w:rsidRPr="00ED7BAB" w:rsidRDefault="002F111F" w:rsidP="002F111F">
            <w:pPr>
              <w:numPr>
                <w:ilvl w:val="0"/>
                <w:numId w:val="103"/>
              </w:numPr>
              <w:suppressAutoHyphens w:val="0"/>
              <w:spacing w:after="0" w:line="240" w:lineRule="auto"/>
              <w:contextualSpacing/>
              <w:jc w:val="both"/>
              <w:rPr>
                <w:rFonts w:cs="Calibri"/>
                <w:i/>
                <w:color w:val="7F7F7F"/>
                <w:sz w:val="20"/>
                <w:szCs w:val="20"/>
                <w:lang w:eastAsia="lt-LT"/>
              </w:rPr>
            </w:pPr>
            <w:r w:rsidRPr="00092DC8">
              <w:rPr>
                <w:rFonts w:cs="Calibri"/>
                <w:i/>
                <w:sz w:val="20"/>
                <w:szCs w:val="20"/>
                <w:lang w:eastAsia="lt-LT"/>
              </w:rPr>
              <w:t>2018–2020 m. Anykščių r. sav. 40,97 proc. sumažėjo socialinės pašalpos gavėjų skaičius ir 7,1 proc. - išlaidos socialinėms pašalpoms</w:t>
            </w:r>
          </w:p>
        </w:tc>
      </w:tr>
      <w:tr w:rsidR="002F111F" w:rsidRPr="00ED7BAB" w14:paraId="6ECB4AD6" w14:textId="77777777" w:rsidTr="00617992">
        <w:trPr>
          <w:gridBefore w:val="1"/>
          <w:gridAfter w:val="1"/>
          <w:wBefore w:w="50" w:type="pct"/>
          <w:wAfter w:w="38" w:type="pct"/>
        </w:trPr>
        <w:tc>
          <w:tcPr>
            <w:tcW w:w="4912" w:type="pct"/>
            <w:gridSpan w:val="10"/>
            <w:vAlign w:val="center"/>
            <w:hideMark/>
          </w:tcPr>
          <w:p w14:paraId="2E2C266F" w14:textId="77777777" w:rsidR="002F111F" w:rsidRPr="00ED7BAB" w:rsidRDefault="002F111F" w:rsidP="00617992">
            <w:pPr>
              <w:suppressAutoHyphens w:val="0"/>
              <w:spacing w:before="240" w:after="0" w:line="240" w:lineRule="auto"/>
              <w:jc w:val="right"/>
              <w:rPr>
                <w:rFonts w:cs="Calibri"/>
                <w:b/>
                <w:i/>
                <w:color w:val="7F7F7F"/>
                <w:sz w:val="32"/>
                <w:szCs w:val="32"/>
                <w:u w:val="single"/>
                <w:lang w:eastAsia="lt-LT"/>
              </w:rPr>
            </w:pPr>
            <w:r w:rsidRPr="00ED7BAB">
              <w:rPr>
                <w:rFonts w:cs="Calibri"/>
                <w:b/>
                <w:i/>
                <w:color w:val="789B50"/>
                <w:sz w:val="32"/>
                <w:szCs w:val="32"/>
                <w:u w:val="single"/>
                <w:lang w:eastAsia="lt-LT"/>
              </w:rPr>
              <w:t>Kultūra ir menas</w:t>
            </w:r>
          </w:p>
        </w:tc>
      </w:tr>
      <w:tr w:rsidR="002F111F" w:rsidRPr="00ED7BAB" w14:paraId="0866301F" w14:textId="77777777" w:rsidTr="00617992">
        <w:trPr>
          <w:gridBefore w:val="1"/>
          <w:gridAfter w:val="1"/>
          <w:wBefore w:w="50" w:type="pct"/>
          <w:wAfter w:w="38" w:type="pct"/>
        </w:trPr>
        <w:tc>
          <w:tcPr>
            <w:tcW w:w="1078" w:type="pct"/>
            <w:gridSpan w:val="7"/>
            <w:vMerge w:val="restart"/>
            <w:vAlign w:val="center"/>
            <w:hideMark/>
          </w:tcPr>
          <w:p w14:paraId="0802DDC5" w14:textId="77777777" w:rsidR="002F111F" w:rsidRPr="00ED7BAB" w:rsidRDefault="002F111F" w:rsidP="00617992">
            <w:pPr>
              <w:suppressAutoHyphens w:val="0"/>
              <w:spacing w:before="120"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0745C057" wp14:editId="19F08A92">
                  <wp:extent cx="753110" cy="721360"/>
                  <wp:effectExtent l="0" t="0" r="8890" b="2540"/>
                  <wp:docPr id="353" name="Picture 275" descr="Susijęs vaizdas">
                    <a:hlinkClick xmlns:a="http://schemas.openxmlformats.org/drawingml/2006/main" r:id="rId223" tgtFrame="&quot;_blank&quot;"/>
                  </wp:docPr>
                  <wp:cNvGraphicFramePr/>
                  <a:graphic xmlns:a="http://schemas.openxmlformats.org/drawingml/2006/main">
                    <a:graphicData uri="http://schemas.openxmlformats.org/drawingml/2006/picture">
                      <pic:pic xmlns:pic="http://schemas.openxmlformats.org/drawingml/2006/picture">
                        <pic:nvPicPr>
                          <pic:cNvPr id="275" name="Picture 275" descr="Susijęs vaizdas">
                            <a:hlinkClick r:id="rId223" tgtFrame="&quot;_blank&quot;"/>
                          </pic:cNvPr>
                          <pic:cNvPicPr/>
                        </pic:nvPicPr>
                        <pic:blipFill>
                          <a:blip r:embed="rId224" cstate="print">
                            <a:duotone>
                              <a:schemeClr val="accent1">
                                <a:shade val="45000"/>
                                <a:satMod val="135000"/>
                              </a:schemeClr>
                              <a:prstClr val="white"/>
                            </a:duotone>
                            <a:extLst>
                              <a:ext uri="{BEBA8EAE-BF5A-486C-A8C5-ECC9F3942E4B}">
                                <a14:imgProps xmlns:a14="http://schemas.microsoft.com/office/drawing/2010/main">
                                  <a14:imgLayer r:embed="rId225">
                                    <a14:imgEffect>
                                      <a14:colorTemperature colorTemp="47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754380" cy="717550"/>
                          </a:xfrm>
                          <a:prstGeom prst="rect">
                            <a:avLst/>
                          </a:prstGeom>
                          <a:noFill/>
                          <a:ln>
                            <a:noFill/>
                          </a:ln>
                        </pic:spPr>
                      </pic:pic>
                    </a:graphicData>
                  </a:graphic>
                </wp:inline>
              </w:drawing>
            </w:r>
          </w:p>
        </w:tc>
        <w:tc>
          <w:tcPr>
            <w:tcW w:w="3834" w:type="pct"/>
            <w:gridSpan w:val="3"/>
            <w:hideMark/>
          </w:tcPr>
          <w:p w14:paraId="710282F0" w14:textId="0358BDAC"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 xml:space="preserve">5 kultūros įstaigos </w:t>
            </w:r>
          </w:p>
        </w:tc>
      </w:tr>
      <w:tr w:rsidR="002F111F" w:rsidRPr="00ED7BAB" w14:paraId="43B1FB19" w14:textId="77777777" w:rsidTr="00617992">
        <w:trPr>
          <w:gridBefore w:val="1"/>
          <w:gridAfter w:val="1"/>
          <w:wBefore w:w="50" w:type="pct"/>
          <w:wAfter w:w="38" w:type="pct"/>
        </w:trPr>
        <w:tc>
          <w:tcPr>
            <w:tcW w:w="0" w:type="auto"/>
            <w:gridSpan w:val="7"/>
            <w:vMerge/>
            <w:tcBorders>
              <w:top w:val="nil"/>
              <w:left w:val="nil"/>
              <w:bottom w:val="nil"/>
              <w:right w:val="nil"/>
            </w:tcBorders>
            <w:vAlign w:val="center"/>
            <w:hideMark/>
          </w:tcPr>
          <w:p w14:paraId="5350BD59"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5B7CDFFD" w14:textId="77777777" w:rsidR="002F111F" w:rsidRPr="00ED7BAB" w:rsidRDefault="002F111F" w:rsidP="002F111F">
            <w:pPr>
              <w:numPr>
                <w:ilvl w:val="0"/>
                <w:numId w:val="51"/>
              </w:numPr>
              <w:suppressAutoHyphens w:val="0"/>
              <w:spacing w:after="0" w:line="240" w:lineRule="auto"/>
              <w:contextualSpacing/>
              <w:jc w:val="both"/>
              <w:rPr>
                <w:rFonts w:cs="Calibri"/>
                <w:sz w:val="20"/>
                <w:szCs w:val="20"/>
                <w:lang w:eastAsia="lt-LT"/>
              </w:rPr>
            </w:pPr>
            <w:r w:rsidRPr="00ED7BAB">
              <w:rPr>
                <w:rFonts w:cs="Calibri"/>
                <w:i/>
                <w:sz w:val="20"/>
                <w:szCs w:val="20"/>
                <w:lang w:eastAsia="lt-LT"/>
              </w:rPr>
              <w:t>Anykščių kultūros centras ir 14 skyrių</w:t>
            </w:r>
          </w:p>
          <w:p w14:paraId="60A9D2E3" w14:textId="77777777" w:rsidR="002F111F" w:rsidRPr="00ED7BAB" w:rsidRDefault="002F111F" w:rsidP="002F111F">
            <w:pPr>
              <w:numPr>
                <w:ilvl w:val="0"/>
                <w:numId w:val="51"/>
              </w:numPr>
              <w:suppressAutoHyphens w:val="0"/>
              <w:spacing w:after="0" w:line="240" w:lineRule="auto"/>
              <w:contextualSpacing/>
              <w:jc w:val="both"/>
              <w:rPr>
                <w:rFonts w:cs="Calibri"/>
                <w:sz w:val="20"/>
                <w:szCs w:val="20"/>
                <w:lang w:eastAsia="lt-LT"/>
              </w:rPr>
            </w:pPr>
            <w:r w:rsidRPr="00ED7BAB">
              <w:rPr>
                <w:rFonts w:cs="Calibri"/>
                <w:i/>
                <w:sz w:val="20"/>
                <w:szCs w:val="20"/>
                <w:lang w:eastAsia="lt-LT"/>
              </w:rPr>
              <w:t>A. Baranausko ir A. Vienuolio-Žukausko memorialinis muziejus ir 3 skyriai</w:t>
            </w:r>
          </w:p>
          <w:p w14:paraId="6E0C3078" w14:textId="2D5F68EE" w:rsidR="002F111F" w:rsidRPr="00ED7BAB" w:rsidRDefault="002F111F" w:rsidP="002F111F">
            <w:pPr>
              <w:numPr>
                <w:ilvl w:val="0"/>
                <w:numId w:val="51"/>
              </w:numPr>
              <w:suppressAutoHyphens w:val="0"/>
              <w:spacing w:after="0" w:line="240" w:lineRule="auto"/>
              <w:contextualSpacing/>
              <w:jc w:val="both"/>
              <w:rPr>
                <w:rFonts w:cs="Calibri"/>
                <w:sz w:val="20"/>
                <w:szCs w:val="20"/>
                <w:lang w:eastAsia="lt-LT"/>
              </w:rPr>
            </w:pPr>
            <w:r w:rsidRPr="00ED7BAB">
              <w:rPr>
                <w:rFonts w:cs="Calibri"/>
                <w:i/>
                <w:sz w:val="20"/>
                <w:szCs w:val="20"/>
                <w:lang w:eastAsia="lt-LT"/>
              </w:rPr>
              <w:t>Anykščių rajono savivaldybės Liudvikos ir Stanislovo Didžiulių viešoji biblioteka ir 2</w:t>
            </w:r>
            <w:r w:rsidR="00617992">
              <w:rPr>
                <w:rFonts w:cs="Calibri"/>
                <w:i/>
                <w:sz w:val="20"/>
                <w:szCs w:val="20"/>
                <w:lang w:eastAsia="lt-LT"/>
              </w:rPr>
              <w:t>5</w:t>
            </w:r>
            <w:r w:rsidRPr="00ED7BAB">
              <w:rPr>
                <w:rFonts w:cs="Calibri"/>
                <w:i/>
                <w:sz w:val="20"/>
                <w:szCs w:val="20"/>
                <w:lang w:eastAsia="lt-LT"/>
              </w:rPr>
              <w:t xml:space="preserve"> </w:t>
            </w:r>
            <w:r w:rsidR="00617992">
              <w:rPr>
                <w:rFonts w:cs="Calibri"/>
                <w:i/>
                <w:sz w:val="20"/>
                <w:szCs w:val="20"/>
                <w:lang w:eastAsia="lt-LT"/>
              </w:rPr>
              <w:t>filialai</w:t>
            </w:r>
          </w:p>
          <w:p w14:paraId="64AC5BE9" w14:textId="77777777" w:rsidR="002F111F" w:rsidRPr="00ED7BAB" w:rsidRDefault="002F111F" w:rsidP="002F111F">
            <w:pPr>
              <w:numPr>
                <w:ilvl w:val="0"/>
                <w:numId w:val="51"/>
              </w:numPr>
              <w:suppressAutoHyphens w:val="0"/>
              <w:spacing w:after="0" w:line="240" w:lineRule="auto"/>
              <w:contextualSpacing/>
              <w:jc w:val="both"/>
              <w:rPr>
                <w:rFonts w:cs="Calibri"/>
                <w:sz w:val="20"/>
                <w:szCs w:val="20"/>
                <w:lang w:eastAsia="lt-LT"/>
              </w:rPr>
            </w:pPr>
            <w:r w:rsidRPr="00ED7BAB">
              <w:rPr>
                <w:rFonts w:cs="Calibri"/>
                <w:i/>
                <w:sz w:val="20"/>
                <w:szCs w:val="20"/>
                <w:lang w:eastAsia="lt-LT"/>
              </w:rPr>
              <w:t>Anykščių menų centras ir 3 skyriai</w:t>
            </w:r>
          </w:p>
          <w:p w14:paraId="434EDE46" w14:textId="77777777" w:rsidR="002F111F" w:rsidRPr="00ED7BAB" w:rsidRDefault="002F111F" w:rsidP="002F111F">
            <w:pPr>
              <w:numPr>
                <w:ilvl w:val="0"/>
                <w:numId w:val="51"/>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lt-LT"/>
              </w:rPr>
              <w:t>Viešoji įstaiga Anykščių menų inkubatorius-menų studija</w:t>
            </w:r>
          </w:p>
        </w:tc>
      </w:tr>
      <w:tr w:rsidR="002F111F" w:rsidRPr="00ED7BAB" w14:paraId="0D38CD95" w14:textId="77777777" w:rsidTr="00617992">
        <w:trPr>
          <w:gridBefore w:val="1"/>
          <w:gridAfter w:val="1"/>
          <w:wBefore w:w="50" w:type="pct"/>
          <w:wAfter w:w="38" w:type="pct"/>
        </w:trPr>
        <w:tc>
          <w:tcPr>
            <w:tcW w:w="1078" w:type="pct"/>
            <w:gridSpan w:val="7"/>
            <w:vMerge w:val="restart"/>
            <w:vAlign w:val="center"/>
            <w:hideMark/>
          </w:tcPr>
          <w:p w14:paraId="036BA84D"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1F8F7983" wp14:editId="5E354E43">
                  <wp:extent cx="830580" cy="830580"/>
                  <wp:effectExtent l="0" t="0" r="7620" b="7620"/>
                  <wp:docPr id="355" name="Picture 278" descr="Susijęs vaizdas">
                    <a:hlinkClick xmlns:a="http://schemas.openxmlformats.org/drawingml/2006/main" r:id="rId226" tgtFrame="&quot;_blank&quot;"/>
                  </wp:docPr>
                  <wp:cNvGraphicFramePr/>
                  <a:graphic xmlns:a="http://schemas.openxmlformats.org/drawingml/2006/main">
                    <a:graphicData uri="http://schemas.openxmlformats.org/drawingml/2006/picture">
                      <pic:pic xmlns:pic="http://schemas.openxmlformats.org/drawingml/2006/picture">
                        <pic:nvPicPr>
                          <pic:cNvPr id="278" name="Picture 278" descr="Susijęs vaizdas">
                            <a:hlinkClick r:id="rId226" tgtFrame="&quot;_blank&quot;"/>
                          </pic:cNvPr>
                          <pic:cNvPicPr/>
                        </pic:nvPicPr>
                        <pic:blipFill>
                          <a:blip r:embed="rId227"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830580" cy="830580"/>
                          </a:xfrm>
                          <a:prstGeom prst="rect">
                            <a:avLst/>
                          </a:prstGeom>
                          <a:noFill/>
                          <a:ln>
                            <a:noFill/>
                          </a:ln>
                        </pic:spPr>
                      </pic:pic>
                    </a:graphicData>
                  </a:graphic>
                </wp:inline>
              </w:drawing>
            </w:r>
          </w:p>
        </w:tc>
        <w:tc>
          <w:tcPr>
            <w:tcW w:w="3834" w:type="pct"/>
            <w:gridSpan w:val="3"/>
            <w:hideMark/>
          </w:tcPr>
          <w:p w14:paraId="54243CAE" w14:textId="06D5356A" w:rsidR="002F111F" w:rsidRPr="00ED7BAB" w:rsidRDefault="003066E4" w:rsidP="00617992">
            <w:pPr>
              <w:suppressAutoHyphens w:val="0"/>
              <w:spacing w:before="120" w:after="120" w:line="240" w:lineRule="auto"/>
              <w:rPr>
                <w:rFonts w:cs="Calibri"/>
                <w:b/>
                <w:color w:val="AEC692"/>
                <w:sz w:val="24"/>
                <w:szCs w:val="24"/>
                <w:lang w:eastAsia="lt-LT"/>
              </w:rPr>
            </w:pPr>
            <w:r>
              <w:rPr>
                <w:rFonts w:cs="Calibri"/>
                <w:b/>
                <w:color w:val="AEC692"/>
                <w:sz w:val="24"/>
                <w:szCs w:val="24"/>
                <w:lang w:eastAsia="lt-LT"/>
              </w:rPr>
              <w:t>K</w:t>
            </w:r>
            <w:r w:rsidR="002F111F" w:rsidRPr="00ED7BAB">
              <w:rPr>
                <w:rFonts w:cs="Calibri"/>
                <w:b/>
                <w:color w:val="AEC692"/>
                <w:sz w:val="24"/>
                <w:szCs w:val="24"/>
                <w:lang w:eastAsia="lt-LT"/>
              </w:rPr>
              <w:t>ultūr</w:t>
            </w:r>
            <w:r>
              <w:rPr>
                <w:rFonts w:cs="Calibri"/>
                <w:b/>
                <w:color w:val="AEC692"/>
                <w:sz w:val="24"/>
                <w:szCs w:val="24"/>
                <w:lang w:eastAsia="lt-LT"/>
              </w:rPr>
              <w:t>os renginiai</w:t>
            </w:r>
          </w:p>
        </w:tc>
      </w:tr>
      <w:tr w:rsidR="002F111F" w:rsidRPr="00ED7BAB" w14:paraId="365E2091" w14:textId="77777777" w:rsidTr="00617992">
        <w:trPr>
          <w:gridBefore w:val="1"/>
          <w:gridAfter w:val="1"/>
          <w:wBefore w:w="50" w:type="pct"/>
          <w:wAfter w:w="38" w:type="pct"/>
        </w:trPr>
        <w:tc>
          <w:tcPr>
            <w:tcW w:w="0" w:type="auto"/>
            <w:gridSpan w:val="7"/>
            <w:vMerge/>
            <w:tcBorders>
              <w:top w:val="nil"/>
              <w:left w:val="nil"/>
              <w:bottom w:val="nil"/>
              <w:right w:val="nil"/>
            </w:tcBorders>
            <w:vAlign w:val="center"/>
            <w:hideMark/>
          </w:tcPr>
          <w:p w14:paraId="573395F5"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34A05947" w14:textId="65F441AE" w:rsidR="003066E4" w:rsidRPr="003066E4" w:rsidRDefault="003066E4" w:rsidP="003066E4">
            <w:pPr>
              <w:numPr>
                <w:ilvl w:val="0"/>
                <w:numId w:val="68"/>
              </w:numPr>
              <w:suppressAutoHyphens w:val="0"/>
              <w:spacing w:after="0" w:line="240" w:lineRule="auto"/>
              <w:contextualSpacing/>
              <w:jc w:val="both"/>
              <w:rPr>
                <w:rFonts w:cs="Calibri"/>
                <w:i/>
                <w:sz w:val="20"/>
                <w:szCs w:val="20"/>
                <w:lang w:eastAsia="lt-LT"/>
              </w:rPr>
            </w:pPr>
            <w:r w:rsidRPr="003066E4">
              <w:rPr>
                <w:rFonts w:cs="Calibri"/>
                <w:i/>
                <w:sz w:val="20"/>
                <w:szCs w:val="20"/>
                <w:lang w:eastAsia="lt-LT"/>
              </w:rPr>
              <w:t>2020 metais renginių skaičius lyginant su 2019 m</w:t>
            </w:r>
            <w:r>
              <w:rPr>
                <w:rFonts w:cs="Calibri"/>
                <w:i/>
                <w:sz w:val="20"/>
                <w:szCs w:val="20"/>
                <w:lang w:eastAsia="lt-LT"/>
              </w:rPr>
              <w:t>.</w:t>
            </w:r>
            <w:r w:rsidRPr="003066E4">
              <w:rPr>
                <w:rFonts w:cs="Calibri"/>
                <w:i/>
                <w:sz w:val="20"/>
                <w:szCs w:val="20"/>
                <w:lang w:eastAsia="lt-LT"/>
              </w:rPr>
              <w:t xml:space="preserve"> sumažėjo</w:t>
            </w:r>
            <w:r>
              <w:rPr>
                <w:rFonts w:cs="Calibri"/>
                <w:i/>
                <w:sz w:val="20"/>
                <w:szCs w:val="20"/>
                <w:lang w:eastAsia="lt-LT"/>
              </w:rPr>
              <w:t>:</w:t>
            </w:r>
            <w:r w:rsidRPr="003066E4">
              <w:rPr>
                <w:rFonts w:cs="Calibri"/>
                <w:i/>
                <w:sz w:val="20"/>
                <w:szCs w:val="20"/>
                <w:lang w:eastAsia="lt-LT"/>
              </w:rPr>
              <w:t xml:space="preserve"> Kultūros centre – 266,</w:t>
            </w:r>
          </w:p>
          <w:p w14:paraId="068DD5C8" w14:textId="77777777" w:rsidR="003066E4" w:rsidRPr="003066E4" w:rsidRDefault="003066E4" w:rsidP="003066E4">
            <w:pPr>
              <w:suppressAutoHyphens w:val="0"/>
              <w:spacing w:after="0" w:line="240" w:lineRule="auto"/>
              <w:ind w:left="720"/>
              <w:contextualSpacing/>
              <w:jc w:val="both"/>
              <w:rPr>
                <w:rFonts w:cs="Calibri"/>
                <w:i/>
                <w:sz w:val="20"/>
                <w:szCs w:val="20"/>
                <w:lang w:eastAsia="lt-LT"/>
              </w:rPr>
            </w:pPr>
            <w:r w:rsidRPr="003066E4">
              <w:rPr>
                <w:rFonts w:cs="Calibri"/>
                <w:i/>
                <w:sz w:val="20"/>
                <w:szCs w:val="20"/>
                <w:lang w:eastAsia="lt-LT"/>
              </w:rPr>
              <w:t>skyriuose – 55, iš viso 321, bet renginių lankytojų padaugėjo: Kultūros centre – 112.355,</w:t>
            </w:r>
          </w:p>
          <w:p w14:paraId="123FD86A" w14:textId="1D435041" w:rsidR="002F111F" w:rsidRPr="00ED7BAB" w:rsidRDefault="003066E4" w:rsidP="003066E4">
            <w:pPr>
              <w:suppressAutoHyphens w:val="0"/>
              <w:spacing w:after="0" w:line="240" w:lineRule="auto"/>
              <w:ind w:left="720"/>
              <w:contextualSpacing/>
              <w:jc w:val="both"/>
              <w:rPr>
                <w:rFonts w:cs="Calibri"/>
                <w:i/>
                <w:color w:val="7F7F7F"/>
                <w:sz w:val="20"/>
                <w:szCs w:val="20"/>
                <w:lang w:eastAsia="lt-LT"/>
              </w:rPr>
            </w:pPr>
            <w:r w:rsidRPr="003066E4">
              <w:rPr>
                <w:rFonts w:cs="Calibri"/>
                <w:i/>
                <w:sz w:val="20"/>
                <w:szCs w:val="20"/>
                <w:lang w:eastAsia="lt-LT"/>
              </w:rPr>
              <w:t>skyriuose – 9154, iš viso 121 509 ir tai yra socialinių tinklų lankytojai. Tam įtakos turėjo dėl</w:t>
            </w:r>
            <w:r>
              <w:rPr>
                <w:rFonts w:cs="Calibri"/>
                <w:i/>
                <w:sz w:val="20"/>
                <w:szCs w:val="20"/>
                <w:lang w:eastAsia="lt-LT"/>
              </w:rPr>
              <w:t xml:space="preserve"> </w:t>
            </w:r>
            <w:r w:rsidRPr="003066E4">
              <w:rPr>
                <w:rFonts w:cs="Calibri"/>
                <w:i/>
                <w:sz w:val="20"/>
                <w:szCs w:val="20"/>
                <w:lang w:eastAsia="lt-LT"/>
              </w:rPr>
              <w:t>pandemijos paskelbti apribojimai, karantinas, dalies renginių ir veiklų perkėlimas į virtualią</w:t>
            </w:r>
            <w:r>
              <w:rPr>
                <w:rFonts w:cs="Calibri"/>
                <w:i/>
                <w:sz w:val="20"/>
                <w:szCs w:val="20"/>
                <w:lang w:eastAsia="lt-LT"/>
              </w:rPr>
              <w:t xml:space="preserve"> </w:t>
            </w:r>
            <w:r w:rsidRPr="003066E4">
              <w:rPr>
                <w:rFonts w:cs="Calibri"/>
                <w:i/>
                <w:sz w:val="20"/>
                <w:szCs w:val="20"/>
                <w:lang w:eastAsia="lt-LT"/>
              </w:rPr>
              <w:t>erdvę.</w:t>
            </w:r>
          </w:p>
        </w:tc>
      </w:tr>
      <w:tr w:rsidR="002F111F" w:rsidRPr="00ED7BAB" w14:paraId="699213CE" w14:textId="77777777" w:rsidTr="00617992">
        <w:trPr>
          <w:gridBefore w:val="1"/>
          <w:gridAfter w:val="1"/>
          <w:wBefore w:w="50" w:type="pct"/>
          <w:wAfter w:w="38" w:type="pct"/>
          <w:trHeight w:val="565"/>
        </w:trPr>
        <w:tc>
          <w:tcPr>
            <w:tcW w:w="1078" w:type="pct"/>
            <w:gridSpan w:val="7"/>
            <w:vMerge w:val="restart"/>
            <w:vAlign w:val="center"/>
            <w:hideMark/>
          </w:tcPr>
          <w:p w14:paraId="54142E25"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3E08389B" wp14:editId="5C706B19">
                  <wp:extent cx="715010" cy="715010"/>
                  <wp:effectExtent l="0" t="0" r="8890" b="8890"/>
                  <wp:docPr id="356" name="Picture 279" descr="Vaizdo rezultatas pagal užklausą „library icon png“">
                    <a:hlinkClick xmlns:a="http://schemas.openxmlformats.org/drawingml/2006/main" r:id="rId228" tgtFrame="&quot;_blank&quot;"/>
                  </wp:docPr>
                  <wp:cNvGraphicFramePr/>
                  <a:graphic xmlns:a="http://schemas.openxmlformats.org/drawingml/2006/main">
                    <a:graphicData uri="http://schemas.openxmlformats.org/drawingml/2006/picture">
                      <pic:pic xmlns:pic="http://schemas.openxmlformats.org/drawingml/2006/picture">
                        <pic:nvPicPr>
                          <pic:cNvPr id="279" name="Picture 279" descr="Vaizdo rezultatas pagal užklausą „library icon png“">
                            <a:hlinkClick r:id="rId228" tgtFrame="&quot;_blank&quot;"/>
                          </pic:cNvPr>
                          <pic:cNvPicPr/>
                        </pic:nvPicPr>
                        <pic:blipFill>
                          <a:blip r:embed="rId229"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11200" cy="711200"/>
                          </a:xfrm>
                          <a:prstGeom prst="rect">
                            <a:avLst/>
                          </a:prstGeom>
                          <a:noFill/>
                          <a:ln>
                            <a:noFill/>
                          </a:ln>
                        </pic:spPr>
                      </pic:pic>
                    </a:graphicData>
                  </a:graphic>
                </wp:inline>
              </w:drawing>
            </w:r>
          </w:p>
        </w:tc>
        <w:tc>
          <w:tcPr>
            <w:tcW w:w="3834" w:type="pct"/>
            <w:gridSpan w:val="3"/>
            <w:hideMark/>
          </w:tcPr>
          <w:p w14:paraId="253B289F" w14:textId="0E46E6FD" w:rsidR="002F111F" w:rsidRPr="00ED7BAB" w:rsidRDefault="002608EF" w:rsidP="00617992">
            <w:pPr>
              <w:suppressAutoHyphens w:val="0"/>
              <w:spacing w:before="120" w:after="120" w:line="240" w:lineRule="auto"/>
              <w:jc w:val="both"/>
              <w:rPr>
                <w:rFonts w:cs="Calibri"/>
                <w:b/>
                <w:color w:val="AEC692"/>
                <w:sz w:val="24"/>
                <w:szCs w:val="24"/>
                <w:lang w:eastAsia="lt-LT"/>
              </w:rPr>
            </w:pPr>
            <w:r>
              <w:rPr>
                <w:rFonts w:cs="Calibri"/>
                <w:b/>
                <w:color w:val="AEC692"/>
                <w:sz w:val="24"/>
                <w:szCs w:val="24"/>
                <w:lang w:eastAsia="lt-LT"/>
              </w:rPr>
              <w:t>A</w:t>
            </w:r>
            <w:r w:rsidR="002F111F" w:rsidRPr="00ED7BAB">
              <w:rPr>
                <w:rFonts w:cs="Calibri"/>
                <w:b/>
                <w:color w:val="AEC692"/>
                <w:sz w:val="24"/>
                <w:szCs w:val="24"/>
                <w:lang w:eastAsia="lt-LT"/>
              </w:rPr>
              <w:t>psilankymų Anykščių VB skaičius</w:t>
            </w:r>
          </w:p>
        </w:tc>
      </w:tr>
      <w:tr w:rsidR="002F111F" w:rsidRPr="00ED7BAB" w14:paraId="7598CDC4" w14:textId="77777777" w:rsidTr="00617992">
        <w:trPr>
          <w:gridBefore w:val="1"/>
          <w:gridAfter w:val="1"/>
          <w:wBefore w:w="50" w:type="pct"/>
          <w:wAfter w:w="38" w:type="pct"/>
          <w:trHeight w:val="582"/>
        </w:trPr>
        <w:tc>
          <w:tcPr>
            <w:tcW w:w="0" w:type="auto"/>
            <w:gridSpan w:val="7"/>
            <w:vMerge/>
            <w:tcBorders>
              <w:top w:val="nil"/>
              <w:left w:val="nil"/>
              <w:bottom w:val="nil"/>
              <w:right w:val="nil"/>
            </w:tcBorders>
            <w:vAlign w:val="center"/>
            <w:hideMark/>
          </w:tcPr>
          <w:p w14:paraId="240EC0F2"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1DE627A6" w14:textId="77777777" w:rsidR="002608EF" w:rsidRPr="002608EF" w:rsidRDefault="002608EF" w:rsidP="002608EF">
            <w:pPr>
              <w:numPr>
                <w:ilvl w:val="0"/>
                <w:numId w:val="55"/>
              </w:numPr>
              <w:suppressAutoHyphens w:val="0"/>
              <w:spacing w:after="0" w:line="240" w:lineRule="auto"/>
              <w:contextualSpacing/>
              <w:jc w:val="both"/>
              <w:rPr>
                <w:rFonts w:cs="Calibri"/>
                <w:i/>
                <w:sz w:val="20"/>
                <w:szCs w:val="20"/>
                <w:lang w:eastAsia="lt-LT"/>
              </w:rPr>
            </w:pPr>
            <w:r w:rsidRPr="002608EF">
              <w:rPr>
                <w:rFonts w:cs="Calibri"/>
                <w:i/>
                <w:sz w:val="20"/>
                <w:szCs w:val="20"/>
                <w:lang w:eastAsia="lt-LT"/>
              </w:rPr>
              <w:t xml:space="preserve">Bibliotekos lankytojų - gyventojų </w:t>
            </w:r>
            <w:proofErr w:type="spellStart"/>
            <w:r w:rsidRPr="002608EF">
              <w:rPr>
                <w:rFonts w:cs="Calibri"/>
                <w:i/>
                <w:sz w:val="20"/>
                <w:szCs w:val="20"/>
                <w:lang w:eastAsia="lt-LT"/>
              </w:rPr>
              <w:t>sutelktis</w:t>
            </w:r>
            <w:proofErr w:type="spellEnd"/>
            <w:r w:rsidRPr="002608EF">
              <w:rPr>
                <w:rFonts w:cs="Calibri"/>
                <w:i/>
                <w:sz w:val="20"/>
                <w:szCs w:val="20"/>
                <w:lang w:eastAsia="lt-LT"/>
              </w:rPr>
              <w:t xml:space="preserve"> siekia 31,7 (2019 m. – 35) procentus</w:t>
            </w:r>
          </w:p>
          <w:p w14:paraId="218BCF91" w14:textId="77777777" w:rsidR="002608EF" w:rsidRPr="002608EF" w:rsidRDefault="002608EF" w:rsidP="002608EF">
            <w:pPr>
              <w:suppressAutoHyphens w:val="0"/>
              <w:spacing w:after="0" w:line="240" w:lineRule="auto"/>
              <w:ind w:left="720"/>
              <w:contextualSpacing/>
              <w:jc w:val="both"/>
              <w:rPr>
                <w:rFonts w:cs="Calibri"/>
                <w:i/>
                <w:sz w:val="20"/>
                <w:szCs w:val="20"/>
                <w:lang w:eastAsia="lt-LT"/>
              </w:rPr>
            </w:pPr>
            <w:r w:rsidRPr="002608EF">
              <w:rPr>
                <w:rFonts w:cs="Calibri"/>
                <w:i/>
                <w:sz w:val="20"/>
                <w:szCs w:val="20"/>
                <w:lang w:eastAsia="lt-LT"/>
              </w:rPr>
              <w:t>nuo bendro rajono gyventojų skaičiaus. 7 310 (2019 m. – 8 360) gyventojų yra pastovūs</w:t>
            </w:r>
          </w:p>
          <w:p w14:paraId="4CB792EB" w14:textId="77777777" w:rsidR="002608EF" w:rsidRDefault="002608EF" w:rsidP="002608EF">
            <w:pPr>
              <w:suppressAutoHyphens w:val="0"/>
              <w:spacing w:after="0" w:line="240" w:lineRule="auto"/>
              <w:ind w:left="720"/>
              <w:contextualSpacing/>
              <w:jc w:val="both"/>
              <w:rPr>
                <w:rFonts w:cs="Calibri"/>
                <w:i/>
                <w:sz w:val="20"/>
                <w:szCs w:val="20"/>
                <w:lang w:eastAsia="lt-LT"/>
              </w:rPr>
            </w:pPr>
            <w:r w:rsidRPr="002608EF">
              <w:rPr>
                <w:rFonts w:cs="Calibri"/>
                <w:i/>
                <w:sz w:val="20"/>
                <w:szCs w:val="20"/>
                <w:lang w:eastAsia="lt-LT"/>
              </w:rPr>
              <w:t>Bibliotekos teikiamų paslaugų vartotojai, per metus apsilankantys bibliotekose daugiau nei 116</w:t>
            </w:r>
            <w:r>
              <w:rPr>
                <w:rFonts w:cs="Calibri"/>
                <w:i/>
                <w:sz w:val="20"/>
                <w:szCs w:val="20"/>
                <w:lang w:eastAsia="lt-LT"/>
              </w:rPr>
              <w:t xml:space="preserve"> </w:t>
            </w:r>
            <w:r w:rsidRPr="002608EF">
              <w:rPr>
                <w:rFonts w:cs="Calibri"/>
                <w:i/>
                <w:sz w:val="20"/>
                <w:szCs w:val="20"/>
                <w:lang w:eastAsia="lt-LT"/>
              </w:rPr>
              <w:t xml:space="preserve">300 (2019 m. – </w:t>
            </w:r>
            <w:r>
              <w:rPr>
                <w:rFonts w:cs="Calibri"/>
                <w:i/>
                <w:sz w:val="20"/>
                <w:szCs w:val="20"/>
                <w:lang w:eastAsia="lt-LT"/>
              </w:rPr>
              <w:t>&gt;</w:t>
            </w:r>
            <w:r w:rsidRPr="002608EF">
              <w:rPr>
                <w:rFonts w:cs="Calibri"/>
                <w:i/>
                <w:sz w:val="20"/>
                <w:szCs w:val="20"/>
                <w:lang w:eastAsia="lt-LT"/>
              </w:rPr>
              <w:t>150 000) kartų.</w:t>
            </w:r>
          </w:p>
          <w:p w14:paraId="67279C01" w14:textId="398C26D3" w:rsidR="002F111F" w:rsidRPr="00ED7BAB" w:rsidRDefault="002F111F" w:rsidP="002608EF">
            <w:pPr>
              <w:suppressAutoHyphens w:val="0"/>
              <w:spacing w:after="0" w:line="240" w:lineRule="auto"/>
              <w:ind w:left="720"/>
              <w:contextualSpacing/>
              <w:jc w:val="both"/>
              <w:rPr>
                <w:rFonts w:cs="Calibri"/>
                <w:color w:val="7F7F7F"/>
                <w:sz w:val="20"/>
                <w:szCs w:val="20"/>
                <w:lang w:eastAsia="lt-LT"/>
              </w:rPr>
            </w:pPr>
          </w:p>
        </w:tc>
      </w:tr>
      <w:tr w:rsidR="002F111F" w:rsidRPr="00ED7BAB" w14:paraId="05C7A140" w14:textId="77777777" w:rsidTr="00617992">
        <w:trPr>
          <w:gridBefore w:val="1"/>
          <w:gridAfter w:val="1"/>
          <w:wBefore w:w="50" w:type="pct"/>
          <w:wAfter w:w="38" w:type="pct"/>
          <w:trHeight w:val="327"/>
        </w:trPr>
        <w:tc>
          <w:tcPr>
            <w:tcW w:w="1078" w:type="pct"/>
            <w:gridSpan w:val="7"/>
            <w:vMerge w:val="restart"/>
            <w:vAlign w:val="center"/>
          </w:tcPr>
          <w:p w14:paraId="021ADEA1"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FC98149" wp14:editId="5071BA3D">
                  <wp:extent cx="656590" cy="656590"/>
                  <wp:effectExtent l="0" t="0" r="0" b="0"/>
                  <wp:docPr id="357" name="Picture 280" descr="Vaizdo rezultatas pagal užklausą „museum icon png“">
                    <a:hlinkClick xmlns:a="http://schemas.openxmlformats.org/drawingml/2006/main" r:id="rId230" tgtFrame="&quot;_blank&quot;"/>
                  </wp:docPr>
                  <wp:cNvGraphicFramePr/>
                  <a:graphic xmlns:a="http://schemas.openxmlformats.org/drawingml/2006/main">
                    <a:graphicData uri="http://schemas.openxmlformats.org/drawingml/2006/picture">
                      <pic:pic xmlns:pic="http://schemas.openxmlformats.org/drawingml/2006/picture">
                        <pic:nvPicPr>
                          <pic:cNvPr id="280" name="Picture 280" descr="Vaizdo rezultatas pagal užklausą „museum icon png“">
                            <a:hlinkClick r:id="rId230" tgtFrame="&quot;_blank&quot;"/>
                          </pic:cNvPr>
                          <pic:cNvPicPr/>
                        </pic:nvPicPr>
                        <pic:blipFill>
                          <a:blip r:embed="rId231"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57860" cy="657860"/>
                          </a:xfrm>
                          <a:prstGeom prst="rect">
                            <a:avLst/>
                          </a:prstGeom>
                          <a:noFill/>
                          <a:ln>
                            <a:noFill/>
                          </a:ln>
                        </pic:spPr>
                      </pic:pic>
                    </a:graphicData>
                  </a:graphic>
                </wp:inline>
              </w:drawing>
            </w:r>
          </w:p>
          <w:p w14:paraId="5BDB74DE"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0D1F5334" w14:textId="060B7F18" w:rsidR="002F111F" w:rsidRPr="00ED7BAB" w:rsidRDefault="002608EF" w:rsidP="00617992">
            <w:pPr>
              <w:suppressAutoHyphens w:val="0"/>
              <w:spacing w:before="120" w:after="120" w:line="240" w:lineRule="auto"/>
              <w:jc w:val="both"/>
              <w:rPr>
                <w:rFonts w:cs="Calibri"/>
                <w:b/>
                <w:color w:val="AEC692"/>
                <w:sz w:val="24"/>
                <w:szCs w:val="24"/>
                <w:lang w:eastAsia="lt-LT"/>
              </w:rPr>
            </w:pPr>
            <w:r>
              <w:rPr>
                <w:rFonts w:cs="Calibri"/>
                <w:b/>
                <w:color w:val="AEC692"/>
                <w:sz w:val="24"/>
                <w:szCs w:val="24"/>
                <w:lang w:eastAsia="lt-LT"/>
              </w:rPr>
              <w:t>48</w:t>
            </w:r>
            <w:r w:rsidR="002F111F" w:rsidRPr="00ED7BAB">
              <w:rPr>
                <w:rFonts w:cs="Calibri"/>
                <w:b/>
                <w:color w:val="AEC692"/>
                <w:sz w:val="24"/>
                <w:szCs w:val="24"/>
                <w:lang w:eastAsia="lt-LT"/>
              </w:rPr>
              <w:t xml:space="preserve"> tūkst. lankytojų Anykščių rajono savivaldybės muziejuose</w:t>
            </w:r>
          </w:p>
        </w:tc>
      </w:tr>
      <w:tr w:rsidR="002F111F" w:rsidRPr="00ED7BAB" w14:paraId="6A0CDD25" w14:textId="77777777" w:rsidTr="00617992">
        <w:trPr>
          <w:gridBefore w:val="1"/>
          <w:gridAfter w:val="1"/>
          <w:wBefore w:w="50" w:type="pct"/>
          <w:wAfter w:w="38" w:type="pct"/>
          <w:trHeight w:val="582"/>
        </w:trPr>
        <w:tc>
          <w:tcPr>
            <w:tcW w:w="0" w:type="auto"/>
            <w:gridSpan w:val="7"/>
            <w:vMerge/>
            <w:tcBorders>
              <w:top w:val="nil"/>
              <w:left w:val="nil"/>
              <w:bottom w:val="nil"/>
              <w:right w:val="nil"/>
            </w:tcBorders>
            <w:vAlign w:val="center"/>
            <w:hideMark/>
          </w:tcPr>
          <w:p w14:paraId="5681BFEF"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4AAD09B1" w14:textId="1291F11B" w:rsidR="002F111F" w:rsidRPr="00ED7BAB" w:rsidRDefault="002F111F" w:rsidP="002F111F">
            <w:pPr>
              <w:numPr>
                <w:ilvl w:val="0"/>
                <w:numId w:val="54"/>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20</w:t>
            </w:r>
            <w:r w:rsidR="002608EF">
              <w:rPr>
                <w:rFonts w:cs="Calibri"/>
                <w:i/>
                <w:sz w:val="20"/>
                <w:szCs w:val="20"/>
                <w:lang w:eastAsia="lt-LT"/>
              </w:rPr>
              <w:t>20</w:t>
            </w:r>
            <w:r w:rsidRPr="00ED7BAB">
              <w:rPr>
                <w:rFonts w:cs="Calibri"/>
                <w:i/>
                <w:sz w:val="20"/>
                <w:szCs w:val="20"/>
                <w:lang w:eastAsia="lt-LT"/>
              </w:rPr>
              <w:t xml:space="preserve"> m. Anykščių r. sav. muziejuose </w:t>
            </w:r>
            <w:r w:rsidR="002608EF">
              <w:rPr>
                <w:rFonts w:cs="Calibri"/>
                <w:i/>
                <w:sz w:val="20"/>
                <w:szCs w:val="20"/>
                <w:lang w:eastAsia="lt-LT"/>
              </w:rPr>
              <w:t xml:space="preserve">ir jų filialuose </w:t>
            </w:r>
            <w:r w:rsidRPr="00ED7BAB">
              <w:rPr>
                <w:rFonts w:cs="Calibri"/>
                <w:i/>
                <w:sz w:val="20"/>
                <w:szCs w:val="20"/>
                <w:lang w:eastAsia="lt-LT"/>
              </w:rPr>
              <w:t xml:space="preserve">apsilankė </w:t>
            </w:r>
            <w:r w:rsidR="002608EF">
              <w:rPr>
                <w:rFonts w:cs="Calibri"/>
                <w:i/>
                <w:sz w:val="20"/>
                <w:szCs w:val="20"/>
                <w:lang w:eastAsia="lt-LT"/>
              </w:rPr>
              <w:t>48</w:t>
            </w:r>
            <w:r w:rsidRPr="00ED7BAB">
              <w:rPr>
                <w:rFonts w:cs="Calibri"/>
                <w:i/>
                <w:sz w:val="20"/>
                <w:szCs w:val="20"/>
                <w:lang w:eastAsia="lt-LT"/>
              </w:rPr>
              <w:t xml:space="preserve"> tūkst. lankytojų</w:t>
            </w:r>
          </w:p>
          <w:p w14:paraId="08280357" w14:textId="77777777" w:rsidR="002608EF" w:rsidRPr="002608EF" w:rsidRDefault="002608EF" w:rsidP="002608EF">
            <w:pPr>
              <w:numPr>
                <w:ilvl w:val="0"/>
                <w:numId w:val="54"/>
              </w:numPr>
              <w:suppressAutoHyphens w:val="0"/>
              <w:spacing w:after="0" w:line="240" w:lineRule="auto"/>
              <w:contextualSpacing/>
              <w:jc w:val="both"/>
              <w:rPr>
                <w:rFonts w:cs="Calibri"/>
                <w:i/>
                <w:sz w:val="20"/>
                <w:szCs w:val="20"/>
                <w:lang w:eastAsia="lt-LT"/>
              </w:rPr>
            </w:pPr>
            <w:r w:rsidRPr="002608EF">
              <w:rPr>
                <w:rFonts w:cs="Calibri"/>
                <w:i/>
                <w:sz w:val="20"/>
                <w:szCs w:val="20"/>
                <w:lang w:eastAsia="lt-LT"/>
              </w:rPr>
              <w:t>Per 2020 m. Muziejaus Kultūros paso programomis pasinaudojo 111 Lietuvos</w:t>
            </w:r>
          </w:p>
          <w:p w14:paraId="5885A501" w14:textId="51C6DA6B" w:rsidR="002608EF" w:rsidRDefault="002608EF" w:rsidP="002608EF">
            <w:pPr>
              <w:suppressAutoHyphens w:val="0"/>
              <w:spacing w:after="0" w:line="240" w:lineRule="auto"/>
              <w:ind w:left="720"/>
              <w:contextualSpacing/>
              <w:jc w:val="both"/>
              <w:rPr>
                <w:rFonts w:cs="Calibri"/>
                <w:i/>
                <w:sz w:val="20"/>
                <w:szCs w:val="20"/>
                <w:lang w:eastAsia="lt-LT"/>
              </w:rPr>
            </w:pPr>
            <w:r w:rsidRPr="002608EF">
              <w:rPr>
                <w:rFonts w:cs="Calibri"/>
                <w:i/>
                <w:sz w:val="20"/>
                <w:szCs w:val="20"/>
                <w:lang w:eastAsia="lt-LT"/>
              </w:rPr>
              <w:t>moksleivių grupių, Muziejaus ekspozicijose pažinimo veikla užsiėmė 2 tūkst. 750 mokinių</w:t>
            </w:r>
          </w:p>
          <w:p w14:paraId="54B62A5D" w14:textId="77777777" w:rsidR="00C91BCA" w:rsidRDefault="00C91BCA" w:rsidP="002608EF">
            <w:pPr>
              <w:suppressAutoHyphens w:val="0"/>
              <w:spacing w:after="0" w:line="240" w:lineRule="auto"/>
              <w:ind w:left="720"/>
              <w:contextualSpacing/>
              <w:jc w:val="both"/>
              <w:rPr>
                <w:rFonts w:cs="Calibri"/>
                <w:i/>
                <w:sz w:val="20"/>
                <w:szCs w:val="20"/>
                <w:lang w:eastAsia="lt-LT"/>
              </w:rPr>
            </w:pPr>
          </w:p>
          <w:p w14:paraId="0310504E" w14:textId="77777777" w:rsidR="00F70806" w:rsidRPr="00F70806" w:rsidRDefault="00F70806" w:rsidP="00F70806">
            <w:pPr>
              <w:pStyle w:val="Sraopastraipa"/>
              <w:numPr>
                <w:ilvl w:val="0"/>
                <w:numId w:val="54"/>
              </w:numPr>
              <w:suppressAutoHyphens w:val="0"/>
              <w:contextualSpacing/>
              <w:rPr>
                <w:rFonts w:asciiTheme="minorHAnsi" w:hAnsiTheme="minorHAnsi" w:cstheme="minorHAnsi"/>
                <w:i/>
                <w:szCs w:val="20"/>
                <w:lang w:eastAsia="lt-LT"/>
              </w:rPr>
            </w:pPr>
            <w:r w:rsidRPr="00F70806">
              <w:rPr>
                <w:rFonts w:asciiTheme="minorHAnsi" w:hAnsiTheme="minorHAnsi" w:cstheme="minorHAnsi"/>
                <w:i/>
                <w:szCs w:val="20"/>
                <w:lang w:eastAsia="lt-LT"/>
              </w:rPr>
              <w:t>Anykščių menų centre per 2020 metus surengta 17 parodų ir 47 renginiai, o juose</w:t>
            </w:r>
          </w:p>
          <w:p w14:paraId="23E56AF9" w14:textId="77777777" w:rsidR="00F70806" w:rsidRPr="00F70806" w:rsidRDefault="00F70806" w:rsidP="00F70806">
            <w:pPr>
              <w:suppressAutoHyphens w:val="0"/>
              <w:spacing w:after="0" w:line="240" w:lineRule="auto"/>
              <w:ind w:left="720"/>
              <w:contextualSpacing/>
              <w:jc w:val="both"/>
              <w:rPr>
                <w:rFonts w:asciiTheme="minorHAnsi" w:hAnsiTheme="minorHAnsi" w:cstheme="minorHAnsi"/>
                <w:i/>
                <w:sz w:val="20"/>
                <w:szCs w:val="20"/>
                <w:lang w:eastAsia="lt-LT"/>
              </w:rPr>
            </w:pPr>
            <w:r w:rsidRPr="00F70806">
              <w:rPr>
                <w:rFonts w:asciiTheme="minorHAnsi" w:hAnsiTheme="minorHAnsi" w:cstheme="minorHAnsi"/>
                <w:i/>
                <w:sz w:val="20"/>
                <w:szCs w:val="20"/>
                <w:lang w:eastAsia="lt-LT"/>
              </w:rPr>
              <w:t>apsilankė 3668 lankytojai. Iš viso 2020 metais Menų centrą aplankė 32 139 lankytojai.</w:t>
            </w:r>
          </w:p>
          <w:p w14:paraId="260B4CDB" w14:textId="33459380" w:rsidR="00F70806" w:rsidRPr="00F70806" w:rsidRDefault="00F70806" w:rsidP="00F70806">
            <w:pPr>
              <w:suppressAutoHyphens w:val="0"/>
              <w:spacing w:after="0" w:line="240" w:lineRule="auto"/>
              <w:ind w:left="720"/>
              <w:contextualSpacing/>
              <w:jc w:val="both"/>
              <w:rPr>
                <w:rFonts w:asciiTheme="minorHAnsi" w:hAnsiTheme="minorHAnsi" w:cstheme="minorHAnsi"/>
                <w:i/>
                <w:sz w:val="20"/>
                <w:szCs w:val="20"/>
                <w:lang w:eastAsia="lt-LT"/>
              </w:rPr>
            </w:pPr>
            <w:r w:rsidRPr="00F70806">
              <w:rPr>
                <w:rFonts w:asciiTheme="minorHAnsi" w:hAnsiTheme="minorHAnsi" w:cstheme="minorHAnsi"/>
                <w:i/>
                <w:sz w:val="20"/>
                <w:szCs w:val="20"/>
                <w:lang w:eastAsia="lt-LT"/>
              </w:rPr>
              <w:t>(2019 m. – 39 323 lankytojai).</w:t>
            </w:r>
          </w:p>
          <w:p w14:paraId="6B59AB48" w14:textId="41223630" w:rsidR="00F70806" w:rsidRPr="00ED7BAB" w:rsidRDefault="00F70806" w:rsidP="002608EF">
            <w:pPr>
              <w:suppressAutoHyphens w:val="0"/>
              <w:spacing w:after="0" w:line="240" w:lineRule="auto"/>
              <w:ind w:left="720"/>
              <w:contextualSpacing/>
              <w:jc w:val="both"/>
              <w:rPr>
                <w:rFonts w:cs="Calibri"/>
                <w:i/>
                <w:color w:val="7F7F7F"/>
                <w:sz w:val="20"/>
                <w:szCs w:val="20"/>
                <w:lang w:eastAsia="lt-LT"/>
              </w:rPr>
            </w:pPr>
          </w:p>
        </w:tc>
      </w:tr>
      <w:tr w:rsidR="002F111F" w:rsidRPr="00ED7BAB" w14:paraId="530F45EE" w14:textId="77777777" w:rsidTr="00617992">
        <w:trPr>
          <w:gridBefore w:val="1"/>
          <w:gridAfter w:val="1"/>
          <w:wBefore w:w="50" w:type="pct"/>
          <w:wAfter w:w="38" w:type="pct"/>
          <w:trHeight w:val="552"/>
        </w:trPr>
        <w:tc>
          <w:tcPr>
            <w:tcW w:w="4912" w:type="pct"/>
            <w:gridSpan w:val="10"/>
            <w:vAlign w:val="center"/>
            <w:hideMark/>
          </w:tcPr>
          <w:p w14:paraId="0A8CB52D" w14:textId="731A508C" w:rsidR="002F111F" w:rsidRPr="00ED7BAB" w:rsidRDefault="002F111F" w:rsidP="00617992">
            <w:pPr>
              <w:suppressAutoHyphens w:val="0"/>
              <w:spacing w:before="360" w:after="0" w:line="240" w:lineRule="auto"/>
              <w:jc w:val="right"/>
              <w:rPr>
                <w:rFonts w:cs="Calibri"/>
                <w:b/>
                <w:i/>
                <w:color w:val="7F7F7F"/>
                <w:sz w:val="32"/>
                <w:szCs w:val="32"/>
                <w:u w:val="single"/>
                <w:lang w:eastAsia="lt-LT"/>
              </w:rPr>
            </w:pPr>
            <w:r w:rsidRPr="00ED7BAB">
              <w:rPr>
                <w:rFonts w:cs="Calibri"/>
                <w:b/>
                <w:i/>
                <w:color w:val="789B50"/>
                <w:sz w:val="32"/>
                <w:szCs w:val="32"/>
                <w:u w:val="single"/>
                <w:lang w:eastAsia="lt-LT"/>
              </w:rPr>
              <w:t>Kūno kultūra ir sportas</w:t>
            </w:r>
          </w:p>
        </w:tc>
      </w:tr>
      <w:tr w:rsidR="002F111F" w:rsidRPr="00ED7BAB" w14:paraId="661AF56D" w14:textId="77777777" w:rsidTr="00617992">
        <w:trPr>
          <w:gridBefore w:val="1"/>
          <w:gridAfter w:val="1"/>
          <w:wBefore w:w="50" w:type="pct"/>
          <w:wAfter w:w="38" w:type="pct"/>
        </w:trPr>
        <w:tc>
          <w:tcPr>
            <w:tcW w:w="1078" w:type="pct"/>
            <w:gridSpan w:val="7"/>
            <w:vMerge w:val="restart"/>
            <w:vAlign w:val="center"/>
            <w:hideMark/>
          </w:tcPr>
          <w:p w14:paraId="0BFA9959"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3602A581" wp14:editId="1E941C8F">
                  <wp:extent cx="978535" cy="656590"/>
                  <wp:effectExtent l="0" t="0" r="0" b="0"/>
                  <wp:docPr id="358" name="Picture 281" descr="Vaizdo rezultatas pagal užklausą „sport icon png“">
                    <a:hlinkClick xmlns:a="http://schemas.openxmlformats.org/drawingml/2006/main" r:id="rId232" tgtFrame="&quot;_blank&quot;"/>
                  </wp:docPr>
                  <wp:cNvGraphicFramePr/>
                  <a:graphic xmlns:a="http://schemas.openxmlformats.org/drawingml/2006/main">
                    <a:graphicData uri="http://schemas.openxmlformats.org/drawingml/2006/picture">
                      <pic:pic xmlns:pic="http://schemas.openxmlformats.org/drawingml/2006/picture">
                        <pic:nvPicPr>
                          <pic:cNvPr id="281" name="Picture 281" descr="Vaizdo rezultatas pagal užklausą „sport icon png“">
                            <a:hlinkClick r:id="rId232" tgtFrame="&quot;_blank&quot;"/>
                          </pic:cNvPr>
                          <pic:cNvPicPr/>
                        </pic:nvPicPr>
                        <pic:blipFill>
                          <a:blip r:embed="rId233"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982980" cy="654050"/>
                          </a:xfrm>
                          <a:prstGeom prst="rect">
                            <a:avLst/>
                          </a:prstGeom>
                          <a:noFill/>
                          <a:ln>
                            <a:noFill/>
                          </a:ln>
                        </pic:spPr>
                      </pic:pic>
                    </a:graphicData>
                  </a:graphic>
                </wp:inline>
              </w:drawing>
            </w:r>
          </w:p>
        </w:tc>
        <w:tc>
          <w:tcPr>
            <w:tcW w:w="3834" w:type="pct"/>
            <w:gridSpan w:val="3"/>
            <w:hideMark/>
          </w:tcPr>
          <w:p w14:paraId="27D9B5AA"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 xml:space="preserve">25 sporto įstaigos ir organizacijos </w:t>
            </w:r>
          </w:p>
        </w:tc>
      </w:tr>
      <w:tr w:rsidR="002F111F" w:rsidRPr="00ED7BAB" w14:paraId="46E4D63D" w14:textId="77777777" w:rsidTr="00617992">
        <w:trPr>
          <w:gridBefore w:val="1"/>
          <w:gridAfter w:val="1"/>
          <w:wBefore w:w="50" w:type="pct"/>
          <w:wAfter w:w="38" w:type="pct"/>
          <w:trHeight w:val="619"/>
        </w:trPr>
        <w:tc>
          <w:tcPr>
            <w:tcW w:w="0" w:type="auto"/>
            <w:gridSpan w:val="7"/>
            <w:vMerge/>
            <w:tcBorders>
              <w:top w:val="nil"/>
              <w:left w:val="nil"/>
              <w:bottom w:val="nil"/>
              <w:right w:val="nil"/>
            </w:tcBorders>
            <w:vAlign w:val="center"/>
            <w:hideMark/>
          </w:tcPr>
          <w:p w14:paraId="3346390E"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28079B7D" w14:textId="77777777" w:rsidR="002F111F" w:rsidRPr="00ED7BAB" w:rsidRDefault="002F111F" w:rsidP="002F111F">
            <w:pPr>
              <w:numPr>
                <w:ilvl w:val="0"/>
                <w:numId w:val="88"/>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Anykščių rajono savivaldybėje veikia Anykščių kūno kultūros ir sporto centras, 22 sporto klubai ir 2 sporto viešosios įstaigos</w:t>
            </w:r>
          </w:p>
        </w:tc>
      </w:tr>
      <w:tr w:rsidR="002F111F" w:rsidRPr="00ED7BAB" w14:paraId="698B1505" w14:textId="77777777" w:rsidTr="00617992">
        <w:trPr>
          <w:gridBefore w:val="1"/>
          <w:gridAfter w:val="1"/>
          <w:wBefore w:w="50" w:type="pct"/>
          <w:wAfter w:w="38" w:type="pct"/>
        </w:trPr>
        <w:tc>
          <w:tcPr>
            <w:tcW w:w="1078" w:type="pct"/>
            <w:gridSpan w:val="7"/>
            <w:vMerge w:val="restart"/>
            <w:vAlign w:val="center"/>
          </w:tcPr>
          <w:p w14:paraId="53FBB51B" w14:textId="77777777" w:rsidR="002F111F" w:rsidRPr="00ED7BAB" w:rsidRDefault="002F111F" w:rsidP="00617992">
            <w:pPr>
              <w:suppressAutoHyphens w:val="0"/>
              <w:spacing w:before="120"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3318537F" wp14:editId="4747F5CB">
                  <wp:extent cx="920750" cy="688975"/>
                  <wp:effectExtent l="0" t="0" r="0" b="0"/>
                  <wp:docPr id="359" name="Picture 282" descr="Susijęs vaizdas">
                    <a:hlinkClick xmlns:a="http://schemas.openxmlformats.org/drawingml/2006/main" r:id="rId234" tgtFrame="&quot;_blank&quot;"/>
                  </wp:docPr>
                  <wp:cNvGraphicFramePr/>
                  <a:graphic xmlns:a="http://schemas.openxmlformats.org/drawingml/2006/main">
                    <a:graphicData uri="http://schemas.openxmlformats.org/drawingml/2006/picture">
                      <pic:pic xmlns:pic="http://schemas.openxmlformats.org/drawingml/2006/picture">
                        <pic:nvPicPr>
                          <pic:cNvPr id="282" name="Picture 282" descr="Susijęs vaizdas">
                            <a:hlinkClick r:id="rId234" tgtFrame="&quot;_blank&quot;"/>
                          </pic:cNvPr>
                          <pic:cNvPicPr/>
                        </pic:nvPicPr>
                        <pic:blipFill>
                          <a:blip r:embed="rId235"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922020" cy="685800"/>
                          </a:xfrm>
                          <a:prstGeom prst="rect">
                            <a:avLst/>
                          </a:prstGeom>
                          <a:noFill/>
                          <a:ln>
                            <a:noFill/>
                          </a:ln>
                        </pic:spPr>
                      </pic:pic>
                    </a:graphicData>
                  </a:graphic>
                </wp:inline>
              </w:drawing>
            </w:r>
          </w:p>
          <w:p w14:paraId="7A5FA991" w14:textId="77777777" w:rsidR="002F111F" w:rsidRPr="00ED7BAB" w:rsidRDefault="002F111F" w:rsidP="00617992">
            <w:pPr>
              <w:suppressAutoHyphens w:val="0"/>
              <w:spacing w:after="0" w:line="240" w:lineRule="auto"/>
              <w:jc w:val="center"/>
              <w:rPr>
                <w:rFonts w:cs="Calibri"/>
                <w:color w:val="7F7F7F"/>
                <w:sz w:val="24"/>
                <w:szCs w:val="24"/>
                <w:lang w:eastAsia="lt-LT"/>
              </w:rPr>
            </w:pPr>
          </w:p>
        </w:tc>
        <w:tc>
          <w:tcPr>
            <w:tcW w:w="3834" w:type="pct"/>
            <w:gridSpan w:val="3"/>
            <w:hideMark/>
          </w:tcPr>
          <w:p w14:paraId="42F91AEF"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4,2 proc. padidėjęs sporto organizacijų ir 65,7 proc. sumažėjęs sportuojančiųjų skaičius</w:t>
            </w:r>
          </w:p>
        </w:tc>
      </w:tr>
      <w:tr w:rsidR="002F111F" w:rsidRPr="00ED7BAB" w14:paraId="08FFADEF" w14:textId="77777777" w:rsidTr="00617992">
        <w:trPr>
          <w:gridBefore w:val="1"/>
          <w:gridAfter w:val="1"/>
          <w:wBefore w:w="50" w:type="pct"/>
          <w:wAfter w:w="38" w:type="pct"/>
        </w:trPr>
        <w:tc>
          <w:tcPr>
            <w:tcW w:w="0" w:type="auto"/>
            <w:gridSpan w:val="7"/>
            <w:vMerge/>
            <w:tcBorders>
              <w:top w:val="nil"/>
              <w:left w:val="nil"/>
              <w:bottom w:val="nil"/>
              <w:right w:val="nil"/>
            </w:tcBorders>
            <w:vAlign w:val="center"/>
            <w:hideMark/>
          </w:tcPr>
          <w:p w14:paraId="17B244A0"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2CFF5F81" w14:textId="77777777" w:rsidR="002F111F" w:rsidRPr="00ED7BAB" w:rsidRDefault="002F111F" w:rsidP="002F111F">
            <w:pPr>
              <w:numPr>
                <w:ilvl w:val="0"/>
                <w:numId w:val="88"/>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Anykščių r. sav. 2017 m. veikė 25 sporto organizacijos (2012 m. – 24), kuriose sportavo 728 asmenys (2012 m. – 2123)</w:t>
            </w:r>
          </w:p>
          <w:p w14:paraId="5BFFA63D" w14:textId="77777777" w:rsidR="002F111F" w:rsidRPr="0070116F" w:rsidRDefault="002F111F" w:rsidP="002F111F">
            <w:pPr>
              <w:numPr>
                <w:ilvl w:val="0"/>
                <w:numId w:val="88"/>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sportuojančiųjų sporto organizacijose skaičiaus mažėjimui įtakos turi sudarytos puikios sąlygos sportuoti individualiai Anykščių rajone</w:t>
            </w:r>
          </w:p>
          <w:p w14:paraId="79994BD9" w14:textId="77777777" w:rsidR="002F111F" w:rsidRPr="00ED7BAB" w:rsidRDefault="002F111F" w:rsidP="00617992">
            <w:pPr>
              <w:suppressAutoHyphens w:val="0"/>
              <w:spacing w:after="0" w:line="240" w:lineRule="auto"/>
              <w:contextualSpacing/>
              <w:jc w:val="both"/>
              <w:rPr>
                <w:rFonts w:cs="Calibri"/>
                <w:i/>
                <w:color w:val="7F7F7F"/>
                <w:sz w:val="20"/>
                <w:szCs w:val="20"/>
                <w:lang w:eastAsia="lt-LT"/>
              </w:rPr>
            </w:pPr>
          </w:p>
        </w:tc>
      </w:tr>
      <w:tr w:rsidR="002F111F" w:rsidRPr="00ED7BAB" w14:paraId="06CDABF7" w14:textId="77777777" w:rsidTr="00617992">
        <w:trPr>
          <w:gridBefore w:val="1"/>
          <w:gridAfter w:val="1"/>
          <w:wBefore w:w="50" w:type="pct"/>
          <w:wAfter w:w="38" w:type="pct"/>
        </w:trPr>
        <w:tc>
          <w:tcPr>
            <w:tcW w:w="1078" w:type="pct"/>
            <w:gridSpan w:val="7"/>
            <w:vMerge w:val="restart"/>
            <w:vAlign w:val="center"/>
            <w:hideMark/>
          </w:tcPr>
          <w:p w14:paraId="53C06517"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2EAD519A" wp14:editId="4A204727">
                  <wp:extent cx="669925" cy="669925"/>
                  <wp:effectExtent l="0" t="0" r="0" b="0"/>
                  <wp:docPr id="360" name="Picture 283" descr="Vaizdo rezultatas pagal užklausą „sportsmen icon png“">
                    <a:hlinkClick xmlns:a="http://schemas.openxmlformats.org/drawingml/2006/main" r:id="rId236" tgtFrame="&quot;_blank&quot;"/>
                  </wp:docPr>
                  <wp:cNvGraphicFramePr/>
                  <a:graphic xmlns:a="http://schemas.openxmlformats.org/drawingml/2006/main">
                    <a:graphicData uri="http://schemas.openxmlformats.org/drawingml/2006/picture">
                      <pic:pic xmlns:pic="http://schemas.openxmlformats.org/drawingml/2006/picture">
                        <pic:nvPicPr>
                          <pic:cNvPr id="283" name="Picture 283" descr="Vaizdo rezultatas pagal užklausą „sportsmen icon png“">
                            <a:hlinkClick r:id="rId236" tgtFrame="&quot;_blank&quot;"/>
                          </pic:cNvPr>
                          <pic:cNvPicPr/>
                        </pic:nvPicPr>
                        <pic:blipFill>
                          <a:blip r:embed="rId237"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3834" w:type="pct"/>
            <w:gridSpan w:val="3"/>
            <w:hideMark/>
          </w:tcPr>
          <w:p w14:paraId="16F31733"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 xml:space="preserve">3,0 proc. sportuojančių Anykščių rajono savivaldybės gyventojų </w:t>
            </w:r>
          </w:p>
        </w:tc>
      </w:tr>
      <w:tr w:rsidR="002F111F" w:rsidRPr="00ED7BAB" w14:paraId="7AD9C4D3" w14:textId="77777777" w:rsidTr="00617992">
        <w:trPr>
          <w:gridBefore w:val="1"/>
          <w:gridAfter w:val="1"/>
          <w:wBefore w:w="50" w:type="pct"/>
          <w:wAfter w:w="38" w:type="pct"/>
          <w:trHeight w:val="701"/>
        </w:trPr>
        <w:tc>
          <w:tcPr>
            <w:tcW w:w="0" w:type="auto"/>
            <w:gridSpan w:val="7"/>
            <w:vMerge/>
            <w:tcBorders>
              <w:top w:val="nil"/>
              <w:left w:val="nil"/>
              <w:bottom w:val="nil"/>
              <w:right w:val="nil"/>
            </w:tcBorders>
            <w:vAlign w:val="center"/>
            <w:hideMark/>
          </w:tcPr>
          <w:p w14:paraId="1B4ACB32"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tcPr>
          <w:p w14:paraId="1F61F3F0" w14:textId="77777777" w:rsidR="002F111F" w:rsidRPr="00ED7BAB" w:rsidRDefault="002F111F" w:rsidP="002F111F">
            <w:pPr>
              <w:numPr>
                <w:ilvl w:val="0"/>
                <w:numId w:val="88"/>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2017 m. Anykščių rajono savivaldybėje sportuojančiųjų sporto organizacijose skaičius sudarė 3,0 proc. gyventojų, o šalyje – 4,9 proc.</w:t>
            </w:r>
          </w:p>
          <w:p w14:paraId="0BD80F90" w14:textId="77777777" w:rsidR="002F111F" w:rsidRPr="00ED7BAB" w:rsidRDefault="002F111F" w:rsidP="00617992">
            <w:pPr>
              <w:suppressAutoHyphens w:val="0"/>
              <w:spacing w:after="0" w:line="240" w:lineRule="auto"/>
              <w:contextualSpacing/>
              <w:jc w:val="both"/>
              <w:rPr>
                <w:rFonts w:cs="Calibri"/>
                <w:i/>
                <w:color w:val="7F7F7F"/>
                <w:sz w:val="20"/>
                <w:szCs w:val="20"/>
                <w:lang w:eastAsia="lt-LT"/>
              </w:rPr>
            </w:pPr>
          </w:p>
        </w:tc>
      </w:tr>
      <w:tr w:rsidR="002F111F" w:rsidRPr="00ED7BAB" w14:paraId="7CCBACB6" w14:textId="77777777" w:rsidTr="00617992">
        <w:trPr>
          <w:gridBefore w:val="1"/>
          <w:gridAfter w:val="1"/>
          <w:wBefore w:w="50" w:type="pct"/>
          <w:wAfter w:w="38" w:type="pct"/>
          <w:trHeight w:val="565"/>
        </w:trPr>
        <w:tc>
          <w:tcPr>
            <w:tcW w:w="1078" w:type="pct"/>
            <w:gridSpan w:val="7"/>
            <w:vMerge w:val="restart"/>
            <w:vAlign w:val="center"/>
            <w:hideMark/>
          </w:tcPr>
          <w:p w14:paraId="0F60D7BA" w14:textId="77777777" w:rsidR="002F111F" w:rsidRPr="00ED7BAB" w:rsidRDefault="002F111F" w:rsidP="00617992">
            <w:pPr>
              <w:suppressAutoHyphens w:val="0"/>
              <w:spacing w:before="120"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3568493" wp14:editId="3928DA56">
                  <wp:extent cx="760095" cy="688975"/>
                  <wp:effectExtent l="0" t="0" r="1905" b="0"/>
                  <wp:docPr id="361" name="Picture 284" descr="Vaizdo rezultatas pagal užklausą „sports competition icon png“">
                    <a:hlinkClick xmlns:a="http://schemas.openxmlformats.org/drawingml/2006/main" r:id="rId238" tgtFrame="&quot;_blank&quot;"/>
                  </wp:docPr>
                  <wp:cNvGraphicFramePr/>
                  <a:graphic xmlns:a="http://schemas.openxmlformats.org/drawingml/2006/main">
                    <a:graphicData uri="http://schemas.openxmlformats.org/drawingml/2006/picture">
                      <pic:pic xmlns:pic="http://schemas.openxmlformats.org/drawingml/2006/picture">
                        <pic:nvPicPr>
                          <pic:cNvPr id="284" name="Picture 284" descr="Vaizdo rezultatas pagal užklausą „sports competition icon png“">
                            <a:hlinkClick r:id="rId238" tgtFrame="&quot;_blank&quot;"/>
                          </pic:cNvPr>
                          <pic:cNvPicPr/>
                        </pic:nvPicPr>
                        <pic:blipFill>
                          <a:blip r:embed="rId239"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62000" cy="680720"/>
                          </a:xfrm>
                          <a:prstGeom prst="rect">
                            <a:avLst/>
                          </a:prstGeom>
                          <a:noFill/>
                          <a:ln>
                            <a:noFill/>
                          </a:ln>
                        </pic:spPr>
                      </pic:pic>
                    </a:graphicData>
                  </a:graphic>
                </wp:inline>
              </w:drawing>
            </w:r>
          </w:p>
        </w:tc>
        <w:tc>
          <w:tcPr>
            <w:tcW w:w="3834" w:type="pct"/>
            <w:gridSpan w:val="3"/>
            <w:hideMark/>
          </w:tcPr>
          <w:p w14:paraId="1140C4D4"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34,7 proc. sumažėjęs sporto varžybų, sporto visiems renginių ir sporto stovyklų skaičius ir 15,9 proc. – jų dalyvių skaičius</w:t>
            </w:r>
          </w:p>
        </w:tc>
      </w:tr>
      <w:tr w:rsidR="002F111F" w:rsidRPr="00ED7BAB" w14:paraId="02ABDA8B" w14:textId="77777777" w:rsidTr="00617992">
        <w:trPr>
          <w:gridBefore w:val="1"/>
          <w:gridAfter w:val="1"/>
          <w:wBefore w:w="50" w:type="pct"/>
          <w:wAfter w:w="38" w:type="pct"/>
          <w:trHeight w:val="582"/>
        </w:trPr>
        <w:tc>
          <w:tcPr>
            <w:tcW w:w="0" w:type="auto"/>
            <w:gridSpan w:val="7"/>
            <w:vMerge/>
            <w:tcBorders>
              <w:top w:val="nil"/>
              <w:left w:val="nil"/>
              <w:bottom w:val="nil"/>
              <w:right w:val="nil"/>
            </w:tcBorders>
            <w:vAlign w:val="center"/>
            <w:hideMark/>
          </w:tcPr>
          <w:p w14:paraId="2CADCF0F"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22ED3F8D" w14:textId="77777777" w:rsidR="002F111F" w:rsidRPr="00ED7BAB" w:rsidRDefault="002F111F" w:rsidP="002F111F">
            <w:pPr>
              <w:numPr>
                <w:ilvl w:val="0"/>
                <w:numId w:val="88"/>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Anykščių r. sav. 2012–2017 m. sporto varžybų, sporto visiems renginių, sporto stovyklų skaičius sumažėjo 34,7 proc., o dalyvių skaičius – 15,9 proc.</w:t>
            </w:r>
          </w:p>
        </w:tc>
      </w:tr>
      <w:tr w:rsidR="002F111F" w:rsidRPr="00ED7BAB" w14:paraId="0AE7F7B8" w14:textId="77777777" w:rsidTr="00617992">
        <w:trPr>
          <w:gridBefore w:val="1"/>
          <w:gridAfter w:val="1"/>
          <w:wBefore w:w="50" w:type="pct"/>
          <w:wAfter w:w="38" w:type="pct"/>
          <w:trHeight w:val="327"/>
        </w:trPr>
        <w:tc>
          <w:tcPr>
            <w:tcW w:w="1078" w:type="pct"/>
            <w:gridSpan w:val="7"/>
            <w:vMerge w:val="restart"/>
            <w:vAlign w:val="center"/>
          </w:tcPr>
          <w:p w14:paraId="15EBC391"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6F4CF466" wp14:editId="7648E11E">
                  <wp:extent cx="836930" cy="656590"/>
                  <wp:effectExtent l="0" t="0" r="1270" b="0"/>
                  <wp:docPr id="362" name="Picture 96" descr="Vaizdo rezultatas pagal užklausą „sports infrastructure icon png“">
                    <a:hlinkClick xmlns:a="http://schemas.openxmlformats.org/drawingml/2006/main" r:id="rId240" tgtFrame="&quot;_blank&quot;"/>
                  </wp:docPr>
                  <wp:cNvGraphicFramePr/>
                  <a:graphic xmlns:a="http://schemas.openxmlformats.org/drawingml/2006/main">
                    <a:graphicData uri="http://schemas.openxmlformats.org/drawingml/2006/picture">
                      <pic:pic xmlns:pic="http://schemas.openxmlformats.org/drawingml/2006/picture">
                        <pic:nvPicPr>
                          <pic:cNvPr id="96" name="Picture 96" descr="Vaizdo rezultatas pagal užklausą „sports infrastructure icon png“">
                            <a:hlinkClick r:id="rId240" tgtFrame="&quot;_blank&quot;"/>
                          </pic:cNvPr>
                          <pic:cNvPicPr/>
                        </pic:nvPicPr>
                        <pic:blipFill>
                          <a:blip r:embed="rId241"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838200" cy="661035"/>
                          </a:xfrm>
                          <a:prstGeom prst="rect">
                            <a:avLst/>
                          </a:prstGeom>
                          <a:noFill/>
                          <a:ln>
                            <a:noFill/>
                          </a:ln>
                        </pic:spPr>
                      </pic:pic>
                    </a:graphicData>
                  </a:graphic>
                </wp:inline>
              </w:drawing>
            </w:r>
          </w:p>
          <w:p w14:paraId="10BA4695"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55326F62"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 xml:space="preserve">Pakankama sporto infrastruktūra </w:t>
            </w:r>
          </w:p>
        </w:tc>
      </w:tr>
      <w:tr w:rsidR="002F111F" w:rsidRPr="00ED7BAB" w14:paraId="1CA305ED" w14:textId="77777777" w:rsidTr="00617992">
        <w:trPr>
          <w:gridBefore w:val="1"/>
          <w:gridAfter w:val="1"/>
          <w:wBefore w:w="50" w:type="pct"/>
          <w:wAfter w:w="38" w:type="pct"/>
          <w:trHeight w:val="582"/>
        </w:trPr>
        <w:tc>
          <w:tcPr>
            <w:tcW w:w="0" w:type="auto"/>
            <w:gridSpan w:val="7"/>
            <w:vMerge/>
            <w:tcBorders>
              <w:top w:val="nil"/>
              <w:left w:val="nil"/>
              <w:bottom w:val="nil"/>
              <w:right w:val="nil"/>
            </w:tcBorders>
            <w:vAlign w:val="center"/>
            <w:hideMark/>
          </w:tcPr>
          <w:p w14:paraId="0016FDA7"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0D0D9ECD" w14:textId="77777777" w:rsidR="002F111F" w:rsidRPr="00ED7BAB" w:rsidRDefault="002F111F" w:rsidP="002F111F">
            <w:pPr>
              <w:numPr>
                <w:ilvl w:val="0"/>
                <w:numId w:val="54"/>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 xml:space="preserve">Anykščių r. sav. yra 13 stadionų, 1 baseinas, 14 sporto salių, 1 žirgų sporto maniežas (vienintelis apskrityje), 1 šaudykla, 10 krepšinio aikštelių, 5 tinklinio aikštelės, 13 futbolo aikščių (daugiausiai apskrityje), 5 teniso aikštelės, 1 </w:t>
            </w:r>
            <w:proofErr w:type="spellStart"/>
            <w:r w:rsidRPr="00ED7BAB">
              <w:rPr>
                <w:rFonts w:cs="Calibri"/>
                <w:i/>
                <w:sz w:val="20"/>
                <w:szCs w:val="20"/>
                <w:lang w:eastAsia="lt-LT"/>
              </w:rPr>
              <w:t>motokroso</w:t>
            </w:r>
            <w:proofErr w:type="spellEnd"/>
            <w:r w:rsidRPr="00ED7BAB">
              <w:rPr>
                <w:rFonts w:cs="Calibri"/>
                <w:i/>
                <w:sz w:val="20"/>
                <w:szCs w:val="20"/>
                <w:lang w:eastAsia="lt-LT"/>
              </w:rPr>
              <w:t xml:space="preserve"> trasa (vienintelė apskrityje), 1 hipodromas (1 iš 2 apskrityje), 2 kartodromai (vieninteliai apskrityje), 12 universalių dirbtinės dangos sporto aikštelių, 1 slidinėjimo trasa („</w:t>
            </w:r>
            <w:proofErr w:type="spellStart"/>
            <w:r w:rsidRPr="00ED7BAB">
              <w:rPr>
                <w:rFonts w:cs="Calibri"/>
                <w:i/>
                <w:sz w:val="20"/>
                <w:szCs w:val="20"/>
                <w:lang w:eastAsia="lt-LT"/>
              </w:rPr>
              <w:t>Kalitos</w:t>
            </w:r>
            <w:proofErr w:type="spellEnd"/>
            <w:r w:rsidRPr="00ED7BAB">
              <w:rPr>
                <w:rFonts w:cs="Calibri"/>
                <w:i/>
                <w:sz w:val="20"/>
                <w:szCs w:val="20"/>
                <w:lang w:eastAsia="lt-LT"/>
              </w:rPr>
              <w:t>“ pramogų ir sporto centre)</w:t>
            </w:r>
          </w:p>
          <w:p w14:paraId="5E91DB9D" w14:textId="77777777" w:rsidR="002F111F" w:rsidRPr="00ED7BAB" w:rsidRDefault="002F111F" w:rsidP="002F111F">
            <w:pPr>
              <w:numPr>
                <w:ilvl w:val="0"/>
                <w:numId w:val="54"/>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Anykščių r. sav. daug sporto infrastruktūros statinių yra atnaujinta</w:t>
            </w:r>
          </w:p>
        </w:tc>
      </w:tr>
      <w:tr w:rsidR="002F111F" w:rsidRPr="00ED7BAB" w14:paraId="3569C21C" w14:textId="77777777" w:rsidTr="00617992">
        <w:trPr>
          <w:gridBefore w:val="1"/>
          <w:gridAfter w:val="1"/>
          <w:wBefore w:w="50" w:type="pct"/>
          <w:wAfter w:w="38" w:type="pct"/>
        </w:trPr>
        <w:tc>
          <w:tcPr>
            <w:tcW w:w="4912" w:type="pct"/>
            <w:gridSpan w:val="10"/>
            <w:vAlign w:val="center"/>
            <w:hideMark/>
          </w:tcPr>
          <w:p w14:paraId="352707FA" w14:textId="77777777" w:rsidR="002F111F" w:rsidRPr="00ED7BAB" w:rsidRDefault="002F111F" w:rsidP="00617992">
            <w:pPr>
              <w:suppressAutoHyphens w:val="0"/>
              <w:spacing w:before="360" w:after="0" w:line="240" w:lineRule="auto"/>
              <w:jc w:val="right"/>
              <w:rPr>
                <w:rFonts w:cs="Calibri"/>
                <w:b/>
                <w:i/>
                <w:color w:val="7F7F7F"/>
                <w:sz w:val="32"/>
                <w:szCs w:val="32"/>
                <w:u w:val="single"/>
                <w:lang w:eastAsia="lt-LT"/>
              </w:rPr>
            </w:pPr>
            <w:r w:rsidRPr="00ED7BAB">
              <w:rPr>
                <w:rFonts w:cs="Calibri"/>
                <w:b/>
                <w:i/>
                <w:color w:val="789B50"/>
                <w:sz w:val="32"/>
                <w:szCs w:val="32"/>
                <w:u w:val="single"/>
                <w:lang w:eastAsia="lt-LT"/>
              </w:rPr>
              <w:t>NVO ir bendruomenės</w:t>
            </w:r>
          </w:p>
        </w:tc>
      </w:tr>
      <w:tr w:rsidR="002F111F" w:rsidRPr="00ED7BAB" w14:paraId="2082C1D8" w14:textId="77777777" w:rsidTr="00617992">
        <w:trPr>
          <w:gridBefore w:val="1"/>
          <w:gridAfter w:val="1"/>
          <w:wBefore w:w="50" w:type="pct"/>
          <w:wAfter w:w="38" w:type="pct"/>
        </w:trPr>
        <w:tc>
          <w:tcPr>
            <w:tcW w:w="1021" w:type="pct"/>
            <w:gridSpan w:val="4"/>
            <w:vMerge w:val="restart"/>
            <w:vAlign w:val="center"/>
          </w:tcPr>
          <w:p w14:paraId="3548802B" w14:textId="77777777" w:rsidR="002F111F" w:rsidRPr="00ED7BAB" w:rsidRDefault="002F111F" w:rsidP="00617992">
            <w:pPr>
              <w:suppressAutoHyphens w:val="0"/>
              <w:spacing w:before="120"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64F123AC" wp14:editId="11F26D5B">
                  <wp:extent cx="669925" cy="669925"/>
                  <wp:effectExtent l="0" t="0" r="0" b="0"/>
                  <wp:docPr id="363" name="Picture 97" descr="Vaizdo rezultatas pagal užklausą „non-governmental organization icon png“">
                    <a:hlinkClick xmlns:a="http://schemas.openxmlformats.org/drawingml/2006/main" r:id="rId242" tgtFrame="&quot;_blank&quot;"/>
                  </wp:docPr>
                  <wp:cNvGraphicFramePr/>
                  <a:graphic xmlns:a="http://schemas.openxmlformats.org/drawingml/2006/main">
                    <a:graphicData uri="http://schemas.openxmlformats.org/drawingml/2006/picture">
                      <pic:pic xmlns:pic="http://schemas.openxmlformats.org/drawingml/2006/picture">
                        <pic:nvPicPr>
                          <pic:cNvPr id="97" name="Picture 97" descr="Vaizdo rezultatas pagal užklausą „non-governmental organization icon png“">
                            <a:hlinkClick r:id="rId242" tgtFrame="&quot;_blank&quot;"/>
                          </pic:cNvPr>
                          <pic:cNvPicPr/>
                        </pic:nvPicPr>
                        <pic:blipFill>
                          <a:blip r:embed="rId243"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70560" cy="670560"/>
                          </a:xfrm>
                          <a:prstGeom prst="rect">
                            <a:avLst/>
                          </a:prstGeom>
                          <a:noFill/>
                          <a:ln>
                            <a:noFill/>
                          </a:ln>
                        </pic:spPr>
                      </pic:pic>
                    </a:graphicData>
                  </a:graphic>
                </wp:inline>
              </w:drawing>
            </w:r>
          </w:p>
          <w:p w14:paraId="3969BCDA"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287EB8C2"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77 NVO, 50 bendruomenių, 13 parapijų ir religinių organizacijų</w:t>
            </w:r>
          </w:p>
        </w:tc>
      </w:tr>
      <w:tr w:rsidR="002F111F" w:rsidRPr="00ED7BAB" w14:paraId="37F768A7" w14:textId="77777777" w:rsidTr="00617992">
        <w:trPr>
          <w:gridBefore w:val="1"/>
          <w:gridAfter w:val="1"/>
          <w:wBefore w:w="50" w:type="pct"/>
          <w:wAfter w:w="38" w:type="pct"/>
          <w:trHeight w:val="69"/>
        </w:trPr>
        <w:tc>
          <w:tcPr>
            <w:tcW w:w="0" w:type="auto"/>
            <w:gridSpan w:val="4"/>
            <w:vMerge/>
            <w:tcBorders>
              <w:top w:val="nil"/>
              <w:left w:val="nil"/>
              <w:bottom w:val="nil"/>
              <w:right w:val="nil"/>
            </w:tcBorders>
            <w:vAlign w:val="center"/>
            <w:hideMark/>
          </w:tcPr>
          <w:p w14:paraId="53534D5D"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3DCBD714" w14:textId="77777777" w:rsidR="002F111F" w:rsidRPr="00ED7BAB" w:rsidRDefault="002F111F" w:rsidP="002F111F">
            <w:pPr>
              <w:numPr>
                <w:ilvl w:val="0"/>
                <w:numId w:val="69"/>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Anykščių rajono savivaldybėje veikia: 28 sporto ir sveikos gyvensenos NVO, 32 švietėjiškos veikos, pilietinės visuomenės ugdymo ir kultūros NVO, 17 socialinės paramos srities NVO; 50 bendruomenių; 13 parapijų ir religinių organizacijų</w:t>
            </w:r>
          </w:p>
          <w:p w14:paraId="5007027D" w14:textId="6027CA53" w:rsidR="002F111F" w:rsidRPr="00ED7BAB" w:rsidRDefault="002F111F" w:rsidP="00385CF5">
            <w:pPr>
              <w:suppressAutoHyphens w:val="0"/>
              <w:spacing w:after="0" w:line="240" w:lineRule="auto"/>
              <w:ind w:left="720"/>
              <w:contextualSpacing/>
              <w:jc w:val="both"/>
              <w:rPr>
                <w:rFonts w:cs="Calibri"/>
                <w:i/>
                <w:color w:val="7F7F7F"/>
                <w:sz w:val="20"/>
                <w:szCs w:val="20"/>
                <w:lang w:eastAsia="lt-LT"/>
              </w:rPr>
            </w:pPr>
          </w:p>
        </w:tc>
      </w:tr>
      <w:tr w:rsidR="002F111F" w:rsidRPr="00ED7BAB" w14:paraId="211BF40A" w14:textId="77777777" w:rsidTr="00617992">
        <w:trPr>
          <w:gridBefore w:val="1"/>
          <w:gridAfter w:val="1"/>
          <w:wBefore w:w="50" w:type="pct"/>
          <w:wAfter w:w="38" w:type="pct"/>
        </w:trPr>
        <w:tc>
          <w:tcPr>
            <w:tcW w:w="1021" w:type="pct"/>
            <w:gridSpan w:val="4"/>
            <w:vMerge w:val="restart"/>
            <w:vAlign w:val="center"/>
            <w:hideMark/>
          </w:tcPr>
          <w:p w14:paraId="29769015"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1C59F6CE" wp14:editId="425DFFE6">
                  <wp:extent cx="393065" cy="399415"/>
                  <wp:effectExtent l="0" t="0" r="6985" b="635"/>
                  <wp:docPr id="364" name="Picture 98" descr="Vaizdo rezultatas pagal užklausą „anykščių miesto vietos veiklos grupė“">
                    <a:hlinkClick xmlns:a="http://schemas.openxmlformats.org/drawingml/2006/main" r:id="rId244" tgtFrame="&quot;_blank&quot;"/>
                  </wp:docPr>
                  <wp:cNvGraphicFramePr/>
                  <a:graphic xmlns:a="http://schemas.openxmlformats.org/drawingml/2006/main">
                    <a:graphicData uri="http://schemas.openxmlformats.org/drawingml/2006/picture">
                      <pic:pic xmlns:pic="http://schemas.openxmlformats.org/drawingml/2006/picture">
                        <pic:nvPicPr>
                          <pic:cNvPr id="98" name="Picture 98" descr="Vaizdo rezultatas pagal užklausą „anykščių miesto vietos veiklos grupė“">
                            <a:hlinkClick r:id="rId244" tgtFrame="&quot;_blank&quot;"/>
                          </pic:cNvPr>
                          <pic:cNvPicPr/>
                        </pic:nvPicPr>
                        <pic:blipFill>
                          <a:blip r:embed="rId245"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91795" cy="398780"/>
                          </a:xfrm>
                          <a:prstGeom prst="rect">
                            <a:avLst/>
                          </a:prstGeom>
                          <a:noFill/>
                          <a:ln>
                            <a:noFill/>
                          </a:ln>
                        </pic:spPr>
                      </pic:pic>
                    </a:graphicData>
                  </a:graphic>
                </wp:inline>
              </w:drawing>
            </w:r>
          </w:p>
          <w:p w14:paraId="44823F0F"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2B2EE3D6" wp14:editId="40E754F2">
                  <wp:extent cx="715010" cy="379730"/>
                  <wp:effectExtent l="0" t="0" r="0" b="1270"/>
                  <wp:docPr id="365" name="Picture 99" descr="Vaizdo rezultatas pagal užklausą „anykščių rajono vietos veiklos grupė“">
                    <a:hlinkClick xmlns:a="http://schemas.openxmlformats.org/drawingml/2006/main" r:id="rId246" tgtFrame="&quot;_blank&quot;"/>
                  </wp:docPr>
                  <wp:cNvGraphicFramePr/>
                  <a:graphic xmlns:a="http://schemas.openxmlformats.org/drawingml/2006/main">
                    <a:graphicData uri="http://schemas.openxmlformats.org/drawingml/2006/picture">
                      <pic:pic xmlns:pic="http://schemas.openxmlformats.org/drawingml/2006/picture">
                        <pic:nvPicPr>
                          <pic:cNvPr id="99" name="Picture 99" descr="Vaizdo rezultatas pagal užklausą „anykščių rajono vietos veiklos grupė“">
                            <a:hlinkClick r:id="rId246" tgtFrame="&quot;_blank&quot;"/>
                          </pic:cNvPr>
                          <pic:cNvPicPr/>
                        </pic:nvPicPr>
                        <pic:blipFill>
                          <a:blip r:embed="rId247"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13740" cy="384175"/>
                          </a:xfrm>
                          <a:prstGeom prst="rect">
                            <a:avLst/>
                          </a:prstGeom>
                          <a:noFill/>
                          <a:ln>
                            <a:noFill/>
                          </a:ln>
                        </pic:spPr>
                      </pic:pic>
                    </a:graphicData>
                  </a:graphic>
                </wp:inline>
              </w:drawing>
            </w:r>
          </w:p>
        </w:tc>
        <w:tc>
          <w:tcPr>
            <w:tcW w:w="3891" w:type="pct"/>
            <w:gridSpan w:val="6"/>
            <w:hideMark/>
          </w:tcPr>
          <w:p w14:paraId="53B9FC96"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2 vietos veiklos grupės</w:t>
            </w:r>
          </w:p>
        </w:tc>
      </w:tr>
      <w:tr w:rsidR="002F111F" w:rsidRPr="00ED7BAB" w14:paraId="08706A97"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hideMark/>
          </w:tcPr>
          <w:p w14:paraId="486DEC8A"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3C1839DB" w14:textId="77777777" w:rsidR="002F111F" w:rsidRPr="00ED7BAB" w:rsidRDefault="002F111F" w:rsidP="002F111F">
            <w:pPr>
              <w:numPr>
                <w:ilvl w:val="0"/>
                <w:numId w:val="89"/>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Anykščių rajono savivaldybėje veikia Anykščių rajono vietos veiklos grupė ir Anykščių miesto vietos veiklos grupė</w:t>
            </w:r>
          </w:p>
        </w:tc>
      </w:tr>
      <w:tr w:rsidR="002F111F" w:rsidRPr="00ED7BAB" w14:paraId="6CBDCC16" w14:textId="77777777" w:rsidTr="00617992">
        <w:trPr>
          <w:gridBefore w:val="1"/>
          <w:gridAfter w:val="1"/>
          <w:wBefore w:w="50" w:type="pct"/>
          <w:wAfter w:w="38" w:type="pct"/>
        </w:trPr>
        <w:tc>
          <w:tcPr>
            <w:tcW w:w="4912" w:type="pct"/>
            <w:gridSpan w:val="10"/>
            <w:vAlign w:val="center"/>
            <w:hideMark/>
          </w:tcPr>
          <w:p w14:paraId="5BB5E923" w14:textId="47F8A3BC" w:rsidR="002F111F" w:rsidRPr="00ED7BAB" w:rsidRDefault="002F111F" w:rsidP="00617992">
            <w:pPr>
              <w:suppressAutoHyphens w:val="0"/>
              <w:spacing w:before="360" w:after="0" w:line="240" w:lineRule="auto"/>
              <w:jc w:val="right"/>
              <w:rPr>
                <w:rFonts w:cs="Calibri"/>
                <w:b/>
                <w:i/>
                <w:color w:val="789B50"/>
                <w:sz w:val="32"/>
                <w:szCs w:val="32"/>
                <w:u w:val="single"/>
                <w:lang w:eastAsia="lt-LT"/>
              </w:rPr>
            </w:pPr>
            <w:r w:rsidRPr="00ED7BAB">
              <w:rPr>
                <w:rFonts w:cs="Calibri"/>
                <w:b/>
                <w:i/>
                <w:color w:val="789B50"/>
                <w:sz w:val="32"/>
                <w:szCs w:val="32"/>
                <w:u w:val="single"/>
                <w:lang w:eastAsia="lt-LT"/>
              </w:rPr>
              <w:t>Jaunimo politika</w:t>
            </w:r>
          </w:p>
        </w:tc>
      </w:tr>
      <w:tr w:rsidR="002F111F" w:rsidRPr="00ED7BAB" w14:paraId="15D7A6B7" w14:textId="77777777" w:rsidTr="00617992">
        <w:trPr>
          <w:gridBefore w:val="1"/>
          <w:gridAfter w:val="1"/>
          <w:wBefore w:w="50" w:type="pct"/>
          <w:wAfter w:w="38" w:type="pct"/>
        </w:trPr>
        <w:tc>
          <w:tcPr>
            <w:tcW w:w="1021" w:type="pct"/>
            <w:gridSpan w:val="4"/>
            <w:vMerge w:val="restart"/>
            <w:vAlign w:val="center"/>
            <w:hideMark/>
          </w:tcPr>
          <w:p w14:paraId="484B692B"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05B29758" wp14:editId="2F64ACC3">
                  <wp:extent cx="856615" cy="753110"/>
                  <wp:effectExtent l="0" t="0" r="635" b="8890"/>
                  <wp:docPr id="366" name="Picture 100" descr="Vaizdo rezultatas pagal užklausą „young people icon png“">
                    <a:hlinkClick xmlns:a="http://schemas.openxmlformats.org/drawingml/2006/main" r:id="rId248" tgtFrame="&quot;_blank&quot;"/>
                  </wp:docPr>
                  <wp:cNvGraphicFramePr/>
                  <a:graphic xmlns:a="http://schemas.openxmlformats.org/drawingml/2006/main">
                    <a:graphicData uri="http://schemas.openxmlformats.org/drawingml/2006/picture">
                      <pic:pic xmlns:pic="http://schemas.openxmlformats.org/drawingml/2006/picture">
                        <pic:nvPicPr>
                          <pic:cNvPr id="100" name="Picture 100" descr="Vaizdo rezultatas pagal užklausą „young people icon png“">
                            <a:hlinkClick r:id="rId248" tgtFrame="&quot;_blank&quot;"/>
                          </pic:cNvPr>
                          <pic:cNvPicPr/>
                        </pic:nvPicPr>
                        <pic:blipFill>
                          <a:blip r:embed="rId249"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853440" cy="751840"/>
                          </a:xfrm>
                          <a:prstGeom prst="rect">
                            <a:avLst/>
                          </a:prstGeom>
                          <a:noFill/>
                          <a:ln>
                            <a:noFill/>
                          </a:ln>
                        </pic:spPr>
                      </pic:pic>
                    </a:graphicData>
                  </a:graphic>
                </wp:inline>
              </w:drawing>
            </w:r>
          </w:p>
        </w:tc>
        <w:tc>
          <w:tcPr>
            <w:tcW w:w="3891" w:type="pct"/>
            <w:gridSpan w:val="6"/>
            <w:hideMark/>
          </w:tcPr>
          <w:p w14:paraId="100E7628"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 xml:space="preserve">17,7 proc. Anykščių rajono savivaldybės gyventojų – jaunimas </w:t>
            </w:r>
          </w:p>
        </w:tc>
      </w:tr>
      <w:tr w:rsidR="002F111F" w:rsidRPr="00ED7BAB" w14:paraId="39E09723"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hideMark/>
          </w:tcPr>
          <w:p w14:paraId="0D236737"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223B6D51" w14:textId="77777777" w:rsidR="002F111F" w:rsidRPr="00ED7BAB" w:rsidRDefault="002F111F" w:rsidP="002F111F">
            <w:pPr>
              <w:numPr>
                <w:ilvl w:val="0"/>
                <w:numId w:val="89"/>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2019 m. Anykščių r. sav. jaunimo dalis (17,7 proc.) buvo didesnė nei Utenos apskrityje (16,9 proc.), bet mažesnė nei šalyje (18,2 proc.)</w:t>
            </w:r>
          </w:p>
          <w:p w14:paraId="5CDD8913" w14:textId="77777777" w:rsidR="002F111F" w:rsidRPr="00ED7BAB" w:rsidRDefault="002F111F" w:rsidP="002F111F">
            <w:pPr>
              <w:numPr>
                <w:ilvl w:val="0"/>
                <w:numId w:val="89"/>
              </w:numPr>
              <w:suppressAutoHyphens w:val="0"/>
              <w:spacing w:after="0" w:line="240" w:lineRule="auto"/>
              <w:contextualSpacing/>
              <w:jc w:val="both"/>
              <w:rPr>
                <w:rFonts w:cs="Calibri"/>
                <w:i/>
                <w:color w:val="7F7F7F"/>
                <w:sz w:val="20"/>
                <w:szCs w:val="20"/>
                <w:lang w:eastAsia="en-US"/>
              </w:rPr>
            </w:pPr>
            <w:r w:rsidRPr="00ED7BAB">
              <w:rPr>
                <w:rFonts w:cs="Calibri"/>
                <w:i/>
                <w:sz w:val="20"/>
                <w:szCs w:val="20"/>
                <w:lang w:eastAsia="lt-LT"/>
              </w:rPr>
              <w:t xml:space="preserve">2017–2019 m. jaunimo skaičius Anykščių r. sav. mažėjo sparčiau (11,3 proc.) nei Utenos apskrityje (10,7 proc.) ir šalyje (8,5 </w:t>
            </w:r>
            <w:proofErr w:type="spellStart"/>
            <w:r w:rsidRPr="00ED7BAB">
              <w:rPr>
                <w:rFonts w:cs="Calibri"/>
                <w:i/>
                <w:sz w:val="20"/>
                <w:szCs w:val="20"/>
                <w:lang w:eastAsia="lt-LT"/>
              </w:rPr>
              <w:t>proc</w:t>
            </w:r>
            <w:proofErr w:type="spellEnd"/>
            <w:r w:rsidRPr="00ED7BAB">
              <w:rPr>
                <w:rFonts w:cs="Calibri"/>
                <w:i/>
                <w:sz w:val="20"/>
                <w:szCs w:val="20"/>
                <w:lang w:eastAsia="lt-LT"/>
              </w:rPr>
              <w:t>).</w:t>
            </w:r>
          </w:p>
        </w:tc>
      </w:tr>
      <w:tr w:rsidR="002F111F" w:rsidRPr="00ED7BAB" w14:paraId="549D4745" w14:textId="77777777" w:rsidTr="00617992">
        <w:trPr>
          <w:gridBefore w:val="1"/>
          <w:gridAfter w:val="1"/>
          <w:wBefore w:w="50" w:type="pct"/>
          <w:wAfter w:w="38" w:type="pct"/>
        </w:trPr>
        <w:tc>
          <w:tcPr>
            <w:tcW w:w="1021" w:type="pct"/>
            <w:gridSpan w:val="4"/>
            <w:vMerge w:val="restart"/>
            <w:vAlign w:val="center"/>
            <w:hideMark/>
          </w:tcPr>
          <w:p w14:paraId="7812EF81"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44448B9B" wp14:editId="14ACA030">
                  <wp:extent cx="483235" cy="483235"/>
                  <wp:effectExtent l="0" t="0" r="0" b="0"/>
                  <wp:docPr id="367" name="Picture 101" descr="Vaizdo rezultatas pagal užklausą „non-governmental organization icon png“">
                    <a:hlinkClick xmlns:a="http://schemas.openxmlformats.org/drawingml/2006/main" r:id="rId242" tgtFrame="&quot;_blank&quot;"/>
                  </wp:docPr>
                  <wp:cNvGraphicFramePr/>
                  <a:graphic xmlns:a="http://schemas.openxmlformats.org/drawingml/2006/main">
                    <a:graphicData uri="http://schemas.openxmlformats.org/drawingml/2006/picture">
                      <pic:pic xmlns:pic="http://schemas.openxmlformats.org/drawingml/2006/picture">
                        <pic:nvPicPr>
                          <pic:cNvPr id="101" name="Picture 101" descr="Vaizdo rezultatas pagal užklausą „non-governmental organization icon png“">
                            <a:hlinkClick r:id="rId242" tgtFrame="&quot;_blank&quot;"/>
                          </pic:cNvPr>
                          <pic:cNvPicPr/>
                        </pic:nvPicPr>
                        <pic:blipFill>
                          <a:blip r:embed="rId25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85775" cy="485775"/>
                          </a:xfrm>
                          <a:prstGeom prst="rect">
                            <a:avLst/>
                          </a:prstGeom>
                          <a:noFill/>
                          <a:ln>
                            <a:noFill/>
                          </a:ln>
                        </pic:spPr>
                      </pic:pic>
                    </a:graphicData>
                  </a:graphic>
                </wp:inline>
              </w:drawing>
            </w:r>
          </w:p>
        </w:tc>
        <w:tc>
          <w:tcPr>
            <w:tcW w:w="3891" w:type="pct"/>
            <w:gridSpan w:val="6"/>
            <w:hideMark/>
          </w:tcPr>
          <w:p w14:paraId="097B273F"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38 su jaunimu dirbančios organizacijos</w:t>
            </w:r>
          </w:p>
        </w:tc>
      </w:tr>
      <w:tr w:rsidR="002F111F" w:rsidRPr="00ED7BAB" w14:paraId="05F5A8C7" w14:textId="77777777" w:rsidTr="00617992">
        <w:trPr>
          <w:gridBefore w:val="1"/>
          <w:gridAfter w:val="1"/>
          <w:wBefore w:w="50" w:type="pct"/>
          <w:wAfter w:w="38" w:type="pct"/>
        </w:trPr>
        <w:tc>
          <w:tcPr>
            <w:tcW w:w="0" w:type="auto"/>
            <w:gridSpan w:val="4"/>
            <w:vMerge/>
            <w:tcBorders>
              <w:top w:val="nil"/>
              <w:left w:val="nil"/>
              <w:bottom w:val="nil"/>
              <w:right w:val="nil"/>
            </w:tcBorders>
            <w:vAlign w:val="center"/>
            <w:hideMark/>
          </w:tcPr>
          <w:p w14:paraId="30C4026D"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tcPr>
          <w:p w14:paraId="6A9DD9B3" w14:textId="77777777" w:rsidR="002F111F" w:rsidRPr="00ED7BAB" w:rsidRDefault="002F111F" w:rsidP="002F111F">
            <w:pPr>
              <w:numPr>
                <w:ilvl w:val="0"/>
                <w:numId w:val="90"/>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Anykščių rajono savivaldybėje veikia 38 su jaunimu dirbančios nevyriausybinės organizacijos ir prisidedančios prie jaunimo politikos įgyvendinimo sričių (laisvalaikio, poilsio, kultūros, socialinės ir sveikatos apsaugos, sveikatingumo, kūno kultūros ir sporto, neformalaus ugdymo ir kt.) savivaldybėje</w:t>
            </w:r>
          </w:p>
          <w:p w14:paraId="44B59A85" w14:textId="77777777" w:rsidR="002F111F" w:rsidRPr="00ED7BAB" w:rsidRDefault="002F111F" w:rsidP="00617992">
            <w:pPr>
              <w:suppressAutoHyphens w:val="0"/>
              <w:spacing w:after="0" w:line="240" w:lineRule="auto"/>
              <w:contextualSpacing/>
              <w:jc w:val="both"/>
              <w:rPr>
                <w:rFonts w:cs="Calibri"/>
                <w:i/>
                <w:color w:val="7F7F7F"/>
                <w:sz w:val="20"/>
                <w:szCs w:val="20"/>
                <w:lang w:eastAsia="en-US"/>
              </w:rPr>
            </w:pPr>
          </w:p>
        </w:tc>
      </w:tr>
      <w:tr w:rsidR="002F111F" w:rsidRPr="00ED7BAB" w14:paraId="5AEB2A6A" w14:textId="77777777" w:rsidTr="00617992">
        <w:trPr>
          <w:gridBefore w:val="1"/>
          <w:gridAfter w:val="1"/>
          <w:wBefore w:w="50" w:type="pct"/>
          <w:wAfter w:w="38" w:type="pct"/>
          <w:hidden/>
        </w:trPr>
        <w:tc>
          <w:tcPr>
            <w:tcW w:w="1021" w:type="pct"/>
            <w:gridSpan w:val="4"/>
            <w:vMerge w:val="restart"/>
          </w:tcPr>
          <w:p w14:paraId="3C588035" w14:textId="77777777" w:rsidR="002F111F" w:rsidRPr="00ED7BAB" w:rsidRDefault="002F111F" w:rsidP="00617992">
            <w:pPr>
              <w:pBdr>
                <w:bottom w:val="single" w:sz="6" w:space="1" w:color="auto"/>
              </w:pBdr>
              <w:suppressAutoHyphens w:val="0"/>
              <w:spacing w:after="0" w:line="240" w:lineRule="auto"/>
              <w:jc w:val="center"/>
              <w:rPr>
                <w:rFonts w:cs="Calibri"/>
                <w:vanish/>
                <w:color w:val="7F7F7F"/>
                <w:sz w:val="16"/>
                <w:szCs w:val="16"/>
                <w:lang w:eastAsia="lt-LT"/>
              </w:rPr>
            </w:pPr>
            <w:r w:rsidRPr="00ED7BAB">
              <w:rPr>
                <w:rFonts w:cs="Calibri"/>
                <w:vanish/>
                <w:color w:val="7F7F7F"/>
                <w:sz w:val="16"/>
                <w:szCs w:val="16"/>
                <w:lang w:eastAsia="lt-LT"/>
              </w:rPr>
              <w:lastRenderedPageBreak/>
              <w:t>Top of Form</w:t>
            </w:r>
          </w:p>
          <w:p w14:paraId="2A3B47A6" w14:textId="77777777" w:rsidR="002F111F" w:rsidRPr="00ED7BAB" w:rsidRDefault="002F111F" w:rsidP="00617992">
            <w:pPr>
              <w:pBdr>
                <w:top w:val="single" w:sz="6" w:space="1" w:color="auto"/>
              </w:pBdr>
              <w:suppressAutoHyphens w:val="0"/>
              <w:spacing w:after="0" w:line="240" w:lineRule="auto"/>
              <w:jc w:val="center"/>
              <w:rPr>
                <w:rFonts w:cs="Calibri"/>
                <w:vanish/>
                <w:color w:val="7F7F7F"/>
                <w:sz w:val="16"/>
                <w:szCs w:val="16"/>
                <w:lang w:eastAsia="lt-LT"/>
              </w:rPr>
            </w:pPr>
            <w:r w:rsidRPr="00ED7BAB">
              <w:rPr>
                <w:rFonts w:cs="Calibri"/>
                <w:vanish/>
                <w:color w:val="7F7F7F"/>
                <w:sz w:val="16"/>
                <w:szCs w:val="16"/>
                <w:lang w:eastAsia="lt-LT"/>
              </w:rPr>
              <w:t>Bottom of Form</w:t>
            </w:r>
          </w:p>
          <w:p w14:paraId="3F386F57" w14:textId="77777777" w:rsidR="002F111F" w:rsidRPr="00ED7BAB" w:rsidRDefault="002F111F" w:rsidP="00617992">
            <w:pPr>
              <w:pBdr>
                <w:bottom w:val="single" w:sz="6" w:space="1" w:color="auto"/>
              </w:pBdr>
              <w:suppressAutoHyphens w:val="0"/>
              <w:spacing w:after="0" w:line="240" w:lineRule="auto"/>
              <w:jc w:val="center"/>
              <w:rPr>
                <w:rFonts w:cs="Calibri"/>
                <w:vanish/>
                <w:color w:val="7F7F7F"/>
                <w:sz w:val="16"/>
                <w:szCs w:val="16"/>
                <w:lang w:eastAsia="lt-LT"/>
              </w:rPr>
            </w:pPr>
            <w:r w:rsidRPr="00ED7BAB">
              <w:rPr>
                <w:rFonts w:cs="Calibri"/>
                <w:vanish/>
                <w:color w:val="7F7F7F"/>
                <w:sz w:val="16"/>
                <w:szCs w:val="16"/>
                <w:lang w:eastAsia="lt-LT"/>
              </w:rPr>
              <w:t>Top of Form</w:t>
            </w:r>
          </w:p>
          <w:p w14:paraId="731433BF" w14:textId="77777777" w:rsidR="002F111F" w:rsidRPr="00ED7BAB" w:rsidRDefault="002F111F" w:rsidP="00617992">
            <w:pPr>
              <w:pBdr>
                <w:top w:val="single" w:sz="6" w:space="1" w:color="auto"/>
              </w:pBdr>
              <w:suppressAutoHyphens w:val="0"/>
              <w:spacing w:after="0" w:line="240" w:lineRule="auto"/>
              <w:jc w:val="center"/>
              <w:rPr>
                <w:rFonts w:cs="Calibri"/>
                <w:vanish/>
                <w:color w:val="7F7F7F"/>
                <w:sz w:val="16"/>
                <w:szCs w:val="16"/>
                <w:lang w:eastAsia="lt-LT"/>
              </w:rPr>
            </w:pPr>
            <w:r w:rsidRPr="00ED7BAB">
              <w:rPr>
                <w:rFonts w:cs="Calibri"/>
                <w:vanish/>
                <w:color w:val="7F7F7F"/>
                <w:sz w:val="16"/>
                <w:szCs w:val="16"/>
                <w:lang w:eastAsia="lt-LT"/>
              </w:rPr>
              <w:t>Bottom of Form</w:t>
            </w:r>
          </w:p>
          <w:p w14:paraId="691209BD" w14:textId="77777777" w:rsidR="002F111F" w:rsidRPr="00ED7BAB" w:rsidRDefault="002F111F" w:rsidP="00617992">
            <w:pPr>
              <w:suppressAutoHyphens w:val="0"/>
              <w:spacing w:after="0" w:line="240" w:lineRule="auto"/>
              <w:rPr>
                <w:rFonts w:cs="Calibri"/>
                <w:color w:val="7F7F7F"/>
                <w:sz w:val="24"/>
                <w:szCs w:val="24"/>
                <w:lang w:eastAsia="lt-LT"/>
              </w:rPr>
            </w:pPr>
          </w:p>
          <w:p w14:paraId="740C9277"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3D8A13F9" wp14:editId="752D1CAF">
                  <wp:extent cx="457200" cy="457200"/>
                  <wp:effectExtent l="0" t="0" r="0" b="0"/>
                  <wp:docPr id="368" name="Picture 102" descr="https://scontent.fkun1-1.fna.fbcdn.net/v/t1.0-1/14212805_704838209669580_8002609007663666764_n.png?oh=e76d6eee2e254da1263c87f32d22616a&amp;oe=5AA89D69">
                    <a:hlinkClick xmlns:a="http://schemas.openxmlformats.org/drawingml/2006/main" r:id="rId251"/>
                  </wp:docPr>
                  <wp:cNvGraphicFramePr/>
                  <a:graphic xmlns:a="http://schemas.openxmlformats.org/drawingml/2006/main">
                    <a:graphicData uri="http://schemas.openxmlformats.org/drawingml/2006/picture">
                      <pic:pic xmlns:pic="http://schemas.openxmlformats.org/drawingml/2006/picture">
                        <pic:nvPicPr>
                          <pic:cNvPr id="102" name="Picture 102" descr="https://scontent.fkun1-1.fna.fbcdn.net/v/t1.0-1/14212805_704838209669580_8002609007663666764_n.png?oh=e76d6eee2e254da1263c87f32d22616a&amp;oe=5AA89D69">
                            <a:hlinkClick r:id="rId251"/>
                          </pic:cNvPr>
                          <pic:cNvPicPr/>
                        </pic:nvPicPr>
                        <pic:blipFill>
                          <a:blip r:embed="rId25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3891" w:type="pct"/>
            <w:gridSpan w:val="6"/>
            <w:hideMark/>
          </w:tcPr>
          <w:p w14:paraId="215BD445" w14:textId="0C3FBC82"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 xml:space="preserve">3 atviros jaunimo erdvės, 1 jaunimo saviraiškos ir realizacijos erdvė </w:t>
            </w:r>
          </w:p>
        </w:tc>
      </w:tr>
      <w:tr w:rsidR="002F111F" w:rsidRPr="00ED7BAB" w14:paraId="2DAE1072" w14:textId="77777777" w:rsidTr="00617992">
        <w:trPr>
          <w:gridBefore w:val="1"/>
          <w:gridAfter w:val="1"/>
          <w:wBefore w:w="50" w:type="pct"/>
          <w:wAfter w:w="38" w:type="pct"/>
          <w:trHeight w:val="558"/>
        </w:trPr>
        <w:tc>
          <w:tcPr>
            <w:tcW w:w="0" w:type="auto"/>
            <w:gridSpan w:val="4"/>
            <w:vMerge/>
            <w:tcBorders>
              <w:top w:val="nil"/>
              <w:left w:val="nil"/>
              <w:bottom w:val="nil"/>
              <w:right w:val="nil"/>
            </w:tcBorders>
            <w:vAlign w:val="center"/>
            <w:hideMark/>
          </w:tcPr>
          <w:p w14:paraId="0AC70C10"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1" w:type="pct"/>
            <w:gridSpan w:val="6"/>
            <w:hideMark/>
          </w:tcPr>
          <w:p w14:paraId="11267657" w14:textId="77777777" w:rsidR="002F111F" w:rsidRPr="00ED7BAB" w:rsidRDefault="002F111F" w:rsidP="002F111F">
            <w:pPr>
              <w:numPr>
                <w:ilvl w:val="0"/>
                <w:numId w:val="90"/>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 xml:space="preserve">3 atviros jaunimo erdvės - Anykščių kultūros centro </w:t>
            </w:r>
            <w:proofErr w:type="spellStart"/>
            <w:r w:rsidRPr="00ED7BAB">
              <w:rPr>
                <w:rFonts w:cs="Calibri"/>
                <w:i/>
                <w:sz w:val="20"/>
                <w:szCs w:val="20"/>
                <w:lang w:eastAsia="lt-LT"/>
              </w:rPr>
              <w:t>Ažuožerių</w:t>
            </w:r>
            <w:proofErr w:type="spellEnd"/>
            <w:r w:rsidRPr="00ED7BAB">
              <w:rPr>
                <w:rFonts w:cs="Calibri"/>
                <w:i/>
                <w:sz w:val="20"/>
                <w:szCs w:val="20"/>
                <w:lang w:eastAsia="lt-LT"/>
              </w:rPr>
              <w:t xml:space="preserve"> ir Leliūnų skyriuose, Levaniškių bendruomenėje </w:t>
            </w:r>
            <w:r w:rsidRPr="00ED7BAB">
              <w:rPr>
                <w:rFonts w:ascii="Times New Roman" w:hAnsi="Times New Roman"/>
                <w:i/>
                <w:sz w:val="20"/>
                <w:szCs w:val="20"/>
                <w:lang w:eastAsia="lt-LT"/>
              </w:rPr>
              <w:t>„</w:t>
            </w:r>
            <w:r w:rsidRPr="00ED7BAB">
              <w:rPr>
                <w:rFonts w:cs="Calibri"/>
                <w:i/>
                <w:sz w:val="20"/>
                <w:szCs w:val="20"/>
                <w:lang w:eastAsia="lt-LT"/>
              </w:rPr>
              <w:t>Abipus Nevėžio</w:t>
            </w:r>
            <w:r w:rsidRPr="00ED7BAB">
              <w:rPr>
                <w:rFonts w:ascii="Times New Roman" w:hAnsi="Times New Roman"/>
                <w:i/>
                <w:sz w:val="20"/>
                <w:szCs w:val="20"/>
                <w:lang w:eastAsia="lt-LT"/>
              </w:rPr>
              <w:t>”</w:t>
            </w:r>
          </w:p>
          <w:p w14:paraId="0B96A7BF" w14:textId="2E7FE62C" w:rsidR="002F111F" w:rsidRPr="00ED7BAB" w:rsidRDefault="002F111F" w:rsidP="002F111F">
            <w:pPr>
              <w:numPr>
                <w:ilvl w:val="0"/>
                <w:numId w:val="90"/>
              </w:numPr>
              <w:suppressAutoHyphens w:val="0"/>
              <w:spacing w:after="0" w:line="240" w:lineRule="auto"/>
              <w:contextualSpacing/>
              <w:jc w:val="both"/>
              <w:rPr>
                <w:rFonts w:cs="Calibri"/>
                <w:i/>
                <w:color w:val="7F7F7F"/>
                <w:sz w:val="20"/>
                <w:szCs w:val="20"/>
                <w:lang w:eastAsia="en-US"/>
              </w:rPr>
            </w:pPr>
            <w:r w:rsidRPr="00ED7BAB">
              <w:rPr>
                <w:rFonts w:cs="Calibri"/>
                <w:i/>
                <w:sz w:val="20"/>
                <w:szCs w:val="20"/>
                <w:lang w:eastAsia="lt-LT"/>
              </w:rPr>
              <w:t xml:space="preserve">1 jaunimo saviraiškos ir realizacijos erdvė </w:t>
            </w:r>
            <w:r w:rsidRPr="00ED7BAB">
              <w:rPr>
                <w:rFonts w:ascii="Times New Roman" w:hAnsi="Times New Roman"/>
                <w:i/>
                <w:sz w:val="20"/>
                <w:szCs w:val="20"/>
                <w:lang w:eastAsia="lt-LT"/>
              </w:rPr>
              <w:t>„</w:t>
            </w:r>
            <w:r w:rsidRPr="00ED7BAB">
              <w:rPr>
                <w:rFonts w:cs="Calibri"/>
                <w:i/>
                <w:sz w:val="20"/>
                <w:szCs w:val="20"/>
                <w:lang w:eastAsia="lt-LT"/>
              </w:rPr>
              <w:t>Idėjų labas</w:t>
            </w:r>
            <w:r w:rsidRPr="00ED7BAB">
              <w:rPr>
                <w:rFonts w:ascii="Times New Roman" w:hAnsi="Times New Roman"/>
                <w:i/>
                <w:sz w:val="20"/>
                <w:szCs w:val="20"/>
                <w:lang w:eastAsia="lt-LT"/>
              </w:rPr>
              <w:t>”</w:t>
            </w:r>
            <w:r w:rsidR="000761A4">
              <w:rPr>
                <w:rFonts w:ascii="Times New Roman" w:hAnsi="Times New Roman"/>
                <w:i/>
                <w:sz w:val="20"/>
                <w:szCs w:val="20"/>
                <w:lang w:eastAsia="lt-LT"/>
              </w:rPr>
              <w:t xml:space="preserve"> </w:t>
            </w:r>
            <w:r w:rsidRPr="00ED7BAB">
              <w:rPr>
                <w:rFonts w:cs="Calibri"/>
                <w:i/>
                <w:sz w:val="20"/>
                <w:szCs w:val="20"/>
                <w:lang w:eastAsia="lt-LT"/>
              </w:rPr>
              <w:t>– Anykščių r. savivaldybės L. ir S. Didžiulių  viešojoje bibliotekoje</w:t>
            </w:r>
          </w:p>
        </w:tc>
      </w:tr>
      <w:tr w:rsidR="002F111F" w:rsidRPr="00ED7BAB" w14:paraId="3A25177A" w14:textId="77777777" w:rsidTr="00617992">
        <w:tc>
          <w:tcPr>
            <w:tcW w:w="5000" w:type="pct"/>
            <w:gridSpan w:val="12"/>
            <w:vAlign w:val="center"/>
            <w:hideMark/>
          </w:tcPr>
          <w:p w14:paraId="3A751EA3" w14:textId="77777777" w:rsidR="002F111F" w:rsidRPr="00ED7BAB" w:rsidRDefault="002F111F" w:rsidP="00617992">
            <w:pPr>
              <w:suppressAutoHyphens w:val="0"/>
              <w:spacing w:before="240" w:after="0" w:line="240" w:lineRule="auto"/>
              <w:jc w:val="right"/>
              <w:rPr>
                <w:rFonts w:cs="Calibri"/>
                <w:b/>
                <w:i/>
                <w:color w:val="7F7F7F"/>
                <w:sz w:val="32"/>
                <w:szCs w:val="32"/>
                <w:u w:val="single"/>
                <w:lang w:eastAsia="lt-LT"/>
              </w:rPr>
            </w:pPr>
            <w:r w:rsidRPr="00ED7BAB">
              <w:rPr>
                <w:rFonts w:cs="Calibri"/>
                <w:b/>
                <w:i/>
                <w:color w:val="789B50"/>
                <w:sz w:val="32"/>
                <w:szCs w:val="32"/>
                <w:u w:val="single"/>
                <w:lang w:eastAsia="lt-LT"/>
              </w:rPr>
              <w:t>Viešasis saugumas</w:t>
            </w:r>
          </w:p>
        </w:tc>
      </w:tr>
      <w:tr w:rsidR="002F111F" w:rsidRPr="00ED7BAB" w14:paraId="18C9D27B" w14:textId="77777777" w:rsidTr="00385CF5">
        <w:tc>
          <w:tcPr>
            <w:tcW w:w="1107" w:type="pct"/>
            <w:gridSpan w:val="7"/>
            <w:vMerge w:val="restart"/>
            <w:vAlign w:val="center"/>
            <w:hideMark/>
          </w:tcPr>
          <w:p w14:paraId="3C026901"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EB24E9F" wp14:editId="797F1D13">
                  <wp:extent cx="541020" cy="541020"/>
                  <wp:effectExtent l="0" t="0" r="0" b="0"/>
                  <wp:docPr id="369" name="Picture 104" descr="Vaizdo rezultatas pagal užklausą „criminal icon png“">
                    <a:hlinkClick xmlns:a="http://schemas.openxmlformats.org/drawingml/2006/main" r:id="rId253" tgtFrame="&quot;_blank&quot;"/>
                  </wp:docPr>
                  <wp:cNvGraphicFramePr/>
                  <a:graphic xmlns:a="http://schemas.openxmlformats.org/drawingml/2006/main">
                    <a:graphicData uri="http://schemas.openxmlformats.org/drawingml/2006/picture">
                      <pic:pic xmlns:pic="http://schemas.openxmlformats.org/drawingml/2006/picture">
                        <pic:nvPicPr>
                          <pic:cNvPr id="104" name="Picture 104" descr="Vaizdo rezultatas pagal užklausą „criminal icon png“">
                            <a:hlinkClick r:id="rId253" tgtFrame="&quot;_blank&quot;"/>
                          </pic:cNvPr>
                          <pic:cNvPicPr/>
                        </pic:nvPicPr>
                        <pic:blipFill>
                          <a:blip r:embed="rId25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41020" cy="541020"/>
                          </a:xfrm>
                          <a:prstGeom prst="rect">
                            <a:avLst/>
                          </a:prstGeom>
                          <a:noFill/>
                          <a:ln>
                            <a:noFill/>
                          </a:ln>
                        </pic:spPr>
                      </pic:pic>
                    </a:graphicData>
                  </a:graphic>
                </wp:inline>
              </w:drawing>
            </w:r>
          </w:p>
        </w:tc>
        <w:tc>
          <w:tcPr>
            <w:tcW w:w="3893" w:type="pct"/>
            <w:gridSpan w:val="5"/>
            <w:hideMark/>
          </w:tcPr>
          <w:p w14:paraId="4383225B"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 xml:space="preserve">24,3 proc. sumažėjęs nusikalstamų veikų skaičius </w:t>
            </w:r>
          </w:p>
        </w:tc>
      </w:tr>
      <w:tr w:rsidR="002F111F" w:rsidRPr="00ED7BAB" w14:paraId="6B41A7B3" w14:textId="77777777" w:rsidTr="00385CF5">
        <w:trPr>
          <w:trHeight w:val="499"/>
        </w:trPr>
        <w:tc>
          <w:tcPr>
            <w:tcW w:w="0" w:type="auto"/>
            <w:gridSpan w:val="7"/>
            <w:vMerge/>
            <w:vAlign w:val="center"/>
            <w:hideMark/>
          </w:tcPr>
          <w:p w14:paraId="119C6EDC"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3" w:type="pct"/>
            <w:gridSpan w:val="5"/>
            <w:hideMark/>
          </w:tcPr>
          <w:p w14:paraId="3955ADE9" w14:textId="77777777" w:rsidR="002F111F" w:rsidRPr="00ED7BAB" w:rsidRDefault="002F111F" w:rsidP="002F111F">
            <w:pPr>
              <w:numPr>
                <w:ilvl w:val="0"/>
                <w:numId w:val="62"/>
              </w:numPr>
              <w:suppressAutoHyphens w:val="0"/>
              <w:spacing w:after="0" w:line="240" w:lineRule="auto"/>
              <w:contextualSpacing/>
              <w:jc w:val="both"/>
              <w:rPr>
                <w:rFonts w:cs="Calibri"/>
                <w:i/>
                <w:sz w:val="20"/>
                <w:szCs w:val="20"/>
                <w:lang w:eastAsia="sv-SE"/>
              </w:rPr>
            </w:pPr>
            <w:r w:rsidRPr="00ED7BAB">
              <w:rPr>
                <w:rFonts w:cs="Calibri"/>
                <w:i/>
                <w:sz w:val="20"/>
                <w:szCs w:val="20"/>
                <w:lang w:eastAsia="sv-SE"/>
              </w:rPr>
              <w:t>2018 m. Anykščių rajone registruota 82 nusikalstamomis veikomis mažiau (16,8 proc. mažiau lyginant su 2017 m.), Utenos apskrityje (13,6 proc.) ir šalyje (9,5 proc.).</w:t>
            </w:r>
          </w:p>
          <w:p w14:paraId="26FDA222" w14:textId="77777777" w:rsidR="002F111F" w:rsidRPr="00ED7BAB" w:rsidRDefault="002F111F" w:rsidP="002F111F">
            <w:pPr>
              <w:numPr>
                <w:ilvl w:val="0"/>
                <w:numId w:val="62"/>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sv-SE"/>
              </w:rPr>
              <w:t>2019 m. Anykščių rajone registruota 95 nusikalstamomis veikomis mažiau (24,3 proc.),  Utenos apskrityje (29 proc.) ir šalyje (11,6 proc.).</w:t>
            </w:r>
          </w:p>
        </w:tc>
      </w:tr>
      <w:tr w:rsidR="002F111F" w:rsidRPr="00ED7BAB" w14:paraId="2835CDAF" w14:textId="77777777" w:rsidTr="00385CF5">
        <w:tc>
          <w:tcPr>
            <w:tcW w:w="1107" w:type="pct"/>
            <w:gridSpan w:val="7"/>
            <w:vMerge w:val="restart"/>
            <w:vAlign w:val="center"/>
            <w:hideMark/>
          </w:tcPr>
          <w:p w14:paraId="50CB6474"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1C8B50A6" wp14:editId="27A1B5C4">
                  <wp:extent cx="701675" cy="701675"/>
                  <wp:effectExtent l="0" t="0" r="3175" b="3175"/>
                  <wp:docPr id="370" name="Picture 105" descr="Vaizdo rezultatas pagal užklausą „criminal act icon png“">
                    <a:hlinkClick xmlns:a="http://schemas.openxmlformats.org/drawingml/2006/main" r:id="rId255" tgtFrame="&quot;_blank&quot;"/>
                  </wp:docPr>
                  <wp:cNvGraphicFramePr/>
                  <a:graphic xmlns:a="http://schemas.openxmlformats.org/drawingml/2006/main">
                    <a:graphicData uri="http://schemas.openxmlformats.org/drawingml/2006/picture">
                      <pic:pic xmlns:pic="http://schemas.openxmlformats.org/drawingml/2006/picture">
                        <pic:nvPicPr>
                          <pic:cNvPr id="105" name="Picture 105" descr="Vaizdo rezultatas pagal užklausą „criminal act icon png“">
                            <a:hlinkClick r:id="rId255" tgtFrame="&quot;_blank&quot;"/>
                          </pic:cNvPr>
                          <pic:cNvPicPr/>
                        </pic:nvPicPr>
                        <pic:blipFill>
                          <a:blip r:embed="rId25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p>
        </w:tc>
        <w:tc>
          <w:tcPr>
            <w:tcW w:w="3893" w:type="pct"/>
            <w:gridSpan w:val="5"/>
            <w:hideMark/>
          </w:tcPr>
          <w:p w14:paraId="25D99BAC"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63,6 proc. ištiriamos nusikalstamos veikos</w:t>
            </w:r>
          </w:p>
        </w:tc>
      </w:tr>
      <w:tr w:rsidR="002F111F" w:rsidRPr="00ED7BAB" w14:paraId="6A8C6369" w14:textId="77777777" w:rsidTr="00385CF5">
        <w:tc>
          <w:tcPr>
            <w:tcW w:w="0" w:type="auto"/>
            <w:gridSpan w:val="7"/>
            <w:vMerge/>
            <w:vAlign w:val="center"/>
            <w:hideMark/>
          </w:tcPr>
          <w:p w14:paraId="33206EE5"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3" w:type="pct"/>
            <w:gridSpan w:val="5"/>
            <w:hideMark/>
          </w:tcPr>
          <w:p w14:paraId="7E4B0321"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Anykščių r. sav. ištirtų nusikalstamų veikų dalis yra didesnė nei Utenos apskrityje ir šalyje:</w:t>
            </w:r>
          </w:p>
          <w:p w14:paraId="1EC4152E" w14:textId="4F355FA2"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w:t>
            </w:r>
            <w:r>
              <w:rPr>
                <w:rFonts w:cs="Calibri"/>
                <w:i/>
                <w:sz w:val="20"/>
                <w:szCs w:val="20"/>
                <w:lang w:eastAsia="lt-LT"/>
              </w:rPr>
              <w:t xml:space="preserve"> </w:t>
            </w:r>
            <w:r w:rsidRPr="00ED7BAB">
              <w:rPr>
                <w:rFonts w:cs="Calibri"/>
                <w:i/>
                <w:sz w:val="20"/>
                <w:szCs w:val="20"/>
                <w:lang w:eastAsia="lt-LT"/>
              </w:rPr>
              <w:t>2018 m. Anykščių rajono savivaldybėje ištirtų nusikalstamų veikų dalis – 65,2 proc.</w:t>
            </w:r>
          </w:p>
          <w:p w14:paraId="636D59DB" w14:textId="72CD9636"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w:t>
            </w:r>
            <w:r>
              <w:rPr>
                <w:rFonts w:cs="Calibri"/>
                <w:i/>
                <w:sz w:val="20"/>
                <w:szCs w:val="20"/>
                <w:lang w:eastAsia="lt-LT"/>
              </w:rPr>
              <w:t xml:space="preserve"> </w:t>
            </w:r>
            <w:r w:rsidRPr="00ED7BAB">
              <w:rPr>
                <w:rFonts w:cs="Calibri"/>
                <w:i/>
                <w:sz w:val="20"/>
                <w:szCs w:val="20"/>
                <w:lang w:eastAsia="lt-LT"/>
              </w:rPr>
              <w:t>2018 m. šalyje ištirtų nusikalstamų veikų dalis – 52,4 proc.</w:t>
            </w:r>
          </w:p>
          <w:p w14:paraId="751CFFB8" w14:textId="785942FF"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w:t>
            </w:r>
            <w:r>
              <w:rPr>
                <w:rFonts w:cs="Calibri"/>
                <w:i/>
                <w:sz w:val="20"/>
                <w:szCs w:val="20"/>
                <w:lang w:eastAsia="lt-LT"/>
              </w:rPr>
              <w:t xml:space="preserve"> 2</w:t>
            </w:r>
            <w:r w:rsidRPr="00ED7BAB">
              <w:rPr>
                <w:rFonts w:cs="Calibri"/>
                <w:i/>
                <w:sz w:val="20"/>
                <w:szCs w:val="20"/>
                <w:lang w:eastAsia="lt-LT"/>
              </w:rPr>
              <w:t>018 m. Utenos apskrityje ištirtų nusikalstamų veikų dalis – 63,4 proc.</w:t>
            </w:r>
          </w:p>
          <w:p w14:paraId="748B3BE3" w14:textId="357E3DC0"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w:t>
            </w:r>
            <w:r>
              <w:rPr>
                <w:rFonts w:cs="Calibri"/>
                <w:i/>
                <w:sz w:val="20"/>
                <w:szCs w:val="20"/>
                <w:lang w:eastAsia="lt-LT"/>
              </w:rPr>
              <w:t xml:space="preserve"> </w:t>
            </w:r>
            <w:r w:rsidRPr="00ED7BAB">
              <w:rPr>
                <w:rFonts w:cs="Calibri"/>
                <w:i/>
                <w:sz w:val="20"/>
                <w:szCs w:val="20"/>
                <w:lang w:eastAsia="lt-LT"/>
              </w:rPr>
              <w:t>2019 m. Anykščių rajono savivaldybėje ištirtų nusikalstamų veikų dalis – 63,6 proc.</w:t>
            </w:r>
          </w:p>
          <w:p w14:paraId="1C857205" w14:textId="5DA1336A"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w:t>
            </w:r>
            <w:r>
              <w:rPr>
                <w:rFonts w:cs="Calibri"/>
                <w:i/>
                <w:sz w:val="20"/>
                <w:szCs w:val="20"/>
                <w:lang w:eastAsia="lt-LT"/>
              </w:rPr>
              <w:t xml:space="preserve"> </w:t>
            </w:r>
            <w:r w:rsidRPr="00ED7BAB">
              <w:rPr>
                <w:rFonts w:cs="Calibri"/>
                <w:i/>
                <w:sz w:val="20"/>
                <w:szCs w:val="20"/>
                <w:lang w:eastAsia="lt-LT"/>
              </w:rPr>
              <w:t>2019 m. šalyje ištirtų nusikalstamų veikų dalis – 51,5 proc.</w:t>
            </w:r>
          </w:p>
          <w:p w14:paraId="4673FBB7" w14:textId="4C2059B3" w:rsidR="002F111F" w:rsidRPr="00ED7BAB" w:rsidRDefault="002F111F" w:rsidP="00617992">
            <w:p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w:t>
            </w:r>
            <w:r>
              <w:rPr>
                <w:rFonts w:cs="Calibri"/>
                <w:i/>
                <w:sz w:val="20"/>
                <w:szCs w:val="20"/>
                <w:lang w:eastAsia="lt-LT"/>
              </w:rPr>
              <w:t xml:space="preserve"> </w:t>
            </w:r>
            <w:r w:rsidRPr="00ED7BAB">
              <w:rPr>
                <w:rFonts w:cs="Calibri"/>
                <w:i/>
                <w:sz w:val="20"/>
                <w:szCs w:val="20"/>
                <w:lang w:eastAsia="lt-LT"/>
              </w:rPr>
              <w:t>2019 m. Utenos apskrityje ištirtų nusikalstamų veikų dalis – 60,5 proc.</w:t>
            </w:r>
          </w:p>
        </w:tc>
      </w:tr>
      <w:tr w:rsidR="002F111F" w:rsidRPr="00ED7BAB" w14:paraId="1CEAB5BE" w14:textId="77777777" w:rsidTr="00385CF5">
        <w:trPr>
          <w:trHeight w:val="565"/>
        </w:trPr>
        <w:tc>
          <w:tcPr>
            <w:tcW w:w="1107" w:type="pct"/>
            <w:gridSpan w:val="7"/>
            <w:vMerge w:val="restart"/>
            <w:vAlign w:val="center"/>
            <w:hideMark/>
          </w:tcPr>
          <w:p w14:paraId="26CE9B5F"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01C6E24B" wp14:editId="45E412AA">
                  <wp:extent cx="721360" cy="721360"/>
                  <wp:effectExtent l="0" t="0" r="2540" b="2540"/>
                  <wp:docPr id="371" name="Picture 106" descr="Vaizdo rezultatas pagal užklausą „policeman icon png“">
                    <a:hlinkClick xmlns:a="http://schemas.openxmlformats.org/drawingml/2006/main" r:id="rId257" tgtFrame="&quot;_blank&quot;"/>
                  </wp:docPr>
                  <wp:cNvGraphicFramePr/>
                  <a:graphic xmlns:a="http://schemas.openxmlformats.org/drawingml/2006/main">
                    <a:graphicData uri="http://schemas.openxmlformats.org/drawingml/2006/picture">
                      <pic:pic xmlns:pic="http://schemas.openxmlformats.org/drawingml/2006/picture">
                        <pic:nvPicPr>
                          <pic:cNvPr id="106" name="Picture 106" descr="Vaizdo rezultatas pagal užklausą „policeman icon png“">
                            <a:hlinkClick r:id="rId257" tgtFrame="&quot;_blank&quot;"/>
                          </pic:cNvPr>
                          <pic:cNvPicPr/>
                        </pic:nvPicPr>
                        <pic:blipFill>
                          <a:blip r:embed="rId25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16280" cy="716280"/>
                          </a:xfrm>
                          <a:prstGeom prst="rect">
                            <a:avLst/>
                          </a:prstGeom>
                          <a:noFill/>
                          <a:ln>
                            <a:noFill/>
                          </a:ln>
                        </pic:spPr>
                      </pic:pic>
                    </a:graphicData>
                  </a:graphic>
                </wp:inline>
              </w:drawing>
            </w:r>
          </w:p>
        </w:tc>
        <w:tc>
          <w:tcPr>
            <w:tcW w:w="3893" w:type="pct"/>
            <w:gridSpan w:val="5"/>
            <w:hideMark/>
          </w:tcPr>
          <w:p w14:paraId="5F2B5863"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52 policijos pareigūnai</w:t>
            </w:r>
          </w:p>
        </w:tc>
      </w:tr>
      <w:tr w:rsidR="002F111F" w:rsidRPr="00ED7BAB" w14:paraId="1617B86A" w14:textId="77777777" w:rsidTr="00385CF5">
        <w:trPr>
          <w:trHeight w:val="582"/>
        </w:trPr>
        <w:tc>
          <w:tcPr>
            <w:tcW w:w="0" w:type="auto"/>
            <w:gridSpan w:val="7"/>
            <w:vMerge/>
            <w:vAlign w:val="center"/>
            <w:hideMark/>
          </w:tcPr>
          <w:p w14:paraId="734B0373"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3" w:type="pct"/>
            <w:gridSpan w:val="5"/>
            <w:hideMark/>
          </w:tcPr>
          <w:p w14:paraId="1FD05348" w14:textId="77777777" w:rsidR="002F111F" w:rsidRPr="00ED7BAB" w:rsidRDefault="002F111F" w:rsidP="002F111F">
            <w:pPr>
              <w:numPr>
                <w:ilvl w:val="0"/>
                <w:numId w:val="91"/>
              </w:numPr>
              <w:suppressAutoHyphens w:val="0"/>
              <w:spacing w:after="0" w:line="240" w:lineRule="auto"/>
              <w:contextualSpacing/>
              <w:jc w:val="both"/>
              <w:rPr>
                <w:rFonts w:cs="Calibri"/>
                <w:i/>
                <w:color w:val="7F7F7F"/>
                <w:sz w:val="20"/>
                <w:szCs w:val="20"/>
                <w:lang w:eastAsia="sv-SE"/>
              </w:rPr>
            </w:pPr>
            <w:r w:rsidRPr="00ED7BAB">
              <w:rPr>
                <w:rFonts w:cs="Calibri"/>
                <w:i/>
                <w:sz w:val="20"/>
                <w:szCs w:val="20"/>
                <w:lang w:eastAsia="lt-LT"/>
              </w:rPr>
              <w:t>2019 m. Anykščių rajono savivaldybėje policijos pareigūnų skaičius (52) sudarė beveik 13 proc. Utenos apskrities policijos pareigūnų skaičiaus (415)</w:t>
            </w:r>
          </w:p>
        </w:tc>
      </w:tr>
      <w:tr w:rsidR="002F111F" w:rsidRPr="00ED7BAB" w14:paraId="6D7AB84B" w14:textId="77777777" w:rsidTr="00385CF5">
        <w:trPr>
          <w:trHeight w:val="327"/>
        </w:trPr>
        <w:tc>
          <w:tcPr>
            <w:tcW w:w="1107" w:type="pct"/>
            <w:gridSpan w:val="7"/>
            <w:vMerge w:val="restart"/>
            <w:vAlign w:val="center"/>
            <w:hideMark/>
          </w:tcPr>
          <w:p w14:paraId="270A8A62" w14:textId="77777777" w:rsidR="002F111F" w:rsidRPr="00ED7BAB" w:rsidRDefault="002F111F" w:rsidP="00617992">
            <w:pPr>
              <w:suppressAutoHyphens w:val="0"/>
              <w:spacing w:before="240"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9ACDF2C" wp14:editId="57FA7C8A">
                  <wp:extent cx="772795" cy="399415"/>
                  <wp:effectExtent l="0" t="0" r="0" b="635"/>
                  <wp:docPr id="372" name="Picture 107" descr="Vaizdo rezultatas pagal užklausą „car crash icon png“">
                    <a:hlinkClick xmlns:a="http://schemas.openxmlformats.org/drawingml/2006/main" r:id="rId259" tgtFrame="&quot;_blank&quot;"/>
                  </wp:docPr>
                  <wp:cNvGraphicFramePr/>
                  <a:graphic xmlns:a="http://schemas.openxmlformats.org/drawingml/2006/main">
                    <a:graphicData uri="http://schemas.openxmlformats.org/drawingml/2006/picture">
                      <pic:pic xmlns:pic="http://schemas.openxmlformats.org/drawingml/2006/picture">
                        <pic:nvPicPr>
                          <pic:cNvPr id="107" name="Picture 107" descr="Vaizdo rezultatas pagal užklausą „car crash icon png“">
                            <a:hlinkClick r:id="rId259" tgtFrame="&quot;_blank&quot;"/>
                          </pic:cNvPr>
                          <pic:cNvPicPr/>
                        </pic:nvPicPr>
                        <pic:blipFill>
                          <a:blip r:embed="rId26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69620" cy="401320"/>
                          </a:xfrm>
                          <a:prstGeom prst="rect">
                            <a:avLst/>
                          </a:prstGeom>
                          <a:noFill/>
                          <a:ln>
                            <a:noFill/>
                          </a:ln>
                        </pic:spPr>
                      </pic:pic>
                    </a:graphicData>
                  </a:graphic>
                </wp:inline>
              </w:drawing>
            </w:r>
          </w:p>
        </w:tc>
        <w:tc>
          <w:tcPr>
            <w:tcW w:w="3893" w:type="pct"/>
            <w:gridSpan w:val="5"/>
            <w:hideMark/>
          </w:tcPr>
          <w:p w14:paraId="5A6B9D34"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14 įskaitinių kelių eismo įvykių, kuriuose žuvo 3 žmonės</w:t>
            </w:r>
          </w:p>
        </w:tc>
      </w:tr>
      <w:tr w:rsidR="002F111F" w:rsidRPr="00ED7BAB" w14:paraId="2125A3D0" w14:textId="77777777" w:rsidTr="00385CF5">
        <w:trPr>
          <w:trHeight w:val="582"/>
        </w:trPr>
        <w:tc>
          <w:tcPr>
            <w:tcW w:w="0" w:type="auto"/>
            <w:gridSpan w:val="7"/>
            <w:vMerge/>
            <w:vAlign w:val="center"/>
            <w:hideMark/>
          </w:tcPr>
          <w:p w14:paraId="17FCFE60"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3" w:type="pct"/>
            <w:gridSpan w:val="5"/>
            <w:hideMark/>
          </w:tcPr>
          <w:p w14:paraId="5FB7565B"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Anykščių rajono savivaldybėje vykdomos prevencinės priemonės ir programos, susijusios su kelių eismo įvykiais, neduoda reikiamų rezultatų, nes:</w:t>
            </w:r>
          </w:p>
          <w:p w14:paraId="1778C4B7" w14:textId="6D95ECA6"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w:t>
            </w:r>
            <w:r>
              <w:rPr>
                <w:rFonts w:cs="Calibri"/>
                <w:i/>
                <w:sz w:val="20"/>
                <w:szCs w:val="20"/>
                <w:lang w:eastAsia="lt-LT"/>
              </w:rPr>
              <w:t xml:space="preserve"> </w:t>
            </w:r>
            <w:r w:rsidRPr="00ED7BAB">
              <w:rPr>
                <w:rFonts w:cs="Calibri"/>
                <w:i/>
                <w:sz w:val="20"/>
                <w:szCs w:val="20"/>
                <w:lang w:eastAsia="lt-LT"/>
              </w:rPr>
              <w:t>2012–2017 m. įskaitinių kelių eismo įvykių skaičius sumažėjo tik 1 vnt.</w:t>
            </w:r>
          </w:p>
          <w:p w14:paraId="0F1F6A4A" w14:textId="64546190"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w:t>
            </w:r>
            <w:r>
              <w:rPr>
                <w:rFonts w:cs="Calibri"/>
                <w:i/>
                <w:sz w:val="20"/>
                <w:szCs w:val="20"/>
                <w:lang w:eastAsia="lt-LT"/>
              </w:rPr>
              <w:t xml:space="preserve"> </w:t>
            </w:r>
            <w:r w:rsidRPr="00ED7BAB">
              <w:rPr>
                <w:rFonts w:cs="Calibri"/>
                <w:i/>
                <w:sz w:val="20"/>
                <w:szCs w:val="20"/>
                <w:lang w:eastAsia="lt-LT"/>
              </w:rPr>
              <w:t>2017 m. įvyko 17 įskaitiniai kelių eismo įvykiai, kuriuose sužeistas 21 ir žuvo 1 žmogus</w:t>
            </w:r>
          </w:p>
          <w:p w14:paraId="545485C7" w14:textId="77777777" w:rsidR="002F111F" w:rsidRDefault="002F111F" w:rsidP="002F111F">
            <w:pPr>
              <w:suppressAutoHyphens w:val="0"/>
              <w:spacing w:after="0" w:line="240" w:lineRule="auto"/>
              <w:jc w:val="both"/>
              <w:rPr>
                <w:rFonts w:cs="Calibri"/>
                <w:i/>
                <w:sz w:val="20"/>
                <w:szCs w:val="20"/>
                <w:lang w:eastAsia="lt-LT"/>
              </w:rPr>
            </w:pPr>
            <w:r w:rsidRPr="00ED7BAB">
              <w:rPr>
                <w:rFonts w:cs="Calibri"/>
                <w:i/>
                <w:sz w:val="20"/>
                <w:szCs w:val="20"/>
                <w:lang w:eastAsia="lt-LT"/>
              </w:rPr>
              <w:t>•</w:t>
            </w:r>
            <w:r>
              <w:rPr>
                <w:rFonts w:cs="Calibri"/>
                <w:i/>
                <w:sz w:val="20"/>
                <w:szCs w:val="20"/>
                <w:lang w:eastAsia="lt-LT"/>
              </w:rPr>
              <w:t xml:space="preserve"> </w:t>
            </w:r>
            <w:r w:rsidRPr="00ED7BAB">
              <w:rPr>
                <w:rFonts w:cs="Calibri"/>
                <w:i/>
                <w:sz w:val="20"/>
                <w:szCs w:val="20"/>
                <w:lang w:eastAsia="lt-LT"/>
              </w:rPr>
              <w:t>2018 m. įvyko 16 įskaitinių kelių eismo įvykių, kuriuose žuvo 1 žmogus</w:t>
            </w:r>
          </w:p>
          <w:p w14:paraId="212B9CA8" w14:textId="499D012E" w:rsidR="002F111F" w:rsidRPr="002F111F" w:rsidRDefault="002F111F" w:rsidP="002F111F">
            <w:pPr>
              <w:suppressAutoHyphens w:val="0"/>
              <w:spacing w:after="0" w:line="240" w:lineRule="auto"/>
              <w:jc w:val="both"/>
              <w:rPr>
                <w:rFonts w:cs="Calibri"/>
                <w:i/>
                <w:color w:val="7F7F7F"/>
                <w:szCs w:val="20"/>
                <w:lang w:eastAsia="lt-LT"/>
              </w:rPr>
            </w:pPr>
            <w:r w:rsidRPr="00ED7BAB">
              <w:rPr>
                <w:rFonts w:cs="Calibri"/>
                <w:i/>
                <w:sz w:val="20"/>
                <w:szCs w:val="20"/>
                <w:lang w:eastAsia="lt-LT"/>
              </w:rPr>
              <w:t>•</w:t>
            </w:r>
            <w:r w:rsidRPr="002F111F">
              <w:rPr>
                <w:rFonts w:cs="Calibri"/>
                <w:i/>
                <w:sz w:val="20"/>
                <w:szCs w:val="20"/>
                <w:lang w:eastAsia="lt-LT"/>
              </w:rPr>
              <w:t>2019 m.  įvyko 14 įskaitinių kelių eismo įvykių, kuriuose žuvo 3 žmonės.</w:t>
            </w:r>
          </w:p>
        </w:tc>
      </w:tr>
      <w:tr w:rsidR="002F111F" w:rsidRPr="00ED7BAB" w14:paraId="3A89F933" w14:textId="77777777" w:rsidTr="00385CF5">
        <w:trPr>
          <w:trHeight w:val="327"/>
        </w:trPr>
        <w:tc>
          <w:tcPr>
            <w:tcW w:w="1107" w:type="pct"/>
            <w:gridSpan w:val="7"/>
            <w:vMerge w:val="restart"/>
            <w:hideMark/>
          </w:tcPr>
          <w:p w14:paraId="3C0A20AE" w14:textId="77777777" w:rsidR="002F111F" w:rsidRPr="00ED7BAB" w:rsidRDefault="002F111F" w:rsidP="00617992">
            <w:pPr>
              <w:suppressAutoHyphens w:val="0"/>
              <w:spacing w:before="240"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3F88A701" wp14:editId="787BA847">
                  <wp:extent cx="695325" cy="695325"/>
                  <wp:effectExtent l="0" t="0" r="9525" b="9525"/>
                  <wp:docPr id="373" name="Picture 108" descr="Vaizdo rezultatas pagal užklausą „fire icon png“">
                    <a:hlinkClick xmlns:a="http://schemas.openxmlformats.org/drawingml/2006/main" r:id="rId261" tgtFrame="&quot;_blank&quot;"/>
                  </wp:docPr>
                  <wp:cNvGraphicFramePr/>
                  <a:graphic xmlns:a="http://schemas.openxmlformats.org/drawingml/2006/main">
                    <a:graphicData uri="http://schemas.openxmlformats.org/drawingml/2006/picture">
                      <pic:pic xmlns:pic="http://schemas.openxmlformats.org/drawingml/2006/picture">
                        <pic:nvPicPr>
                          <pic:cNvPr id="108" name="Picture 108" descr="Vaizdo rezultatas pagal užklausą „fire icon png“">
                            <a:hlinkClick r:id="rId261" tgtFrame="&quot;_blank&quot;"/>
                          </pic:cNvPr>
                          <pic:cNvPicPr/>
                        </pic:nvPicPr>
                        <pic:blipFill>
                          <a:blip r:embed="rId26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93420" cy="693420"/>
                          </a:xfrm>
                          <a:prstGeom prst="rect">
                            <a:avLst/>
                          </a:prstGeom>
                          <a:noFill/>
                          <a:ln>
                            <a:noFill/>
                          </a:ln>
                        </pic:spPr>
                      </pic:pic>
                    </a:graphicData>
                  </a:graphic>
                </wp:inline>
              </w:drawing>
            </w:r>
          </w:p>
        </w:tc>
        <w:tc>
          <w:tcPr>
            <w:tcW w:w="3893" w:type="pct"/>
            <w:gridSpan w:val="5"/>
            <w:hideMark/>
          </w:tcPr>
          <w:p w14:paraId="6B947CF0"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151 gaisras, kuriuose žuvo 2 žmonės</w:t>
            </w:r>
          </w:p>
        </w:tc>
      </w:tr>
      <w:tr w:rsidR="002F111F" w:rsidRPr="00ED7BAB" w14:paraId="0F121318" w14:textId="77777777" w:rsidTr="00385CF5">
        <w:trPr>
          <w:trHeight w:val="582"/>
        </w:trPr>
        <w:tc>
          <w:tcPr>
            <w:tcW w:w="0" w:type="auto"/>
            <w:gridSpan w:val="7"/>
            <w:vMerge/>
            <w:vAlign w:val="center"/>
            <w:hideMark/>
          </w:tcPr>
          <w:p w14:paraId="5A29F6A9"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93" w:type="pct"/>
            <w:gridSpan w:val="5"/>
            <w:hideMark/>
          </w:tcPr>
          <w:p w14:paraId="16E8A922"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Gaisrų skaičius – vienas mažiausių tarp nagrinėtų savivaldybių:</w:t>
            </w:r>
          </w:p>
          <w:p w14:paraId="76AD3ADD"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w:t>
            </w:r>
            <w:r w:rsidRPr="00ED7BAB">
              <w:rPr>
                <w:rFonts w:cs="Calibri"/>
                <w:i/>
                <w:sz w:val="20"/>
                <w:szCs w:val="20"/>
                <w:lang w:eastAsia="lt-LT"/>
              </w:rPr>
              <w:tab/>
              <w:t>2017 m. kilo 73 gaisrai (mažiau kilo tik Ignalinos r. sav. – 62 gaisrai), juose nesužeistas nei vienas žmogus</w:t>
            </w:r>
          </w:p>
          <w:p w14:paraId="6EB8355B"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w:t>
            </w:r>
            <w:r w:rsidRPr="00ED7BAB">
              <w:rPr>
                <w:rFonts w:cs="Calibri"/>
                <w:i/>
                <w:sz w:val="20"/>
                <w:szCs w:val="20"/>
                <w:lang w:eastAsia="lt-LT"/>
              </w:rPr>
              <w:tab/>
              <w:t>2018 m. kilo 126 gaisrai (gyvenamosios ir ūkio paskirties statiniuose 48)</w:t>
            </w:r>
            <w:r>
              <w:rPr>
                <w:rFonts w:cs="Calibri"/>
                <w:i/>
                <w:sz w:val="20"/>
                <w:szCs w:val="20"/>
                <w:lang w:eastAsia="lt-LT"/>
              </w:rPr>
              <w:t>.</w:t>
            </w:r>
            <w:r w:rsidRPr="00ED7BAB">
              <w:rPr>
                <w:rFonts w:cs="Calibri"/>
                <w:i/>
                <w:sz w:val="20"/>
                <w:szCs w:val="20"/>
                <w:lang w:eastAsia="lt-LT"/>
              </w:rPr>
              <w:t xml:space="preserve"> Atvirose teritorijose 6. Gaisruose žuvo 2 žmonės.</w:t>
            </w:r>
          </w:p>
          <w:p w14:paraId="2BE3D4AD"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w:t>
            </w:r>
            <w:r w:rsidRPr="00ED7BAB">
              <w:rPr>
                <w:rFonts w:cs="Calibri"/>
                <w:i/>
                <w:sz w:val="20"/>
                <w:szCs w:val="20"/>
                <w:lang w:eastAsia="lt-LT"/>
              </w:rPr>
              <w:tab/>
              <w:t>2019 m. kilo 151 gaisras (gyvenamosios ir ūkio paskirties statiniuose 34)</w:t>
            </w:r>
            <w:r>
              <w:rPr>
                <w:rFonts w:cs="Calibri"/>
                <w:i/>
                <w:sz w:val="20"/>
                <w:szCs w:val="20"/>
                <w:lang w:eastAsia="lt-LT"/>
              </w:rPr>
              <w:t>.</w:t>
            </w:r>
            <w:r w:rsidRPr="00ED7BAB">
              <w:rPr>
                <w:rFonts w:cs="Calibri"/>
                <w:i/>
                <w:sz w:val="20"/>
                <w:szCs w:val="20"/>
                <w:lang w:eastAsia="lt-LT"/>
              </w:rPr>
              <w:t xml:space="preserve"> Atvirose teritorijose 104. Gaisruose žuvo 2 žmonės.</w:t>
            </w:r>
          </w:p>
          <w:p w14:paraId="5E62CAFC" w14:textId="77777777" w:rsidR="002F111F" w:rsidRPr="00ED7BAB" w:rsidRDefault="002F111F" w:rsidP="00617992">
            <w:pPr>
              <w:suppressAutoHyphens w:val="0"/>
              <w:spacing w:after="0" w:line="240" w:lineRule="auto"/>
              <w:jc w:val="both"/>
              <w:rPr>
                <w:rFonts w:cs="Calibri"/>
                <w:i/>
                <w:color w:val="7F7F7F"/>
                <w:sz w:val="20"/>
                <w:szCs w:val="20"/>
                <w:lang w:eastAsia="lt-LT"/>
              </w:rPr>
            </w:pPr>
            <w:r w:rsidRPr="00ED7BAB">
              <w:rPr>
                <w:rFonts w:cs="Calibri"/>
                <w:i/>
                <w:sz w:val="20"/>
                <w:szCs w:val="20"/>
                <w:lang w:eastAsia="lt-LT"/>
              </w:rPr>
              <w:t>•</w:t>
            </w:r>
            <w:r w:rsidRPr="00ED7BAB">
              <w:rPr>
                <w:rFonts w:cs="Calibri"/>
                <w:i/>
                <w:sz w:val="20"/>
                <w:szCs w:val="20"/>
                <w:lang w:eastAsia="lt-LT"/>
              </w:rPr>
              <w:tab/>
              <w:t xml:space="preserve">2018 m. ir 2019 m. buvo vykdoma akcija </w:t>
            </w:r>
            <w:r>
              <w:rPr>
                <w:rFonts w:ascii="Times New Roman" w:hAnsi="Times New Roman"/>
                <w:i/>
                <w:sz w:val="20"/>
                <w:szCs w:val="20"/>
                <w:lang w:eastAsia="lt-LT"/>
              </w:rPr>
              <w:t>„</w:t>
            </w:r>
            <w:r w:rsidRPr="00ED7BAB">
              <w:rPr>
                <w:rFonts w:cs="Calibri"/>
                <w:i/>
                <w:sz w:val="20"/>
                <w:szCs w:val="20"/>
                <w:lang w:eastAsia="lt-LT"/>
              </w:rPr>
              <w:t xml:space="preserve">Gyvenkime </w:t>
            </w:r>
            <w:proofErr w:type="spellStart"/>
            <w:r w:rsidRPr="00ED7BAB">
              <w:rPr>
                <w:rFonts w:cs="Calibri"/>
                <w:i/>
                <w:sz w:val="20"/>
                <w:szCs w:val="20"/>
                <w:lang w:eastAsia="lt-LT"/>
              </w:rPr>
              <w:t>saugiai</w:t>
            </w:r>
            <w:r>
              <w:rPr>
                <w:rFonts w:ascii="Times New Roman" w:hAnsi="Times New Roman"/>
                <w:i/>
                <w:sz w:val="20"/>
                <w:szCs w:val="20"/>
                <w:lang w:eastAsia="lt-LT"/>
              </w:rPr>
              <w:t>ˮ</w:t>
            </w:r>
            <w:proofErr w:type="spellEnd"/>
            <w:r w:rsidRPr="00ED7BAB">
              <w:rPr>
                <w:rFonts w:cs="Calibri"/>
                <w:i/>
                <w:sz w:val="20"/>
                <w:szCs w:val="20"/>
                <w:lang w:eastAsia="lt-LT"/>
              </w:rPr>
              <w:t>. Jos metu ugniagesiai lankė gyventojus, švietė juos priešgaisrinės saugos klausimais bei ragino įsirengti dūmų detektorius taip pat teikė patarimus, kaip apsisaugoti nuo gaisrų. 2018 m. aplankyta – 1212</w:t>
            </w:r>
            <w:r>
              <w:rPr>
                <w:rFonts w:cs="Calibri"/>
                <w:i/>
                <w:sz w:val="20"/>
                <w:szCs w:val="20"/>
                <w:lang w:eastAsia="lt-LT"/>
              </w:rPr>
              <w:t xml:space="preserve"> </w:t>
            </w:r>
            <w:r w:rsidRPr="00ED7BAB">
              <w:rPr>
                <w:rFonts w:cs="Calibri"/>
                <w:i/>
                <w:sz w:val="20"/>
                <w:szCs w:val="20"/>
                <w:lang w:eastAsia="lt-LT"/>
              </w:rPr>
              <w:t>būstų , o 2019 m. – 1315 būstų.</w:t>
            </w:r>
          </w:p>
        </w:tc>
      </w:tr>
      <w:tr w:rsidR="002F111F" w:rsidRPr="00ED7BAB" w14:paraId="60E3E591" w14:textId="77777777" w:rsidTr="00617992">
        <w:trPr>
          <w:gridBefore w:val="2"/>
          <w:gridAfter w:val="2"/>
          <w:wBefore w:w="56" w:type="pct"/>
          <w:wAfter w:w="57" w:type="pct"/>
        </w:trPr>
        <w:tc>
          <w:tcPr>
            <w:tcW w:w="4887" w:type="pct"/>
            <w:gridSpan w:val="8"/>
            <w:vAlign w:val="center"/>
            <w:hideMark/>
          </w:tcPr>
          <w:p w14:paraId="455CB82D" w14:textId="77777777" w:rsidR="00C91BCA" w:rsidRDefault="00C91BCA" w:rsidP="00617992">
            <w:pPr>
              <w:suppressAutoHyphens w:val="0"/>
              <w:spacing w:before="360" w:after="0" w:line="240" w:lineRule="auto"/>
              <w:jc w:val="right"/>
              <w:rPr>
                <w:rFonts w:cs="Calibri"/>
                <w:b/>
                <w:i/>
                <w:color w:val="789B50"/>
                <w:sz w:val="32"/>
                <w:szCs w:val="26"/>
                <w:u w:val="single"/>
                <w:lang w:eastAsia="lt-LT"/>
              </w:rPr>
            </w:pPr>
          </w:p>
          <w:p w14:paraId="08A952AB" w14:textId="77777777" w:rsidR="00C91BCA" w:rsidRDefault="00C91BCA" w:rsidP="00617992">
            <w:pPr>
              <w:suppressAutoHyphens w:val="0"/>
              <w:spacing w:before="360" w:after="0" w:line="240" w:lineRule="auto"/>
              <w:jc w:val="right"/>
              <w:rPr>
                <w:rFonts w:cs="Calibri"/>
                <w:b/>
                <w:i/>
                <w:color w:val="789B50"/>
                <w:sz w:val="32"/>
                <w:szCs w:val="26"/>
                <w:u w:val="single"/>
                <w:lang w:eastAsia="lt-LT"/>
              </w:rPr>
            </w:pPr>
          </w:p>
          <w:p w14:paraId="370BF5DD" w14:textId="11125DE8" w:rsidR="002F111F" w:rsidRPr="00ED7BAB" w:rsidRDefault="002F111F" w:rsidP="00617992">
            <w:pPr>
              <w:suppressAutoHyphens w:val="0"/>
              <w:spacing w:before="360" w:after="0" w:line="240" w:lineRule="auto"/>
              <w:jc w:val="right"/>
              <w:rPr>
                <w:rFonts w:cs="Calibri"/>
                <w:b/>
                <w:i/>
                <w:color w:val="7F7F7F"/>
                <w:sz w:val="32"/>
                <w:szCs w:val="26"/>
                <w:u w:val="single"/>
                <w:lang w:eastAsia="lt-LT"/>
              </w:rPr>
            </w:pPr>
            <w:r w:rsidRPr="00ED7BAB">
              <w:rPr>
                <w:rFonts w:cs="Calibri"/>
                <w:b/>
                <w:i/>
                <w:color w:val="789B50"/>
                <w:sz w:val="32"/>
                <w:szCs w:val="26"/>
                <w:u w:val="single"/>
                <w:lang w:eastAsia="lt-LT"/>
              </w:rPr>
              <w:lastRenderedPageBreak/>
              <w:t>Aplinkos apsauga ir atliekų tvarkymas</w:t>
            </w:r>
          </w:p>
        </w:tc>
      </w:tr>
      <w:tr w:rsidR="002F111F" w:rsidRPr="00ED7BAB" w14:paraId="4DD4544D" w14:textId="77777777" w:rsidTr="00385CF5">
        <w:trPr>
          <w:gridBefore w:val="2"/>
          <w:gridAfter w:val="2"/>
          <w:wBefore w:w="56" w:type="pct"/>
          <w:wAfter w:w="57" w:type="pct"/>
          <w:trHeight w:val="401"/>
        </w:trPr>
        <w:tc>
          <w:tcPr>
            <w:tcW w:w="1052" w:type="pct"/>
            <w:gridSpan w:val="5"/>
            <w:vMerge w:val="restart"/>
            <w:vAlign w:val="center"/>
            <w:hideMark/>
          </w:tcPr>
          <w:p w14:paraId="21EAD40E"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lastRenderedPageBreak/>
              <w:drawing>
                <wp:inline distT="0" distB="0" distL="0" distR="0" wp14:anchorId="3AF3A09B" wp14:editId="2F653B0B">
                  <wp:extent cx="701675" cy="701675"/>
                  <wp:effectExtent l="0" t="0" r="0" b="0"/>
                  <wp:docPr id="374" name="Picture 109" descr="Vaizdo rezultatas pagal užklausą „Air pollution icon png“">
                    <a:hlinkClick xmlns:a="http://schemas.openxmlformats.org/drawingml/2006/main" r:id="rId263" tgtFrame="&quot;_blank&quot;"/>
                  </wp:docPr>
                  <wp:cNvGraphicFramePr/>
                  <a:graphic xmlns:a="http://schemas.openxmlformats.org/drawingml/2006/main">
                    <a:graphicData uri="http://schemas.openxmlformats.org/drawingml/2006/picture">
                      <pic:pic xmlns:pic="http://schemas.openxmlformats.org/drawingml/2006/picture">
                        <pic:nvPicPr>
                          <pic:cNvPr id="109" name="Picture 109" descr="Vaizdo rezultatas pagal užklausą „Air pollution icon png“">
                            <a:hlinkClick r:id="rId263" tgtFrame="&quot;_blank&quot;"/>
                          </pic:cNvPr>
                          <pic:cNvPicPr/>
                        </pic:nvPicPr>
                        <pic:blipFill>
                          <a:blip r:embed="rId26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08660" cy="708660"/>
                          </a:xfrm>
                          <a:prstGeom prst="rect">
                            <a:avLst/>
                          </a:prstGeom>
                          <a:noFill/>
                          <a:ln>
                            <a:noFill/>
                          </a:ln>
                        </pic:spPr>
                      </pic:pic>
                    </a:graphicData>
                  </a:graphic>
                </wp:inline>
              </w:drawing>
            </w:r>
          </w:p>
        </w:tc>
        <w:tc>
          <w:tcPr>
            <w:tcW w:w="3835" w:type="pct"/>
            <w:gridSpan w:val="3"/>
            <w:hideMark/>
          </w:tcPr>
          <w:p w14:paraId="48D5D189"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10 kg/ gyv. išmestų teršalų iš stacionarių taršos šaltinių kiekis</w:t>
            </w:r>
          </w:p>
        </w:tc>
      </w:tr>
      <w:tr w:rsidR="002F111F" w:rsidRPr="00ED7BAB" w14:paraId="76A28137" w14:textId="77777777" w:rsidTr="00385CF5">
        <w:trPr>
          <w:gridBefore w:val="2"/>
          <w:gridAfter w:val="2"/>
          <w:wBefore w:w="56" w:type="pct"/>
          <w:wAfter w:w="57" w:type="pct"/>
        </w:trPr>
        <w:tc>
          <w:tcPr>
            <w:tcW w:w="0" w:type="auto"/>
            <w:gridSpan w:val="5"/>
            <w:vMerge/>
            <w:vAlign w:val="center"/>
            <w:hideMark/>
          </w:tcPr>
          <w:p w14:paraId="65B2FE83"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5" w:type="pct"/>
            <w:gridSpan w:val="3"/>
          </w:tcPr>
          <w:p w14:paraId="54E14643" w14:textId="77777777" w:rsidR="00063742" w:rsidRPr="00063742" w:rsidRDefault="00063742" w:rsidP="00063742">
            <w:pPr>
              <w:pStyle w:val="Sraopastraipa"/>
              <w:numPr>
                <w:ilvl w:val="0"/>
                <w:numId w:val="92"/>
              </w:numPr>
              <w:rPr>
                <w:rFonts w:ascii="Calibri" w:hAnsi="Calibri" w:cs="Calibri"/>
                <w:i/>
                <w:szCs w:val="20"/>
                <w:lang w:eastAsia="lt-LT"/>
              </w:rPr>
            </w:pPr>
            <w:r w:rsidRPr="00063742">
              <w:rPr>
                <w:rFonts w:ascii="Calibri" w:hAnsi="Calibri" w:cs="Calibri"/>
                <w:i/>
                <w:szCs w:val="20"/>
                <w:lang w:eastAsia="lt-LT"/>
              </w:rPr>
              <w:t>Anykščių rajone nuo 2018 m. iki 2019 m. 1,52 t/metus sumažėjo teršalų, išmestų į aplinkos orą iš stacionarių taršos šaltinių, kiekis (nuo 334,46 t/metus iki 332,94 t/metus).</w:t>
            </w:r>
          </w:p>
          <w:p w14:paraId="4F89301A" w14:textId="77777777" w:rsidR="002F111F" w:rsidRDefault="002F111F" w:rsidP="00617992">
            <w:pPr>
              <w:suppressAutoHyphens w:val="0"/>
              <w:spacing w:after="0" w:line="240" w:lineRule="auto"/>
              <w:contextualSpacing/>
              <w:jc w:val="both"/>
              <w:rPr>
                <w:rFonts w:cs="Calibri"/>
                <w:color w:val="7F7F7F"/>
                <w:sz w:val="20"/>
                <w:szCs w:val="20"/>
                <w:lang w:eastAsia="lt-LT"/>
              </w:rPr>
            </w:pPr>
          </w:p>
          <w:p w14:paraId="5D072851" w14:textId="77777777" w:rsidR="002F111F" w:rsidRPr="00ED7BAB" w:rsidRDefault="002F111F" w:rsidP="00617992">
            <w:pPr>
              <w:suppressAutoHyphens w:val="0"/>
              <w:spacing w:after="0" w:line="240" w:lineRule="auto"/>
              <w:contextualSpacing/>
              <w:jc w:val="both"/>
              <w:rPr>
                <w:rFonts w:cs="Calibri"/>
                <w:color w:val="7F7F7F"/>
                <w:sz w:val="20"/>
                <w:szCs w:val="20"/>
                <w:lang w:eastAsia="lt-LT"/>
              </w:rPr>
            </w:pPr>
          </w:p>
        </w:tc>
      </w:tr>
      <w:tr w:rsidR="002F111F" w:rsidRPr="00ED7BAB" w14:paraId="23340971" w14:textId="77777777" w:rsidTr="00385CF5">
        <w:trPr>
          <w:gridBefore w:val="2"/>
          <w:gridAfter w:val="2"/>
          <w:wBefore w:w="56" w:type="pct"/>
          <w:wAfter w:w="57" w:type="pct"/>
        </w:trPr>
        <w:tc>
          <w:tcPr>
            <w:tcW w:w="1052" w:type="pct"/>
            <w:gridSpan w:val="5"/>
            <w:vMerge w:val="restart"/>
            <w:vAlign w:val="center"/>
            <w:hideMark/>
          </w:tcPr>
          <w:p w14:paraId="53441A5C"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996DB94" wp14:editId="0B729AA8">
                  <wp:extent cx="669925" cy="669925"/>
                  <wp:effectExtent l="0" t="0" r="0" b="0"/>
                  <wp:docPr id="375" name="Picture 110" descr="Vaizdo rezultatas pagal užklausą „pollution fireplace icon png“">
                    <a:hlinkClick xmlns:a="http://schemas.openxmlformats.org/drawingml/2006/main" r:id="rId265" tgtFrame="&quot;_blank&quot;"/>
                  </wp:docPr>
                  <wp:cNvGraphicFramePr/>
                  <a:graphic xmlns:a="http://schemas.openxmlformats.org/drawingml/2006/main">
                    <a:graphicData uri="http://schemas.openxmlformats.org/drawingml/2006/picture">
                      <pic:pic xmlns:pic="http://schemas.openxmlformats.org/drawingml/2006/picture">
                        <pic:nvPicPr>
                          <pic:cNvPr id="110" name="Picture 110" descr="Vaizdo rezultatas pagal užklausą „pollution fireplace icon png“">
                            <a:hlinkClick r:id="rId265" tgtFrame="&quot;_blank&quot;"/>
                          </pic:cNvPr>
                          <pic:cNvPicPr/>
                        </pic:nvPicPr>
                        <pic:blipFill>
                          <a:blip r:embed="rId26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3835" w:type="pct"/>
            <w:gridSpan w:val="3"/>
            <w:hideMark/>
          </w:tcPr>
          <w:p w14:paraId="746A0AFA"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 xml:space="preserve">233 potencialūs taršos židiniai </w:t>
            </w:r>
          </w:p>
        </w:tc>
      </w:tr>
      <w:tr w:rsidR="002F111F" w:rsidRPr="00ED7BAB" w14:paraId="61F5A86E" w14:textId="77777777" w:rsidTr="00385CF5">
        <w:trPr>
          <w:gridBefore w:val="2"/>
          <w:gridAfter w:val="2"/>
          <w:wBefore w:w="56" w:type="pct"/>
          <w:wAfter w:w="57" w:type="pct"/>
        </w:trPr>
        <w:tc>
          <w:tcPr>
            <w:tcW w:w="0" w:type="auto"/>
            <w:gridSpan w:val="5"/>
            <w:vMerge/>
            <w:vAlign w:val="center"/>
            <w:hideMark/>
          </w:tcPr>
          <w:p w14:paraId="1E5AE7D4"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5" w:type="pct"/>
            <w:gridSpan w:val="3"/>
            <w:hideMark/>
          </w:tcPr>
          <w:p w14:paraId="207C7733" w14:textId="77777777" w:rsidR="002F111F" w:rsidRPr="00ED7BAB" w:rsidRDefault="002F111F" w:rsidP="002F111F">
            <w:pPr>
              <w:numPr>
                <w:ilvl w:val="0"/>
                <w:numId w:val="93"/>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Anykščių r. sav. 2018 m. liepos mėn. buvo 233 potencialūs taršos židiniai (šiek tiek mažiau nei penktadalis visų Utenos apskrities potencialių taršos židinių)</w:t>
            </w:r>
            <w:r w:rsidRPr="00ED7BAB">
              <w:rPr>
                <w:rFonts w:cs="Calibri"/>
                <w:i/>
                <w:sz w:val="20"/>
                <w:szCs w:val="20"/>
                <w:lang w:eastAsia="sv-SE"/>
              </w:rPr>
              <w:t xml:space="preserve">, iš jų: </w:t>
            </w:r>
            <w:r w:rsidRPr="00ED7BAB">
              <w:rPr>
                <w:rFonts w:cs="Calibri"/>
                <w:i/>
                <w:sz w:val="20"/>
                <w:szCs w:val="20"/>
                <w:lang w:eastAsia="lt-LT"/>
              </w:rPr>
              <w:t>87 veikiantys, 63 sugriauti, 65 neveikiantys, 18 rekultivuotų</w:t>
            </w:r>
          </w:p>
        </w:tc>
      </w:tr>
      <w:tr w:rsidR="002F111F" w:rsidRPr="00ED7BAB" w14:paraId="7FE67C9B" w14:textId="77777777" w:rsidTr="00385CF5">
        <w:trPr>
          <w:gridBefore w:val="2"/>
          <w:gridAfter w:val="2"/>
          <w:wBefore w:w="56" w:type="pct"/>
          <w:wAfter w:w="57" w:type="pct"/>
          <w:trHeight w:val="327"/>
        </w:trPr>
        <w:tc>
          <w:tcPr>
            <w:tcW w:w="1052" w:type="pct"/>
            <w:gridSpan w:val="5"/>
            <w:vMerge w:val="restart"/>
            <w:hideMark/>
          </w:tcPr>
          <w:p w14:paraId="284B7A0D"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46A3C2FF" wp14:editId="137C91AC">
                  <wp:extent cx="817880" cy="573405"/>
                  <wp:effectExtent l="0" t="0" r="0" b="0"/>
                  <wp:docPr id="376" name="Picture 111" descr="Vaizdo rezultatas pagal užklausą „environmental monitoring icon png“">
                    <a:hlinkClick xmlns:a="http://schemas.openxmlformats.org/drawingml/2006/main" r:id="rId267" tgtFrame="&quot;_blank&quot;"/>
                  </wp:docPr>
                  <wp:cNvGraphicFramePr/>
                  <a:graphic xmlns:a="http://schemas.openxmlformats.org/drawingml/2006/main">
                    <a:graphicData uri="http://schemas.openxmlformats.org/drawingml/2006/picture">
                      <pic:pic xmlns:pic="http://schemas.openxmlformats.org/drawingml/2006/picture">
                        <pic:nvPicPr>
                          <pic:cNvPr id="111" name="Picture 111" descr="Vaizdo rezultatas pagal užklausą „environmental monitoring icon png“">
                            <a:hlinkClick r:id="rId267" tgtFrame="&quot;_blank&quot;"/>
                          </pic:cNvPr>
                          <pic:cNvPicPr/>
                        </pic:nvPicPr>
                        <pic:blipFill>
                          <a:blip r:embed="rId26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822960" cy="575945"/>
                          </a:xfrm>
                          <a:prstGeom prst="rect">
                            <a:avLst/>
                          </a:prstGeom>
                          <a:noFill/>
                          <a:ln>
                            <a:noFill/>
                          </a:ln>
                        </pic:spPr>
                      </pic:pic>
                    </a:graphicData>
                  </a:graphic>
                </wp:inline>
              </w:drawing>
            </w:r>
          </w:p>
        </w:tc>
        <w:tc>
          <w:tcPr>
            <w:tcW w:w="3835" w:type="pct"/>
            <w:gridSpan w:val="3"/>
            <w:hideMark/>
          </w:tcPr>
          <w:p w14:paraId="72960263"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Vykdomas aplinkos monitoringas</w:t>
            </w:r>
          </w:p>
        </w:tc>
      </w:tr>
      <w:tr w:rsidR="002F111F" w:rsidRPr="00ED7BAB" w14:paraId="036236FA" w14:textId="77777777" w:rsidTr="00385CF5">
        <w:trPr>
          <w:gridBefore w:val="2"/>
          <w:gridAfter w:val="2"/>
          <w:wBefore w:w="56" w:type="pct"/>
          <w:wAfter w:w="57" w:type="pct"/>
          <w:trHeight w:val="582"/>
        </w:trPr>
        <w:tc>
          <w:tcPr>
            <w:tcW w:w="0" w:type="auto"/>
            <w:gridSpan w:val="5"/>
            <w:vMerge/>
            <w:vAlign w:val="center"/>
            <w:hideMark/>
          </w:tcPr>
          <w:p w14:paraId="48475532"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5" w:type="pct"/>
            <w:gridSpan w:val="3"/>
            <w:hideMark/>
          </w:tcPr>
          <w:p w14:paraId="739C47FC"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Pagal Anykščių rajono savivaldybės tarybos patvirtintą Anykščių rajono savivaldybės aplinkos monitoringo 2015–2020 metų programą, Anykščių rajone vykdoma:</w:t>
            </w:r>
          </w:p>
          <w:p w14:paraId="4D82932B" w14:textId="77777777" w:rsidR="002F111F" w:rsidRPr="00ED7BAB" w:rsidRDefault="002F111F" w:rsidP="002F111F">
            <w:pPr>
              <w:numPr>
                <w:ilvl w:val="0"/>
                <w:numId w:val="93"/>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aplinkos oro stebėsena</w:t>
            </w:r>
          </w:p>
          <w:p w14:paraId="403A88EA" w14:textId="0A592E22" w:rsidR="002F111F" w:rsidRPr="00ED7BAB" w:rsidRDefault="002F111F" w:rsidP="002F111F">
            <w:pPr>
              <w:numPr>
                <w:ilvl w:val="0"/>
                <w:numId w:val="93"/>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paviršinio vandens stebėsena</w:t>
            </w:r>
          </w:p>
          <w:p w14:paraId="5FB49D2F" w14:textId="77777777" w:rsidR="002F111F" w:rsidRPr="00063742" w:rsidRDefault="002F111F" w:rsidP="002F111F">
            <w:pPr>
              <w:numPr>
                <w:ilvl w:val="0"/>
                <w:numId w:val="93"/>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 xml:space="preserve">triukšmo stebėsena </w:t>
            </w:r>
          </w:p>
          <w:p w14:paraId="35045CA0" w14:textId="1A4B8EDE" w:rsidR="00063742" w:rsidRPr="00ED7BAB" w:rsidRDefault="00063742" w:rsidP="00063742">
            <w:pPr>
              <w:suppressAutoHyphens w:val="0"/>
              <w:spacing w:after="0" w:line="240" w:lineRule="auto"/>
              <w:ind w:left="720"/>
              <w:contextualSpacing/>
              <w:jc w:val="both"/>
              <w:rPr>
                <w:rFonts w:cs="Calibri"/>
                <w:i/>
                <w:color w:val="7F7F7F"/>
                <w:sz w:val="20"/>
                <w:szCs w:val="20"/>
                <w:lang w:eastAsia="lt-LT"/>
              </w:rPr>
            </w:pPr>
          </w:p>
        </w:tc>
      </w:tr>
      <w:tr w:rsidR="002F111F" w:rsidRPr="00ED7BAB" w14:paraId="69E0DB17" w14:textId="77777777" w:rsidTr="00385CF5">
        <w:trPr>
          <w:gridBefore w:val="2"/>
          <w:gridAfter w:val="2"/>
          <w:wBefore w:w="56" w:type="pct"/>
          <w:wAfter w:w="57" w:type="pct"/>
        </w:trPr>
        <w:tc>
          <w:tcPr>
            <w:tcW w:w="1052" w:type="pct"/>
            <w:gridSpan w:val="5"/>
            <w:vMerge w:val="restart"/>
            <w:vAlign w:val="center"/>
            <w:hideMark/>
          </w:tcPr>
          <w:p w14:paraId="69E3C7EB" w14:textId="77777777" w:rsidR="002F111F" w:rsidRPr="00ED7BAB" w:rsidRDefault="002F111F" w:rsidP="00617992">
            <w:pPr>
              <w:suppressAutoHyphens w:val="0"/>
              <w:spacing w:after="0" w:line="240" w:lineRule="auto"/>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2CED2F94" wp14:editId="22470E2B">
                  <wp:extent cx="1255395" cy="476250"/>
                  <wp:effectExtent l="0" t="0" r="1905" b="0"/>
                  <wp:docPr id="377" name="Picture 112" descr="Vaizdo rezultatas pagal užklausą „anykščių komunalinis ūkis kontaktai“">
                    <a:hlinkClick xmlns:a="http://schemas.openxmlformats.org/drawingml/2006/main" r:id="rId269" tgtFrame="&quot;_blank&quot;"/>
                  </wp:docPr>
                  <wp:cNvGraphicFramePr/>
                  <a:graphic xmlns:a="http://schemas.openxmlformats.org/drawingml/2006/main">
                    <a:graphicData uri="http://schemas.openxmlformats.org/drawingml/2006/picture">
                      <pic:pic xmlns:pic="http://schemas.openxmlformats.org/drawingml/2006/picture">
                        <pic:nvPicPr>
                          <pic:cNvPr id="112" name="Picture 112" descr="Vaizdo rezultatas pagal užklausą „anykščių komunalinis ūkis kontaktai“">
                            <a:hlinkClick r:id="rId269" tgtFrame="&quot;_blank&quot;"/>
                          </pic:cNvPr>
                          <pic:cNvPicPr/>
                        </pic:nvPicPr>
                        <pic:blipFill>
                          <a:blip r:embed="rId27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57300" cy="474980"/>
                          </a:xfrm>
                          <a:prstGeom prst="rect">
                            <a:avLst/>
                          </a:prstGeom>
                          <a:noFill/>
                          <a:ln>
                            <a:noFill/>
                          </a:ln>
                        </pic:spPr>
                      </pic:pic>
                    </a:graphicData>
                  </a:graphic>
                </wp:inline>
              </w:drawing>
            </w:r>
          </w:p>
        </w:tc>
        <w:tc>
          <w:tcPr>
            <w:tcW w:w="3835" w:type="pct"/>
            <w:gridSpan w:val="3"/>
            <w:hideMark/>
          </w:tcPr>
          <w:p w14:paraId="62797DED"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 xml:space="preserve">UAB „Anykščių komunalinis ūkis“ </w:t>
            </w:r>
          </w:p>
        </w:tc>
      </w:tr>
      <w:tr w:rsidR="002F111F" w:rsidRPr="00ED7BAB" w14:paraId="31FCE4FC" w14:textId="77777777" w:rsidTr="00385CF5">
        <w:trPr>
          <w:gridBefore w:val="2"/>
          <w:gridAfter w:val="2"/>
          <w:wBefore w:w="56" w:type="pct"/>
          <w:wAfter w:w="57" w:type="pct"/>
          <w:trHeight w:val="459"/>
        </w:trPr>
        <w:tc>
          <w:tcPr>
            <w:tcW w:w="0" w:type="auto"/>
            <w:gridSpan w:val="5"/>
            <w:vMerge/>
            <w:vAlign w:val="center"/>
            <w:hideMark/>
          </w:tcPr>
          <w:p w14:paraId="7241F411"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5" w:type="pct"/>
            <w:gridSpan w:val="3"/>
            <w:hideMark/>
          </w:tcPr>
          <w:p w14:paraId="673D33E6" w14:textId="77777777" w:rsidR="002F111F" w:rsidRPr="00ED7BAB" w:rsidRDefault="002F111F" w:rsidP="002F111F">
            <w:pPr>
              <w:numPr>
                <w:ilvl w:val="0"/>
                <w:numId w:val="93"/>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 xml:space="preserve">Anykščių r. sav. komunalinių atliekų tvarkymo operatorius – UAB </w:t>
            </w:r>
            <w:r>
              <w:rPr>
                <w:rFonts w:ascii="Times New Roman" w:hAnsi="Times New Roman"/>
                <w:i/>
                <w:sz w:val="20"/>
                <w:szCs w:val="20"/>
                <w:lang w:eastAsia="lt-LT"/>
              </w:rPr>
              <w:t>„</w:t>
            </w:r>
            <w:r w:rsidRPr="00ED7BAB">
              <w:rPr>
                <w:rFonts w:cs="Calibri"/>
                <w:i/>
                <w:sz w:val="20"/>
                <w:szCs w:val="20"/>
                <w:lang w:eastAsia="lt-LT"/>
              </w:rPr>
              <w:t xml:space="preserve">Anykščių komunalinis </w:t>
            </w:r>
            <w:proofErr w:type="spellStart"/>
            <w:r w:rsidRPr="00ED7BAB">
              <w:rPr>
                <w:rFonts w:cs="Calibri"/>
                <w:i/>
                <w:sz w:val="20"/>
                <w:szCs w:val="20"/>
                <w:lang w:eastAsia="lt-LT"/>
              </w:rPr>
              <w:t>ūkis</w:t>
            </w:r>
            <w:r>
              <w:rPr>
                <w:rFonts w:ascii="Times New Roman" w:hAnsi="Times New Roman"/>
                <w:i/>
                <w:sz w:val="20"/>
                <w:szCs w:val="20"/>
                <w:lang w:eastAsia="lt-LT"/>
              </w:rPr>
              <w:t>ˮ</w:t>
            </w:r>
            <w:proofErr w:type="spellEnd"/>
          </w:p>
        </w:tc>
      </w:tr>
      <w:tr w:rsidR="002F111F" w:rsidRPr="00ED7BAB" w14:paraId="1A7FFFA4" w14:textId="77777777" w:rsidTr="00385CF5">
        <w:trPr>
          <w:gridBefore w:val="2"/>
          <w:gridAfter w:val="2"/>
          <w:wBefore w:w="56" w:type="pct"/>
          <w:wAfter w:w="57" w:type="pct"/>
          <w:trHeight w:val="582"/>
        </w:trPr>
        <w:tc>
          <w:tcPr>
            <w:tcW w:w="1052" w:type="pct"/>
            <w:gridSpan w:val="5"/>
            <w:vMerge w:val="restart"/>
            <w:vAlign w:val="center"/>
            <w:hideMark/>
          </w:tcPr>
          <w:p w14:paraId="4DE956A3"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1AF75373" wp14:editId="1D4935BA">
                  <wp:extent cx="791845" cy="791845"/>
                  <wp:effectExtent l="0" t="0" r="0" b="0"/>
                  <wp:docPr id="378" name="Picture 113" descr="Vaizdo rezultatas pagal užklausą „waste icon png“">
                    <a:hlinkClick xmlns:a="http://schemas.openxmlformats.org/drawingml/2006/main" r:id="rId271" tgtFrame="&quot;_blank&quot;"/>
                  </wp:docPr>
                  <wp:cNvGraphicFramePr/>
                  <a:graphic xmlns:a="http://schemas.openxmlformats.org/drawingml/2006/main">
                    <a:graphicData uri="http://schemas.openxmlformats.org/drawingml/2006/picture">
                      <pic:pic xmlns:pic="http://schemas.openxmlformats.org/drawingml/2006/picture">
                        <pic:nvPicPr>
                          <pic:cNvPr id="113" name="Picture 113" descr="Vaizdo rezultatas pagal užklausą „waste icon png“">
                            <a:hlinkClick r:id="rId271" tgtFrame="&quot;_blank&quot;"/>
                          </pic:cNvPr>
                          <pic:cNvPicPr/>
                        </pic:nvPicPr>
                        <pic:blipFill>
                          <a:blip r:embed="rId27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2480" cy="792480"/>
                          </a:xfrm>
                          <a:prstGeom prst="rect">
                            <a:avLst/>
                          </a:prstGeom>
                          <a:noFill/>
                          <a:ln>
                            <a:noFill/>
                          </a:ln>
                        </pic:spPr>
                      </pic:pic>
                    </a:graphicData>
                  </a:graphic>
                </wp:inline>
              </w:drawing>
            </w:r>
          </w:p>
        </w:tc>
        <w:tc>
          <w:tcPr>
            <w:tcW w:w="3835" w:type="pct"/>
            <w:gridSpan w:val="3"/>
            <w:hideMark/>
          </w:tcPr>
          <w:p w14:paraId="4D80252F" w14:textId="77777777" w:rsidR="002F111F" w:rsidRDefault="002F111F" w:rsidP="00617992">
            <w:pPr>
              <w:suppressAutoHyphens w:val="0"/>
              <w:spacing w:before="120" w:after="120" w:line="240" w:lineRule="auto"/>
              <w:jc w:val="both"/>
              <w:rPr>
                <w:rFonts w:cs="Calibri"/>
                <w:b/>
                <w:color w:val="AEC692"/>
                <w:sz w:val="24"/>
                <w:szCs w:val="24"/>
                <w:lang w:eastAsia="lt-LT"/>
              </w:rPr>
            </w:pPr>
          </w:p>
          <w:p w14:paraId="0BAD82CF" w14:textId="3527A8B6" w:rsidR="002F111F" w:rsidRPr="00ED7BAB" w:rsidRDefault="002F111F" w:rsidP="00617992">
            <w:pPr>
              <w:suppressAutoHyphens w:val="0"/>
              <w:spacing w:before="120" w:after="120" w:line="240" w:lineRule="auto"/>
              <w:jc w:val="both"/>
              <w:rPr>
                <w:rFonts w:cs="Calibri"/>
                <w:color w:val="AEC692"/>
                <w:sz w:val="24"/>
                <w:szCs w:val="24"/>
                <w:lang w:eastAsia="lt-LT"/>
              </w:rPr>
            </w:pPr>
            <w:r w:rsidRPr="00ED7BAB">
              <w:rPr>
                <w:rFonts w:cs="Calibri"/>
                <w:b/>
                <w:color w:val="AEC692"/>
                <w:sz w:val="24"/>
                <w:szCs w:val="24"/>
                <w:lang w:eastAsia="lt-LT"/>
              </w:rPr>
              <w:t>98,0 proc. aptarnaujamų gyventojų ir 94,0 proc. ūkio subjektų</w:t>
            </w:r>
          </w:p>
        </w:tc>
      </w:tr>
      <w:tr w:rsidR="002F111F" w:rsidRPr="00ED7BAB" w14:paraId="27B7E1FB" w14:textId="77777777" w:rsidTr="00385CF5">
        <w:trPr>
          <w:gridBefore w:val="2"/>
          <w:gridAfter w:val="2"/>
          <w:wBefore w:w="56" w:type="pct"/>
          <w:wAfter w:w="57" w:type="pct"/>
          <w:trHeight w:val="582"/>
        </w:trPr>
        <w:tc>
          <w:tcPr>
            <w:tcW w:w="0" w:type="auto"/>
            <w:gridSpan w:val="5"/>
            <w:vMerge/>
            <w:vAlign w:val="center"/>
            <w:hideMark/>
          </w:tcPr>
          <w:p w14:paraId="3B7EF226"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5" w:type="pct"/>
            <w:gridSpan w:val="3"/>
            <w:hideMark/>
          </w:tcPr>
          <w:p w14:paraId="101C5ECB" w14:textId="06AEE80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Anykščių rajono savivaldybėje 201</w:t>
            </w:r>
            <w:r w:rsidR="00063742">
              <w:rPr>
                <w:rFonts w:cs="Calibri"/>
                <w:i/>
                <w:sz w:val="20"/>
                <w:szCs w:val="20"/>
                <w:lang w:eastAsia="lt-LT"/>
              </w:rPr>
              <w:t>8</w:t>
            </w:r>
            <w:r w:rsidRPr="00ED7BAB">
              <w:rPr>
                <w:rFonts w:cs="Calibri"/>
                <w:i/>
                <w:sz w:val="20"/>
                <w:szCs w:val="20"/>
                <w:lang w:eastAsia="lt-LT"/>
              </w:rPr>
              <w:t xml:space="preserve"> m.:</w:t>
            </w:r>
          </w:p>
          <w:p w14:paraId="2B6D540F" w14:textId="77777777" w:rsidR="002F111F" w:rsidRPr="00ED7BAB" w:rsidRDefault="002F111F" w:rsidP="002F111F">
            <w:pPr>
              <w:numPr>
                <w:ilvl w:val="0"/>
                <w:numId w:val="56"/>
              </w:numPr>
              <w:suppressAutoHyphens w:val="0"/>
              <w:spacing w:after="0" w:line="240" w:lineRule="auto"/>
              <w:contextualSpacing/>
              <w:jc w:val="both"/>
              <w:rPr>
                <w:rFonts w:cs="Calibri"/>
                <w:i/>
                <w:sz w:val="20"/>
                <w:szCs w:val="20"/>
                <w:lang w:eastAsia="lt-LT"/>
              </w:rPr>
            </w:pPr>
            <w:r w:rsidRPr="00ED7BAB">
              <w:rPr>
                <w:rFonts w:cs="Calibri"/>
                <w:i/>
                <w:sz w:val="20"/>
                <w:szCs w:val="20"/>
                <w:lang w:eastAsia="sv-SE"/>
              </w:rPr>
              <w:t>komunalinių atliekų tvarkymo paslauga naudojosi 98,0 proc. gyventojų ir 94,0 proc. ūkio subjektų</w:t>
            </w:r>
          </w:p>
          <w:p w14:paraId="75917F48" w14:textId="77777777" w:rsidR="002F111F" w:rsidRPr="002F111F" w:rsidRDefault="002F111F" w:rsidP="002F111F">
            <w:pPr>
              <w:numPr>
                <w:ilvl w:val="0"/>
                <w:numId w:val="56"/>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sv-SE"/>
              </w:rPr>
              <w:t>operatorius surinko 6 366,1 t mišrių komunalinių atliekų ir 2 235,4 t biologiškai skaidžių atliekų</w:t>
            </w:r>
          </w:p>
          <w:p w14:paraId="1C3E93C6" w14:textId="481F5876" w:rsidR="002F111F" w:rsidRPr="00ED7BAB" w:rsidRDefault="002F111F" w:rsidP="002F111F">
            <w:pPr>
              <w:suppressAutoHyphens w:val="0"/>
              <w:spacing w:after="0" w:line="240" w:lineRule="auto"/>
              <w:ind w:left="530"/>
              <w:contextualSpacing/>
              <w:jc w:val="both"/>
              <w:rPr>
                <w:rFonts w:cs="Calibri"/>
                <w:color w:val="7F7F7F"/>
                <w:sz w:val="20"/>
                <w:szCs w:val="20"/>
                <w:lang w:eastAsia="lt-LT"/>
              </w:rPr>
            </w:pPr>
          </w:p>
        </w:tc>
      </w:tr>
      <w:tr w:rsidR="002F111F" w:rsidRPr="00ED7BAB" w14:paraId="4666B965" w14:textId="77777777" w:rsidTr="00385CF5">
        <w:trPr>
          <w:gridBefore w:val="2"/>
          <w:gridAfter w:val="2"/>
          <w:wBefore w:w="56" w:type="pct"/>
          <w:wAfter w:w="57" w:type="pct"/>
          <w:trHeight w:val="327"/>
        </w:trPr>
        <w:tc>
          <w:tcPr>
            <w:tcW w:w="1052" w:type="pct"/>
            <w:gridSpan w:val="5"/>
            <w:vMerge w:val="restart"/>
            <w:vAlign w:val="center"/>
          </w:tcPr>
          <w:p w14:paraId="546525DC"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1C9ED6F9" wp14:editId="14A9BCFE">
                  <wp:extent cx="998220" cy="650240"/>
                  <wp:effectExtent l="0" t="0" r="0" b="0"/>
                  <wp:docPr id="379" name="Picture 114" descr="Vaizdo rezultatas pagal užklausą „waste management company icon png“">
                    <a:hlinkClick xmlns:a="http://schemas.openxmlformats.org/drawingml/2006/main" r:id="rId273" tgtFrame="&quot;_blank&quot;"/>
                  </wp:docPr>
                  <wp:cNvGraphicFramePr/>
                  <a:graphic xmlns:a="http://schemas.openxmlformats.org/drawingml/2006/main">
                    <a:graphicData uri="http://schemas.openxmlformats.org/drawingml/2006/picture">
                      <pic:pic xmlns:pic="http://schemas.openxmlformats.org/drawingml/2006/picture">
                        <pic:nvPicPr>
                          <pic:cNvPr id="114" name="Picture 114" descr="Vaizdo rezultatas pagal užklausą „waste management company icon png“">
                            <a:hlinkClick r:id="rId273" tgtFrame="&quot;_blank&quot;"/>
                          </pic:cNvPr>
                          <pic:cNvPicPr/>
                        </pic:nvPicPr>
                        <pic:blipFill>
                          <a:blip r:embed="rId27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998220" cy="643255"/>
                          </a:xfrm>
                          <a:prstGeom prst="rect">
                            <a:avLst/>
                          </a:prstGeom>
                          <a:noFill/>
                          <a:ln>
                            <a:noFill/>
                          </a:ln>
                        </pic:spPr>
                      </pic:pic>
                    </a:graphicData>
                  </a:graphic>
                </wp:inline>
              </w:drawing>
            </w:r>
          </w:p>
          <w:p w14:paraId="476A544B"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p>
        </w:tc>
        <w:tc>
          <w:tcPr>
            <w:tcW w:w="3835" w:type="pct"/>
            <w:gridSpan w:val="3"/>
            <w:hideMark/>
          </w:tcPr>
          <w:p w14:paraId="5530A640"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Atliekų surinkimo sistemos plėtra</w:t>
            </w:r>
          </w:p>
        </w:tc>
      </w:tr>
      <w:tr w:rsidR="002F111F" w:rsidRPr="00ED7BAB" w14:paraId="4DCF7481" w14:textId="77777777" w:rsidTr="00385CF5">
        <w:trPr>
          <w:gridBefore w:val="2"/>
          <w:gridAfter w:val="2"/>
          <w:wBefore w:w="56" w:type="pct"/>
          <w:wAfter w:w="57" w:type="pct"/>
          <w:trHeight w:val="582"/>
        </w:trPr>
        <w:tc>
          <w:tcPr>
            <w:tcW w:w="0" w:type="auto"/>
            <w:gridSpan w:val="5"/>
            <w:vMerge/>
            <w:vAlign w:val="center"/>
            <w:hideMark/>
          </w:tcPr>
          <w:p w14:paraId="6DE330DB"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5" w:type="pct"/>
            <w:gridSpan w:val="3"/>
            <w:hideMark/>
          </w:tcPr>
          <w:p w14:paraId="3FD6213E" w14:textId="77777777" w:rsidR="002F111F" w:rsidRPr="00ED7BAB" w:rsidRDefault="002F111F" w:rsidP="002F111F">
            <w:pPr>
              <w:numPr>
                <w:ilvl w:val="0"/>
                <w:numId w:val="94"/>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 xml:space="preserve">yra </w:t>
            </w:r>
            <w:r w:rsidRPr="00ED7BAB">
              <w:rPr>
                <w:rFonts w:cs="Calibri"/>
                <w:i/>
                <w:sz w:val="20"/>
                <w:szCs w:val="20"/>
                <w:lang w:eastAsia="sv-SE"/>
              </w:rPr>
              <w:t>komunalinių atliekų tvarkymo sistemą papildančios sistemos (EEĮ atliekų, baterijų ir akumuliatorių, pakuočių)</w:t>
            </w:r>
          </w:p>
          <w:p w14:paraId="14C61FB8" w14:textId="77777777" w:rsidR="002F111F" w:rsidRPr="00ED7BAB" w:rsidRDefault="002F111F" w:rsidP="002F111F">
            <w:pPr>
              <w:numPr>
                <w:ilvl w:val="0"/>
                <w:numId w:val="94"/>
              </w:numPr>
              <w:suppressAutoHyphens w:val="0"/>
              <w:spacing w:after="0" w:line="240" w:lineRule="auto"/>
              <w:contextualSpacing/>
              <w:jc w:val="both"/>
              <w:rPr>
                <w:rFonts w:cs="Calibri"/>
                <w:i/>
                <w:sz w:val="20"/>
                <w:szCs w:val="20"/>
                <w:lang w:eastAsia="lt-LT"/>
              </w:rPr>
            </w:pPr>
            <w:r w:rsidRPr="00ED7BAB">
              <w:rPr>
                <w:rFonts w:cs="Calibri"/>
                <w:i/>
                <w:sz w:val="20"/>
                <w:szCs w:val="20"/>
                <w:lang w:eastAsia="sv-SE"/>
              </w:rPr>
              <w:t xml:space="preserve">vykdomas </w:t>
            </w:r>
            <w:r w:rsidRPr="00ED7BAB">
              <w:rPr>
                <w:rFonts w:cs="Calibri"/>
                <w:i/>
                <w:sz w:val="20"/>
                <w:szCs w:val="20"/>
                <w:lang w:eastAsia="lt-LT"/>
              </w:rPr>
              <w:t>pakuočių atliekų ir antrinių žaliavų surinkimas aikštelėse</w:t>
            </w:r>
          </w:p>
          <w:p w14:paraId="0FBB814E" w14:textId="77777777" w:rsidR="002F111F" w:rsidRPr="00ED7BAB" w:rsidRDefault="002F111F" w:rsidP="002F111F">
            <w:pPr>
              <w:numPr>
                <w:ilvl w:val="0"/>
                <w:numId w:val="94"/>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vykdoma individualių rūšiavimo konteinerių plėtra</w:t>
            </w:r>
          </w:p>
          <w:p w14:paraId="275C4E4D" w14:textId="70344FFD" w:rsidR="002F111F" w:rsidRPr="00ED7BAB" w:rsidRDefault="002F111F" w:rsidP="002F111F">
            <w:pPr>
              <w:numPr>
                <w:ilvl w:val="0"/>
                <w:numId w:val="94"/>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 xml:space="preserve">vykdomas didelių gabaritų atliekų surinkimas apvažiavimo būdu </w:t>
            </w:r>
            <w:r w:rsidR="00063742">
              <w:rPr>
                <w:rFonts w:cs="Calibri"/>
                <w:i/>
                <w:sz w:val="20"/>
                <w:szCs w:val="20"/>
                <w:lang w:eastAsia="lt-LT"/>
              </w:rPr>
              <w:t>2</w:t>
            </w:r>
            <w:r w:rsidRPr="00ED7BAB">
              <w:rPr>
                <w:rFonts w:cs="Calibri"/>
                <w:i/>
                <w:sz w:val="20"/>
                <w:szCs w:val="20"/>
                <w:lang w:eastAsia="lt-LT"/>
              </w:rPr>
              <w:t xml:space="preserve"> kartus per metus</w:t>
            </w:r>
          </w:p>
          <w:p w14:paraId="71E96023" w14:textId="77777777" w:rsidR="002F111F" w:rsidRPr="002F111F" w:rsidRDefault="002F111F" w:rsidP="002F111F">
            <w:pPr>
              <w:numPr>
                <w:ilvl w:val="0"/>
                <w:numId w:val="94"/>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 xml:space="preserve">vykdomas kompostuojamų atliekų atskiras surinkimas ir kompostavimo skatinimas </w:t>
            </w:r>
            <w:r w:rsidRPr="002F111F">
              <w:rPr>
                <w:rFonts w:cs="Calibri"/>
                <w:i/>
                <w:sz w:val="20"/>
                <w:szCs w:val="20"/>
                <w:lang w:eastAsia="lt-LT"/>
              </w:rPr>
              <w:t>vietoje, išdalinus kompostavimo dėžes</w:t>
            </w:r>
          </w:p>
          <w:p w14:paraId="1B34A5F5" w14:textId="72572B04" w:rsidR="002F111F" w:rsidRPr="00ED7BAB" w:rsidRDefault="002F111F" w:rsidP="002F111F">
            <w:pPr>
              <w:numPr>
                <w:ilvl w:val="0"/>
                <w:numId w:val="94"/>
              </w:numPr>
              <w:suppressAutoHyphens w:val="0"/>
              <w:spacing w:after="0" w:line="240" w:lineRule="auto"/>
              <w:contextualSpacing/>
              <w:jc w:val="both"/>
              <w:rPr>
                <w:rFonts w:cs="Calibri"/>
                <w:i/>
                <w:color w:val="7F7F7F"/>
                <w:sz w:val="20"/>
                <w:szCs w:val="20"/>
                <w:lang w:eastAsia="lt-LT"/>
              </w:rPr>
            </w:pPr>
            <w:r w:rsidRPr="002F111F">
              <w:rPr>
                <w:rFonts w:cs="Calibri"/>
                <w:i/>
                <w:sz w:val="20"/>
                <w:szCs w:val="20"/>
                <w:lang w:eastAsia="lt-LT"/>
              </w:rPr>
              <w:t xml:space="preserve">vykdomas tekstilės surinkimas </w:t>
            </w:r>
          </w:p>
        </w:tc>
      </w:tr>
      <w:tr w:rsidR="002F111F" w:rsidRPr="00ED7BAB" w14:paraId="0BD056EF" w14:textId="77777777" w:rsidTr="00617992">
        <w:trPr>
          <w:gridBefore w:val="2"/>
          <w:gridAfter w:val="2"/>
          <w:wBefore w:w="56" w:type="pct"/>
          <w:wAfter w:w="57" w:type="pct"/>
        </w:trPr>
        <w:tc>
          <w:tcPr>
            <w:tcW w:w="4887" w:type="pct"/>
            <w:gridSpan w:val="8"/>
            <w:vAlign w:val="center"/>
            <w:hideMark/>
          </w:tcPr>
          <w:p w14:paraId="2AB5642A" w14:textId="77777777" w:rsidR="002F111F" w:rsidRPr="00ED7BAB" w:rsidRDefault="002F111F" w:rsidP="00617992">
            <w:pPr>
              <w:suppressAutoHyphens w:val="0"/>
              <w:spacing w:before="360" w:after="0" w:line="240" w:lineRule="auto"/>
              <w:jc w:val="right"/>
              <w:rPr>
                <w:rFonts w:cs="Calibri"/>
                <w:b/>
                <w:i/>
                <w:color w:val="789B50"/>
                <w:sz w:val="32"/>
                <w:szCs w:val="28"/>
                <w:u w:val="single"/>
                <w:lang w:eastAsia="lt-LT"/>
              </w:rPr>
            </w:pPr>
            <w:r w:rsidRPr="00ED7BAB">
              <w:rPr>
                <w:rFonts w:cs="Calibri"/>
                <w:b/>
                <w:i/>
                <w:color w:val="789B50"/>
                <w:sz w:val="32"/>
                <w:szCs w:val="28"/>
                <w:u w:val="single"/>
                <w:lang w:eastAsia="lt-LT"/>
              </w:rPr>
              <w:t>Vandens tiekimo, buitinių ir paviršinių nuotekų surinkimo infrastruktūra</w:t>
            </w:r>
          </w:p>
        </w:tc>
      </w:tr>
      <w:tr w:rsidR="002F111F" w:rsidRPr="00ED7BAB" w14:paraId="0B8744A1" w14:textId="77777777" w:rsidTr="00385CF5">
        <w:trPr>
          <w:gridBefore w:val="2"/>
          <w:gridAfter w:val="2"/>
          <w:wBefore w:w="56" w:type="pct"/>
          <w:wAfter w:w="57" w:type="pct"/>
        </w:trPr>
        <w:tc>
          <w:tcPr>
            <w:tcW w:w="1052" w:type="pct"/>
            <w:gridSpan w:val="5"/>
            <w:vMerge w:val="restart"/>
            <w:vAlign w:val="center"/>
            <w:hideMark/>
          </w:tcPr>
          <w:p w14:paraId="52A3C0BA"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4EC40808" wp14:editId="5174F7BE">
                  <wp:extent cx="514985" cy="514985"/>
                  <wp:effectExtent l="0" t="0" r="0" b="0"/>
                  <wp:docPr id="380" name="Picture 115" descr="Vaizdo rezultatas pagal užklausą „anykščių vandenys“">
                    <a:hlinkClick xmlns:a="http://schemas.openxmlformats.org/drawingml/2006/main" r:id="rId275" tgtFrame="&quot;_blank&quot;"/>
                  </wp:docPr>
                  <wp:cNvGraphicFramePr/>
                  <a:graphic xmlns:a="http://schemas.openxmlformats.org/drawingml/2006/main">
                    <a:graphicData uri="http://schemas.openxmlformats.org/drawingml/2006/picture">
                      <pic:pic xmlns:pic="http://schemas.openxmlformats.org/drawingml/2006/picture">
                        <pic:nvPicPr>
                          <pic:cNvPr id="115" name="Picture 115" descr="Vaizdo rezultatas pagal užklausą „anykščių vandenys“">
                            <a:hlinkClick r:id="rId275" tgtFrame="&quot;_blank&quot;"/>
                          </pic:cNvPr>
                          <pic:cNvPicPr/>
                        </pic:nvPicPr>
                        <pic:blipFill>
                          <a:blip r:embed="rId27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14350" cy="514350"/>
                          </a:xfrm>
                          <a:prstGeom prst="rect">
                            <a:avLst/>
                          </a:prstGeom>
                          <a:noFill/>
                          <a:ln>
                            <a:noFill/>
                          </a:ln>
                        </pic:spPr>
                      </pic:pic>
                    </a:graphicData>
                  </a:graphic>
                </wp:inline>
              </w:drawing>
            </w:r>
          </w:p>
        </w:tc>
        <w:tc>
          <w:tcPr>
            <w:tcW w:w="3835" w:type="pct"/>
            <w:gridSpan w:val="3"/>
            <w:hideMark/>
          </w:tcPr>
          <w:p w14:paraId="6F25785C"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UAB „Anykščių vandenys“</w:t>
            </w:r>
          </w:p>
        </w:tc>
      </w:tr>
      <w:tr w:rsidR="002F111F" w:rsidRPr="00ED7BAB" w14:paraId="7D8BB155" w14:textId="77777777" w:rsidTr="00385CF5">
        <w:trPr>
          <w:gridBefore w:val="2"/>
          <w:gridAfter w:val="2"/>
          <w:wBefore w:w="56" w:type="pct"/>
          <w:wAfter w:w="57" w:type="pct"/>
        </w:trPr>
        <w:tc>
          <w:tcPr>
            <w:tcW w:w="0" w:type="auto"/>
            <w:gridSpan w:val="5"/>
            <w:vMerge/>
            <w:vAlign w:val="center"/>
            <w:hideMark/>
          </w:tcPr>
          <w:p w14:paraId="5F609AD8"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5" w:type="pct"/>
            <w:gridSpan w:val="3"/>
            <w:hideMark/>
          </w:tcPr>
          <w:p w14:paraId="18213FD1"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 xml:space="preserve">Anykščių rajono savivaldybėje geriamojo vandens tiekimą ir nuotekų surinkimą vykdo UAB </w:t>
            </w:r>
            <w:r>
              <w:rPr>
                <w:rFonts w:ascii="Times New Roman" w:hAnsi="Times New Roman"/>
                <w:i/>
                <w:sz w:val="20"/>
                <w:szCs w:val="20"/>
                <w:lang w:eastAsia="lt-LT"/>
              </w:rPr>
              <w:t>„</w:t>
            </w:r>
            <w:r w:rsidRPr="00ED7BAB">
              <w:rPr>
                <w:rFonts w:cs="Calibri"/>
                <w:i/>
                <w:sz w:val="20"/>
                <w:szCs w:val="20"/>
                <w:lang w:eastAsia="lt-LT"/>
              </w:rPr>
              <w:t xml:space="preserve">Anykščių </w:t>
            </w:r>
            <w:proofErr w:type="spellStart"/>
            <w:r w:rsidRPr="00ED7BAB">
              <w:rPr>
                <w:rFonts w:cs="Calibri"/>
                <w:i/>
                <w:sz w:val="20"/>
                <w:szCs w:val="20"/>
                <w:lang w:eastAsia="lt-LT"/>
              </w:rPr>
              <w:t>vandenys</w:t>
            </w:r>
            <w:r>
              <w:rPr>
                <w:rFonts w:ascii="Times New Roman" w:hAnsi="Times New Roman"/>
                <w:i/>
                <w:sz w:val="20"/>
                <w:szCs w:val="20"/>
                <w:lang w:eastAsia="lt-LT"/>
              </w:rPr>
              <w:t>ˮ</w:t>
            </w:r>
            <w:proofErr w:type="spellEnd"/>
            <w:r w:rsidRPr="00ED7BAB">
              <w:rPr>
                <w:rFonts w:cs="Calibri"/>
                <w:i/>
                <w:sz w:val="20"/>
                <w:szCs w:val="20"/>
                <w:lang w:eastAsia="lt-LT"/>
              </w:rPr>
              <w:t>, kuri eksploatuoja:</w:t>
            </w:r>
          </w:p>
          <w:p w14:paraId="4E99E541" w14:textId="77777777" w:rsidR="002F111F" w:rsidRPr="00ED7BAB" w:rsidRDefault="002F111F" w:rsidP="002F111F">
            <w:pPr>
              <w:numPr>
                <w:ilvl w:val="0"/>
                <w:numId w:val="57"/>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37 vandenvietes, 43 vandens gręžinius ir 239 km vandentiekio tinklų</w:t>
            </w:r>
          </w:p>
          <w:p w14:paraId="00FCCE87" w14:textId="77777777" w:rsidR="002F111F" w:rsidRPr="00ED7BAB" w:rsidRDefault="002F111F" w:rsidP="002F111F">
            <w:pPr>
              <w:numPr>
                <w:ilvl w:val="0"/>
                <w:numId w:val="57"/>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10 nuotekų valymo įrenginių, 44 nuotekų siurblines ir 146,8 km nuotekų tinklų</w:t>
            </w:r>
          </w:p>
        </w:tc>
      </w:tr>
      <w:tr w:rsidR="002F111F" w:rsidRPr="00ED7BAB" w14:paraId="66797272" w14:textId="77777777" w:rsidTr="00385CF5">
        <w:trPr>
          <w:gridBefore w:val="2"/>
          <w:gridAfter w:val="2"/>
          <w:wBefore w:w="56" w:type="pct"/>
          <w:wAfter w:w="57" w:type="pct"/>
        </w:trPr>
        <w:tc>
          <w:tcPr>
            <w:tcW w:w="1052" w:type="pct"/>
            <w:gridSpan w:val="5"/>
            <w:vMerge w:val="restart"/>
            <w:vAlign w:val="center"/>
            <w:hideMark/>
          </w:tcPr>
          <w:p w14:paraId="731F1518"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0F510FE4" wp14:editId="33DB4577">
                  <wp:extent cx="669925" cy="669925"/>
                  <wp:effectExtent l="0" t="0" r="0" b="0"/>
                  <wp:docPr id="381" name="Picture 116" descr="Vaizdo rezultatas pagal užklausą „subscriber icon png“">
                    <a:hlinkClick xmlns:a="http://schemas.openxmlformats.org/drawingml/2006/main" r:id="rId277" tgtFrame="&quot;_blank&quot;"/>
                  </wp:docPr>
                  <wp:cNvGraphicFramePr/>
                  <a:graphic xmlns:a="http://schemas.openxmlformats.org/drawingml/2006/main">
                    <a:graphicData uri="http://schemas.openxmlformats.org/drawingml/2006/picture">
                      <pic:pic xmlns:pic="http://schemas.openxmlformats.org/drawingml/2006/picture">
                        <pic:nvPicPr>
                          <pic:cNvPr id="116" name="Picture 116" descr="Vaizdo rezultatas pagal užklausą „subscriber icon png“">
                            <a:hlinkClick r:id="rId277" tgtFrame="&quot;_blank&quot;"/>
                          </pic:cNvPr>
                          <pic:cNvPicPr/>
                        </pic:nvPicPr>
                        <pic:blipFill>
                          <a:blip r:embed="rId27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3835" w:type="pct"/>
            <w:gridSpan w:val="3"/>
            <w:hideMark/>
          </w:tcPr>
          <w:p w14:paraId="0A7931D5"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9,3 proc. išaugęs vandens tiekimo ir 12,6 proc. nuotekų surinkimo abonentų skaičius</w:t>
            </w:r>
          </w:p>
        </w:tc>
      </w:tr>
      <w:tr w:rsidR="002F111F" w:rsidRPr="00ED7BAB" w14:paraId="734A27D0" w14:textId="77777777" w:rsidTr="00385CF5">
        <w:trPr>
          <w:gridBefore w:val="2"/>
          <w:gridAfter w:val="2"/>
          <w:wBefore w:w="56" w:type="pct"/>
          <w:wAfter w:w="57" w:type="pct"/>
        </w:trPr>
        <w:tc>
          <w:tcPr>
            <w:tcW w:w="0" w:type="auto"/>
            <w:gridSpan w:val="5"/>
            <w:vMerge/>
            <w:vAlign w:val="center"/>
            <w:hideMark/>
          </w:tcPr>
          <w:p w14:paraId="5C2876D9"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5" w:type="pct"/>
            <w:gridSpan w:val="3"/>
          </w:tcPr>
          <w:p w14:paraId="17645134" w14:textId="31D9C87E"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Anykščių rajono savivaldybėje 2012–201</w:t>
            </w:r>
            <w:r w:rsidR="00063742">
              <w:rPr>
                <w:rFonts w:cs="Calibri"/>
                <w:i/>
                <w:sz w:val="20"/>
                <w:szCs w:val="20"/>
                <w:lang w:eastAsia="lt-LT"/>
              </w:rPr>
              <w:t>8</w:t>
            </w:r>
            <w:r w:rsidRPr="00ED7BAB">
              <w:rPr>
                <w:rFonts w:cs="Calibri"/>
                <w:i/>
                <w:sz w:val="20"/>
                <w:szCs w:val="20"/>
                <w:lang w:eastAsia="lt-LT"/>
              </w:rPr>
              <w:t xml:space="preserve"> metais abonentų,</w:t>
            </w:r>
          </w:p>
          <w:p w14:paraId="7E8C00B8" w14:textId="77777777" w:rsidR="002F111F" w:rsidRPr="00ED7BAB" w:rsidRDefault="002F111F" w:rsidP="002F111F">
            <w:pPr>
              <w:numPr>
                <w:ilvl w:val="0"/>
                <w:numId w:val="58"/>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prisijungusių prie vandens tiekimo tinklų, skaičius išaugo 9,3 proc.</w:t>
            </w:r>
          </w:p>
          <w:p w14:paraId="5C0481F6" w14:textId="77777777" w:rsidR="002F111F" w:rsidRPr="00ED7BAB" w:rsidRDefault="002F111F" w:rsidP="002F111F">
            <w:pPr>
              <w:numPr>
                <w:ilvl w:val="0"/>
                <w:numId w:val="58"/>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lt-LT"/>
              </w:rPr>
              <w:t>prisijungusių prie nuotekų surinkimo tinklų, skaičius išaugo 12,6 proc.</w:t>
            </w:r>
          </w:p>
          <w:p w14:paraId="33FAA298" w14:textId="77777777" w:rsidR="002F111F" w:rsidRPr="00ED7BAB" w:rsidRDefault="002F111F" w:rsidP="00617992">
            <w:pPr>
              <w:suppressAutoHyphens w:val="0"/>
              <w:spacing w:after="0" w:line="240" w:lineRule="auto"/>
              <w:contextualSpacing/>
              <w:jc w:val="both"/>
              <w:rPr>
                <w:rFonts w:cs="Calibri"/>
                <w:i/>
                <w:sz w:val="20"/>
                <w:szCs w:val="20"/>
                <w:lang w:eastAsia="lt-LT"/>
              </w:rPr>
            </w:pPr>
          </w:p>
          <w:p w14:paraId="3AC6AF91" w14:textId="77777777" w:rsidR="002F111F" w:rsidRPr="00ED7BAB" w:rsidRDefault="002F111F" w:rsidP="00617992">
            <w:pPr>
              <w:suppressAutoHyphens w:val="0"/>
              <w:spacing w:after="0" w:line="240" w:lineRule="auto"/>
              <w:contextualSpacing/>
              <w:jc w:val="both"/>
              <w:rPr>
                <w:rFonts w:cs="Calibri"/>
                <w:color w:val="7F7F7F"/>
                <w:sz w:val="20"/>
                <w:szCs w:val="20"/>
                <w:lang w:eastAsia="lt-LT"/>
              </w:rPr>
            </w:pPr>
          </w:p>
        </w:tc>
      </w:tr>
      <w:tr w:rsidR="002F111F" w:rsidRPr="00ED7BAB" w14:paraId="548221CE" w14:textId="77777777" w:rsidTr="00385CF5">
        <w:trPr>
          <w:gridBefore w:val="2"/>
          <w:gridAfter w:val="2"/>
          <w:wBefore w:w="56" w:type="pct"/>
          <w:wAfter w:w="57" w:type="pct"/>
        </w:trPr>
        <w:tc>
          <w:tcPr>
            <w:tcW w:w="1052" w:type="pct"/>
            <w:gridSpan w:val="5"/>
            <w:vMerge w:val="restart"/>
            <w:vAlign w:val="center"/>
            <w:hideMark/>
          </w:tcPr>
          <w:p w14:paraId="7EE6441B"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7E04C370" wp14:editId="17CA9E65">
                  <wp:extent cx="908050" cy="669925"/>
                  <wp:effectExtent l="0" t="0" r="6350" b="0"/>
                  <wp:docPr id="382" name="Picture 117" descr="Vaizdo rezultatas pagal užklausą „drinking water supply and sewage collection icon png“">
                    <a:hlinkClick xmlns:a="http://schemas.openxmlformats.org/drawingml/2006/main" r:id="rId279" tgtFrame="&quot;_blank&quot;"/>
                  </wp:docPr>
                  <wp:cNvGraphicFramePr/>
                  <a:graphic xmlns:a="http://schemas.openxmlformats.org/drawingml/2006/main">
                    <a:graphicData uri="http://schemas.openxmlformats.org/drawingml/2006/picture">
                      <pic:pic xmlns:pic="http://schemas.openxmlformats.org/drawingml/2006/picture">
                        <pic:nvPicPr>
                          <pic:cNvPr id="117" name="Picture 117" descr="Vaizdo rezultatas pagal užklausą „drinking water supply and sewage collection icon png“">
                            <a:hlinkClick r:id="rId279" tgtFrame="&quot;_blank&quot;"/>
                          </pic:cNvPr>
                          <pic:cNvPicPr/>
                        </pic:nvPicPr>
                        <pic:blipFill>
                          <a:blip r:embed="rId28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906780" cy="662940"/>
                          </a:xfrm>
                          <a:prstGeom prst="rect">
                            <a:avLst/>
                          </a:prstGeom>
                          <a:noFill/>
                          <a:ln>
                            <a:noFill/>
                          </a:ln>
                        </pic:spPr>
                      </pic:pic>
                    </a:graphicData>
                  </a:graphic>
                </wp:inline>
              </w:drawing>
            </w:r>
          </w:p>
        </w:tc>
        <w:tc>
          <w:tcPr>
            <w:tcW w:w="3835" w:type="pct"/>
            <w:gridSpan w:val="3"/>
            <w:hideMark/>
          </w:tcPr>
          <w:p w14:paraId="62CFAF3A"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20,4 proc. p. sumažėjusios vandens netektys</w:t>
            </w:r>
          </w:p>
        </w:tc>
      </w:tr>
      <w:tr w:rsidR="002F111F" w:rsidRPr="00ED7BAB" w14:paraId="5AE3381B" w14:textId="77777777" w:rsidTr="00385CF5">
        <w:trPr>
          <w:gridBefore w:val="2"/>
          <w:gridAfter w:val="2"/>
          <w:wBefore w:w="56" w:type="pct"/>
          <w:wAfter w:w="57" w:type="pct"/>
        </w:trPr>
        <w:tc>
          <w:tcPr>
            <w:tcW w:w="0" w:type="auto"/>
            <w:gridSpan w:val="5"/>
            <w:vMerge/>
            <w:vAlign w:val="center"/>
            <w:hideMark/>
          </w:tcPr>
          <w:p w14:paraId="1F57BE98"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5" w:type="pct"/>
            <w:gridSpan w:val="3"/>
            <w:hideMark/>
          </w:tcPr>
          <w:p w14:paraId="04379022"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Anykščių rajono savivaldybėje geriamojo vandens eksploatavimas yra tinkamas, nes</w:t>
            </w:r>
          </w:p>
          <w:p w14:paraId="62A123B1" w14:textId="4ED9FDCE" w:rsidR="002F111F" w:rsidRPr="00ED7BAB" w:rsidRDefault="002F111F" w:rsidP="002F111F">
            <w:pPr>
              <w:numPr>
                <w:ilvl w:val="0"/>
                <w:numId w:val="60"/>
              </w:numPr>
              <w:suppressAutoHyphens w:val="0"/>
              <w:spacing w:after="0" w:line="240" w:lineRule="auto"/>
              <w:contextualSpacing/>
              <w:jc w:val="both"/>
              <w:rPr>
                <w:rFonts w:cs="Calibri"/>
                <w:i/>
                <w:color w:val="7F7F7F"/>
                <w:sz w:val="20"/>
                <w:szCs w:val="20"/>
                <w:lang w:eastAsia="sv-SE"/>
              </w:rPr>
            </w:pPr>
            <w:r w:rsidRPr="00ED7BAB">
              <w:rPr>
                <w:rFonts w:cs="Calibri"/>
                <w:i/>
                <w:sz w:val="20"/>
                <w:szCs w:val="20"/>
                <w:lang w:eastAsia="sv-SE"/>
              </w:rPr>
              <w:t>2012–201</w:t>
            </w:r>
            <w:r w:rsidR="00063742">
              <w:rPr>
                <w:rFonts w:cs="Calibri"/>
                <w:i/>
                <w:sz w:val="20"/>
                <w:szCs w:val="20"/>
                <w:lang w:eastAsia="sv-SE"/>
              </w:rPr>
              <w:t>8</w:t>
            </w:r>
            <w:r w:rsidRPr="00ED7BAB">
              <w:rPr>
                <w:rFonts w:cs="Calibri"/>
                <w:i/>
                <w:sz w:val="20"/>
                <w:szCs w:val="20"/>
                <w:lang w:eastAsia="sv-SE"/>
              </w:rPr>
              <w:t xml:space="preserve"> m. sumažėjus vandens išgavimui ir padidėjus pardavimui (atitinkamai 23,3 proc. ir 1,7 proc.), vandens netektys sumažėjo 20,4 proc. p.</w:t>
            </w:r>
          </w:p>
        </w:tc>
      </w:tr>
      <w:tr w:rsidR="002F111F" w:rsidRPr="00ED7BAB" w14:paraId="7486A885" w14:textId="77777777" w:rsidTr="00385CF5">
        <w:trPr>
          <w:gridBefore w:val="2"/>
          <w:gridAfter w:val="2"/>
          <w:wBefore w:w="56" w:type="pct"/>
          <w:wAfter w:w="57" w:type="pct"/>
        </w:trPr>
        <w:tc>
          <w:tcPr>
            <w:tcW w:w="1052" w:type="pct"/>
            <w:gridSpan w:val="5"/>
            <w:vMerge w:val="restart"/>
            <w:vAlign w:val="center"/>
            <w:hideMark/>
          </w:tcPr>
          <w:p w14:paraId="59EC58D8"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32B4229" wp14:editId="3D9604F3">
                  <wp:extent cx="715010" cy="721360"/>
                  <wp:effectExtent l="0" t="0" r="8890" b="2540"/>
                  <wp:docPr id="383" name="Picture 118" descr="Vaizdo rezultatas pagal užklausą „sewage collection icon png“">
                    <a:hlinkClick xmlns:a="http://schemas.openxmlformats.org/drawingml/2006/main" r:id="rId281" tgtFrame="&quot;_blank&quot;"/>
                  </wp:docPr>
                  <wp:cNvGraphicFramePr/>
                  <a:graphic xmlns:a="http://schemas.openxmlformats.org/drawingml/2006/main">
                    <a:graphicData uri="http://schemas.openxmlformats.org/drawingml/2006/picture">
                      <pic:pic xmlns:pic="http://schemas.openxmlformats.org/drawingml/2006/picture">
                        <pic:nvPicPr>
                          <pic:cNvPr id="118" name="Picture 118" descr="Vaizdo rezultatas pagal užklausą „sewage collection icon png“">
                            <a:hlinkClick r:id="rId281" tgtFrame="&quot;_blank&quot;"/>
                          </pic:cNvPr>
                          <pic:cNvPicPr/>
                        </pic:nvPicPr>
                        <pic:blipFill>
                          <a:blip r:embed="rId28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16280" cy="716280"/>
                          </a:xfrm>
                          <a:prstGeom prst="rect">
                            <a:avLst/>
                          </a:prstGeom>
                          <a:noFill/>
                          <a:ln>
                            <a:noFill/>
                          </a:ln>
                        </pic:spPr>
                      </pic:pic>
                    </a:graphicData>
                  </a:graphic>
                </wp:inline>
              </w:drawing>
            </w:r>
          </w:p>
        </w:tc>
        <w:tc>
          <w:tcPr>
            <w:tcW w:w="3835" w:type="pct"/>
            <w:gridSpan w:val="3"/>
            <w:hideMark/>
          </w:tcPr>
          <w:p w14:paraId="5B194C08"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9,0 proc. padidėjęs surinktų nuotekų kiekis</w:t>
            </w:r>
          </w:p>
        </w:tc>
      </w:tr>
      <w:tr w:rsidR="002F111F" w:rsidRPr="00ED7BAB" w14:paraId="6B246333" w14:textId="77777777" w:rsidTr="00385CF5">
        <w:trPr>
          <w:gridBefore w:val="2"/>
          <w:gridAfter w:val="2"/>
          <w:wBefore w:w="56" w:type="pct"/>
          <w:wAfter w:w="57" w:type="pct"/>
        </w:trPr>
        <w:tc>
          <w:tcPr>
            <w:tcW w:w="0" w:type="auto"/>
            <w:gridSpan w:val="5"/>
            <w:vMerge/>
            <w:vAlign w:val="center"/>
            <w:hideMark/>
          </w:tcPr>
          <w:p w14:paraId="6CFBD972"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5" w:type="pct"/>
            <w:gridSpan w:val="3"/>
            <w:hideMark/>
          </w:tcPr>
          <w:p w14:paraId="14D1D03F"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Anykščių rajono savivaldybėje mažiau teršiama gamta, nes:</w:t>
            </w:r>
          </w:p>
          <w:p w14:paraId="502EAEAB" w14:textId="118BAF91" w:rsidR="002F111F" w:rsidRPr="00ED7BAB" w:rsidRDefault="002F111F" w:rsidP="002F111F">
            <w:pPr>
              <w:numPr>
                <w:ilvl w:val="0"/>
                <w:numId w:val="61"/>
              </w:numPr>
              <w:suppressAutoHyphens w:val="0"/>
              <w:spacing w:after="0" w:line="240" w:lineRule="auto"/>
              <w:contextualSpacing/>
              <w:jc w:val="both"/>
              <w:rPr>
                <w:rFonts w:cs="Calibri"/>
                <w:i/>
                <w:sz w:val="20"/>
                <w:szCs w:val="20"/>
                <w:lang w:eastAsia="lt-LT"/>
              </w:rPr>
            </w:pPr>
            <w:r w:rsidRPr="00ED7BAB">
              <w:rPr>
                <w:rFonts w:cs="Calibri"/>
                <w:i/>
                <w:sz w:val="20"/>
                <w:szCs w:val="20"/>
                <w:lang w:eastAsia="sv-SE"/>
              </w:rPr>
              <w:t>2012–201</w:t>
            </w:r>
            <w:r w:rsidR="00063742">
              <w:rPr>
                <w:rFonts w:cs="Calibri"/>
                <w:i/>
                <w:sz w:val="20"/>
                <w:szCs w:val="20"/>
                <w:lang w:eastAsia="sv-SE"/>
              </w:rPr>
              <w:t>8</w:t>
            </w:r>
            <w:r w:rsidRPr="00ED7BAB">
              <w:rPr>
                <w:rFonts w:cs="Calibri"/>
                <w:i/>
                <w:sz w:val="20"/>
                <w:szCs w:val="20"/>
                <w:lang w:eastAsia="sv-SE"/>
              </w:rPr>
              <w:t xml:space="preserve"> m. 9,0 proc. padidėjo surinktų nuotekų kiekis</w:t>
            </w:r>
          </w:p>
          <w:p w14:paraId="29EFAF4A" w14:textId="77777777" w:rsidR="002F111F" w:rsidRPr="00ED7BAB" w:rsidRDefault="002F111F" w:rsidP="002F111F">
            <w:pPr>
              <w:numPr>
                <w:ilvl w:val="0"/>
                <w:numId w:val="61"/>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sv-SE"/>
              </w:rPr>
              <w:t>100 proc. nuotekų analizuojamuoju laikotarpiu buvo išvalomos iki normų</w:t>
            </w:r>
          </w:p>
        </w:tc>
      </w:tr>
      <w:tr w:rsidR="002F111F" w:rsidRPr="00ED7BAB" w14:paraId="1AE75E4A" w14:textId="77777777" w:rsidTr="00385CF5">
        <w:trPr>
          <w:gridBefore w:val="2"/>
          <w:gridAfter w:val="2"/>
          <w:wBefore w:w="56" w:type="pct"/>
          <w:wAfter w:w="57" w:type="pct"/>
        </w:trPr>
        <w:tc>
          <w:tcPr>
            <w:tcW w:w="1052" w:type="pct"/>
            <w:gridSpan w:val="5"/>
            <w:vMerge w:val="restart"/>
            <w:hideMark/>
          </w:tcPr>
          <w:p w14:paraId="6DFE9A01"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3F48A0E4" wp14:editId="605110A9">
                  <wp:extent cx="715010" cy="715010"/>
                  <wp:effectExtent l="0" t="0" r="0" b="8890"/>
                  <wp:docPr id="384" name="Picture 119" descr="Vaizdo rezultatas pagal užklausą „rainwater icon png“">
                    <a:hlinkClick xmlns:a="http://schemas.openxmlformats.org/drawingml/2006/main" r:id="rId283" tgtFrame="&quot;_blank&quot;"/>
                  </wp:docPr>
                  <wp:cNvGraphicFramePr/>
                  <a:graphic xmlns:a="http://schemas.openxmlformats.org/drawingml/2006/main">
                    <a:graphicData uri="http://schemas.openxmlformats.org/drawingml/2006/picture">
                      <pic:pic xmlns:pic="http://schemas.openxmlformats.org/drawingml/2006/picture">
                        <pic:nvPicPr>
                          <pic:cNvPr id="119" name="Picture 119" descr="Vaizdo rezultatas pagal užklausą „rainwater icon png“">
                            <a:hlinkClick r:id="rId283" tgtFrame="&quot;_blank&quot;"/>
                          </pic:cNvPr>
                          <pic:cNvPicPr/>
                        </pic:nvPicPr>
                        <pic:blipFill>
                          <a:blip r:embed="rId28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p>
        </w:tc>
        <w:tc>
          <w:tcPr>
            <w:tcW w:w="3835" w:type="pct"/>
            <w:gridSpan w:val="3"/>
            <w:hideMark/>
          </w:tcPr>
          <w:p w14:paraId="5B670994"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 xml:space="preserve">8 lietaus nuotekų išleistuvai, 2,78 km lietaus nuotekų tinklų, 8 valyklos </w:t>
            </w:r>
          </w:p>
        </w:tc>
      </w:tr>
      <w:tr w:rsidR="002F111F" w:rsidRPr="00ED7BAB" w14:paraId="4C5F626C" w14:textId="77777777" w:rsidTr="00385CF5">
        <w:trPr>
          <w:gridBefore w:val="2"/>
          <w:gridAfter w:val="2"/>
          <w:wBefore w:w="56" w:type="pct"/>
          <w:wAfter w:w="57" w:type="pct"/>
          <w:trHeight w:val="902"/>
        </w:trPr>
        <w:tc>
          <w:tcPr>
            <w:tcW w:w="0" w:type="auto"/>
            <w:gridSpan w:val="5"/>
            <w:vMerge/>
            <w:vAlign w:val="center"/>
            <w:hideMark/>
          </w:tcPr>
          <w:p w14:paraId="39190976"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5" w:type="pct"/>
            <w:gridSpan w:val="3"/>
            <w:hideMark/>
          </w:tcPr>
          <w:p w14:paraId="108CBFC6" w14:textId="77777777" w:rsidR="002F111F" w:rsidRPr="00ED7BAB" w:rsidRDefault="002F111F" w:rsidP="002F111F">
            <w:pPr>
              <w:numPr>
                <w:ilvl w:val="0"/>
                <w:numId w:val="95"/>
              </w:numPr>
              <w:suppressAutoHyphens w:val="0"/>
              <w:spacing w:after="0" w:line="240" w:lineRule="auto"/>
              <w:contextualSpacing/>
              <w:jc w:val="both"/>
              <w:rPr>
                <w:rFonts w:cs="Calibri"/>
                <w:i/>
                <w:sz w:val="20"/>
                <w:szCs w:val="20"/>
                <w:lang w:eastAsia="lt-LT"/>
              </w:rPr>
            </w:pPr>
            <w:r w:rsidRPr="00ED7BAB">
              <w:rPr>
                <w:rFonts w:cs="Calibri"/>
                <w:i/>
                <w:sz w:val="20"/>
                <w:szCs w:val="20"/>
                <w:lang w:eastAsia="sv-SE"/>
              </w:rPr>
              <w:t xml:space="preserve">Paviršines nuotekas Anykščių r. sav. tvarko ir prižiūri UAB </w:t>
            </w:r>
            <w:r>
              <w:rPr>
                <w:rFonts w:ascii="Times New Roman" w:hAnsi="Times New Roman"/>
                <w:i/>
                <w:sz w:val="20"/>
                <w:szCs w:val="20"/>
                <w:lang w:eastAsia="sv-SE"/>
              </w:rPr>
              <w:t>„</w:t>
            </w:r>
            <w:r w:rsidRPr="00ED7BAB">
              <w:rPr>
                <w:rFonts w:cs="Calibri"/>
                <w:i/>
                <w:sz w:val="20"/>
                <w:szCs w:val="20"/>
                <w:lang w:eastAsia="sv-SE"/>
              </w:rPr>
              <w:t xml:space="preserve">Anykščių </w:t>
            </w:r>
            <w:proofErr w:type="spellStart"/>
            <w:r w:rsidRPr="00ED7BAB">
              <w:rPr>
                <w:rFonts w:cs="Calibri"/>
                <w:i/>
                <w:sz w:val="20"/>
                <w:szCs w:val="20"/>
                <w:lang w:eastAsia="sv-SE"/>
              </w:rPr>
              <w:t>vandenys</w:t>
            </w:r>
            <w:r>
              <w:rPr>
                <w:rFonts w:ascii="Times New Roman" w:hAnsi="Times New Roman"/>
                <w:i/>
                <w:sz w:val="20"/>
                <w:szCs w:val="20"/>
                <w:lang w:eastAsia="sv-SE"/>
              </w:rPr>
              <w:t>ˮ</w:t>
            </w:r>
            <w:proofErr w:type="spellEnd"/>
            <w:r w:rsidRPr="00ED7BAB">
              <w:rPr>
                <w:rFonts w:cs="Calibri"/>
                <w:i/>
                <w:sz w:val="20"/>
                <w:szCs w:val="20"/>
                <w:lang w:eastAsia="sv-SE"/>
              </w:rPr>
              <w:t>.</w:t>
            </w:r>
          </w:p>
          <w:p w14:paraId="02A5C27C" w14:textId="77777777" w:rsidR="002F111F" w:rsidRPr="00ED7BAB" w:rsidRDefault="002F111F" w:rsidP="002F111F">
            <w:pPr>
              <w:numPr>
                <w:ilvl w:val="0"/>
                <w:numId w:val="95"/>
              </w:numPr>
              <w:suppressAutoHyphens w:val="0"/>
              <w:spacing w:after="0" w:line="240" w:lineRule="auto"/>
              <w:contextualSpacing/>
              <w:jc w:val="both"/>
              <w:rPr>
                <w:rFonts w:cs="Calibri"/>
                <w:i/>
                <w:sz w:val="20"/>
                <w:szCs w:val="20"/>
                <w:lang w:eastAsia="lt-LT"/>
              </w:rPr>
            </w:pPr>
            <w:r w:rsidRPr="00ED7BAB">
              <w:rPr>
                <w:rFonts w:cs="Calibri"/>
                <w:i/>
                <w:sz w:val="20"/>
                <w:szCs w:val="20"/>
                <w:lang w:eastAsia="sv-SE"/>
              </w:rPr>
              <w:t>Anykščių mieste yra 8 lietaus nuotekų išleistuvai, 2,78 km tinklų, 8 valyklos</w:t>
            </w:r>
          </w:p>
          <w:p w14:paraId="2C22C153" w14:textId="77777777" w:rsidR="002F111F" w:rsidRPr="00ED7BAB" w:rsidRDefault="002F111F" w:rsidP="002F111F">
            <w:pPr>
              <w:numPr>
                <w:ilvl w:val="0"/>
                <w:numId w:val="95"/>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sv-SE"/>
              </w:rPr>
              <w:t>Anykščių</w:t>
            </w:r>
            <w:r w:rsidRPr="00ED7BAB">
              <w:rPr>
                <w:rFonts w:cs="Calibri"/>
                <w:i/>
                <w:sz w:val="20"/>
                <w:szCs w:val="20"/>
                <w:lang w:eastAsia="lt-LT"/>
              </w:rPr>
              <w:t xml:space="preserve"> r. sav. kaimiškose teritorijose paviršinių nuotekų infrastruktūros nėra</w:t>
            </w:r>
          </w:p>
        </w:tc>
      </w:tr>
      <w:tr w:rsidR="002F111F" w:rsidRPr="00ED7BAB" w14:paraId="45F32D45" w14:textId="77777777" w:rsidTr="00617992">
        <w:trPr>
          <w:gridBefore w:val="1"/>
          <w:gridAfter w:val="3"/>
          <w:wBefore w:w="50" w:type="pct"/>
          <w:wAfter w:w="65" w:type="pct"/>
        </w:trPr>
        <w:tc>
          <w:tcPr>
            <w:tcW w:w="4886" w:type="pct"/>
            <w:gridSpan w:val="8"/>
            <w:vAlign w:val="center"/>
            <w:hideMark/>
          </w:tcPr>
          <w:p w14:paraId="024FAED7" w14:textId="77777777" w:rsidR="002F111F" w:rsidRPr="00ED7BAB" w:rsidRDefault="002F111F" w:rsidP="00617992">
            <w:pPr>
              <w:suppressAutoHyphens w:val="0"/>
              <w:spacing w:before="120" w:after="0" w:line="240" w:lineRule="auto"/>
              <w:jc w:val="right"/>
              <w:rPr>
                <w:rFonts w:cs="Calibri"/>
                <w:b/>
                <w:i/>
                <w:color w:val="7F7F7F"/>
                <w:sz w:val="32"/>
                <w:szCs w:val="32"/>
                <w:u w:val="single"/>
                <w:lang w:eastAsia="lt-LT"/>
              </w:rPr>
            </w:pPr>
            <w:r w:rsidRPr="00ED7BAB">
              <w:rPr>
                <w:rFonts w:cs="Calibri"/>
                <w:b/>
                <w:i/>
                <w:color w:val="789B50"/>
                <w:sz w:val="32"/>
                <w:szCs w:val="32"/>
                <w:u w:val="single"/>
                <w:lang w:eastAsia="lt-LT"/>
              </w:rPr>
              <w:t>Energetinė infrastruktūra</w:t>
            </w:r>
          </w:p>
        </w:tc>
      </w:tr>
      <w:tr w:rsidR="002F111F" w:rsidRPr="00ED7BAB" w14:paraId="55EBA370" w14:textId="77777777" w:rsidTr="00385CF5">
        <w:trPr>
          <w:gridBefore w:val="1"/>
          <w:gridAfter w:val="3"/>
          <w:wBefore w:w="50" w:type="pct"/>
          <w:wAfter w:w="65" w:type="pct"/>
          <w:trHeight w:val="565"/>
        </w:trPr>
        <w:tc>
          <w:tcPr>
            <w:tcW w:w="1052" w:type="pct"/>
            <w:gridSpan w:val="5"/>
            <w:vMerge w:val="restart"/>
            <w:vAlign w:val="center"/>
            <w:hideMark/>
          </w:tcPr>
          <w:p w14:paraId="1D1C8EA1"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20F90853" wp14:editId="0CC12555">
                  <wp:extent cx="637540" cy="637540"/>
                  <wp:effectExtent l="0" t="0" r="0" b="0"/>
                  <wp:docPr id="385" name="Picture 121" descr="Vaizdo rezultatas pagal užklausą „boiler house icon png“">
                    <a:hlinkClick xmlns:a="http://schemas.openxmlformats.org/drawingml/2006/main" r:id="rId285" tgtFrame="&quot;_blank&quot;"/>
                  </wp:docPr>
                  <wp:cNvGraphicFramePr/>
                  <a:graphic xmlns:a="http://schemas.openxmlformats.org/drawingml/2006/main">
                    <a:graphicData uri="http://schemas.openxmlformats.org/drawingml/2006/picture">
                      <pic:pic xmlns:pic="http://schemas.openxmlformats.org/drawingml/2006/picture">
                        <pic:nvPicPr>
                          <pic:cNvPr id="121" name="Picture 121" descr="Vaizdo rezultatas pagal užklausą „boiler house icon png“">
                            <a:hlinkClick r:id="rId285" tgtFrame="&quot;_blank&quot;"/>
                          </pic:cNvPr>
                          <pic:cNvPicPr/>
                        </pic:nvPicPr>
                        <pic:blipFill>
                          <a:blip r:embed="rId28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32460" cy="637540"/>
                          </a:xfrm>
                          <a:prstGeom prst="rect">
                            <a:avLst/>
                          </a:prstGeom>
                          <a:noFill/>
                          <a:ln>
                            <a:noFill/>
                          </a:ln>
                        </pic:spPr>
                      </pic:pic>
                    </a:graphicData>
                  </a:graphic>
                </wp:inline>
              </w:drawing>
            </w:r>
          </w:p>
        </w:tc>
        <w:tc>
          <w:tcPr>
            <w:tcW w:w="3834" w:type="pct"/>
            <w:gridSpan w:val="3"/>
            <w:hideMark/>
          </w:tcPr>
          <w:p w14:paraId="6B9889CE"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285503">
              <w:rPr>
                <w:rFonts w:cs="Calibri"/>
                <w:b/>
                <w:color w:val="AEC692"/>
                <w:sz w:val="24"/>
                <w:szCs w:val="24"/>
                <w:lang w:eastAsia="lt-LT"/>
              </w:rPr>
              <w:t>21 katilinė, kuriose 79,5 proc. naudojamo kuro sudaro biokuras, 11,3 proc. – gamtinės dujos, 9,2 proc. – kitas kuras</w:t>
            </w:r>
          </w:p>
        </w:tc>
      </w:tr>
      <w:tr w:rsidR="002F111F" w:rsidRPr="00ED7BAB" w14:paraId="593AD61D" w14:textId="77777777" w:rsidTr="00385CF5">
        <w:trPr>
          <w:gridBefore w:val="1"/>
          <w:gridAfter w:val="3"/>
          <w:wBefore w:w="50" w:type="pct"/>
          <w:wAfter w:w="65" w:type="pct"/>
          <w:trHeight w:val="469"/>
        </w:trPr>
        <w:tc>
          <w:tcPr>
            <w:tcW w:w="0" w:type="auto"/>
            <w:gridSpan w:val="5"/>
            <w:vMerge/>
            <w:tcBorders>
              <w:top w:val="nil"/>
              <w:left w:val="nil"/>
              <w:bottom w:val="nil"/>
              <w:right w:val="nil"/>
            </w:tcBorders>
            <w:vAlign w:val="center"/>
            <w:hideMark/>
          </w:tcPr>
          <w:p w14:paraId="4BE9E66A"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67394B78" w14:textId="77777777" w:rsidR="002F111F" w:rsidRPr="00285503" w:rsidRDefault="002F111F" w:rsidP="002F111F">
            <w:pPr>
              <w:numPr>
                <w:ilvl w:val="0"/>
                <w:numId w:val="96"/>
              </w:numPr>
              <w:suppressAutoHyphens w:val="0"/>
              <w:spacing w:after="0" w:line="240" w:lineRule="auto"/>
              <w:contextualSpacing/>
              <w:jc w:val="both"/>
              <w:rPr>
                <w:rFonts w:cs="Calibri"/>
                <w:i/>
                <w:sz w:val="20"/>
                <w:szCs w:val="20"/>
                <w:lang w:eastAsia="lt-LT"/>
              </w:rPr>
            </w:pPr>
            <w:r w:rsidRPr="00285503">
              <w:rPr>
                <w:rFonts w:cs="Calibri"/>
                <w:i/>
                <w:sz w:val="20"/>
                <w:szCs w:val="20"/>
                <w:lang w:eastAsia="lt-LT"/>
              </w:rPr>
              <w:t xml:space="preserve">Šilumos gamybos ir tiekimo paslaugas teikia UAB </w:t>
            </w:r>
            <w:r>
              <w:rPr>
                <w:rFonts w:ascii="Times New Roman" w:hAnsi="Times New Roman"/>
                <w:i/>
                <w:sz w:val="20"/>
                <w:szCs w:val="20"/>
                <w:lang w:eastAsia="sv-SE"/>
              </w:rPr>
              <w:t>„</w:t>
            </w:r>
            <w:r w:rsidRPr="00285503">
              <w:rPr>
                <w:rFonts w:cs="Calibri"/>
                <w:i/>
                <w:sz w:val="20"/>
                <w:szCs w:val="20"/>
                <w:lang w:eastAsia="lt-LT"/>
              </w:rPr>
              <w:t xml:space="preserve">Anykščių </w:t>
            </w:r>
            <w:proofErr w:type="spellStart"/>
            <w:r w:rsidRPr="00285503">
              <w:rPr>
                <w:rFonts w:cs="Calibri"/>
                <w:i/>
                <w:sz w:val="20"/>
                <w:szCs w:val="20"/>
                <w:lang w:eastAsia="lt-LT"/>
              </w:rPr>
              <w:t>šiluma</w:t>
            </w:r>
            <w:r>
              <w:rPr>
                <w:rFonts w:ascii="Times New Roman" w:hAnsi="Times New Roman"/>
                <w:i/>
                <w:sz w:val="20"/>
                <w:szCs w:val="20"/>
                <w:lang w:eastAsia="sv-SE"/>
              </w:rPr>
              <w:t>ˮ</w:t>
            </w:r>
            <w:proofErr w:type="spellEnd"/>
          </w:p>
          <w:p w14:paraId="1C112811" w14:textId="77777777" w:rsidR="002F111F" w:rsidRPr="00ED7BAB" w:rsidRDefault="002F111F" w:rsidP="002F111F">
            <w:pPr>
              <w:numPr>
                <w:ilvl w:val="0"/>
                <w:numId w:val="96"/>
              </w:numPr>
              <w:suppressAutoHyphens w:val="0"/>
              <w:spacing w:after="0" w:line="240" w:lineRule="auto"/>
              <w:contextualSpacing/>
              <w:jc w:val="both"/>
              <w:rPr>
                <w:rFonts w:cs="Calibri"/>
                <w:i/>
                <w:color w:val="7F7F7F"/>
                <w:sz w:val="20"/>
                <w:szCs w:val="20"/>
                <w:lang w:eastAsia="lt-LT"/>
              </w:rPr>
            </w:pPr>
            <w:r w:rsidRPr="00285503">
              <w:rPr>
                <w:rFonts w:cs="Calibri"/>
                <w:i/>
                <w:sz w:val="20"/>
                <w:szCs w:val="20"/>
                <w:lang w:eastAsia="lt-LT"/>
              </w:rPr>
              <w:t>Anykščių r. sav. veikia 21 katilinė, kurios naudoja biokurą (79,5 proc.), gamtines dujas (11,3 proc.) ir kitą kurą (9,2 proc.)</w:t>
            </w:r>
          </w:p>
        </w:tc>
      </w:tr>
      <w:tr w:rsidR="002F111F" w:rsidRPr="00ED7BAB" w14:paraId="5F7B10FF" w14:textId="77777777" w:rsidTr="00385CF5">
        <w:trPr>
          <w:gridBefore w:val="1"/>
          <w:gridAfter w:val="3"/>
          <w:wBefore w:w="50" w:type="pct"/>
          <w:wAfter w:w="65" w:type="pct"/>
          <w:trHeight w:val="565"/>
        </w:trPr>
        <w:tc>
          <w:tcPr>
            <w:tcW w:w="1052" w:type="pct"/>
            <w:gridSpan w:val="5"/>
            <w:vMerge w:val="restart"/>
            <w:vAlign w:val="center"/>
            <w:hideMark/>
          </w:tcPr>
          <w:p w14:paraId="4134EA61"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68C1E4CD" wp14:editId="71736BC7">
                  <wp:extent cx="637540" cy="637540"/>
                  <wp:effectExtent l="0" t="0" r="0" b="0"/>
                  <wp:docPr id="386" name="Picture 122" descr="Susijęs vaizdas">
                    <a:hlinkClick xmlns:a="http://schemas.openxmlformats.org/drawingml/2006/main" r:id="rId287" tgtFrame="&quot;_blank&quot;"/>
                  </wp:docPr>
                  <wp:cNvGraphicFramePr/>
                  <a:graphic xmlns:a="http://schemas.openxmlformats.org/drawingml/2006/main">
                    <a:graphicData uri="http://schemas.openxmlformats.org/drawingml/2006/picture">
                      <pic:pic xmlns:pic="http://schemas.openxmlformats.org/drawingml/2006/picture">
                        <pic:nvPicPr>
                          <pic:cNvPr id="122" name="Picture 122" descr="Susijęs vaizdas">
                            <a:hlinkClick r:id="rId287" tgtFrame="&quot;_blank&quot;"/>
                          </pic:cNvPr>
                          <pic:cNvPicPr/>
                        </pic:nvPicPr>
                        <pic:blipFill>
                          <a:blip r:embed="rId28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40080" cy="640080"/>
                          </a:xfrm>
                          <a:prstGeom prst="rect">
                            <a:avLst/>
                          </a:prstGeom>
                          <a:noFill/>
                          <a:ln>
                            <a:noFill/>
                          </a:ln>
                        </pic:spPr>
                      </pic:pic>
                    </a:graphicData>
                  </a:graphic>
                </wp:inline>
              </w:drawing>
            </w:r>
          </w:p>
        </w:tc>
        <w:tc>
          <w:tcPr>
            <w:tcW w:w="3834" w:type="pct"/>
            <w:gridSpan w:val="3"/>
            <w:hideMark/>
          </w:tcPr>
          <w:p w14:paraId="26106EE5"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285503">
              <w:rPr>
                <w:rFonts w:cs="Calibri"/>
                <w:b/>
                <w:color w:val="AEC692"/>
                <w:sz w:val="24"/>
                <w:szCs w:val="24"/>
                <w:lang w:eastAsia="lt-LT"/>
              </w:rPr>
              <w:t>3 proc. padidėjęs vartotojų skaičius ir 14 proc. sumažėjęs pagamintos šilumos kiekis</w:t>
            </w:r>
          </w:p>
        </w:tc>
      </w:tr>
      <w:tr w:rsidR="002F111F" w:rsidRPr="00ED7BAB" w14:paraId="248F7B6F" w14:textId="77777777" w:rsidTr="00385CF5">
        <w:trPr>
          <w:gridBefore w:val="1"/>
          <w:gridAfter w:val="3"/>
          <w:wBefore w:w="50" w:type="pct"/>
          <w:wAfter w:w="65" w:type="pct"/>
          <w:trHeight w:val="469"/>
        </w:trPr>
        <w:tc>
          <w:tcPr>
            <w:tcW w:w="0" w:type="auto"/>
            <w:gridSpan w:val="5"/>
            <w:vMerge/>
            <w:tcBorders>
              <w:top w:val="nil"/>
              <w:left w:val="nil"/>
              <w:bottom w:val="nil"/>
              <w:right w:val="nil"/>
            </w:tcBorders>
            <w:vAlign w:val="center"/>
            <w:hideMark/>
          </w:tcPr>
          <w:p w14:paraId="0F47DD42"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52FFDF8D" w14:textId="77777777" w:rsidR="002F111F" w:rsidRPr="00285503" w:rsidRDefault="002F111F" w:rsidP="00617992">
            <w:pPr>
              <w:suppressAutoHyphens w:val="0"/>
              <w:spacing w:after="0" w:line="240" w:lineRule="auto"/>
              <w:jc w:val="both"/>
              <w:rPr>
                <w:rFonts w:asciiTheme="minorHAnsi" w:hAnsiTheme="minorHAnsi" w:cstheme="minorHAnsi"/>
                <w:i/>
                <w:sz w:val="20"/>
                <w:szCs w:val="20"/>
                <w:lang w:eastAsia="lt-LT"/>
              </w:rPr>
            </w:pPr>
            <w:r w:rsidRPr="00285503">
              <w:rPr>
                <w:rFonts w:asciiTheme="minorHAnsi" w:hAnsiTheme="minorHAnsi" w:cstheme="minorHAnsi"/>
                <w:i/>
                <w:sz w:val="20"/>
                <w:szCs w:val="20"/>
                <w:lang w:eastAsia="lt-LT"/>
              </w:rPr>
              <w:t>2016–2020 metais Anykščių rajone:</w:t>
            </w:r>
          </w:p>
          <w:p w14:paraId="3D30155D" w14:textId="77777777" w:rsidR="002F111F" w:rsidRPr="00285503" w:rsidRDefault="002F111F" w:rsidP="002F111F">
            <w:pPr>
              <w:pStyle w:val="Sraopastraipa"/>
              <w:numPr>
                <w:ilvl w:val="0"/>
                <w:numId w:val="112"/>
              </w:numPr>
              <w:suppressAutoHyphens w:val="0"/>
              <w:ind w:left="543" w:hanging="425"/>
              <w:rPr>
                <w:rFonts w:asciiTheme="minorHAnsi" w:hAnsiTheme="minorHAnsi" w:cstheme="minorHAnsi"/>
                <w:i/>
                <w:szCs w:val="20"/>
                <w:lang w:eastAsia="lt-LT"/>
              </w:rPr>
            </w:pPr>
            <w:r w:rsidRPr="00285503">
              <w:rPr>
                <w:rFonts w:asciiTheme="minorHAnsi" w:hAnsiTheme="minorHAnsi" w:cstheme="minorHAnsi"/>
                <w:i/>
                <w:szCs w:val="20"/>
                <w:lang w:eastAsia="lt-LT"/>
              </w:rPr>
              <w:t>3  proc. padaugėjo vartotojų (pagal sudarytas šilumos tiekimo sutartis), kuriems šiluma tiekiama centralizuotai</w:t>
            </w:r>
          </w:p>
          <w:p w14:paraId="78B07543" w14:textId="77777777" w:rsidR="002F111F" w:rsidRPr="00ED7BAB" w:rsidRDefault="002F111F" w:rsidP="002F111F">
            <w:pPr>
              <w:numPr>
                <w:ilvl w:val="0"/>
                <w:numId w:val="59"/>
              </w:numPr>
              <w:suppressAutoHyphens w:val="0"/>
              <w:spacing w:after="0" w:line="240" w:lineRule="auto"/>
              <w:contextualSpacing/>
              <w:jc w:val="both"/>
              <w:rPr>
                <w:rFonts w:cs="Calibri"/>
                <w:i/>
                <w:color w:val="7F7F7F"/>
                <w:sz w:val="20"/>
                <w:szCs w:val="20"/>
                <w:lang w:eastAsia="lt-LT"/>
              </w:rPr>
            </w:pPr>
            <w:r w:rsidRPr="00285503">
              <w:rPr>
                <w:rFonts w:asciiTheme="minorHAnsi" w:hAnsiTheme="minorHAnsi" w:cstheme="minorHAnsi"/>
                <w:i/>
                <w:sz w:val="20"/>
                <w:szCs w:val="20"/>
                <w:lang w:eastAsia="lt-LT"/>
              </w:rPr>
              <w:t xml:space="preserve">pagamintos šilumos kiekiai sumažėjo 14  proc., o realizuotos šilumos kiekiai sumažėjo 13 </w:t>
            </w:r>
            <w:proofErr w:type="spellStart"/>
            <w:r w:rsidRPr="00285503">
              <w:rPr>
                <w:rFonts w:asciiTheme="minorHAnsi" w:hAnsiTheme="minorHAnsi" w:cstheme="minorHAnsi"/>
                <w:i/>
                <w:sz w:val="20"/>
                <w:szCs w:val="20"/>
                <w:lang w:eastAsia="lt-LT"/>
              </w:rPr>
              <w:t>proc</w:t>
            </w:r>
            <w:proofErr w:type="spellEnd"/>
          </w:p>
        </w:tc>
      </w:tr>
      <w:tr w:rsidR="002F111F" w:rsidRPr="00ED7BAB" w14:paraId="747931B8" w14:textId="77777777" w:rsidTr="00385CF5">
        <w:trPr>
          <w:gridBefore w:val="1"/>
          <w:gridAfter w:val="3"/>
          <w:wBefore w:w="50" w:type="pct"/>
          <w:wAfter w:w="65" w:type="pct"/>
          <w:trHeight w:val="565"/>
        </w:trPr>
        <w:tc>
          <w:tcPr>
            <w:tcW w:w="1052" w:type="pct"/>
            <w:gridSpan w:val="5"/>
            <w:vMerge w:val="restart"/>
            <w:vAlign w:val="center"/>
            <w:hideMark/>
          </w:tcPr>
          <w:p w14:paraId="2F7F20F9"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73FAB34A" wp14:editId="73BD23C7">
                  <wp:extent cx="650240" cy="650240"/>
                  <wp:effectExtent l="0" t="0" r="0" b="0"/>
                  <wp:docPr id="387" name="Picture 123" descr="Vaizdo rezultatas pagal užklausą „apartment building icon png“">
                    <a:hlinkClick xmlns:a="http://schemas.openxmlformats.org/drawingml/2006/main" r:id="rId289" tgtFrame="&quot;_blank&quot;"/>
                  </wp:docPr>
                  <wp:cNvGraphicFramePr/>
                  <a:graphic xmlns:a="http://schemas.openxmlformats.org/drawingml/2006/main">
                    <a:graphicData uri="http://schemas.openxmlformats.org/drawingml/2006/picture">
                      <pic:pic xmlns:pic="http://schemas.openxmlformats.org/drawingml/2006/picture">
                        <pic:nvPicPr>
                          <pic:cNvPr id="123" name="Picture 123" descr="Vaizdo rezultatas pagal užklausą „apartment building icon png“">
                            <a:hlinkClick r:id="rId289" tgtFrame="&quot;_blank&quot;"/>
                          </pic:cNvPr>
                          <pic:cNvPicPr/>
                        </pic:nvPicPr>
                        <pic:blipFill>
                          <a:blip r:embed="rId29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p>
        </w:tc>
        <w:tc>
          <w:tcPr>
            <w:tcW w:w="3834" w:type="pct"/>
            <w:gridSpan w:val="3"/>
            <w:hideMark/>
          </w:tcPr>
          <w:p w14:paraId="3B20CD85"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Pr>
                <w:rFonts w:cs="Calibri"/>
                <w:b/>
                <w:color w:val="AEC692"/>
                <w:sz w:val="24"/>
                <w:szCs w:val="24"/>
                <w:lang w:eastAsia="lt-LT"/>
              </w:rPr>
              <w:t>42 daugiabučiai gyvenamieji namai – renovuoti, 18 – renovacija vykdoma, 19 – planuojama renovuoti</w:t>
            </w:r>
          </w:p>
        </w:tc>
      </w:tr>
      <w:tr w:rsidR="002F111F" w:rsidRPr="00ED7BAB" w14:paraId="6EF95801" w14:textId="77777777" w:rsidTr="00385CF5">
        <w:trPr>
          <w:gridBefore w:val="1"/>
          <w:gridAfter w:val="3"/>
          <w:wBefore w:w="50" w:type="pct"/>
          <w:wAfter w:w="65" w:type="pct"/>
          <w:trHeight w:val="1174"/>
        </w:trPr>
        <w:tc>
          <w:tcPr>
            <w:tcW w:w="0" w:type="auto"/>
            <w:gridSpan w:val="5"/>
            <w:vMerge/>
            <w:tcBorders>
              <w:top w:val="nil"/>
              <w:left w:val="nil"/>
              <w:bottom w:val="nil"/>
              <w:right w:val="nil"/>
            </w:tcBorders>
            <w:vAlign w:val="center"/>
            <w:hideMark/>
          </w:tcPr>
          <w:p w14:paraId="687547D8"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tcPr>
          <w:p w14:paraId="765207CD" w14:textId="77777777" w:rsidR="002F111F" w:rsidRDefault="002F111F" w:rsidP="00617992">
            <w:pPr>
              <w:suppressAutoHyphens w:val="0"/>
              <w:spacing w:after="0" w:line="240" w:lineRule="auto"/>
              <w:jc w:val="both"/>
              <w:rPr>
                <w:rFonts w:cs="Calibri"/>
                <w:i/>
                <w:sz w:val="20"/>
                <w:szCs w:val="20"/>
                <w:lang w:eastAsia="lt-LT"/>
              </w:rPr>
            </w:pPr>
            <w:r>
              <w:rPr>
                <w:rFonts w:cs="Calibri"/>
                <w:i/>
                <w:sz w:val="20"/>
                <w:szCs w:val="20"/>
                <w:lang w:eastAsia="lt-LT"/>
              </w:rPr>
              <w:t>Anykščių r. sav. vykdoma daugiabučių gyvenamųjų namų renovacija:</w:t>
            </w:r>
          </w:p>
          <w:p w14:paraId="4402379D" w14:textId="77777777" w:rsidR="002F111F" w:rsidRDefault="002F111F" w:rsidP="002F111F">
            <w:pPr>
              <w:numPr>
                <w:ilvl w:val="0"/>
                <w:numId w:val="104"/>
              </w:numPr>
              <w:suppressAutoHyphens w:val="0"/>
              <w:spacing w:line="240" w:lineRule="auto"/>
              <w:contextualSpacing/>
              <w:jc w:val="both"/>
              <w:rPr>
                <w:rFonts w:cs="Calibri"/>
                <w:i/>
                <w:sz w:val="20"/>
                <w:szCs w:val="20"/>
                <w:lang w:eastAsia="lt-LT"/>
              </w:rPr>
            </w:pPr>
            <w:r>
              <w:rPr>
                <w:rFonts w:cs="Calibri"/>
                <w:i/>
                <w:sz w:val="20"/>
                <w:szCs w:val="20"/>
                <w:lang w:eastAsia="lt-LT"/>
              </w:rPr>
              <w:t>iki 2021m. renovuoti 42 daugiabučiai gyvenamieji namai</w:t>
            </w:r>
          </w:p>
          <w:p w14:paraId="241C4A7E" w14:textId="77777777" w:rsidR="002F111F" w:rsidRDefault="002F111F" w:rsidP="002F111F">
            <w:pPr>
              <w:numPr>
                <w:ilvl w:val="0"/>
                <w:numId w:val="97"/>
              </w:numPr>
              <w:suppressAutoHyphens w:val="0"/>
              <w:spacing w:line="240" w:lineRule="auto"/>
              <w:contextualSpacing/>
              <w:jc w:val="both"/>
              <w:rPr>
                <w:rFonts w:cs="Calibri"/>
                <w:i/>
                <w:sz w:val="20"/>
                <w:szCs w:val="20"/>
                <w:lang w:eastAsia="lt-LT"/>
              </w:rPr>
            </w:pPr>
            <w:r>
              <w:rPr>
                <w:rFonts w:cs="Calibri"/>
                <w:i/>
                <w:sz w:val="20"/>
                <w:szCs w:val="20"/>
                <w:lang w:eastAsia="lt-LT"/>
              </w:rPr>
              <w:t>2021–2022 m. planuojama užbaigti renovuoti 18 daugiabučių gyvenamųjų namų</w:t>
            </w:r>
          </w:p>
          <w:p w14:paraId="6C62900C" w14:textId="77777777" w:rsidR="002F111F" w:rsidRDefault="002F111F" w:rsidP="002F111F">
            <w:pPr>
              <w:numPr>
                <w:ilvl w:val="0"/>
                <w:numId w:val="97"/>
              </w:numPr>
              <w:suppressAutoHyphens w:val="0"/>
              <w:spacing w:line="240" w:lineRule="auto"/>
              <w:contextualSpacing/>
              <w:jc w:val="both"/>
              <w:rPr>
                <w:rFonts w:cs="Calibri"/>
                <w:i/>
                <w:sz w:val="20"/>
                <w:szCs w:val="20"/>
                <w:lang w:eastAsia="lt-LT"/>
              </w:rPr>
            </w:pPr>
            <w:r>
              <w:rPr>
                <w:rFonts w:cs="Calibri"/>
                <w:i/>
                <w:sz w:val="20"/>
                <w:szCs w:val="20"/>
                <w:lang w:eastAsia="lt-LT"/>
              </w:rPr>
              <w:t xml:space="preserve">2021-2022 m. planuojama pradėti renovuoti 19 daugiabučių gyvenamųjų namų </w:t>
            </w:r>
          </w:p>
          <w:p w14:paraId="1C3D191E" w14:textId="77777777" w:rsidR="002F111F" w:rsidRPr="009140DE" w:rsidRDefault="002F111F" w:rsidP="00617992">
            <w:pPr>
              <w:rPr>
                <w:rFonts w:cs="Calibri"/>
                <w:sz w:val="20"/>
                <w:szCs w:val="20"/>
                <w:lang w:eastAsia="lt-LT"/>
              </w:rPr>
            </w:pPr>
          </w:p>
        </w:tc>
      </w:tr>
      <w:tr w:rsidR="002F111F" w:rsidRPr="00ED7BAB" w14:paraId="711C2D90" w14:textId="77777777" w:rsidTr="00385CF5">
        <w:trPr>
          <w:gridBefore w:val="1"/>
          <w:gridAfter w:val="3"/>
          <w:wBefore w:w="50" w:type="pct"/>
          <w:wAfter w:w="65" w:type="pct"/>
          <w:trHeight w:val="368"/>
        </w:trPr>
        <w:tc>
          <w:tcPr>
            <w:tcW w:w="1052" w:type="pct"/>
            <w:gridSpan w:val="5"/>
            <w:vMerge w:val="restart"/>
            <w:vAlign w:val="center"/>
            <w:hideMark/>
          </w:tcPr>
          <w:p w14:paraId="6EB222D5"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3A1279E9" wp14:editId="71DBB9C8">
                  <wp:extent cx="573405" cy="573405"/>
                  <wp:effectExtent l="0" t="0" r="0" b="0"/>
                  <wp:docPr id="388" name="Picture 124" descr="Vaizdo rezultatas pagal užklausą „Street light icon png“">
                    <a:hlinkClick xmlns:a="http://schemas.openxmlformats.org/drawingml/2006/main" r:id="rId291" tgtFrame="&quot;_blank&quot;"/>
                  </wp:docPr>
                  <wp:cNvGraphicFramePr/>
                  <a:graphic xmlns:a="http://schemas.openxmlformats.org/drawingml/2006/main">
                    <a:graphicData uri="http://schemas.openxmlformats.org/drawingml/2006/picture">
                      <pic:pic xmlns:pic="http://schemas.openxmlformats.org/drawingml/2006/picture">
                        <pic:nvPicPr>
                          <pic:cNvPr id="124" name="Picture 124" descr="Vaizdo rezultatas pagal užklausą „Street light icon png“">
                            <a:hlinkClick r:id="rId291" tgtFrame="&quot;_blank&quot;"/>
                          </pic:cNvPr>
                          <pic:cNvPicPr/>
                        </pic:nvPicPr>
                        <pic:blipFill>
                          <a:blip r:embed="rId29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72135" cy="572135"/>
                          </a:xfrm>
                          <a:prstGeom prst="rect">
                            <a:avLst/>
                          </a:prstGeom>
                          <a:noFill/>
                          <a:ln>
                            <a:noFill/>
                          </a:ln>
                        </pic:spPr>
                      </pic:pic>
                    </a:graphicData>
                  </a:graphic>
                </wp:inline>
              </w:drawing>
            </w:r>
          </w:p>
        </w:tc>
        <w:tc>
          <w:tcPr>
            <w:tcW w:w="3834" w:type="pct"/>
            <w:gridSpan w:val="3"/>
            <w:hideMark/>
          </w:tcPr>
          <w:p w14:paraId="42EF4AFA" w14:textId="77777777" w:rsidR="002F111F" w:rsidRPr="00ED7BAB" w:rsidRDefault="002F111F" w:rsidP="00617992">
            <w:pPr>
              <w:suppressAutoHyphens w:val="0"/>
              <w:spacing w:after="0" w:line="240" w:lineRule="auto"/>
              <w:jc w:val="both"/>
              <w:rPr>
                <w:rFonts w:cs="Calibri"/>
                <w:b/>
                <w:color w:val="AEC692"/>
                <w:sz w:val="24"/>
                <w:szCs w:val="24"/>
                <w:lang w:eastAsia="lt-LT"/>
              </w:rPr>
            </w:pPr>
            <w:r>
              <w:rPr>
                <w:rFonts w:cs="Calibri"/>
                <w:b/>
                <w:color w:val="AEC692"/>
                <w:sz w:val="24"/>
                <w:szCs w:val="24"/>
                <w:lang w:eastAsia="lt-LT"/>
              </w:rPr>
              <w:t>Virš 15 proc. energiją taupančių LED lempų šviestuvų Anykščių rajono savivaldybėje</w:t>
            </w:r>
          </w:p>
        </w:tc>
      </w:tr>
      <w:tr w:rsidR="002F111F" w:rsidRPr="00ED7BAB" w14:paraId="6CF7D23A" w14:textId="77777777" w:rsidTr="00385CF5">
        <w:trPr>
          <w:gridBefore w:val="1"/>
          <w:gridAfter w:val="3"/>
          <w:wBefore w:w="50" w:type="pct"/>
          <w:wAfter w:w="65" w:type="pct"/>
          <w:trHeight w:val="469"/>
        </w:trPr>
        <w:tc>
          <w:tcPr>
            <w:tcW w:w="0" w:type="auto"/>
            <w:gridSpan w:val="5"/>
            <w:vMerge/>
            <w:tcBorders>
              <w:top w:val="nil"/>
              <w:left w:val="nil"/>
              <w:bottom w:val="nil"/>
              <w:right w:val="nil"/>
            </w:tcBorders>
            <w:vAlign w:val="center"/>
            <w:hideMark/>
          </w:tcPr>
          <w:p w14:paraId="610CD7DC"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44C1F826" w14:textId="77777777" w:rsidR="002F111F" w:rsidRDefault="002F111F" w:rsidP="002F111F">
            <w:pPr>
              <w:numPr>
                <w:ilvl w:val="0"/>
                <w:numId w:val="98"/>
              </w:numPr>
              <w:suppressAutoHyphens w:val="0"/>
              <w:spacing w:line="240" w:lineRule="auto"/>
              <w:contextualSpacing/>
              <w:jc w:val="both"/>
              <w:rPr>
                <w:rFonts w:cs="Calibri"/>
                <w:i/>
                <w:sz w:val="20"/>
                <w:szCs w:val="20"/>
                <w:lang w:eastAsia="lt-LT"/>
              </w:rPr>
            </w:pPr>
            <w:r>
              <w:rPr>
                <w:rFonts w:cs="Calibri"/>
                <w:i/>
                <w:sz w:val="20"/>
                <w:szCs w:val="20"/>
                <w:lang w:eastAsia="lt-LT"/>
              </w:rPr>
              <w:t xml:space="preserve">Apšvietimo infrastruktūrą Anykščių r. sav. prižiūri ir eksploatuoja UAB </w:t>
            </w:r>
            <w:r>
              <w:rPr>
                <w:rFonts w:ascii="Times New Roman" w:hAnsi="Times New Roman"/>
                <w:i/>
                <w:sz w:val="20"/>
                <w:szCs w:val="20"/>
                <w:lang w:eastAsia="lt-LT"/>
              </w:rPr>
              <w:t>„</w:t>
            </w:r>
            <w:r>
              <w:rPr>
                <w:rFonts w:cs="Calibri"/>
                <w:i/>
                <w:sz w:val="20"/>
                <w:szCs w:val="20"/>
                <w:lang w:eastAsia="lt-LT"/>
              </w:rPr>
              <w:t xml:space="preserve">Anykščių komunalinis </w:t>
            </w:r>
            <w:proofErr w:type="spellStart"/>
            <w:r>
              <w:rPr>
                <w:rFonts w:cs="Calibri"/>
                <w:i/>
                <w:sz w:val="20"/>
                <w:szCs w:val="20"/>
                <w:lang w:eastAsia="lt-LT"/>
              </w:rPr>
              <w:t>ūkis</w:t>
            </w:r>
            <w:r>
              <w:rPr>
                <w:rFonts w:ascii="Times New Roman" w:hAnsi="Times New Roman"/>
                <w:i/>
                <w:sz w:val="20"/>
                <w:szCs w:val="20"/>
                <w:lang w:eastAsia="lt-LT"/>
              </w:rPr>
              <w:t>ˮ</w:t>
            </w:r>
            <w:proofErr w:type="spellEnd"/>
            <w:r>
              <w:rPr>
                <w:rFonts w:cs="Calibri"/>
                <w:i/>
                <w:sz w:val="20"/>
                <w:szCs w:val="20"/>
                <w:lang w:eastAsia="lt-LT"/>
              </w:rPr>
              <w:t xml:space="preserve"> (Anykščių mieste) ir seniūnijos (kaimiškose teritorijose)</w:t>
            </w:r>
          </w:p>
          <w:p w14:paraId="6059B2DA" w14:textId="77777777" w:rsidR="002F111F" w:rsidRPr="008B73F2" w:rsidRDefault="002F111F" w:rsidP="002F111F">
            <w:pPr>
              <w:numPr>
                <w:ilvl w:val="0"/>
                <w:numId w:val="98"/>
              </w:numPr>
              <w:suppressAutoHyphens w:val="0"/>
              <w:spacing w:after="0" w:line="240" w:lineRule="auto"/>
              <w:contextualSpacing/>
              <w:jc w:val="both"/>
              <w:rPr>
                <w:rFonts w:cs="Calibri"/>
                <w:i/>
                <w:sz w:val="20"/>
                <w:szCs w:val="20"/>
                <w:lang w:eastAsia="lt-LT"/>
              </w:rPr>
            </w:pPr>
            <w:r w:rsidRPr="008B73F2">
              <w:rPr>
                <w:rFonts w:cs="Calibri"/>
                <w:i/>
                <w:sz w:val="20"/>
                <w:szCs w:val="20"/>
                <w:lang w:eastAsia="lt-LT"/>
              </w:rPr>
              <w:t>Iš 1799 šviestuvų  Anykščių mieste  su LED lempomis yra 414 šviestuvai (23 proc.)</w:t>
            </w:r>
          </w:p>
          <w:p w14:paraId="6C2F485C" w14:textId="77777777" w:rsidR="002F111F" w:rsidRPr="00ED7BAB" w:rsidRDefault="002F111F" w:rsidP="002F111F">
            <w:pPr>
              <w:numPr>
                <w:ilvl w:val="0"/>
                <w:numId w:val="98"/>
              </w:numPr>
              <w:suppressAutoHyphens w:val="0"/>
              <w:spacing w:after="0" w:line="240" w:lineRule="auto"/>
              <w:contextualSpacing/>
              <w:jc w:val="both"/>
              <w:rPr>
                <w:rFonts w:cs="Calibri"/>
                <w:i/>
                <w:color w:val="7F7F7F"/>
                <w:sz w:val="20"/>
                <w:szCs w:val="20"/>
                <w:lang w:eastAsia="lt-LT"/>
              </w:rPr>
            </w:pPr>
            <w:r w:rsidRPr="008B73F2">
              <w:rPr>
                <w:rFonts w:cs="Calibri"/>
                <w:i/>
                <w:sz w:val="20"/>
                <w:szCs w:val="20"/>
                <w:lang w:eastAsia="lt-LT"/>
              </w:rPr>
              <w:t>Iš 1969 šviestuvų  Anykščių raj. kaimiškose vietovėse  su LED lempomis yra 156 šviestuvai (7,9 proc.)</w:t>
            </w:r>
          </w:p>
        </w:tc>
      </w:tr>
      <w:tr w:rsidR="002F111F" w:rsidRPr="00ED7BAB" w14:paraId="6CC58EB6" w14:textId="77777777" w:rsidTr="00617992">
        <w:trPr>
          <w:gridBefore w:val="1"/>
          <w:gridAfter w:val="3"/>
          <w:wBefore w:w="50" w:type="pct"/>
          <w:wAfter w:w="65" w:type="pct"/>
        </w:trPr>
        <w:tc>
          <w:tcPr>
            <w:tcW w:w="4886" w:type="pct"/>
            <w:gridSpan w:val="8"/>
            <w:vAlign w:val="center"/>
            <w:hideMark/>
          </w:tcPr>
          <w:p w14:paraId="7A48EEFB" w14:textId="786804D8" w:rsidR="002F111F" w:rsidRDefault="002F111F" w:rsidP="00617992">
            <w:pPr>
              <w:suppressAutoHyphens w:val="0"/>
              <w:spacing w:before="240" w:after="0" w:line="240" w:lineRule="auto"/>
              <w:jc w:val="right"/>
              <w:rPr>
                <w:rFonts w:cs="Calibri"/>
                <w:b/>
                <w:i/>
                <w:color w:val="789B50"/>
                <w:sz w:val="32"/>
                <w:szCs w:val="32"/>
                <w:u w:val="single"/>
                <w:lang w:eastAsia="lt-LT"/>
              </w:rPr>
            </w:pPr>
          </w:p>
          <w:p w14:paraId="5B051362" w14:textId="26027B11" w:rsidR="002F111F" w:rsidRPr="00ED7BAB" w:rsidRDefault="00C91BCA" w:rsidP="00617992">
            <w:pPr>
              <w:suppressAutoHyphens w:val="0"/>
              <w:spacing w:before="240" w:after="0" w:line="240" w:lineRule="auto"/>
              <w:jc w:val="right"/>
              <w:rPr>
                <w:rFonts w:cs="Calibri"/>
                <w:b/>
                <w:i/>
                <w:color w:val="789B50"/>
                <w:sz w:val="32"/>
                <w:szCs w:val="32"/>
                <w:u w:val="single"/>
                <w:lang w:eastAsia="lt-LT"/>
              </w:rPr>
            </w:pPr>
            <w:r>
              <w:rPr>
                <w:rFonts w:cs="Calibri"/>
                <w:b/>
                <w:i/>
                <w:color w:val="789B50"/>
                <w:sz w:val="32"/>
                <w:szCs w:val="32"/>
                <w:u w:val="single"/>
                <w:lang w:eastAsia="lt-LT"/>
              </w:rPr>
              <w:lastRenderedPageBreak/>
              <w:t>T</w:t>
            </w:r>
            <w:r w:rsidR="002F111F" w:rsidRPr="00ED7BAB">
              <w:rPr>
                <w:rFonts w:cs="Calibri"/>
                <w:b/>
                <w:i/>
                <w:color w:val="789B50"/>
                <w:sz w:val="32"/>
                <w:szCs w:val="32"/>
                <w:u w:val="single"/>
                <w:lang w:eastAsia="lt-LT"/>
              </w:rPr>
              <w:t>ransportas ir susisiekimas</w:t>
            </w:r>
          </w:p>
        </w:tc>
      </w:tr>
      <w:tr w:rsidR="002F111F" w:rsidRPr="00ED7BAB" w14:paraId="6378078A" w14:textId="77777777" w:rsidTr="00385CF5">
        <w:trPr>
          <w:gridBefore w:val="1"/>
          <w:gridAfter w:val="3"/>
          <w:wBefore w:w="50" w:type="pct"/>
          <w:wAfter w:w="65" w:type="pct"/>
        </w:trPr>
        <w:tc>
          <w:tcPr>
            <w:tcW w:w="1052" w:type="pct"/>
            <w:gridSpan w:val="5"/>
            <w:vMerge w:val="restart"/>
            <w:vAlign w:val="center"/>
            <w:hideMark/>
          </w:tcPr>
          <w:p w14:paraId="7200BC79"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lastRenderedPageBreak/>
              <w:drawing>
                <wp:inline distT="0" distB="0" distL="0" distR="0" wp14:anchorId="15731B34" wp14:editId="7BE762F1">
                  <wp:extent cx="514985" cy="514985"/>
                  <wp:effectExtent l="0" t="0" r="0" b="0"/>
                  <wp:docPr id="389" name="Picture 125" descr="Vaizdo rezultatas pagal užklausą „the highway icon png“">
                    <a:hlinkClick xmlns:a="http://schemas.openxmlformats.org/drawingml/2006/main" r:id="rId293" tgtFrame="&quot;_blank&quot;"/>
                  </wp:docPr>
                  <wp:cNvGraphicFramePr/>
                  <a:graphic xmlns:a="http://schemas.openxmlformats.org/drawingml/2006/main">
                    <a:graphicData uri="http://schemas.openxmlformats.org/drawingml/2006/picture">
                      <pic:pic xmlns:pic="http://schemas.openxmlformats.org/drawingml/2006/picture">
                        <pic:nvPicPr>
                          <pic:cNvPr id="125" name="Picture 125" descr="Vaizdo rezultatas pagal užklausą „the highway icon png“">
                            <a:hlinkClick r:id="rId293" tgtFrame="&quot;_blank&quot;"/>
                          </pic:cNvPr>
                          <pic:cNvPicPr/>
                        </pic:nvPicPr>
                        <pic:blipFill>
                          <a:blip r:embed="rId29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18160" cy="518160"/>
                          </a:xfrm>
                          <a:prstGeom prst="rect">
                            <a:avLst/>
                          </a:prstGeom>
                          <a:noFill/>
                          <a:ln>
                            <a:noFill/>
                          </a:ln>
                        </pic:spPr>
                      </pic:pic>
                    </a:graphicData>
                  </a:graphic>
                </wp:inline>
              </w:drawing>
            </w:r>
          </w:p>
        </w:tc>
        <w:tc>
          <w:tcPr>
            <w:tcW w:w="3834" w:type="pct"/>
            <w:gridSpan w:val="3"/>
            <w:hideMark/>
          </w:tcPr>
          <w:p w14:paraId="214B5E94"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1 magistralinis kelias, 6 krašto keliai ir jų dalys, 33 rajoniniai keliai</w:t>
            </w:r>
          </w:p>
        </w:tc>
      </w:tr>
      <w:tr w:rsidR="002F111F" w:rsidRPr="00ED7BAB" w14:paraId="7A79109E" w14:textId="77777777" w:rsidTr="00385CF5">
        <w:trPr>
          <w:gridBefore w:val="1"/>
          <w:gridAfter w:val="3"/>
          <w:wBefore w:w="50" w:type="pct"/>
          <w:wAfter w:w="65" w:type="pct"/>
        </w:trPr>
        <w:tc>
          <w:tcPr>
            <w:tcW w:w="0" w:type="auto"/>
            <w:gridSpan w:val="5"/>
            <w:vMerge/>
            <w:tcBorders>
              <w:top w:val="nil"/>
              <w:left w:val="nil"/>
              <w:bottom w:val="nil"/>
              <w:right w:val="nil"/>
            </w:tcBorders>
            <w:vAlign w:val="center"/>
            <w:hideMark/>
          </w:tcPr>
          <w:p w14:paraId="0EC626AE"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62C6AA1D" w14:textId="77777777" w:rsidR="002F111F" w:rsidRPr="00ED7BAB" w:rsidRDefault="002F111F" w:rsidP="002F111F">
            <w:pPr>
              <w:numPr>
                <w:ilvl w:val="0"/>
                <w:numId w:val="99"/>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Per Anykščių rajono teritoriją eina šie valstybiniai keliai: 1 magistralinis kelias (Kaunas-Zarasai-Daugpilis), 6 krašto keliai ir jų dalys, 33 rajoniniai keliai</w:t>
            </w:r>
          </w:p>
        </w:tc>
      </w:tr>
      <w:tr w:rsidR="002F111F" w:rsidRPr="00ED7BAB" w14:paraId="7FF9FDC9" w14:textId="77777777" w:rsidTr="00385CF5">
        <w:trPr>
          <w:gridBefore w:val="1"/>
          <w:gridAfter w:val="3"/>
          <w:wBefore w:w="50" w:type="pct"/>
          <w:wAfter w:w="65" w:type="pct"/>
        </w:trPr>
        <w:tc>
          <w:tcPr>
            <w:tcW w:w="1052" w:type="pct"/>
            <w:gridSpan w:val="5"/>
            <w:vMerge w:val="restart"/>
            <w:vAlign w:val="center"/>
            <w:hideMark/>
          </w:tcPr>
          <w:p w14:paraId="117F87CB"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76CBBB92" wp14:editId="00E7D258">
                  <wp:extent cx="721360" cy="721360"/>
                  <wp:effectExtent l="0" t="0" r="2540" b="2540"/>
                  <wp:docPr id="390" name="Picture 126" descr="Vaizdo rezultatas pagal užklausą „the highway icon png“">
                    <a:hlinkClick xmlns:a="http://schemas.openxmlformats.org/drawingml/2006/main" r:id="rId295" tgtFrame="&quot;_blank&quot;"/>
                  </wp:docPr>
                  <wp:cNvGraphicFramePr/>
                  <a:graphic xmlns:a="http://schemas.openxmlformats.org/drawingml/2006/main">
                    <a:graphicData uri="http://schemas.openxmlformats.org/drawingml/2006/picture">
                      <pic:pic xmlns:pic="http://schemas.openxmlformats.org/drawingml/2006/picture">
                        <pic:nvPicPr>
                          <pic:cNvPr id="126" name="Picture 126" descr="Vaizdo rezultatas pagal užklausą „the highway icon png“">
                            <a:hlinkClick r:id="rId295" tgtFrame="&quot;_blank&quot;"/>
                          </pic:cNvPr>
                          <pic:cNvPicPr/>
                        </pic:nvPicPr>
                        <pic:blipFill>
                          <a:blip r:embed="rId29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16280" cy="716280"/>
                          </a:xfrm>
                          <a:prstGeom prst="rect">
                            <a:avLst/>
                          </a:prstGeom>
                          <a:noFill/>
                          <a:ln>
                            <a:noFill/>
                          </a:ln>
                        </pic:spPr>
                      </pic:pic>
                    </a:graphicData>
                  </a:graphic>
                </wp:inline>
              </w:drawing>
            </w:r>
          </w:p>
        </w:tc>
        <w:tc>
          <w:tcPr>
            <w:tcW w:w="3834" w:type="pct"/>
            <w:gridSpan w:val="3"/>
            <w:hideMark/>
          </w:tcPr>
          <w:p w14:paraId="64893D1A"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28,1 proc. kelių su patobulinta danga, 63,7 proc. žvyro kelių ir 8,2 proc. grunto kelių</w:t>
            </w:r>
          </w:p>
        </w:tc>
      </w:tr>
      <w:tr w:rsidR="002F111F" w:rsidRPr="00ED7BAB" w14:paraId="14C74B13" w14:textId="77777777" w:rsidTr="00385CF5">
        <w:trPr>
          <w:gridBefore w:val="1"/>
          <w:gridAfter w:val="3"/>
          <w:wBefore w:w="50" w:type="pct"/>
          <w:wAfter w:w="65" w:type="pct"/>
        </w:trPr>
        <w:tc>
          <w:tcPr>
            <w:tcW w:w="0" w:type="auto"/>
            <w:gridSpan w:val="5"/>
            <w:vMerge/>
            <w:tcBorders>
              <w:top w:val="nil"/>
              <w:left w:val="nil"/>
              <w:bottom w:val="nil"/>
              <w:right w:val="nil"/>
            </w:tcBorders>
            <w:vAlign w:val="center"/>
            <w:hideMark/>
          </w:tcPr>
          <w:p w14:paraId="348A0513"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2DF189E3"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Anykščių rajone tikslinga tobulinti kelių būklę, nes:</w:t>
            </w:r>
          </w:p>
          <w:p w14:paraId="26439718" w14:textId="77777777" w:rsidR="002F111F" w:rsidRPr="00ED7BAB" w:rsidRDefault="002F111F" w:rsidP="002F111F">
            <w:pPr>
              <w:numPr>
                <w:ilvl w:val="0"/>
                <w:numId w:val="65"/>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kelių su patobulinta danga dalis (28,1 proc.) yra mažesnė nei šalyje (30,6 proc.)</w:t>
            </w:r>
          </w:p>
          <w:p w14:paraId="0A082E17" w14:textId="77777777" w:rsidR="002F111F" w:rsidRPr="00ED7BAB" w:rsidRDefault="002F111F" w:rsidP="002F111F">
            <w:pPr>
              <w:numPr>
                <w:ilvl w:val="0"/>
                <w:numId w:val="65"/>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žvyro kelių dalis (63,7 proc.) yra didesnė nei šalyje ir apskrityje (po 54,5 proc.)</w:t>
            </w:r>
          </w:p>
          <w:p w14:paraId="76DCEEEF" w14:textId="77777777" w:rsidR="002F111F" w:rsidRPr="00ED7BAB" w:rsidRDefault="002F111F" w:rsidP="002F111F">
            <w:pPr>
              <w:numPr>
                <w:ilvl w:val="0"/>
                <w:numId w:val="65"/>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lt-LT"/>
              </w:rPr>
              <w:t>grunto kelių dalis (</w:t>
            </w:r>
            <w:r w:rsidRPr="003D3A24">
              <w:rPr>
                <w:rFonts w:cs="Calibri"/>
                <w:i/>
                <w:sz w:val="20"/>
                <w:szCs w:val="20"/>
                <w:lang w:eastAsia="lt-LT"/>
              </w:rPr>
              <w:t>14,9 proc.)</w:t>
            </w:r>
            <w:r w:rsidRPr="00ED7BAB">
              <w:rPr>
                <w:rFonts w:cs="Calibri"/>
                <w:i/>
                <w:sz w:val="20"/>
                <w:szCs w:val="20"/>
                <w:lang w:eastAsia="lt-LT"/>
              </w:rPr>
              <w:t xml:space="preserve"> yra didesnė nei šalyje (8,2 proc.</w:t>
            </w:r>
            <w:r>
              <w:rPr>
                <w:rFonts w:cs="Calibri"/>
                <w:i/>
                <w:sz w:val="20"/>
                <w:szCs w:val="20"/>
                <w:lang w:eastAsia="lt-LT"/>
              </w:rPr>
              <w:t>)</w:t>
            </w:r>
          </w:p>
        </w:tc>
      </w:tr>
      <w:tr w:rsidR="002F111F" w:rsidRPr="00ED7BAB" w14:paraId="6CB36B93" w14:textId="77777777" w:rsidTr="00385CF5">
        <w:trPr>
          <w:gridBefore w:val="1"/>
          <w:gridAfter w:val="3"/>
          <w:wBefore w:w="50" w:type="pct"/>
          <w:wAfter w:w="65" w:type="pct"/>
        </w:trPr>
        <w:tc>
          <w:tcPr>
            <w:tcW w:w="1052" w:type="pct"/>
            <w:gridSpan w:val="5"/>
            <w:vMerge w:val="restart"/>
            <w:vAlign w:val="center"/>
            <w:hideMark/>
          </w:tcPr>
          <w:p w14:paraId="3C97E24F"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587D28A6" wp14:editId="548D485D">
                  <wp:extent cx="592455" cy="592455"/>
                  <wp:effectExtent l="0" t="0" r="0" b="0"/>
                  <wp:docPr id="391" name="Picture 127" descr="Vaizdo rezultatas pagal užklausą „bicycle icon png“">
                    <a:hlinkClick xmlns:a="http://schemas.openxmlformats.org/drawingml/2006/main" r:id="rId297" tgtFrame="&quot;_blank&quot;"/>
                  </wp:docPr>
                  <wp:cNvGraphicFramePr/>
                  <a:graphic xmlns:a="http://schemas.openxmlformats.org/drawingml/2006/main">
                    <a:graphicData uri="http://schemas.openxmlformats.org/drawingml/2006/picture">
                      <pic:pic xmlns:pic="http://schemas.openxmlformats.org/drawingml/2006/picture">
                        <pic:nvPicPr>
                          <pic:cNvPr id="127" name="Picture 127" descr="Vaizdo rezultatas pagal užklausą „bicycle icon png“">
                            <a:hlinkClick r:id="rId297" tgtFrame="&quot;_blank&quot;"/>
                          </pic:cNvPr>
                          <pic:cNvPicPr/>
                        </pic:nvPicPr>
                        <pic:blipFill>
                          <a:blip r:embed="rId29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89280" cy="589280"/>
                          </a:xfrm>
                          <a:prstGeom prst="rect">
                            <a:avLst/>
                          </a:prstGeom>
                          <a:noFill/>
                          <a:ln>
                            <a:noFill/>
                          </a:ln>
                        </pic:spPr>
                      </pic:pic>
                    </a:graphicData>
                  </a:graphic>
                </wp:inline>
              </w:drawing>
            </w:r>
          </w:p>
        </w:tc>
        <w:tc>
          <w:tcPr>
            <w:tcW w:w="3834" w:type="pct"/>
            <w:gridSpan w:val="3"/>
            <w:hideMark/>
          </w:tcPr>
          <w:p w14:paraId="29D1B257"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15 km dviračių takų ilgio</w:t>
            </w:r>
          </w:p>
        </w:tc>
      </w:tr>
      <w:tr w:rsidR="002F111F" w:rsidRPr="00ED7BAB" w14:paraId="566E32EB" w14:textId="77777777" w:rsidTr="00385CF5">
        <w:trPr>
          <w:gridBefore w:val="1"/>
          <w:gridAfter w:val="3"/>
          <w:wBefore w:w="50" w:type="pct"/>
          <w:wAfter w:w="65" w:type="pct"/>
          <w:trHeight w:val="610"/>
        </w:trPr>
        <w:tc>
          <w:tcPr>
            <w:tcW w:w="0" w:type="auto"/>
            <w:gridSpan w:val="5"/>
            <w:vMerge/>
            <w:tcBorders>
              <w:top w:val="nil"/>
              <w:left w:val="nil"/>
              <w:bottom w:val="nil"/>
              <w:right w:val="nil"/>
            </w:tcBorders>
            <w:vAlign w:val="center"/>
            <w:hideMark/>
          </w:tcPr>
          <w:p w14:paraId="3A32DA8B"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4BF6CEF4" w14:textId="77777777" w:rsidR="002F111F" w:rsidRPr="00ED7BAB" w:rsidRDefault="002F111F" w:rsidP="002F111F">
            <w:pPr>
              <w:numPr>
                <w:ilvl w:val="0"/>
                <w:numId w:val="100"/>
              </w:numPr>
              <w:suppressAutoHyphens w:val="0"/>
              <w:spacing w:after="0" w:line="240" w:lineRule="auto"/>
              <w:contextualSpacing/>
              <w:jc w:val="both"/>
              <w:rPr>
                <w:rFonts w:cs="Calibri"/>
                <w:i/>
                <w:color w:val="7F7F7F"/>
                <w:sz w:val="20"/>
                <w:szCs w:val="20"/>
                <w:lang w:eastAsia="sv-SE"/>
              </w:rPr>
            </w:pPr>
            <w:r w:rsidRPr="00ED7BAB">
              <w:rPr>
                <w:rFonts w:cs="Calibri"/>
                <w:i/>
                <w:sz w:val="20"/>
                <w:szCs w:val="20"/>
                <w:lang w:eastAsia="lt-LT"/>
              </w:rPr>
              <w:t>Anykščių r. sav. dviračių takų infrastruktūros ilgis 2017 m. pabaigoje siekė 15 km (36,1 proc. Utenos apskrities dviračių takų ilgio)</w:t>
            </w:r>
          </w:p>
        </w:tc>
      </w:tr>
      <w:tr w:rsidR="002F111F" w:rsidRPr="00ED7BAB" w14:paraId="3D20E14D" w14:textId="77777777" w:rsidTr="00385CF5">
        <w:trPr>
          <w:gridBefore w:val="1"/>
          <w:gridAfter w:val="3"/>
          <w:wBefore w:w="50" w:type="pct"/>
          <w:wAfter w:w="65" w:type="pct"/>
        </w:trPr>
        <w:tc>
          <w:tcPr>
            <w:tcW w:w="1052" w:type="pct"/>
            <w:gridSpan w:val="5"/>
            <w:vMerge w:val="restart"/>
            <w:vAlign w:val="center"/>
            <w:hideMark/>
          </w:tcPr>
          <w:p w14:paraId="5CA437C3"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4B1DF7D8" wp14:editId="57B9EE10">
                  <wp:extent cx="669925" cy="669925"/>
                  <wp:effectExtent l="0" t="0" r="0" b="0"/>
                  <wp:docPr id="392" name="Picture 192" descr="Vaizdo rezultatas pagal užklausą „car icon png“">
                    <a:hlinkClick xmlns:a="http://schemas.openxmlformats.org/drawingml/2006/main" r:id="rId299" tgtFrame="&quot;_blank&quot;"/>
                  </wp:docPr>
                  <wp:cNvGraphicFramePr/>
                  <a:graphic xmlns:a="http://schemas.openxmlformats.org/drawingml/2006/main">
                    <a:graphicData uri="http://schemas.openxmlformats.org/drawingml/2006/picture">
                      <pic:pic xmlns:pic="http://schemas.openxmlformats.org/drawingml/2006/picture">
                        <pic:nvPicPr>
                          <pic:cNvPr id="192" name="Picture 192" descr="Vaizdo rezultatas pagal užklausą „car icon png“">
                            <a:hlinkClick r:id="rId299" tgtFrame="&quot;_blank&quot;"/>
                          </pic:cNvPr>
                          <pic:cNvPicPr/>
                        </pic:nvPicPr>
                        <pic:blipFill>
                          <a:blip r:embed="rId30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3834" w:type="pct"/>
            <w:gridSpan w:val="3"/>
            <w:hideMark/>
          </w:tcPr>
          <w:p w14:paraId="22FC1E3D" w14:textId="77777777" w:rsidR="002F111F" w:rsidRPr="00ED7BAB" w:rsidRDefault="002F111F" w:rsidP="00617992">
            <w:pPr>
              <w:suppressAutoHyphens w:val="0"/>
              <w:spacing w:before="120" w:after="120" w:line="240" w:lineRule="auto"/>
              <w:rPr>
                <w:rFonts w:cs="Calibri"/>
                <w:b/>
                <w:color w:val="AEC692"/>
                <w:sz w:val="24"/>
                <w:szCs w:val="24"/>
                <w:lang w:eastAsia="lt-LT"/>
              </w:rPr>
            </w:pPr>
            <w:r w:rsidRPr="00ED7BAB">
              <w:rPr>
                <w:rFonts w:cs="Calibri"/>
                <w:b/>
                <w:color w:val="AEC692"/>
                <w:sz w:val="24"/>
                <w:szCs w:val="24"/>
                <w:lang w:eastAsia="lt-LT"/>
              </w:rPr>
              <w:t>455 lengvieji automobiliai, tenkantys 1 000-iui gyventojų</w:t>
            </w:r>
          </w:p>
        </w:tc>
      </w:tr>
      <w:tr w:rsidR="002F111F" w:rsidRPr="00ED7BAB" w14:paraId="554C296A" w14:textId="77777777" w:rsidTr="00385CF5">
        <w:trPr>
          <w:gridBefore w:val="1"/>
          <w:gridAfter w:val="3"/>
          <w:wBefore w:w="50" w:type="pct"/>
          <w:wAfter w:w="65" w:type="pct"/>
        </w:trPr>
        <w:tc>
          <w:tcPr>
            <w:tcW w:w="0" w:type="auto"/>
            <w:gridSpan w:val="5"/>
            <w:vMerge/>
            <w:tcBorders>
              <w:top w:val="nil"/>
              <w:left w:val="nil"/>
              <w:bottom w:val="nil"/>
              <w:right w:val="nil"/>
            </w:tcBorders>
            <w:vAlign w:val="center"/>
            <w:hideMark/>
          </w:tcPr>
          <w:p w14:paraId="31702A54"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3714ACD0" w14:textId="77777777" w:rsidR="002F111F" w:rsidRPr="00ED7BAB" w:rsidRDefault="002F111F" w:rsidP="00617992">
            <w:pPr>
              <w:suppressAutoHyphens w:val="0"/>
              <w:spacing w:after="0" w:line="240" w:lineRule="auto"/>
              <w:jc w:val="both"/>
              <w:rPr>
                <w:rFonts w:cs="Calibri"/>
                <w:i/>
                <w:sz w:val="20"/>
                <w:szCs w:val="20"/>
                <w:lang w:eastAsia="lt-LT"/>
              </w:rPr>
            </w:pPr>
            <w:r w:rsidRPr="00ED7BAB">
              <w:rPr>
                <w:rFonts w:cs="Calibri"/>
                <w:i/>
                <w:sz w:val="20"/>
                <w:szCs w:val="20"/>
                <w:lang w:eastAsia="lt-LT"/>
              </w:rPr>
              <w:t>Didelis Anykščių rajono gyventojų mobilumas dėl aukšto automobilizacijos lygio:</w:t>
            </w:r>
          </w:p>
          <w:p w14:paraId="2F36684D" w14:textId="77777777" w:rsidR="002F111F" w:rsidRPr="00ED7BAB" w:rsidRDefault="002F111F" w:rsidP="002F111F">
            <w:pPr>
              <w:numPr>
                <w:ilvl w:val="0"/>
                <w:numId w:val="66"/>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sv-SE"/>
              </w:rPr>
              <w:t>2017 m. Anykščių r. sav. 1 000-iui gyventojų teko 455 automobiliai, kai šalyje -  418 automobilių, Utenos apskrityje - 452 automobiliai</w:t>
            </w:r>
          </w:p>
        </w:tc>
      </w:tr>
      <w:tr w:rsidR="002F111F" w:rsidRPr="00ED7BAB" w14:paraId="75CA902C" w14:textId="77777777" w:rsidTr="00385CF5">
        <w:trPr>
          <w:gridBefore w:val="1"/>
          <w:gridAfter w:val="3"/>
          <w:wBefore w:w="50" w:type="pct"/>
          <w:wAfter w:w="65" w:type="pct"/>
          <w:trHeight w:val="565"/>
        </w:trPr>
        <w:tc>
          <w:tcPr>
            <w:tcW w:w="1052" w:type="pct"/>
            <w:gridSpan w:val="5"/>
            <w:vMerge w:val="restart"/>
            <w:vAlign w:val="center"/>
            <w:hideMark/>
          </w:tcPr>
          <w:p w14:paraId="65DDA05F"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12EEB86D" wp14:editId="6B25F48D">
                  <wp:extent cx="669925" cy="669925"/>
                  <wp:effectExtent l="0" t="0" r="0" b="0"/>
                  <wp:docPr id="393" name="Picture 193" descr="Vaizdo rezultatas pagal užklausą „bus icon png“">
                    <a:hlinkClick xmlns:a="http://schemas.openxmlformats.org/drawingml/2006/main" r:id="rId301" tgtFrame="&quot;_blank&quot;"/>
                  </wp:docPr>
                  <wp:cNvGraphicFramePr/>
                  <a:graphic xmlns:a="http://schemas.openxmlformats.org/drawingml/2006/main">
                    <a:graphicData uri="http://schemas.openxmlformats.org/drawingml/2006/picture">
                      <pic:pic xmlns:pic="http://schemas.openxmlformats.org/drawingml/2006/picture">
                        <pic:nvPicPr>
                          <pic:cNvPr id="193" name="Picture 193" descr="Vaizdo rezultatas pagal užklausą „bus icon png“">
                            <a:hlinkClick r:id="rId301" tgtFrame="&quot;_blank&quot;"/>
                          </pic:cNvPr>
                          <pic:cNvPicPr/>
                        </pic:nvPicPr>
                        <pic:blipFill>
                          <a:blip r:embed="rId30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70560" cy="670560"/>
                          </a:xfrm>
                          <a:prstGeom prst="rect">
                            <a:avLst/>
                          </a:prstGeom>
                          <a:noFill/>
                          <a:ln>
                            <a:noFill/>
                          </a:ln>
                        </pic:spPr>
                      </pic:pic>
                    </a:graphicData>
                  </a:graphic>
                </wp:inline>
              </w:drawing>
            </w:r>
          </w:p>
        </w:tc>
        <w:tc>
          <w:tcPr>
            <w:tcW w:w="3834" w:type="pct"/>
            <w:gridSpan w:val="3"/>
            <w:hideMark/>
          </w:tcPr>
          <w:p w14:paraId="025E46B0"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16,5 proc. sumažėjęs keleivių vežimas autobusais</w:t>
            </w:r>
          </w:p>
        </w:tc>
      </w:tr>
      <w:tr w:rsidR="002F111F" w:rsidRPr="00ED7BAB" w14:paraId="07C6C2FE" w14:textId="77777777" w:rsidTr="00385CF5">
        <w:trPr>
          <w:gridBefore w:val="1"/>
          <w:gridAfter w:val="3"/>
          <w:wBefore w:w="50" w:type="pct"/>
          <w:wAfter w:w="65" w:type="pct"/>
          <w:trHeight w:val="582"/>
        </w:trPr>
        <w:tc>
          <w:tcPr>
            <w:tcW w:w="0" w:type="auto"/>
            <w:gridSpan w:val="5"/>
            <w:vMerge/>
            <w:tcBorders>
              <w:top w:val="nil"/>
              <w:left w:val="nil"/>
              <w:bottom w:val="nil"/>
              <w:right w:val="nil"/>
            </w:tcBorders>
            <w:vAlign w:val="center"/>
            <w:hideMark/>
          </w:tcPr>
          <w:p w14:paraId="7709D7B4"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834" w:type="pct"/>
            <w:gridSpan w:val="3"/>
            <w:hideMark/>
          </w:tcPr>
          <w:p w14:paraId="4FA4FE90" w14:textId="77777777" w:rsidR="002F111F" w:rsidRPr="00ED7BAB" w:rsidRDefault="002F111F" w:rsidP="002F111F">
            <w:pPr>
              <w:numPr>
                <w:ilvl w:val="0"/>
                <w:numId w:val="101"/>
              </w:numPr>
              <w:suppressAutoHyphens w:val="0"/>
              <w:spacing w:after="0" w:line="240" w:lineRule="auto"/>
              <w:contextualSpacing/>
              <w:jc w:val="both"/>
              <w:rPr>
                <w:rFonts w:cs="Calibri"/>
                <w:i/>
                <w:color w:val="7F7F7F"/>
                <w:sz w:val="20"/>
                <w:szCs w:val="20"/>
                <w:lang w:eastAsia="lt-LT"/>
              </w:rPr>
            </w:pPr>
            <w:r w:rsidRPr="00ED7BAB">
              <w:rPr>
                <w:rFonts w:cs="Calibri"/>
                <w:i/>
                <w:sz w:val="20"/>
                <w:szCs w:val="20"/>
                <w:lang w:eastAsia="lt-LT"/>
              </w:rPr>
              <w:t>Anykščių r sav. per penkerius metus keleivių vežimas autobusais sumažėjo 16,5 proc. (šis sumažėjimas buvo mažiausias tarp nagrinėjamų savivaldybių)</w:t>
            </w:r>
          </w:p>
        </w:tc>
      </w:tr>
      <w:tr w:rsidR="002F111F" w:rsidRPr="00ED7BAB" w14:paraId="1A67B0D9" w14:textId="77777777" w:rsidTr="00617992">
        <w:trPr>
          <w:gridBefore w:val="1"/>
          <w:gridAfter w:val="3"/>
          <w:wBefore w:w="50" w:type="pct"/>
          <w:wAfter w:w="65" w:type="pct"/>
        </w:trPr>
        <w:tc>
          <w:tcPr>
            <w:tcW w:w="4886" w:type="pct"/>
            <w:gridSpan w:val="8"/>
            <w:vAlign w:val="center"/>
            <w:hideMark/>
          </w:tcPr>
          <w:p w14:paraId="6F33343B" w14:textId="462785E3" w:rsidR="002F111F" w:rsidRPr="00ED7BAB" w:rsidRDefault="00863A0F" w:rsidP="00617992">
            <w:pPr>
              <w:suppressAutoHyphens w:val="0"/>
              <w:spacing w:before="240" w:after="0" w:line="240" w:lineRule="auto"/>
              <w:jc w:val="right"/>
              <w:rPr>
                <w:rFonts w:cs="Calibri"/>
                <w:b/>
                <w:i/>
                <w:color w:val="7F7F7F"/>
                <w:sz w:val="32"/>
                <w:szCs w:val="28"/>
                <w:u w:val="single"/>
                <w:lang w:eastAsia="lt-LT"/>
              </w:rPr>
            </w:pPr>
            <w:r>
              <w:rPr>
                <w:rFonts w:cs="Calibri"/>
                <w:b/>
                <w:i/>
                <w:color w:val="789B50"/>
                <w:sz w:val="32"/>
                <w:szCs w:val="28"/>
                <w:u w:val="single"/>
                <w:lang w:eastAsia="lt-LT"/>
              </w:rPr>
              <w:t>T</w:t>
            </w:r>
            <w:r w:rsidR="002F111F" w:rsidRPr="00ED7BAB">
              <w:rPr>
                <w:rFonts w:cs="Calibri"/>
                <w:b/>
                <w:i/>
                <w:color w:val="789B50"/>
                <w:sz w:val="32"/>
                <w:szCs w:val="28"/>
                <w:u w:val="single"/>
                <w:lang w:eastAsia="lt-LT"/>
              </w:rPr>
              <w:t>echnologinė ir informacinė infrastruktūra</w:t>
            </w:r>
          </w:p>
        </w:tc>
      </w:tr>
    </w:tbl>
    <w:tbl>
      <w:tblPr>
        <w:tblStyle w:val="TableGrid13111"/>
        <w:tblW w:w="5100" w:type="pct"/>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2"/>
        <w:gridCol w:w="7719"/>
      </w:tblGrid>
      <w:tr w:rsidR="002F111F" w:rsidRPr="00ED7BAB" w14:paraId="437D8A7A" w14:textId="77777777" w:rsidTr="00617992">
        <w:tc>
          <w:tcPr>
            <w:tcW w:w="1074" w:type="pct"/>
            <w:vMerge w:val="restart"/>
            <w:vAlign w:val="center"/>
            <w:hideMark/>
          </w:tcPr>
          <w:p w14:paraId="16F84096"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2A23C5F3" wp14:editId="396DD784">
                  <wp:extent cx="734060" cy="734060"/>
                  <wp:effectExtent l="0" t="0" r="8890" b="8890"/>
                  <wp:docPr id="394" name="Picture 194" descr="Susijęs vaizdas">
                    <a:hlinkClick xmlns:a="http://schemas.openxmlformats.org/drawingml/2006/main" r:id="rId303" tgtFrame="&quot;_blank&quot;"/>
                  </wp:docPr>
                  <wp:cNvGraphicFramePr/>
                  <a:graphic xmlns:a="http://schemas.openxmlformats.org/drawingml/2006/main">
                    <a:graphicData uri="http://schemas.openxmlformats.org/drawingml/2006/picture">
                      <pic:pic xmlns:pic="http://schemas.openxmlformats.org/drawingml/2006/picture">
                        <pic:nvPicPr>
                          <pic:cNvPr id="194" name="Picture 194" descr="Susijęs vaizdas">
                            <a:hlinkClick r:id="rId303" tgtFrame="&quot;_blank&quot;"/>
                          </pic:cNvPr>
                          <pic:cNvPicPr/>
                        </pic:nvPicPr>
                        <pic:blipFill>
                          <a:blip r:embed="rId30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p>
        </w:tc>
        <w:tc>
          <w:tcPr>
            <w:tcW w:w="3926" w:type="pct"/>
            <w:hideMark/>
          </w:tcPr>
          <w:p w14:paraId="31516428" w14:textId="77777777" w:rsidR="002F111F" w:rsidRDefault="002F111F" w:rsidP="00617992">
            <w:pPr>
              <w:suppressAutoHyphens w:val="0"/>
              <w:spacing w:before="120" w:after="120" w:line="240" w:lineRule="auto"/>
              <w:jc w:val="both"/>
              <w:rPr>
                <w:rFonts w:cs="Calibri"/>
                <w:b/>
                <w:color w:val="AEC692"/>
                <w:sz w:val="24"/>
                <w:szCs w:val="24"/>
                <w:lang w:eastAsia="lt-LT"/>
              </w:rPr>
            </w:pPr>
          </w:p>
          <w:p w14:paraId="4CD28678" w14:textId="1E2657F4" w:rsidR="002F111F" w:rsidRPr="00ED7BAB" w:rsidRDefault="00863A0F" w:rsidP="00617992">
            <w:pPr>
              <w:suppressAutoHyphens w:val="0"/>
              <w:spacing w:before="120" w:after="120" w:line="240" w:lineRule="auto"/>
              <w:jc w:val="both"/>
              <w:rPr>
                <w:rFonts w:cs="Calibri"/>
                <w:b/>
                <w:color w:val="AEC692"/>
                <w:sz w:val="24"/>
                <w:szCs w:val="24"/>
                <w:lang w:eastAsia="lt-LT"/>
              </w:rPr>
            </w:pPr>
            <w:r>
              <w:rPr>
                <w:rFonts w:cs="Calibri"/>
                <w:b/>
                <w:color w:val="AEC692"/>
                <w:sz w:val="24"/>
                <w:szCs w:val="24"/>
                <w:lang w:eastAsia="lt-LT"/>
              </w:rPr>
              <w:t>73,8</w:t>
            </w:r>
            <w:r w:rsidR="002F111F" w:rsidRPr="00ED7BAB">
              <w:rPr>
                <w:rFonts w:cs="Calibri"/>
                <w:b/>
                <w:color w:val="AEC692"/>
                <w:sz w:val="24"/>
                <w:szCs w:val="24"/>
                <w:lang w:eastAsia="lt-LT"/>
              </w:rPr>
              <w:t xml:space="preserve"> proc. namų ūkių, turinčių kompiuterį, ir </w:t>
            </w:r>
            <w:r>
              <w:rPr>
                <w:rFonts w:cs="Calibri"/>
                <w:b/>
                <w:color w:val="AEC692"/>
                <w:sz w:val="24"/>
                <w:szCs w:val="24"/>
                <w:lang w:eastAsia="lt-LT"/>
              </w:rPr>
              <w:t>81</w:t>
            </w:r>
            <w:r w:rsidR="002F111F" w:rsidRPr="00ED7BAB">
              <w:rPr>
                <w:rFonts w:cs="Calibri"/>
                <w:b/>
                <w:color w:val="AEC692"/>
                <w:sz w:val="24"/>
                <w:szCs w:val="24"/>
                <w:lang w:eastAsia="lt-LT"/>
              </w:rPr>
              <w:t>,2 proc. namų ūkių, turinčių interneto prieigą</w:t>
            </w:r>
          </w:p>
        </w:tc>
      </w:tr>
      <w:tr w:rsidR="002F111F" w:rsidRPr="00ED7BAB" w14:paraId="361D5A01" w14:textId="77777777" w:rsidTr="00617992">
        <w:tc>
          <w:tcPr>
            <w:tcW w:w="0" w:type="auto"/>
            <w:vMerge/>
            <w:vAlign w:val="center"/>
            <w:hideMark/>
          </w:tcPr>
          <w:p w14:paraId="42363ED7"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26" w:type="pct"/>
            <w:hideMark/>
          </w:tcPr>
          <w:p w14:paraId="361593C0" w14:textId="0964D193" w:rsidR="002F111F" w:rsidRPr="00ED7BAB" w:rsidRDefault="002F111F" w:rsidP="002F111F">
            <w:pPr>
              <w:numPr>
                <w:ilvl w:val="0"/>
                <w:numId w:val="101"/>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201</w:t>
            </w:r>
            <w:r w:rsidR="00863A0F">
              <w:rPr>
                <w:rFonts w:cs="Calibri"/>
                <w:i/>
                <w:sz w:val="20"/>
                <w:szCs w:val="20"/>
                <w:lang w:eastAsia="lt-LT"/>
              </w:rPr>
              <w:t>9</w:t>
            </w:r>
            <w:r w:rsidRPr="00ED7BAB">
              <w:rPr>
                <w:rFonts w:cs="Calibri"/>
                <w:i/>
                <w:sz w:val="20"/>
                <w:szCs w:val="20"/>
                <w:lang w:eastAsia="lt-LT"/>
              </w:rPr>
              <w:t xml:space="preserve"> m. Utenos apskrityje namų ūkių, turinčių asmeninį kompiuterį, dalis (</w:t>
            </w:r>
            <w:r w:rsidR="00863A0F">
              <w:rPr>
                <w:rFonts w:cs="Calibri"/>
                <w:i/>
                <w:sz w:val="20"/>
                <w:szCs w:val="20"/>
                <w:lang w:eastAsia="lt-LT"/>
              </w:rPr>
              <w:t>73,8</w:t>
            </w:r>
            <w:r w:rsidRPr="00ED7BAB">
              <w:rPr>
                <w:rFonts w:cs="Calibri"/>
                <w:i/>
                <w:sz w:val="20"/>
                <w:szCs w:val="20"/>
                <w:lang w:eastAsia="lt-LT"/>
              </w:rPr>
              <w:t xml:space="preserve"> proc.) buvo mažesnė nei šalyje (</w:t>
            </w:r>
            <w:r w:rsidR="00863A0F">
              <w:rPr>
                <w:rFonts w:cs="Calibri"/>
                <w:i/>
                <w:sz w:val="20"/>
                <w:szCs w:val="20"/>
                <w:lang w:eastAsia="lt-LT"/>
              </w:rPr>
              <w:t>76,7</w:t>
            </w:r>
            <w:r w:rsidRPr="00ED7BAB">
              <w:rPr>
                <w:rFonts w:cs="Calibri"/>
                <w:i/>
                <w:sz w:val="20"/>
                <w:szCs w:val="20"/>
                <w:lang w:eastAsia="lt-LT"/>
              </w:rPr>
              <w:t xml:space="preserve"> proc.)</w:t>
            </w:r>
            <w:r w:rsidR="00863A0F">
              <w:rPr>
                <w:rFonts w:cs="Calibri"/>
                <w:i/>
                <w:sz w:val="20"/>
                <w:szCs w:val="20"/>
                <w:lang w:eastAsia="lt-LT"/>
              </w:rPr>
              <w:t>.</w:t>
            </w:r>
          </w:p>
          <w:p w14:paraId="74D1F7D3" w14:textId="40E204F8" w:rsidR="002F111F" w:rsidRPr="00ED7BAB" w:rsidRDefault="002F111F" w:rsidP="002F111F">
            <w:pPr>
              <w:numPr>
                <w:ilvl w:val="0"/>
                <w:numId w:val="101"/>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lt-LT"/>
              </w:rPr>
              <w:t>201</w:t>
            </w:r>
            <w:r w:rsidR="00863A0F">
              <w:rPr>
                <w:rFonts w:cs="Calibri"/>
                <w:i/>
                <w:sz w:val="20"/>
                <w:szCs w:val="20"/>
                <w:lang w:eastAsia="lt-LT"/>
              </w:rPr>
              <w:t>9</w:t>
            </w:r>
            <w:r w:rsidRPr="00ED7BAB">
              <w:rPr>
                <w:rFonts w:cs="Calibri"/>
                <w:i/>
                <w:sz w:val="20"/>
                <w:szCs w:val="20"/>
                <w:lang w:eastAsia="lt-LT"/>
              </w:rPr>
              <w:t xml:space="preserve"> m. Utenos apskrityje namų ūkių, turinčių interneto prieigą, dalis (</w:t>
            </w:r>
            <w:r w:rsidR="00863A0F">
              <w:rPr>
                <w:rFonts w:cs="Calibri"/>
                <w:i/>
                <w:sz w:val="20"/>
                <w:szCs w:val="20"/>
                <w:lang w:eastAsia="lt-LT"/>
              </w:rPr>
              <w:t>81,2</w:t>
            </w:r>
            <w:r w:rsidRPr="00ED7BAB">
              <w:rPr>
                <w:rFonts w:cs="Calibri"/>
                <w:i/>
                <w:sz w:val="20"/>
                <w:szCs w:val="20"/>
                <w:lang w:eastAsia="lt-LT"/>
              </w:rPr>
              <w:t xml:space="preserve"> proc.) buvo mažesnė nei šalyje (</w:t>
            </w:r>
            <w:r w:rsidR="00863A0F">
              <w:rPr>
                <w:rFonts w:cs="Calibri"/>
                <w:i/>
                <w:sz w:val="20"/>
                <w:szCs w:val="20"/>
                <w:lang w:eastAsia="lt-LT"/>
              </w:rPr>
              <w:t>81,5</w:t>
            </w:r>
            <w:r w:rsidRPr="00ED7BAB">
              <w:rPr>
                <w:rFonts w:cs="Calibri"/>
                <w:i/>
                <w:sz w:val="20"/>
                <w:szCs w:val="20"/>
                <w:lang w:eastAsia="lt-LT"/>
              </w:rPr>
              <w:t xml:space="preserve"> proc.)</w:t>
            </w:r>
            <w:r w:rsidR="00863A0F">
              <w:rPr>
                <w:rFonts w:cs="Calibri"/>
                <w:i/>
                <w:sz w:val="20"/>
                <w:szCs w:val="20"/>
                <w:lang w:eastAsia="lt-LT"/>
              </w:rPr>
              <w:t>.</w:t>
            </w:r>
            <w:r w:rsidRPr="00ED7BAB">
              <w:rPr>
                <w:rFonts w:cs="Calibri"/>
                <w:i/>
                <w:sz w:val="20"/>
                <w:szCs w:val="20"/>
                <w:lang w:eastAsia="lt-LT"/>
              </w:rPr>
              <w:t xml:space="preserve"> </w:t>
            </w:r>
          </w:p>
        </w:tc>
      </w:tr>
      <w:tr w:rsidR="002F111F" w:rsidRPr="00ED7BAB" w14:paraId="5EDFC66E" w14:textId="77777777" w:rsidTr="00617992">
        <w:tc>
          <w:tcPr>
            <w:tcW w:w="1074" w:type="pct"/>
            <w:vMerge w:val="restart"/>
            <w:vAlign w:val="center"/>
          </w:tcPr>
          <w:p w14:paraId="1F12B80D" w14:textId="77777777" w:rsidR="002F111F" w:rsidRPr="00ED7BAB" w:rsidRDefault="002F111F" w:rsidP="00617992">
            <w:pPr>
              <w:suppressAutoHyphens w:val="0"/>
              <w:spacing w:after="0" w:line="240" w:lineRule="auto"/>
              <w:jc w:val="center"/>
              <w:rPr>
                <w:rFonts w:cs="Calibri"/>
                <w:color w:val="7F7F7F"/>
                <w:sz w:val="24"/>
                <w:szCs w:val="24"/>
                <w:lang w:eastAsia="lt-LT"/>
              </w:rPr>
            </w:pPr>
            <w:r w:rsidRPr="00ED7BAB">
              <w:rPr>
                <w:rFonts w:cs="Calibri"/>
                <w:noProof/>
                <w:color w:val="7F7F7F"/>
                <w:sz w:val="24"/>
                <w:szCs w:val="24"/>
                <w:lang w:val="en-US" w:eastAsia="en-US"/>
              </w:rPr>
              <w:drawing>
                <wp:inline distT="0" distB="0" distL="0" distR="0" wp14:anchorId="45F1AD6F" wp14:editId="639743EE">
                  <wp:extent cx="753110" cy="753110"/>
                  <wp:effectExtent l="0" t="0" r="8890" b="8890"/>
                  <wp:docPr id="395" name="Picture 195" descr="Vaizdo rezultatas pagal užklausą „website icon png“">
                    <a:hlinkClick xmlns:a="http://schemas.openxmlformats.org/drawingml/2006/main" r:id="rId305" tgtFrame="&quot;_blank&quot;"/>
                  </wp:docPr>
                  <wp:cNvGraphicFramePr/>
                  <a:graphic xmlns:a="http://schemas.openxmlformats.org/drawingml/2006/main">
                    <a:graphicData uri="http://schemas.openxmlformats.org/drawingml/2006/picture">
                      <pic:pic xmlns:pic="http://schemas.openxmlformats.org/drawingml/2006/picture">
                        <pic:nvPicPr>
                          <pic:cNvPr id="195" name="Picture 195" descr="Vaizdo rezultatas pagal užklausą „website icon png“">
                            <a:hlinkClick r:id="rId305" tgtFrame="&quot;_blank&quot;"/>
                          </pic:cNvPr>
                          <pic:cNvPicPr/>
                        </pic:nvPicPr>
                        <pic:blipFill>
                          <a:blip r:embed="rId30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54380" cy="754380"/>
                          </a:xfrm>
                          <a:prstGeom prst="rect">
                            <a:avLst/>
                          </a:prstGeom>
                          <a:noFill/>
                          <a:ln>
                            <a:noFill/>
                          </a:ln>
                        </pic:spPr>
                      </pic:pic>
                    </a:graphicData>
                  </a:graphic>
                </wp:inline>
              </w:drawing>
            </w:r>
          </w:p>
          <w:p w14:paraId="2C2B7C7A" w14:textId="77777777" w:rsidR="002F111F" w:rsidRPr="00ED7BAB" w:rsidRDefault="002F111F" w:rsidP="00617992">
            <w:pPr>
              <w:suppressAutoHyphens w:val="0"/>
              <w:spacing w:before="120" w:after="120" w:line="240" w:lineRule="auto"/>
              <w:jc w:val="center"/>
              <w:rPr>
                <w:rFonts w:cs="Calibri"/>
                <w:color w:val="7F7F7F"/>
                <w:sz w:val="24"/>
                <w:szCs w:val="24"/>
                <w:lang w:eastAsia="lt-LT"/>
              </w:rPr>
            </w:pPr>
          </w:p>
        </w:tc>
        <w:tc>
          <w:tcPr>
            <w:tcW w:w="3926" w:type="pct"/>
            <w:hideMark/>
          </w:tcPr>
          <w:p w14:paraId="1B531F2D" w14:textId="77777777" w:rsidR="002F111F" w:rsidRPr="00ED7BAB" w:rsidRDefault="002F111F" w:rsidP="00617992">
            <w:pPr>
              <w:suppressAutoHyphens w:val="0"/>
              <w:spacing w:before="120" w:after="120" w:line="240" w:lineRule="auto"/>
              <w:jc w:val="both"/>
              <w:rPr>
                <w:rFonts w:cs="Calibri"/>
                <w:b/>
                <w:color w:val="AEC692"/>
                <w:sz w:val="24"/>
                <w:szCs w:val="24"/>
                <w:lang w:eastAsia="lt-LT"/>
              </w:rPr>
            </w:pPr>
            <w:r w:rsidRPr="00ED7BAB">
              <w:rPr>
                <w:rFonts w:cs="Calibri"/>
                <w:b/>
                <w:color w:val="AEC692"/>
                <w:sz w:val="24"/>
                <w:szCs w:val="24"/>
                <w:lang w:eastAsia="lt-LT"/>
              </w:rPr>
              <w:t>Vykdomas informacinių technologijų ir interneto svetainių atnaujinimas, plėtra:</w:t>
            </w:r>
          </w:p>
        </w:tc>
      </w:tr>
      <w:tr w:rsidR="002F111F" w:rsidRPr="00ED7BAB" w14:paraId="238A905F" w14:textId="77777777" w:rsidTr="00617992">
        <w:tc>
          <w:tcPr>
            <w:tcW w:w="0" w:type="auto"/>
            <w:vMerge/>
            <w:vAlign w:val="center"/>
            <w:hideMark/>
          </w:tcPr>
          <w:p w14:paraId="49CC55EF" w14:textId="77777777" w:rsidR="002F111F" w:rsidRPr="00ED7BAB" w:rsidRDefault="002F111F" w:rsidP="00617992">
            <w:pPr>
              <w:suppressAutoHyphens w:val="0"/>
              <w:spacing w:after="0" w:line="240" w:lineRule="auto"/>
              <w:rPr>
                <w:rFonts w:cs="Calibri"/>
                <w:color w:val="7F7F7F"/>
                <w:sz w:val="24"/>
                <w:szCs w:val="24"/>
                <w:lang w:eastAsia="lt-LT"/>
              </w:rPr>
            </w:pPr>
          </w:p>
        </w:tc>
        <w:tc>
          <w:tcPr>
            <w:tcW w:w="3926" w:type="pct"/>
            <w:hideMark/>
          </w:tcPr>
          <w:p w14:paraId="3F0981D9" w14:textId="77777777" w:rsidR="002F111F" w:rsidRPr="00ED7BAB" w:rsidRDefault="002F111F" w:rsidP="002F111F">
            <w:pPr>
              <w:numPr>
                <w:ilvl w:val="0"/>
                <w:numId w:val="67"/>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atnaujinta kompiuterinė ir programinė įranga 22 kompiuterizuotoms darbo vietoms</w:t>
            </w:r>
          </w:p>
          <w:p w14:paraId="6AC73B5E" w14:textId="77777777" w:rsidR="002F111F" w:rsidRPr="00ED7BAB" w:rsidRDefault="002F111F" w:rsidP="002F111F">
            <w:pPr>
              <w:numPr>
                <w:ilvl w:val="0"/>
                <w:numId w:val="67"/>
              </w:numPr>
              <w:suppressAutoHyphens w:val="0"/>
              <w:spacing w:after="0" w:line="240" w:lineRule="auto"/>
              <w:contextualSpacing/>
              <w:jc w:val="both"/>
              <w:rPr>
                <w:rFonts w:cs="Calibri"/>
                <w:i/>
                <w:sz w:val="20"/>
                <w:szCs w:val="20"/>
                <w:lang w:eastAsia="lt-LT"/>
              </w:rPr>
            </w:pPr>
            <w:r w:rsidRPr="00ED7BAB">
              <w:rPr>
                <w:rFonts w:cs="Calibri"/>
                <w:i/>
                <w:sz w:val="20"/>
                <w:szCs w:val="20"/>
                <w:lang w:eastAsia="lt-LT"/>
              </w:rPr>
              <w:t>įdiegtos techninės ir programinės kompiuterinio tinklo saugos politikos priemonės</w:t>
            </w:r>
          </w:p>
          <w:p w14:paraId="783D87AC" w14:textId="77777777" w:rsidR="002F111F" w:rsidRPr="00ED7BAB" w:rsidRDefault="002F111F" w:rsidP="002F111F">
            <w:pPr>
              <w:numPr>
                <w:ilvl w:val="0"/>
                <w:numId w:val="67"/>
              </w:numPr>
              <w:suppressAutoHyphens w:val="0"/>
              <w:spacing w:after="0" w:line="240" w:lineRule="auto"/>
              <w:contextualSpacing/>
              <w:jc w:val="both"/>
              <w:rPr>
                <w:rFonts w:cs="Calibri"/>
                <w:i/>
                <w:sz w:val="20"/>
                <w:szCs w:val="20"/>
                <w:u w:val="single"/>
                <w:lang w:eastAsia="lt-LT"/>
              </w:rPr>
            </w:pPr>
            <w:r w:rsidRPr="00ED7BAB">
              <w:rPr>
                <w:rFonts w:cs="Calibri"/>
                <w:i/>
                <w:sz w:val="20"/>
                <w:szCs w:val="20"/>
                <w:lang w:eastAsia="lt-LT"/>
              </w:rPr>
              <w:t xml:space="preserve">veikianti ir nuolat plečiama interneto svetainė </w:t>
            </w:r>
            <w:hyperlink r:id="rId307" w:history="1">
              <w:r w:rsidRPr="00ED7BAB">
                <w:rPr>
                  <w:rFonts w:cs="Calibri"/>
                  <w:i/>
                  <w:color w:val="0000FF"/>
                  <w:sz w:val="20"/>
                  <w:szCs w:val="20"/>
                  <w:u w:val="single"/>
                  <w:lang w:eastAsia="lt-LT"/>
                </w:rPr>
                <w:t>www.anyksciai.lt</w:t>
              </w:r>
            </w:hyperlink>
            <w:r w:rsidRPr="00ED7BAB">
              <w:rPr>
                <w:rFonts w:cs="Calibri"/>
                <w:i/>
                <w:sz w:val="20"/>
                <w:szCs w:val="20"/>
                <w:u w:val="single"/>
                <w:lang w:eastAsia="lt-LT"/>
              </w:rPr>
              <w:t xml:space="preserve"> </w:t>
            </w:r>
          </w:p>
          <w:p w14:paraId="6B8ABB81" w14:textId="33847A01" w:rsidR="002F111F" w:rsidRPr="00ED7BAB" w:rsidRDefault="002F111F" w:rsidP="002F111F">
            <w:pPr>
              <w:numPr>
                <w:ilvl w:val="0"/>
                <w:numId w:val="67"/>
              </w:numPr>
              <w:suppressAutoHyphens w:val="0"/>
              <w:spacing w:after="0" w:line="240" w:lineRule="auto"/>
              <w:contextualSpacing/>
              <w:jc w:val="both"/>
              <w:rPr>
                <w:rFonts w:cs="Calibri"/>
                <w:sz w:val="20"/>
                <w:szCs w:val="20"/>
                <w:lang w:eastAsia="lt-LT"/>
              </w:rPr>
            </w:pPr>
            <w:r w:rsidRPr="00ED7BAB">
              <w:rPr>
                <w:rFonts w:cs="Calibri"/>
                <w:i/>
                <w:sz w:val="20"/>
                <w:szCs w:val="20"/>
                <w:lang w:eastAsia="lt-LT"/>
              </w:rPr>
              <w:t xml:space="preserve">Savivaldybės administracijoje apie </w:t>
            </w:r>
            <w:r w:rsidR="00863A0F">
              <w:rPr>
                <w:rFonts w:cs="Calibri"/>
                <w:i/>
                <w:sz w:val="20"/>
                <w:szCs w:val="20"/>
                <w:lang w:eastAsia="lt-LT"/>
              </w:rPr>
              <w:t>6</w:t>
            </w:r>
            <w:r w:rsidRPr="00ED7BAB">
              <w:rPr>
                <w:rFonts w:cs="Calibri"/>
                <w:i/>
                <w:sz w:val="20"/>
                <w:szCs w:val="20"/>
                <w:lang w:eastAsia="lt-LT"/>
              </w:rPr>
              <w:t>0 proc. darbuotojų naudojasi e-parašu</w:t>
            </w:r>
          </w:p>
          <w:p w14:paraId="444844F7" w14:textId="77777777" w:rsidR="002F111F" w:rsidRPr="00ED7BAB" w:rsidRDefault="002F111F" w:rsidP="002F111F">
            <w:pPr>
              <w:numPr>
                <w:ilvl w:val="0"/>
                <w:numId w:val="67"/>
              </w:numPr>
              <w:suppressAutoHyphens w:val="0"/>
              <w:spacing w:after="0" w:line="240" w:lineRule="auto"/>
              <w:contextualSpacing/>
              <w:jc w:val="both"/>
              <w:rPr>
                <w:rFonts w:cs="Calibri"/>
                <w:color w:val="7F7F7F"/>
                <w:sz w:val="20"/>
                <w:szCs w:val="20"/>
                <w:lang w:eastAsia="lt-LT"/>
              </w:rPr>
            </w:pPr>
            <w:r w:rsidRPr="00ED7BAB">
              <w:rPr>
                <w:rFonts w:cs="Calibri"/>
                <w:i/>
                <w:sz w:val="20"/>
                <w:szCs w:val="20"/>
                <w:lang w:eastAsia="lt-LT"/>
              </w:rPr>
              <w:t>Savivaldybėje naudojamasi ypač sparčiu šviesolaidiniu interneto ryšiu</w:t>
            </w:r>
          </w:p>
        </w:tc>
      </w:tr>
    </w:tbl>
    <w:p w14:paraId="15D161C8" w14:textId="77777777" w:rsidR="002F111F" w:rsidRPr="00ED7BAB" w:rsidRDefault="002F111F" w:rsidP="002F111F"/>
    <w:p w14:paraId="1CA10442" w14:textId="77777777" w:rsidR="002F111F" w:rsidRPr="00ED7BAB" w:rsidRDefault="002F111F" w:rsidP="002F111F">
      <w:pPr>
        <w:spacing w:after="0" w:line="240" w:lineRule="auto"/>
        <w:ind w:left="1440"/>
        <w:jc w:val="right"/>
      </w:pPr>
    </w:p>
    <w:p w14:paraId="0463C2AB" w14:textId="77777777" w:rsidR="002F111F" w:rsidRDefault="002F111F" w:rsidP="002F111F"/>
    <w:p w14:paraId="6F996BE1" w14:textId="77777777" w:rsidR="002F111F" w:rsidRPr="00ED7BAB" w:rsidRDefault="002F111F" w:rsidP="00ED7BAB">
      <w:pPr>
        <w:keepNext/>
        <w:suppressAutoHyphens w:val="0"/>
        <w:spacing w:before="360" w:after="180" w:line="240" w:lineRule="auto"/>
        <w:ind w:left="1440"/>
        <w:jc w:val="right"/>
        <w:outlineLvl w:val="0"/>
        <w:rPr>
          <w:rFonts w:ascii="Times New Roman" w:hAnsi="Times New Roman"/>
          <w:b/>
          <w:bCs/>
          <w:kern w:val="32"/>
          <w:sz w:val="24"/>
          <w:szCs w:val="24"/>
        </w:rPr>
      </w:pPr>
    </w:p>
    <w:sectPr w:rsidR="002F111F" w:rsidRPr="00ED7BAB" w:rsidSect="00F120F2">
      <w:headerReference w:type="even" r:id="rId308"/>
      <w:headerReference w:type="default" r:id="rId309"/>
      <w:footerReference w:type="even" r:id="rId310"/>
      <w:footerReference w:type="default" r:id="rId311"/>
      <w:headerReference w:type="first" r:id="rId312"/>
      <w:footerReference w:type="first" r:id="rId313"/>
      <w:pgSz w:w="11906" w:h="16838"/>
      <w:pgMar w:top="1134" w:right="567" w:bottom="1134" w:left="1701" w:header="720" w:footer="720" w:gutter="0"/>
      <w:cols w:space="720"/>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D1CA6B" w14:textId="77777777" w:rsidR="003164BF" w:rsidRDefault="003164BF">
      <w:pPr>
        <w:spacing w:after="0" w:line="240" w:lineRule="auto"/>
      </w:pPr>
      <w:r>
        <w:separator/>
      </w:r>
    </w:p>
  </w:endnote>
  <w:endnote w:type="continuationSeparator" w:id="0">
    <w:p w14:paraId="7FD48034" w14:textId="77777777" w:rsidR="003164BF" w:rsidRDefault="003164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2AFF" w:usb1="C000247B" w:usb2="00000009" w:usb3="00000000" w:csb0="000001FF" w:csb1="00000000"/>
  </w:font>
  <w:font w:name="Cambria">
    <w:panose1 w:val="02040503050406030204"/>
    <w:charset w:val="BA"/>
    <w:family w:val="roman"/>
    <w:pitch w:val="variable"/>
    <w:sig w:usb0="E00002FF" w:usb1="400004FF" w:usb2="00000000" w:usb3="00000000" w:csb0="0000019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E0002EFF" w:usb1="C0007843" w:usb2="00000009" w:usb3="00000000" w:csb0="000001FF" w:csb1="00000000"/>
  </w:font>
  <w:font w:name="Microsoft YaHei">
    <w:panose1 w:val="020B0503020204020204"/>
    <w:charset w:val="86"/>
    <w:family w:val="swiss"/>
    <w:pitch w:val="variable"/>
    <w:sig w:usb0="80000287" w:usb1="28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Verdana">
    <w:panose1 w:val="020B0604030504040204"/>
    <w:charset w:val="BA"/>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BA"/>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TimesLT">
    <w:altName w:val="Times New Roman"/>
    <w:charset w:val="00"/>
    <w:family w:val="roman"/>
    <w:pitch w:val="variable"/>
    <w:sig w:usb0="00000287" w:usb1="00000000" w:usb2="00000000" w:usb3="00000000" w:csb0="0000009F" w:csb1="00000000"/>
  </w:font>
  <w:font w:name="TimesNewRomanPSMT">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C862D2" w14:textId="77777777" w:rsidR="00617992" w:rsidRDefault="00617992">
    <w:pPr>
      <w:pStyle w:val="Porat"/>
      <w:jc w:val="right"/>
    </w:pPr>
    <w:r>
      <w:fldChar w:fldCharType="begin"/>
    </w:r>
    <w:r>
      <w:instrText xml:space="preserve"> PAGE   \* MERGEFORMAT </w:instrText>
    </w:r>
    <w:r>
      <w:fldChar w:fldCharType="separate"/>
    </w:r>
    <w:r>
      <w:rPr>
        <w:noProof/>
      </w:rPr>
      <w:t>1</w:t>
    </w:r>
    <w:r>
      <w:rPr>
        <w:noProof/>
      </w:rPr>
      <w:fldChar w:fldCharType="end"/>
    </w:r>
  </w:p>
  <w:p w14:paraId="0F83FCB1" w14:textId="77777777" w:rsidR="00617992" w:rsidRDefault="0061799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E5337F" w14:textId="77777777" w:rsidR="00617992" w:rsidRDefault="0061799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8D35BD" w14:textId="77777777" w:rsidR="00617992" w:rsidRDefault="00617992">
    <w:pPr>
      <w:pStyle w:val="Porat"/>
      <w:jc w:val="right"/>
    </w:pPr>
  </w:p>
  <w:p w14:paraId="58536ACD" w14:textId="77777777" w:rsidR="00617992" w:rsidRDefault="00617992">
    <w:pPr>
      <w:pStyle w:val="Porat"/>
      <w:jc w:val="right"/>
    </w:pPr>
    <w:r>
      <w:fldChar w:fldCharType="begin"/>
    </w:r>
    <w:r>
      <w:instrText xml:space="preserve"> PAGE </w:instrText>
    </w:r>
    <w:r>
      <w:fldChar w:fldCharType="separate"/>
    </w:r>
    <w:r>
      <w:rPr>
        <w:noProof/>
      </w:rPr>
      <w:t>60</w:t>
    </w:r>
    <w:r>
      <w:fldChar w:fldCharType="end"/>
    </w:r>
  </w:p>
  <w:p w14:paraId="13351DD5" w14:textId="77777777" w:rsidR="00617992" w:rsidRDefault="00617992">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A0EBE0" w14:textId="77777777" w:rsidR="00617992" w:rsidRDefault="00617992"/>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A9B76E" w14:textId="77777777" w:rsidR="00617992" w:rsidRDefault="00617992"/>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D02587" w14:textId="77777777" w:rsidR="00617992" w:rsidRDefault="00617992"/>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16F6D" w14:textId="77777777" w:rsidR="00617992" w:rsidRDefault="0061799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5A47FF" w14:textId="77777777" w:rsidR="003164BF" w:rsidRDefault="003164BF">
      <w:pPr>
        <w:spacing w:after="0" w:line="240" w:lineRule="auto"/>
      </w:pPr>
      <w:r>
        <w:separator/>
      </w:r>
    </w:p>
  </w:footnote>
  <w:footnote w:type="continuationSeparator" w:id="0">
    <w:p w14:paraId="23E019F0" w14:textId="77777777" w:rsidR="003164BF" w:rsidRDefault="003164B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25B99E" w14:textId="77777777" w:rsidR="00617992" w:rsidRDefault="0061799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834943" w14:textId="77777777" w:rsidR="00617992" w:rsidRDefault="00617992"/>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1F17CE" w14:textId="77777777" w:rsidR="00617992" w:rsidRDefault="00617992"/>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5E57AE" w14:textId="77777777" w:rsidR="00617992" w:rsidRDefault="00617992"/>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760B10" w14:textId="77777777" w:rsidR="00617992" w:rsidRDefault="00617992"/>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B8A580" w14:textId="77777777" w:rsidR="00617992" w:rsidRDefault="0061799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pStyle w:val="Antrat1"/>
      <w:suff w:val="nothing"/>
      <w:lvlText w:val=""/>
      <w:lvlJc w:val="left"/>
      <w:pPr>
        <w:tabs>
          <w:tab w:val="num" w:pos="0"/>
        </w:tabs>
        <w:ind w:left="432" w:hanging="432"/>
      </w:pPr>
      <w:rPr>
        <w:rFonts w:cs="Times New Roman"/>
      </w:rPr>
    </w:lvl>
    <w:lvl w:ilvl="1">
      <w:start w:val="1"/>
      <w:numFmt w:val="none"/>
      <w:pStyle w:val="Antrat2"/>
      <w:suff w:val="nothing"/>
      <w:lvlText w:val=""/>
      <w:lvlJc w:val="left"/>
      <w:pPr>
        <w:tabs>
          <w:tab w:val="num" w:pos="0"/>
        </w:tabs>
        <w:ind w:left="576" w:hanging="576"/>
      </w:pPr>
    </w:lvl>
    <w:lvl w:ilvl="2">
      <w:start w:val="1"/>
      <w:numFmt w:val="none"/>
      <w:pStyle w:val="Antrat3"/>
      <w:suff w:val="nothing"/>
      <w:lvlText w:val=""/>
      <w:lvlJc w:val="left"/>
      <w:pPr>
        <w:tabs>
          <w:tab w:val="num" w:pos="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EC9A73D0"/>
    <w:name w:val="WW8Num2"/>
    <w:lvl w:ilvl="0">
      <w:start w:val="1"/>
      <w:numFmt w:val="decimal"/>
      <w:lvlText w:val="%1."/>
      <w:lvlJc w:val="left"/>
      <w:pPr>
        <w:tabs>
          <w:tab w:val="num" w:pos="360"/>
        </w:tabs>
        <w:ind w:left="360" w:hanging="360"/>
      </w:pPr>
      <w:rPr>
        <w:rFonts w:ascii="Times New Roman" w:hAnsi="Times New Roman" w:cs="Times New Roman" w:hint="default"/>
      </w:r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cs="Times New Roman"/>
      </w:rPr>
    </w:lvl>
  </w:abstractNum>
  <w:abstractNum w:abstractNumId="3" w15:restartNumberingAfterBreak="0">
    <w:nsid w:val="00000004"/>
    <w:multiLevelType w:val="singleLevel"/>
    <w:tmpl w:val="00000004"/>
    <w:name w:val="WW8Num4"/>
    <w:lvl w:ilvl="0">
      <w:start w:val="1"/>
      <w:numFmt w:val="decimal"/>
      <w:lvlText w:val="%1."/>
      <w:lvlJc w:val="left"/>
      <w:pPr>
        <w:tabs>
          <w:tab w:val="num" w:pos="360"/>
        </w:tabs>
        <w:ind w:left="360" w:hanging="360"/>
      </w:pPr>
      <w:rPr>
        <w:rFonts w:cs="Times New Roman"/>
      </w:rPr>
    </w:lvl>
  </w:abstractNum>
  <w:abstractNum w:abstractNumId="4"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Symbol" w:hint="default"/>
        <w:sz w:val="24"/>
        <w:szCs w:val="24"/>
      </w:rPr>
    </w:lvl>
  </w:abstractNum>
  <w:abstractNum w:abstractNumId="5" w15:restartNumberingAfterBreak="0">
    <w:nsid w:val="00000006"/>
    <w:multiLevelType w:val="singleLevel"/>
    <w:tmpl w:val="00000006"/>
    <w:name w:val="WW8Num6"/>
    <w:lvl w:ilvl="0">
      <w:start w:val="1"/>
      <w:numFmt w:val="decimal"/>
      <w:lvlText w:val="%1."/>
      <w:lvlJc w:val="left"/>
      <w:pPr>
        <w:tabs>
          <w:tab w:val="num" w:pos="720"/>
        </w:tabs>
        <w:ind w:left="720" w:hanging="360"/>
      </w:pPr>
      <w:rPr>
        <w:rFonts w:ascii="Symbol" w:hAnsi="Symbol" w:cs="Symbol" w:hint="default"/>
      </w:rPr>
    </w:lvl>
  </w:abstractNum>
  <w:abstractNum w:abstractNumId="6" w15:restartNumberingAfterBreak="0">
    <w:nsid w:val="00000007"/>
    <w:multiLevelType w:val="singleLevel"/>
    <w:tmpl w:val="00000007"/>
    <w:name w:val="WW8Num7"/>
    <w:lvl w:ilvl="0">
      <w:start w:val="1"/>
      <w:numFmt w:val="decimal"/>
      <w:lvlText w:val="%1."/>
      <w:lvlJc w:val="left"/>
      <w:pPr>
        <w:tabs>
          <w:tab w:val="num" w:pos="720"/>
        </w:tabs>
        <w:ind w:left="720" w:hanging="360"/>
      </w:pPr>
      <w:rPr>
        <w:rFonts w:ascii="Symbol" w:hAnsi="Symbol" w:cs="Symbol" w:hint="default"/>
      </w:rPr>
    </w:lvl>
  </w:abstractNum>
  <w:abstractNum w:abstractNumId="7" w15:restartNumberingAfterBreak="0">
    <w:nsid w:val="01D85A12"/>
    <w:multiLevelType w:val="hybridMultilevel"/>
    <w:tmpl w:val="26DAEBA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039E008A"/>
    <w:multiLevelType w:val="hybridMultilevel"/>
    <w:tmpl w:val="DBFE5F7A"/>
    <w:lvl w:ilvl="0" w:tplc="04270001">
      <w:start w:val="1"/>
      <w:numFmt w:val="bullet"/>
      <w:lvlText w:val=""/>
      <w:lvlJc w:val="left"/>
      <w:pPr>
        <w:ind w:left="530" w:hanging="360"/>
      </w:pPr>
      <w:rPr>
        <w:rFonts w:ascii="Symbol" w:hAnsi="Symbol" w:hint="default"/>
      </w:rPr>
    </w:lvl>
    <w:lvl w:ilvl="1" w:tplc="04270003" w:tentative="1">
      <w:start w:val="1"/>
      <w:numFmt w:val="bullet"/>
      <w:lvlText w:val="o"/>
      <w:lvlJc w:val="left"/>
      <w:pPr>
        <w:ind w:left="1250" w:hanging="360"/>
      </w:pPr>
      <w:rPr>
        <w:rFonts w:ascii="Courier New" w:hAnsi="Courier New" w:cs="Courier New" w:hint="default"/>
      </w:rPr>
    </w:lvl>
    <w:lvl w:ilvl="2" w:tplc="04270005" w:tentative="1">
      <w:start w:val="1"/>
      <w:numFmt w:val="bullet"/>
      <w:lvlText w:val=""/>
      <w:lvlJc w:val="left"/>
      <w:pPr>
        <w:ind w:left="1970" w:hanging="360"/>
      </w:pPr>
      <w:rPr>
        <w:rFonts w:ascii="Wingdings" w:hAnsi="Wingdings" w:hint="default"/>
      </w:rPr>
    </w:lvl>
    <w:lvl w:ilvl="3" w:tplc="04270001" w:tentative="1">
      <w:start w:val="1"/>
      <w:numFmt w:val="bullet"/>
      <w:lvlText w:val=""/>
      <w:lvlJc w:val="left"/>
      <w:pPr>
        <w:ind w:left="2690" w:hanging="360"/>
      </w:pPr>
      <w:rPr>
        <w:rFonts w:ascii="Symbol" w:hAnsi="Symbol" w:hint="default"/>
      </w:rPr>
    </w:lvl>
    <w:lvl w:ilvl="4" w:tplc="04270003" w:tentative="1">
      <w:start w:val="1"/>
      <w:numFmt w:val="bullet"/>
      <w:lvlText w:val="o"/>
      <w:lvlJc w:val="left"/>
      <w:pPr>
        <w:ind w:left="3410" w:hanging="360"/>
      </w:pPr>
      <w:rPr>
        <w:rFonts w:ascii="Courier New" w:hAnsi="Courier New" w:cs="Courier New" w:hint="default"/>
      </w:rPr>
    </w:lvl>
    <w:lvl w:ilvl="5" w:tplc="04270005" w:tentative="1">
      <w:start w:val="1"/>
      <w:numFmt w:val="bullet"/>
      <w:lvlText w:val=""/>
      <w:lvlJc w:val="left"/>
      <w:pPr>
        <w:ind w:left="4130" w:hanging="360"/>
      </w:pPr>
      <w:rPr>
        <w:rFonts w:ascii="Wingdings" w:hAnsi="Wingdings" w:hint="default"/>
      </w:rPr>
    </w:lvl>
    <w:lvl w:ilvl="6" w:tplc="04270001" w:tentative="1">
      <w:start w:val="1"/>
      <w:numFmt w:val="bullet"/>
      <w:lvlText w:val=""/>
      <w:lvlJc w:val="left"/>
      <w:pPr>
        <w:ind w:left="4850" w:hanging="360"/>
      </w:pPr>
      <w:rPr>
        <w:rFonts w:ascii="Symbol" w:hAnsi="Symbol" w:hint="default"/>
      </w:rPr>
    </w:lvl>
    <w:lvl w:ilvl="7" w:tplc="04270003" w:tentative="1">
      <w:start w:val="1"/>
      <w:numFmt w:val="bullet"/>
      <w:lvlText w:val="o"/>
      <w:lvlJc w:val="left"/>
      <w:pPr>
        <w:ind w:left="5570" w:hanging="360"/>
      </w:pPr>
      <w:rPr>
        <w:rFonts w:ascii="Courier New" w:hAnsi="Courier New" w:cs="Courier New" w:hint="default"/>
      </w:rPr>
    </w:lvl>
    <w:lvl w:ilvl="8" w:tplc="04270005" w:tentative="1">
      <w:start w:val="1"/>
      <w:numFmt w:val="bullet"/>
      <w:lvlText w:val=""/>
      <w:lvlJc w:val="left"/>
      <w:pPr>
        <w:ind w:left="6290" w:hanging="360"/>
      </w:pPr>
      <w:rPr>
        <w:rFonts w:ascii="Wingdings" w:hAnsi="Wingdings" w:hint="default"/>
      </w:rPr>
    </w:lvl>
  </w:abstractNum>
  <w:abstractNum w:abstractNumId="9" w15:restartNumberingAfterBreak="0">
    <w:nsid w:val="03B32140"/>
    <w:multiLevelType w:val="hybridMultilevel"/>
    <w:tmpl w:val="8738E46A"/>
    <w:lvl w:ilvl="0" w:tplc="04270011">
      <w:start w:val="1"/>
      <w:numFmt w:val="decimal"/>
      <w:lvlText w:val="%1)"/>
      <w:lvlJc w:val="left"/>
      <w:pPr>
        <w:ind w:left="1080" w:hanging="360"/>
      </w:pPr>
      <w:rPr>
        <w:rFonts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0" w15:restartNumberingAfterBreak="0">
    <w:nsid w:val="04E32B82"/>
    <w:multiLevelType w:val="hybridMultilevel"/>
    <w:tmpl w:val="A67EAED8"/>
    <w:lvl w:ilvl="0" w:tplc="04270001">
      <w:start w:val="1"/>
      <w:numFmt w:val="bullet"/>
      <w:lvlText w:val=""/>
      <w:lvlJc w:val="left"/>
      <w:pPr>
        <w:ind w:left="530" w:hanging="360"/>
      </w:pPr>
      <w:rPr>
        <w:rFonts w:ascii="Symbol" w:hAnsi="Symbol" w:hint="default"/>
      </w:rPr>
    </w:lvl>
    <w:lvl w:ilvl="1" w:tplc="04270003" w:tentative="1">
      <w:start w:val="1"/>
      <w:numFmt w:val="bullet"/>
      <w:lvlText w:val="o"/>
      <w:lvlJc w:val="left"/>
      <w:pPr>
        <w:ind w:left="1250" w:hanging="360"/>
      </w:pPr>
      <w:rPr>
        <w:rFonts w:ascii="Courier New" w:hAnsi="Courier New" w:cs="Courier New" w:hint="default"/>
      </w:rPr>
    </w:lvl>
    <w:lvl w:ilvl="2" w:tplc="04270005" w:tentative="1">
      <w:start w:val="1"/>
      <w:numFmt w:val="bullet"/>
      <w:lvlText w:val=""/>
      <w:lvlJc w:val="left"/>
      <w:pPr>
        <w:ind w:left="1970" w:hanging="360"/>
      </w:pPr>
      <w:rPr>
        <w:rFonts w:ascii="Wingdings" w:hAnsi="Wingdings" w:hint="default"/>
      </w:rPr>
    </w:lvl>
    <w:lvl w:ilvl="3" w:tplc="04270001" w:tentative="1">
      <w:start w:val="1"/>
      <w:numFmt w:val="bullet"/>
      <w:lvlText w:val=""/>
      <w:lvlJc w:val="left"/>
      <w:pPr>
        <w:ind w:left="2690" w:hanging="360"/>
      </w:pPr>
      <w:rPr>
        <w:rFonts w:ascii="Symbol" w:hAnsi="Symbol" w:hint="default"/>
      </w:rPr>
    </w:lvl>
    <w:lvl w:ilvl="4" w:tplc="04270003" w:tentative="1">
      <w:start w:val="1"/>
      <w:numFmt w:val="bullet"/>
      <w:lvlText w:val="o"/>
      <w:lvlJc w:val="left"/>
      <w:pPr>
        <w:ind w:left="3410" w:hanging="360"/>
      </w:pPr>
      <w:rPr>
        <w:rFonts w:ascii="Courier New" w:hAnsi="Courier New" w:cs="Courier New" w:hint="default"/>
      </w:rPr>
    </w:lvl>
    <w:lvl w:ilvl="5" w:tplc="04270005" w:tentative="1">
      <w:start w:val="1"/>
      <w:numFmt w:val="bullet"/>
      <w:lvlText w:val=""/>
      <w:lvlJc w:val="left"/>
      <w:pPr>
        <w:ind w:left="4130" w:hanging="360"/>
      </w:pPr>
      <w:rPr>
        <w:rFonts w:ascii="Wingdings" w:hAnsi="Wingdings" w:hint="default"/>
      </w:rPr>
    </w:lvl>
    <w:lvl w:ilvl="6" w:tplc="04270001" w:tentative="1">
      <w:start w:val="1"/>
      <w:numFmt w:val="bullet"/>
      <w:lvlText w:val=""/>
      <w:lvlJc w:val="left"/>
      <w:pPr>
        <w:ind w:left="4850" w:hanging="360"/>
      </w:pPr>
      <w:rPr>
        <w:rFonts w:ascii="Symbol" w:hAnsi="Symbol" w:hint="default"/>
      </w:rPr>
    </w:lvl>
    <w:lvl w:ilvl="7" w:tplc="04270003" w:tentative="1">
      <w:start w:val="1"/>
      <w:numFmt w:val="bullet"/>
      <w:lvlText w:val="o"/>
      <w:lvlJc w:val="left"/>
      <w:pPr>
        <w:ind w:left="5570" w:hanging="360"/>
      </w:pPr>
      <w:rPr>
        <w:rFonts w:ascii="Courier New" w:hAnsi="Courier New" w:cs="Courier New" w:hint="default"/>
      </w:rPr>
    </w:lvl>
    <w:lvl w:ilvl="8" w:tplc="04270005" w:tentative="1">
      <w:start w:val="1"/>
      <w:numFmt w:val="bullet"/>
      <w:lvlText w:val=""/>
      <w:lvlJc w:val="left"/>
      <w:pPr>
        <w:ind w:left="6290" w:hanging="360"/>
      </w:pPr>
      <w:rPr>
        <w:rFonts w:ascii="Wingdings" w:hAnsi="Wingdings" w:hint="default"/>
      </w:rPr>
    </w:lvl>
  </w:abstractNum>
  <w:abstractNum w:abstractNumId="11" w15:restartNumberingAfterBreak="0">
    <w:nsid w:val="06006122"/>
    <w:multiLevelType w:val="hybridMultilevel"/>
    <w:tmpl w:val="568801E2"/>
    <w:lvl w:ilvl="0" w:tplc="04270001">
      <w:start w:val="1"/>
      <w:numFmt w:val="bullet"/>
      <w:lvlText w:val=""/>
      <w:lvlJc w:val="left"/>
      <w:pPr>
        <w:ind w:left="895" w:hanging="360"/>
      </w:pPr>
      <w:rPr>
        <w:rFonts w:ascii="Symbol" w:hAnsi="Symbol" w:hint="default"/>
      </w:rPr>
    </w:lvl>
    <w:lvl w:ilvl="1" w:tplc="04270003" w:tentative="1">
      <w:start w:val="1"/>
      <w:numFmt w:val="bullet"/>
      <w:lvlText w:val="o"/>
      <w:lvlJc w:val="left"/>
      <w:pPr>
        <w:ind w:left="1615" w:hanging="360"/>
      </w:pPr>
      <w:rPr>
        <w:rFonts w:ascii="Courier New" w:hAnsi="Courier New" w:cs="Courier New" w:hint="default"/>
      </w:rPr>
    </w:lvl>
    <w:lvl w:ilvl="2" w:tplc="04270005" w:tentative="1">
      <w:start w:val="1"/>
      <w:numFmt w:val="bullet"/>
      <w:lvlText w:val=""/>
      <w:lvlJc w:val="left"/>
      <w:pPr>
        <w:ind w:left="2335" w:hanging="360"/>
      </w:pPr>
      <w:rPr>
        <w:rFonts w:ascii="Wingdings" w:hAnsi="Wingdings" w:hint="default"/>
      </w:rPr>
    </w:lvl>
    <w:lvl w:ilvl="3" w:tplc="04270001" w:tentative="1">
      <w:start w:val="1"/>
      <w:numFmt w:val="bullet"/>
      <w:lvlText w:val=""/>
      <w:lvlJc w:val="left"/>
      <w:pPr>
        <w:ind w:left="3055" w:hanging="360"/>
      </w:pPr>
      <w:rPr>
        <w:rFonts w:ascii="Symbol" w:hAnsi="Symbol" w:hint="default"/>
      </w:rPr>
    </w:lvl>
    <w:lvl w:ilvl="4" w:tplc="04270003" w:tentative="1">
      <w:start w:val="1"/>
      <w:numFmt w:val="bullet"/>
      <w:lvlText w:val="o"/>
      <w:lvlJc w:val="left"/>
      <w:pPr>
        <w:ind w:left="3775" w:hanging="360"/>
      </w:pPr>
      <w:rPr>
        <w:rFonts w:ascii="Courier New" w:hAnsi="Courier New" w:cs="Courier New" w:hint="default"/>
      </w:rPr>
    </w:lvl>
    <w:lvl w:ilvl="5" w:tplc="04270005" w:tentative="1">
      <w:start w:val="1"/>
      <w:numFmt w:val="bullet"/>
      <w:lvlText w:val=""/>
      <w:lvlJc w:val="left"/>
      <w:pPr>
        <w:ind w:left="4495" w:hanging="360"/>
      </w:pPr>
      <w:rPr>
        <w:rFonts w:ascii="Wingdings" w:hAnsi="Wingdings" w:hint="default"/>
      </w:rPr>
    </w:lvl>
    <w:lvl w:ilvl="6" w:tplc="04270001" w:tentative="1">
      <w:start w:val="1"/>
      <w:numFmt w:val="bullet"/>
      <w:lvlText w:val=""/>
      <w:lvlJc w:val="left"/>
      <w:pPr>
        <w:ind w:left="5215" w:hanging="360"/>
      </w:pPr>
      <w:rPr>
        <w:rFonts w:ascii="Symbol" w:hAnsi="Symbol" w:hint="default"/>
      </w:rPr>
    </w:lvl>
    <w:lvl w:ilvl="7" w:tplc="04270003" w:tentative="1">
      <w:start w:val="1"/>
      <w:numFmt w:val="bullet"/>
      <w:lvlText w:val="o"/>
      <w:lvlJc w:val="left"/>
      <w:pPr>
        <w:ind w:left="5935" w:hanging="360"/>
      </w:pPr>
      <w:rPr>
        <w:rFonts w:ascii="Courier New" w:hAnsi="Courier New" w:cs="Courier New" w:hint="default"/>
      </w:rPr>
    </w:lvl>
    <w:lvl w:ilvl="8" w:tplc="04270005" w:tentative="1">
      <w:start w:val="1"/>
      <w:numFmt w:val="bullet"/>
      <w:lvlText w:val=""/>
      <w:lvlJc w:val="left"/>
      <w:pPr>
        <w:ind w:left="6655" w:hanging="360"/>
      </w:pPr>
      <w:rPr>
        <w:rFonts w:ascii="Wingdings" w:hAnsi="Wingdings" w:hint="default"/>
      </w:rPr>
    </w:lvl>
  </w:abstractNum>
  <w:abstractNum w:abstractNumId="12" w15:restartNumberingAfterBreak="0">
    <w:nsid w:val="07270268"/>
    <w:multiLevelType w:val="multilevel"/>
    <w:tmpl w:val="D746296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07F629E0"/>
    <w:multiLevelType w:val="hybridMultilevel"/>
    <w:tmpl w:val="7E749808"/>
    <w:lvl w:ilvl="0" w:tplc="04270001">
      <w:start w:val="1"/>
      <w:numFmt w:val="bullet"/>
      <w:lvlText w:val=""/>
      <w:lvlJc w:val="left"/>
      <w:pPr>
        <w:ind w:left="1488" w:hanging="360"/>
      </w:pPr>
      <w:rPr>
        <w:rFonts w:ascii="Symbol" w:hAnsi="Symbol" w:hint="default"/>
      </w:rPr>
    </w:lvl>
    <w:lvl w:ilvl="1" w:tplc="04270003" w:tentative="1">
      <w:start w:val="1"/>
      <w:numFmt w:val="bullet"/>
      <w:lvlText w:val="o"/>
      <w:lvlJc w:val="left"/>
      <w:pPr>
        <w:ind w:left="2208" w:hanging="360"/>
      </w:pPr>
      <w:rPr>
        <w:rFonts w:ascii="Courier New" w:hAnsi="Courier New" w:cs="Courier New" w:hint="default"/>
      </w:rPr>
    </w:lvl>
    <w:lvl w:ilvl="2" w:tplc="04270005" w:tentative="1">
      <w:start w:val="1"/>
      <w:numFmt w:val="bullet"/>
      <w:lvlText w:val=""/>
      <w:lvlJc w:val="left"/>
      <w:pPr>
        <w:ind w:left="2928" w:hanging="360"/>
      </w:pPr>
      <w:rPr>
        <w:rFonts w:ascii="Wingdings" w:hAnsi="Wingdings" w:hint="default"/>
      </w:rPr>
    </w:lvl>
    <w:lvl w:ilvl="3" w:tplc="04270001" w:tentative="1">
      <w:start w:val="1"/>
      <w:numFmt w:val="bullet"/>
      <w:lvlText w:val=""/>
      <w:lvlJc w:val="left"/>
      <w:pPr>
        <w:ind w:left="3648" w:hanging="360"/>
      </w:pPr>
      <w:rPr>
        <w:rFonts w:ascii="Symbol" w:hAnsi="Symbol" w:hint="default"/>
      </w:rPr>
    </w:lvl>
    <w:lvl w:ilvl="4" w:tplc="04270003" w:tentative="1">
      <w:start w:val="1"/>
      <w:numFmt w:val="bullet"/>
      <w:lvlText w:val="o"/>
      <w:lvlJc w:val="left"/>
      <w:pPr>
        <w:ind w:left="4368" w:hanging="360"/>
      </w:pPr>
      <w:rPr>
        <w:rFonts w:ascii="Courier New" w:hAnsi="Courier New" w:cs="Courier New" w:hint="default"/>
      </w:rPr>
    </w:lvl>
    <w:lvl w:ilvl="5" w:tplc="04270005" w:tentative="1">
      <w:start w:val="1"/>
      <w:numFmt w:val="bullet"/>
      <w:lvlText w:val=""/>
      <w:lvlJc w:val="left"/>
      <w:pPr>
        <w:ind w:left="5088" w:hanging="360"/>
      </w:pPr>
      <w:rPr>
        <w:rFonts w:ascii="Wingdings" w:hAnsi="Wingdings" w:hint="default"/>
      </w:rPr>
    </w:lvl>
    <w:lvl w:ilvl="6" w:tplc="04270001" w:tentative="1">
      <w:start w:val="1"/>
      <w:numFmt w:val="bullet"/>
      <w:lvlText w:val=""/>
      <w:lvlJc w:val="left"/>
      <w:pPr>
        <w:ind w:left="5808" w:hanging="360"/>
      </w:pPr>
      <w:rPr>
        <w:rFonts w:ascii="Symbol" w:hAnsi="Symbol" w:hint="default"/>
      </w:rPr>
    </w:lvl>
    <w:lvl w:ilvl="7" w:tplc="04270003" w:tentative="1">
      <w:start w:val="1"/>
      <w:numFmt w:val="bullet"/>
      <w:lvlText w:val="o"/>
      <w:lvlJc w:val="left"/>
      <w:pPr>
        <w:ind w:left="6528" w:hanging="360"/>
      </w:pPr>
      <w:rPr>
        <w:rFonts w:ascii="Courier New" w:hAnsi="Courier New" w:cs="Courier New" w:hint="default"/>
      </w:rPr>
    </w:lvl>
    <w:lvl w:ilvl="8" w:tplc="04270005" w:tentative="1">
      <w:start w:val="1"/>
      <w:numFmt w:val="bullet"/>
      <w:lvlText w:val=""/>
      <w:lvlJc w:val="left"/>
      <w:pPr>
        <w:ind w:left="7248" w:hanging="360"/>
      </w:pPr>
      <w:rPr>
        <w:rFonts w:ascii="Wingdings" w:hAnsi="Wingdings" w:hint="default"/>
      </w:rPr>
    </w:lvl>
  </w:abstractNum>
  <w:abstractNum w:abstractNumId="14" w15:restartNumberingAfterBreak="0">
    <w:nsid w:val="0AA175CD"/>
    <w:multiLevelType w:val="hybridMultilevel"/>
    <w:tmpl w:val="153C2350"/>
    <w:lvl w:ilvl="0" w:tplc="04270011">
      <w:start w:val="1"/>
      <w:numFmt w:val="decimal"/>
      <w:lvlText w:val="%1)"/>
      <w:lvlJc w:val="left"/>
      <w:pPr>
        <w:ind w:left="1429" w:hanging="360"/>
      </w:p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15" w15:restartNumberingAfterBreak="0">
    <w:nsid w:val="0B951106"/>
    <w:multiLevelType w:val="hybridMultilevel"/>
    <w:tmpl w:val="8DC2D7E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0CA65D1F"/>
    <w:multiLevelType w:val="hybridMultilevel"/>
    <w:tmpl w:val="74E25B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0D4118DB"/>
    <w:multiLevelType w:val="hybridMultilevel"/>
    <w:tmpl w:val="73D2C9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0DDE2052"/>
    <w:multiLevelType w:val="hybridMultilevel"/>
    <w:tmpl w:val="B3F427CA"/>
    <w:lvl w:ilvl="0" w:tplc="4ED4A2D0">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9" w15:restartNumberingAfterBreak="0">
    <w:nsid w:val="10F125B8"/>
    <w:multiLevelType w:val="hybridMultilevel"/>
    <w:tmpl w:val="1E70FD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113B3282"/>
    <w:multiLevelType w:val="hybridMultilevel"/>
    <w:tmpl w:val="C0D8D842"/>
    <w:lvl w:ilvl="0" w:tplc="04270011">
      <w:start w:val="1"/>
      <w:numFmt w:val="decimal"/>
      <w:lvlText w:val="%1)"/>
      <w:lvlJc w:val="left"/>
      <w:pPr>
        <w:ind w:left="1429" w:hanging="360"/>
      </w:pPr>
    </w:lvl>
    <w:lvl w:ilvl="1" w:tplc="DF58EF22">
      <w:start w:val="2016"/>
      <w:numFmt w:val="bullet"/>
      <w:lvlText w:val="-"/>
      <w:lvlJc w:val="left"/>
      <w:pPr>
        <w:ind w:left="2149" w:hanging="360"/>
      </w:pPr>
      <w:rPr>
        <w:rFonts w:ascii="Times New Roman" w:eastAsia="Times New Roman" w:hAnsi="Times New Roman" w:cs="Times New Roman" w:hint="default"/>
      </w:r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21" w15:restartNumberingAfterBreak="0">
    <w:nsid w:val="114C50C4"/>
    <w:multiLevelType w:val="hybridMultilevel"/>
    <w:tmpl w:val="6F28E52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117904D0"/>
    <w:multiLevelType w:val="hybridMultilevel"/>
    <w:tmpl w:val="BCFEE64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11CE452D"/>
    <w:multiLevelType w:val="hybridMultilevel"/>
    <w:tmpl w:val="0372AB1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12F270AF"/>
    <w:multiLevelType w:val="multilevel"/>
    <w:tmpl w:val="92CC3800"/>
    <w:styleLink w:val="WW8Num6"/>
    <w:lvl w:ilvl="0">
      <w:start w:val="1"/>
      <w:numFmt w:val="decimal"/>
      <w:lvlText w:val="%1."/>
      <w:lvlJc w:val="left"/>
      <w:rPr>
        <w:rFonts w:ascii="Symbol" w:hAnsi="Symbol" w:cs="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5" w15:restartNumberingAfterBreak="0">
    <w:nsid w:val="14E24EB5"/>
    <w:multiLevelType w:val="hybridMultilevel"/>
    <w:tmpl w:val="89EEF3A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155C2E25"/>
    <w:multiLevelType w:val="hybridMultilevel"/>
    <w:tmpl w:val="F162D4F6"/>
    <w:lvl w:ilvl="0" w:tplc="04270001">
      <w:start w:val="1"/>
      <w:numFmt w:val="bullet"/>
      <w:lvlText w:val=""/>
      <w:lvlJc w:val="left"/>
      <w:pPr>
        <w:ind w:left="890" w:hanging="360"/>
      </w:pPr>
      <w:rPr>
        <w:rFonts w:ascii="Symbol" w:hAnsi="Symbol" w:hint="default"/>
      </w:rPr>
    </w:lvl>
    <w:lvl w:ilvl="1" w:tplc="04270003" w:tentative="1">
      <w:start w:val="1"/>
      <w:numFmt w:val="bullet"/>
      <w:lvlText w:val="o"/>
      <w:lvlJc w:val="left"/>
      <w:pPr>
        <w:ind w:left="1610" w:hanging="360"/>
      </w:pPr>
      <w:rPr>
        <w:rFonts w:ascii="Courier New" w:hAnsi="Courier New" w:cs="Courier New" w:hint="default"/>
      </w:rPr>
    </w:lvl>
    <w:lvl w:ilvl="2" w:tplc="04270005" w:tentative="1">
      <w:start w:val="1"/>
      <w:numFmt w:val="bullet"/>
      <w:lvlText w:val=""/>
      <w:lvlJc w:val="left"/>
      <w:pPr>
        <w:ind w:left="2330" w:hanging="360"/>
      </w:pPr>
      <w:rPr>
        <w:rFonts w:ascii="Wingdings" w:hAnsi="Wingdings" w:hint="default"/>
      </w:rPr>
    </w:lvl>
    <w:lvl w:ilvl="3" w:tplc="04270001" w:tentative="1">
      <w:start w:val="1"/>
      <w:numFmt w:val="bullet"/>
      <w:lvlText w:val=""/>
      <w:lvlJc w:val="left"/>
      <w:pPr>
        <w:ind w:left="3050" w:hanging="360"/>
      </w:pPr>
      <w:rPr>
        <w:rFonts w:ascii="Symbol" w:hAnsi="Symbol" w:hint="default"/>
      </w:rPr>
    </w:lvl>
    <w:lvl w:ilvl="4" w:tplc="04270003" w:tentative="1">
      <w:start w:val="1"/>
      <w:numFmt w:val="bullet"/>
      <w:lvlText w:val="o"/>
      <w:lvlJc w:val="left"/>
      <w:pPr>
        <w:ind w:left="3770" w:hanging="360"/>
      </w:pPr>
      <w:rPr>
        <w:rFonts w:ascii="Courier New" w:hAnsi="Courier New" w:cs="Courier New" w:hint="default"/>
      </w:rPr>
    </w:lvl>
    <w:lvl w:ilvl="5" w:tplc="04270005" w:tentative="1">
      <w:start w:val="1"/>
      <w:numFmt w:val="bullet"/>
      <w:lvlText w:val=""/>
      <w:lvlJc w:val="left"/>
      <w:pPr>
        <w:ind w:left="4490" w:hanging="360"/>
      </w:pPr>
      <w:rPr>
        <w:rFonts w:ascii="Wingdings" w:hAnsi="Wingdings" w:hint="default"/>
      </w:rPr>
    </w:lvl>
    <w:lvl w:ilvl="6" w:tplc="04270001" w:tentative="1">
      <w:start w:val="1"/>
      <w:numFmt w:val="bullet"/>
      <w:lvlText w:val=""/>
      <w:lvlJc w:val="left"/>
      <w:pPr>
        <w:ind w:left="5210" w:hanging="360"/>
      </w:pPr>
      <w:rPr>
        <w:rFonts w:ascii="Symbol" w:hAnsi="Symbol" w:hint="default"/>
      </w:rPr>
    </w:lvl>
    <w:lvl w:ilvl="7" w:tplc="04270003" w:tentative="1">
      <w:start w:val="1"/>
      <w:numFmt w:val="bullet"/>
      <w:lvlText w:val="o"/>
      <w:lvlJc w:val="left"/>
      <w:pPr>
        <w:ind w:left="5930" w:hanging="360"/>
      </w:pPr>
      <w:rPr>
        <w:rFonts w:ascii="Courier New" w:hAnsi="Courier New" w:cs="Courier New" w:hint="default"/>
      </w:rPr>
    </w:lvl>
    <w:lvl w:ilvl="8" w:tplc="04270005" w:tentative="1">
      <w:start w:val="1"/>
      <w:numFmt w:val="bullet"/>
      <w:lvlText w:val=""/>
      <w:lvlJc w:val="left"/>
      <w:pPr>
        <w:ind w:left="6650" w:hanging="360"/>
      </w:pPr>
      <w:rPr>
        <w:rFonts w:ascii="Wingdings" w:hAnsi="Wingdings" w:hint="default"/>
      </w:rPr>
    </w:lvl>
  </w:abstractNum>
  <w:abstractNum w:abstractNumId="27" w15:restartNumberingAfterBreak="0">
    <w:nsid w:val="158F3BFF"/>
    <w:multiLevelType w:val="hybridMultilevel"/>
    <w:tmpl w:val="E6F4DE3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16254548"/>
    <w:multiLevelType w:val="hybridMultilevel"/>
    <w:tmpl w:val="1A30E92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16BC5B32"/>
    <w:multiLevelType w:val="hybridMultilevel"/>
    <w:tmpl w:val="C28C1728"/>
    <w:lvl w:ilvl="0" w:tplc="F566028A">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30" w15:restartNumberingAfterBreak="0">
    <w:nsid w:val="1AD3584F"/>
    <w:multiLevelType w:val="hybridMultilevel"/>
    <w:tmpl w:val="C2A6F4F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1D364B4F"/>
    <w:multiLevelType w:val="hybridMultilevel"/>
    <w:tmpl w:val="9F644EBC"/>
    <w:lvl w:ilvl="0" w:tplc="EFD0A8C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EBC40DA"/>
    <w:multiLevelType w:val="hybridMultilevel"/>
    <w:tmpl w:val="67DE189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1F0078B2"/>
    <w:multiLevelType w:val="hybridMultilevel"/>
    <w:tmpl w:val="B36E18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2414623"/>
    <w:multiLevelType w:val="hybridMultilevel"/>
    <w:tmpl w:val="DB9474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23AD6B0D"/>
    <w:multiLevelType w:val="hybridMultilevel"/>
    <w:tmpl w:val="AE464B1C"/>
    <w:lvl w:ilvl="0" w:tplc="04270001">
      <w:start w:val="1"/>
      <w:numFmt w:val="bullet"/>
      <w:lvlText w:val=""/>
      <w:lvlJc w:val="left"/>
      <w:pPr>
        <w:ind w:left="890" w:hanging="360"/>
      </w:pPr>
      <w:rPr>
        <w:rFonts w:ascii="Symbol" w:hAnsi="Symbol" w:hint="default"/>
      </w:rPr>
    </w:lvl>
    <w:lvl w:ilvl="1" w:tplc="04270003" w:tentative="1">
      <w:start w:val="1"/>
      <w:numFmt w:val="bullet"/>
      <w:lvlText w:val="o"/>
      <w:lvlJc w:val="left"/>
      <w:pPr>
        <w:ind w:left="1610" w:hanging="360"/>
      </w:pPr>
      <w:rPr>
        <w:rFonts w:ascii="Courier New" w:hAnsi="Courier New" w:cs="Courier New" w:hint="default"/>
      </w:rPr>
    </w:lvl>
    <w:lvl w:ilvl="2" w:tplc="04270005" w:tentative="1">
      <w:start w:val="1"/>
      <w:numFmt w:val="bullet"/>
      <w:lvlText w:val=""/>
      <w:lvlJc w:val="left"/>
      <w:pPr>
        <w:ind w:left="2330" w:hanging="360"/>
      </w:pPr>
      <w:rPr>
        <w:rFonts w:ascii="Wingdings" w:hAnsi="Wingdings" w:hint="default"/>
      </w:rPr>
    </w:lvl>
    <w:lvl w:ilvl="3" w:tplc="04270001" w:tentative="1">
      <w:start w:val="1"/>
      <w:numFmt w:val="bullet"/>
      <w:lvlText w:val=""/>
      <w:lvlJc w:val="left"/>
      <w:pPr>
        <w:ind w:left="3050" w:hanging="360"/>
      </w:pPr>
      <w:rPr>
        <w:rFonts w:ascii="Symbol" w:hAnsi="Symbol" w:hint="default"/>
      </w:rPr>
    </w:lvl>
    <w:lvl w:ilvl="4" w:tplc="04270003" w:tentative="1">
      <w:start w:val="1"/>
      <w:numFmt w:val="bullet"/>
      <w:lvlText w:val="o"/>
      <w:lvlJc w:val="left"/>
      <w:pPr>
        <w:ind w:left="3770" w:hanging="360"/>
      </w:pPr>
      <w:rPr>
        <w:rFonts w:ascii="Courier New" w:hAnsi="Courier New" w:cs="Courier New" w:hint="default"/>
      </w:rPr>
    </w:lvl>
    <w:lvl w:ilvl="5" w:tplc="04270005" w:tentative="1">
      <w:start w:val="1"/>
      <w:numFmt w:val="bullet"/>
      <w:lvlText w:val=""/>
      <w:lvlJc w:val="left"/>
      <w:pPr>
        <w:ind w:left="4490" w:hanging="360"/>
      </w:pPr>
      <w:rPr>
        <w:rFonts w:ascii="Wingdings" w:hAnsi="Wingdings" w:hint="default"/>
      </w:rPr>
    </w:lvl>
    <w:lvl w:ilvl="6" w:tplc="04270001" w:tentative="1">
      <w:start w:val="1"/>
      <w:numFmt w:val="bullet"/>
      <w:lvlText w:val=""/>
      <w:lvlJc w:val="left"/>
      <w:pPr>
        <w:ind w:left="5210" w:hanging="360"/>
      </w:pPr>
      <w:rPr>
        <w:rFonts w:ascii="Symbol" w:hAnsi="Symbol" w:hint="default"/>
      </w:rPr>
    </w:lvl>
    <w:lvl w:ilvl="7" w:tplc="04270003" w:tentative="1">
      <w:start w:val="1"/>
      <w:numFmt w:val="bullet"/>
      <w:lvlText w:val="o"/>
      <w:lvlJc w:val="left"/>
      <w:pPr>
        <w:ind w:left="5930" w:hanging="360"/>
      </w:pPr>
      <w:rPr>
        <w:rFonts w:ascii="Courier New" w:hAnsi="Courier New" w:cs="Courier New" w:hint="default"/>
      </w:rPr>
    </w:lvl>
    <w:lvl w:ilvl="8" w:tplc="04270005" w:tentative="1">
      <w:start w:val="1"/>
      <w:numFmt w:val="bullet"/>
      <w:lvlText w:val=""/>
      <w:lvlJc w:val="left"/>
      <w:pPr>
        <w:ind w:left="6650" w:hanging="360"/>
      </w:pPr>
      <w:rPr>
        <w:rFonts w:ascii="Wingdings" w:hAnsi="Wingdings" w:hint="default"/>
      </w:rPr>
    </w:lvl>
  </w:abstractNum>
  <w:abstractNum w:abstractNumId="36" w15:restartNumberingAfterBreak="0">
    <w:nsid w:val="2482399C"/>
    <w:multiLevelType w:val="hybridMultilevel"/>
    <w:tmpl w:val="A058E9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2484103E"/>
    <w:multiLevelType w:val="hybridMultilevel"/>
    <w:tmpl w:val="6144F6E8"/>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8" w15:restartNumberingAfterBreak="0">
    <w:nsid w:val="25E4471B"/>
    <w:multiLevelType w:val="hybridMultilevel"/>
    <w:tmpl w:val="352EB1C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15:restartNumberingAfterBreak="0">
    <w:nsid w:val="2A2871F2"/>
    <w:multiLevelType w:val="hybridMultilevel"/>
    <w:tmpl w:val="4902543A"/>
    <w:lvl w:ilvl="0" w:tplc="04270001">
      <w:start w:val="1"/>
      <w:numFmt w:val="bullet"/>
      <w:lvlText w:val=""/>
      <w:lvlJc w:val="left"/>
      <w:pPr>
        <w:ind w:left="530" w:hanging="360"/>
      </w:pPr>
      <w:rPr>
        <w:rFonts w:ascii="Symbol" w:hAnsi="Symbol" w:hint="default"/>
      </w:rPr>
    </w:lvl>
    <w:lvl w:ilvl="1" w:tplc="04270003" w:tentative="1">
      <w:start w:val="1"/>
      <w:numFmt w:val="bullet"/>
      <w:lvlText w:val="o"/>
      <w:lvlJc w:val="left"/>
      <w:pPr>
        <w:ind w:left="1250" w:hanging="360"/>
      </w:pPr>
      <w:rPr>
        <w:rFonts w:ascii="Courier New" w:hAnsi="Courier New" w:cs="Courier New" w:hint="default"/>
      </w:rPr>
    </w:lvl>
    <w:lvl w:ilvl="2" w:tplc="04270005" w:tentative="1">
      <w:start w:val="1"/>
      <w:numFmt w:val="bullet"/>
      <w:lvlText w:val=""/>
      <w:lvlJc w:val="left"/>
      <w:pPr>
        <w:ind w:left="1970" w:hanging="360"/>
      </w:pPr>
      <w:rPr>
        <w:rFonts w:ascii="Wingdings" w:hAnsi="Wingdings" w:hint="default"/>
      </w:rPr>
    </w:lvl>
    <w:lvl w:ilvl="3" w:tplc="04270001" w:tentative="1">
      <w:start w:val="1"/>
      <w:numFmt w:val="bullet"/>
      <w:lvlText w:val=""/>
      <w:lvlJc w:val="left"/>
      <w:pPr>
        <w:ind w:left="2690" w:hanging="360"/>
      </w:pPr>
      <w:rPr>
        <w:rFonts w:ascii="Symbol" w:hAnsi="Symbol" w:hint="default"/>
      </w:rPr>
    </w:lvl>
    <w:lvl w:ilvl="4" w:tplc="04270003" w:tentative="1">
      <w:start w:val="1"/>
      <w:numFmt w:val="bullet"/>
      <w:lvlText w:val="o"/>
      <w:lvlJc w:val="left"/>
      <w:pPr>
        <w:ind w:left="3410" w:hanging="360"/>
      </w:pPr>
      <w:rPr>
        <w:rFonts w:ascii="Courier New" w:hAnsi="Courier New" w:cs="Courier New" w:hint="default"/>
      </w:rPr>
    </w:lvl>
    <w:lvl w:ilvl="5" w:tplc="04270005" w:tentative="1">
      <w:start w:val="1"/>
      <w:numFmt w:val="bullet"/>
      <w:lvlText w:val=""/>
      <w:lvlJc w:val="left"/>
      <w:pPr>
        <w:ind w:left="4130" w:hanging="360"/>
      </w:pPr>
      <w:rPr>
        <w:rFonts w:ascii="Wingdings" w:hAnsi="Wingdings" w:hint="default"/>
      </w:rPr>
    </w:lvl>
    <w:lvl w:ilvl="6" w:tplc="04270001" w:tentative="1">
      <w:start w:val="1"/>
      <w:numFmt w:val="bullet"/>
      <w:lvlText w:val=""/>
      <w:lvlJc w:val="left"/>
      <w:pPr>
        <w:ind w:left="4850" w:hanging="360"/>
      </w:pPr>
      <w:rPr>
        <w:rFonts w:ascii="Symbol" w:hAnsi="Symbol" w:hint="default"/>
      </w:rPr>
    </w:lvl>
    <w:lvl w:ilvl="7" w:tplc="04270003" w:tentative="1">
      <w:start w:val="1"/>
      <w:numFmt w:val="bullet"/>
      <w:lvlText w:val="o"/>
      <w:lvlJc w:val="left"/>
      <w:pPr>
        <w:ind w:left="5570" w:hanging="360"/>
      </w:pPr>
      <w:rPr>
        <w:rFonts w:ascii="Courier New" w:hAnsi="Courier New" w:cs="Courier New" w:hint="default"/>
      </w:rPr>
    </w:lvl>
    <w:lvl w:ilvl="8" w:tplc="04270005" w:tentative="1">
      <w:start w:val="1"/>
      <w:numFmt w:val="bullet"/>
      <w:lvlText w:val=""/>
      <w:lvlJc w:val="left"/>
      <w:pPr>
        <w:ind w:left="6290" w:hanging="360"/>
      </w:pPr>
      <w:rPr>
        <w:rFonts w:ascii="Wingdings" w:hAnsi="Wingdings" w:hint="default"/>
      </w:rPr>
    </w:lvl>
  </w:abstractNum>
  <w:abstractNum w:abstractNumId="40" w15:restartNumberingAfterBreak="0">
    <w:nsid w:val="2BAA5091"/>
    <w:multiLevelType w:val="hybridMultilevel"/>
    <w:tmpl w:val="48DEE092"/>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2BCE2E33"/>
    <w:multiLevelType w:val="hybridMultilevel"/>
    <w:tmpl w:val="250CAB1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2CC963BA"/>
    <w:multiLevelType w:val="hybridMultilevel"/>
    <w:tmpl w:val="47FA97A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2D361F38"/>
    <w:multiLevelType w:val="hybridMultilevel"/>
    <w:tmpl w:val="D7EC278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4" w15:restartNumberingAfterBreak="0">
    <w:nsid w:val="2E90013D"/>
    <w:multiLevelType w:val="hybridMultilevel"/>
    <w:tmpl w:val="DB28452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2FEF2B92"/>
    <w:multiLevelType w:val="hybridMultilevel"/>
    <w:tmpl w:val="9122501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15:restartNumberingAfterBreak="0">
    <w:nsid w:val="320F1B00"/>
    <w:multiLevelType w:val="hybridMultilevel"/>
    <w:tmpl w:val="0750F5F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7" w15:restartNumberingAfterBreak="0">
    <w:nsid w:val="33A91481"/>
    <w:multiLevelType w:val="hybridMultilevel"/>
    <w:tmpl w:val="A26481E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33F91D37"/>
    <w:multiLevelType w:val="hybridMultilevel"/>
    <w:tmpl w:val="02B8AF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9" w15:restartNumberingAfterBreak="0">
    <w:nsid w:val="3642440E"/>
    <w:multiLevelType w:val="hybridMultilevel"/>
    <w:tmpl w:val="8C60B08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15:restartNumberingAfterBreak="0">
    <w:nsid w:val="399F4A48"/>
    <w:multiLevelType w:val="hybridMultilevel"/>
    <w:tmpl w:val="CB565FC8"/>
    <w:lvl w:ilvl="0" w:tplc="0427000B">
      <w:start w:val="1"/>
      <w:numFmt w:val="bullet"/>
      <w:lvlText w:val=""/>
      <w:lvlJc w:val="left"/>
      <w:pPr>
        <w:ind w:left="1426" w:hanging="360"/>
      </w:pPr>
      <w:rPr>
        <w:rFonts w:ascii="Wingdings" w:hAnsi="Wingdings" w:hint="default"/>
      </w:rPr>
    </w:lvl>
    <w:lvl w:ilvl="1" w:tplc="04270003" w:tentative="1">
      <w:start w:val="1"/>
      <w:numFmt w:val="bullet"/>
      <w:lvlText w:val="o"/>
      <w:lvlJc w:val="left"/>
      <w:pPr>
        <w:ind w:left="2146" w:hanging="360"/>
      </w:pPr>
      <w:rPr>
        <w:rFonts w:ascii="Courier New" w:hAnsi="Courier New" w:cs="Courier New" w:hint="default"/>
      </w:rPr>
    </w:lvl>
    <w:lvl w:ilvl="2" w:tplc="04270005" w:tentative="1">
      <w:start w:val="1"/>
      <w:numFmt w:val="bullet"/>
      <w:lvlText w:val=""/>
      <w:lvlJc w:val="left"/>
      <w:pPr>
        <w:ind w:left="2866" w:hanging="360"/>
      </w:pPr>
      <w:rPr>
        <w:rFonts w:ascii="Wingdings" w:hAnsi="Wingdings" w:hint="default"/>
      </w:rPr>
    </w:lvl>
    <w:lvl w:ilvl="3" w:tplc="04270001" w:tentative="1">
      <w:start w:val="1"/>
      <w:numFmt w:val="bullet"/>
      <w:lvlText w:val=""/>
      <w:lvlJc w:val="left"/>
      <w:pPr>
        <w:ind w:left="3586" w:hanging="360"/>
      </w:pPr>
      <w:rPr>
        <w:rFonts w:ascii="Symbol" w:hAnsi="Symbol" w:hint="default"/>
      </w:rPr>
    </w:lvl>
    <w:lvl w:ilvl="4" w:tplc="04270003" w:tentative="1">
      <w:start w:val="1"/>
      <w:numFmt w:val="bullet"/>
      <w:lvlText w:val="o"/>
      <w:lvlJc w:val="left"/>
      <w:pPr>
        <w:ind w:left="4306" w:hanging="360"/>
      </w:pPr>
      <w:rPr>
        <w:rFonts w:ascii="Courier New" w:hAnsi="Courier New" w:cs="Courier New" w:hint="default"/>
      </w:rPr>
    </w:lvl>
    <w:lvl w:ilvl="5" w:tplc="04270005" w:tentative="1">
      <w:start w:val="1"/>
      <w:numFmt w:val="bullet"/>
      <w:lvlText w:val=""/>
      <w:lvlJc w:val="left"/>
      <w:pPr>
        <w:ind w:left="5026" w:hanging="360"/>
      </w:pPr>
      <w:rPr>
        <w:rFonts w:ascii="Wingdings" w:hAnsi="Wingdings" w:hint="default"/>
      </w:rPr>
    </w:lvl>
    <w:lvl w:ilvl="6" w:tplc="04270001" w:tentative="1">
      <w:start w:val="1"/>
      <w:numFmt w:val="bullet"/>
      <w:lvlText w:val=""/>
      <w:lvlJc w:val="left"/>
      <w:pPr>
        <w:ind w:left="5746" w:hanging="360"/>
      </w:pPr>
      <w:rPr>
        <w:rFonts w:ascii="Symbol" w:hAnsi="Symbol" w:hint="default"/>
      </w:rPr>
    </w:lvl>
    <w:lvl w:ilvl="7" w:tplc="04270003" w:tentative="1">
      <w:start w:val="1"/>
      <w:numFmt w:val="bullet"/>
      <w:lvlText w:val="o"/>
      <w:lvlJc w:val="left"/>
      <w:pPr>
        <w:ind w:left="6466" w:hanging="360"/>
      </w:pPr>
      <w:rPr>
        <w:rFonts w:ascii="Courier New" w:hAnsi="Courier New" w:cs="Courier New" w:hint="default"/>
      </w:rPr>
    </w:lvl>
    <w:lvl w:ilvl="8" w:tplc="04270005" w:tentative="1">
      <w:start w:val="1"/>
      <w:numFmt w:val="bullet"/>
      <w:lvlText w:val=""/>
      <w:lvlJc w:val="left"/>
      <w:pPr>
        <w:ind w:left="7186" w:hanging="360"/>
      </w:pPr>
      <w:rPr>
        <w:rFonts w:ascii="Wingdings" w:hAnsi="Wingdings" w:hint="default"/>
      </w:rPr>
    </w:lvl>
  </w:abstractNum>
  <w:abstractNum w:abstractNumId="51" w15:restartNumberingAfterBreak="0">
    <w:nsid w:val="3AE80783"/>
    <w:multiLevelType w:val="hybridMultilevel"/>
    <w:tmpl w:val="5C4648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2" w15:restartNumberingAfterBreak="0">
    <w:nsid w:val="3B530C53"/>
    <w:multiLevelType w:val="hybridMultilevel"/>
    <w:tmpl w:val="6B96F3C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3" w15:restartNumberingAfterBreak="0">
    <w:nsid w:val="3B904147"/>
    <w:multiLevelType w:val="hybridMultilevel"/>
    <w:tmpl w:val="175ECEB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4" w15:restartNumberingAfterBreak="0">
    <w:nsid w:val="3CE42520"/>
    <w:multiLevelType w:val="hybridMultilevel"/>
    <w:tmpl w:val="1E6A0F28"/>
    <w:lvl w:ilvl="0" w:tplc="07A6EC4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55" w15:restartNumberingAfterBreak="0">
    <w:nsid w:val="3D8714B1"/>
    <w:multiLevelType w:val="multilevel"/>
    <w:tmpl w:val="277881FA"/>
    <w:lvl w:ilvl="0">
      <w:start w:val="1"/>
      <w:numFmt w:val="decimal"/>
      <w:lvlText w:val="%1."/>
      <w:lvlJc w:val="left"/>
      <w:pPr>
        <w:ind w:left="360" w:hanging="360"/>
      </w:pPr>
      <w:rPr>
        <w:rFonts w:hint="default"/>
      </w:rPr>
    </w:lvl>
    <w:lvl w:ilvl="1">
      <w:start w:val="1"/>
      <w:numFmt w:val="decimal"/>
      <w:lvlText w:val="%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6" w15:restartNumberingAfterBreak="0">
    <w:nsid w:val="3DF651D5"/>
    <w:multiLevelType w:val="hybridMultilevel"/>
    <w:tmpl w:val="5EC408E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7" w15:restartNumberingAfterBreak="0">
    <w:nsid w:val="3F5E4412"/>
    <w:multiLevelType w:val="hybridMultilevel"/>
    <w:tmpl w:val="3F922E7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8" w15:restartNumberingAfterBreak="0">
    <w:nsid w:val="40582A90"/>
    <w:multiLevelType w:val="hybridMultilevel"/>
    <w:tmpl w:val="17E04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1EA70D8"/>
    <w:multiLevelType w:val="hybridMultilevel"/>
    <w:tmpl w:val="BDEED220"/>
    <w:lvl w:ilvl="0" w:tplc="4ED4A2D0">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32F2BC8"/>
    <w:multiLevelType w:val="hybridMultilevel"/>
    <w:tmpl w:val="7598ED50"/>
    <w:lvl w:ilvl="0" w:tplc="D00293D2">
      <w:start w:val="1"/>
      <w:numFmt w:val="bullet"/>
      <w:lvlText w:val=""/>
      <w:lvlJc w:val="left"/>
      <w:pPr>
        <w:ind w:left="720" w:hanging="360"/>
      </w:pPr>
      <w:rPr>
        <w:rFonts w:ascii="Symbol" w:hAnsi="Symbol"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61" w15:restartNumberingAfterBreak="0">
    <w:nsid w:val="4330597A"/>
    <w:multiLevelType w:val="hybridMultilevel"/>
    <w:tmpl w:val="D0060B4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2" w15:restartNumberingAfterBreak="0">
    <w:nsid w:val="433D3B08"/>
    <w:multiLevelType w:val="hybridMultilevel"/>
    <w:tmpl w:val="D6DAE5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3" w15:restartNumberingAfterBreak="0">
    <w:nsid w:val="44F64846"/>
    <w:multiLevelType w:val="multilevel"/>
    <w:tmpl w:val="D746296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4" w15:restartNumberingAfterBreak="0">
    <w:nsid w:val="44FC3B47"/>
    <w:multiLevelType w:val="hybridMultilevel"/>
    <w:tmpl w:val="B30C86B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5" w15:restartNumberingAfterBreak="0">
    <w:nsid w:val="45797764"/>
    <w:multiLevelType w:val="hybridMultilevel"/>
    <w:tmpl w:val="F7004310"/>
    <w:lvl w:ilvl="0" w:tplc="04270001">
      <w:start w:val="1"/>
      <w:numFmt w:val="bullet"/>
      <w:lvlText w:val=""/>
      <w:lvlJc w:val="left"/>
      <w:pPr>
        <w:ind w:left="530" w:hanging="360"/>
      </w:pPr>
      <w:rPr>
        <w:rFonts w:ascii="Symbol" w:hAnsi="Symbol" w:hint="default"/>
      </w:rPr>
    </w:lvl>
    <w:lvl w:ilvl="1" w:tplc="04270003" w:tentative="1">
      <w:start w:val="1"/>
      <w:numFmt w:val="bullet"/>
      <w:lvlText w:val="o"/>
      <w:lvlJc w:val="left"/>
      <w:pPr>
        <w:ind w:left="1250" w:hanging="360"/>
      </w:pPr>
      <w:rPr>
        <w:rFonts w:ascii="Courier New" w:hAnsi="Courier New" w:cs="Courier New" w:hint="default"/>
      </w:rPr>
    </w:lvl>
    <w:lvl w:ilvl="2" w:tplc="04270005" w:tentative="1">
      <w:start w:val="1"/>
      <w:numFmt w:val="bullet"/>
      <w:lvlText w:val=""/>
      <w:lvlJc w:val="left"/>
      <w:pPr>
        <w:ind w:left="1970" w:hanging="360"/>
      </w:pPr>
      <w:rPr>
        <w:rFonts w:ascii="Wingdings" w:hAnsi="Wingdings" w:hint="default"/>
      </w:rPr>
    </w:lvl>
    <w:lvl w:ilvl="3" w:tplc="04270001" w:tentative="1">
      <w:start w:val="1"/>
      <w:numFmt w:val="bullet"/>
      <w:lvlText w:val=""/>
      <w:lvlJc w:val="left"/>
      <w:pPr>
        <w:ind w:left="2690" w:hanging="360"/>
      </w:pPr>
      <w:rPr>
        <w:rFonts w:ascii="Symbol" w:hAnsi="Symbol" w:hint="default"/>
      </w:rPr>
    </w:lvl>
    <w:lvl w:ilvl="4" w:tplc="04270003" w:tentative="1">
      <w:start w:val="1"/>
      <w:numFmt w:val="bullet"/>
      <w:lvlText w:val="o"/>
      <w:lvlJc w:val="left"/>
      <w:pPr>
        <w:ind w:left="3410" w:hanging="360"/>
      </w:pPr>
      <w:rPr>
        <w:rFonts w:ascii="Courier New" w:hAnsi="Courier New" w:cs="Courier New" w:hint="default"/>
      </w:rPr>
    </w:lvl>
    <w:lvl w:ilvl="5" w:tplc="04270005" w:tentative="1">
      <w:start w:val="1"/>
      <w:numFmt w:val="bullet"/>
      <w:lvlText w:val=""/>
      <w:lvlJc w:val="left"/>
      <w:pPr>
        <w:ind w:left="4130" w:hanging="360"/>
      </w:pPr>
      <w:rPr>
        <w:rFonts w:ascii="Wingdings" w:hAnsi="Wingdings" w:hint="default"/>
      </w:rPr>
    </w:lvl>
    <w:lvl w:ilvl="6" w:tplc="04270001" w:tentative="1">
      <w:start w:val="1"/>
      <w:numFmt w:val="bullet"/>
      <w:lvlText w:val=""/>
      <w:lvlJc w:val="left"/>
      <w:pPr>
        <w:ind w:left="4850" w:hanging="360"/>
      </w:pPr>
      <w:rPr>
        <w:rFonts w:ascii="Symbol" w:hAnsi="Symbol" w:hint="default"/>
      </w:rPr>
    </w:lvl>
    <w:lvl w:ilvl="7" w:tplc="04270003" w:tentative="1">
      <w:start w:val="1"/>
      <w:numFmt w:val="bullet"/>
      <w:lvlText w:val="o"/>
      <w:lvlJc w:val="left"/>
      <w:pPr>
        <w:ind w:left="5570" w:hanging="360"/>
      </w:pPr>
      <w:rPr>
        <w:rFonts w:ascii="Courier New" w:hAnsi="Courier New" w:cs="Courier New" w:hint="default"/>
      </w:rPr>
    </w:lvl>
    <w:lvl w:ilvl="8" w:tplc="04270005" w:tentative="1">
      <w:start w:val="1"/>
      <w:numFmt w:val="bullet"/>
      <w:lvlText w:val=""/>
      <w:lvlJc w:val="left"/>
      <w:pPr>
        <w:ind w:left="6290" w:hanging="360"/>
      </w:pPr>
      <w:rPr>
        <w:rFonts w:ascii="Wingdings" w:hAnsi="Wingdings" w:hint="default"/>
      </w:rPr>
    </w:lvl>
  </w:abstractNum>
  <w:abstractNum w:abstractNumId="66" w15:restartNumberingAfterBreak="0">
    <w:nsid w:val="49DE0549"/>
    <w:multiLevelType w:val="hybridMultilevel"/>
    <w:tmpl w:val="D98C797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7" w15:restartNumberingAfterBreak="0">
    <w:nsid w:val="4E543526"/>
    <w:multiLevelType w:val="hybridMultilevel"/>
    <w:tmpl w:val="9E243C9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8" w15:restartNumberingAfterBreak="0">
    <w:nsid w:val="4E9A2911"/>
    <w:multiLevelType w:val="hybridMultilevel"/>
    <w:tmpl w:val="6060D1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9" w15:restartNumberingAfterBreak="0">
    <w:nsid w:val="4F885824"/>
    <w:multiLevelType w:val="hybridMultilevel"/>
    <w:tmpl w:val="E70650D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0" w15:restartNumberingAfterBreak="0">
    <w:nsid w:val="52D16AAA"/>
    <w:multiLevelType w:val="hybridMultilevel"/>
    <w:tmpl w:val="8940002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1" w15:restartNumberingAfterBreak="0">
    <w:nsid w:val="5361651B"/>
    <w:multiLevelType w:val="hybridMultilevel"/>
    <w:tmpl w:val="E826900E"/>
    <w:lvl w:ilvl="0" w:tplc="120E05A4">
      <w:start w:val="1"/>
      <w:numFmt w:val="decimal"/>
      <w:lvlText w:val="%1."/>
      <w:lvlJc w:val="left"/>
      <w:pPr>
        <w:ind w:left="360" w:hanging="360"/>
      </w:pPr>
      <w:rPr>
        <w:rFonts w:ascii="Times New Roman" w:hAnsi="Times New Roman"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2" w15:restartNumberingAfterBreak="0">
    <w:nsid w:val="543666E6"/>
    <w:multiLevelType w:val="hybridMultilevel"/>
    <w:tmpl w:val="C546B02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3" w15:restartNumberingAfterBreak="0">
    <w:nsid w:val="566105F7"/>
    <w:multiLevelType w:val="hybridMultilevel"/>
    <w:tmpl w:val="096A699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4" w15:restartNumberingAfterBreak="0">
    <w:nsid w:val="57B92F8E"/>
    <w:multiLevelType w:val="hybridMultilevel"/>
    <w:tmpl w:val="2D903F5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5" w15:restartNumberingAfterBreak="0">
    <w:nsid w:val="5897708C"/>
    <w:multiLevelType w:val="hybridMultilevel"/>
    <w:tmpl w:val="D618FD4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6" w15:restartNumberingAfterBreak="0">
    <w:nsid w:val="589E62B1"/>
    <w:multiLevelType w:val="hybridMultilevel"/>
    <w:tmpl w:val="D27A1CB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7" w15:restartNumberingAfterBreak="0">
    <w:nsid w:val="58F738C3"/>
    <w:multiLevelType w:val="hybridMultilevel"/>
    <w:tmpl w:val="BAD633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8" w15:restartNumberingAfterBreak="0">
    <w:nsid w:val="5922438E"/>
    <w:multiLevelType w:val="hybridMultilevel"/>
    <w:tmpl w:val="D99CF6E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79" w15:restartNumberingAfterBreak="0">
    <w:nsid w:val="5B8E0F10"/>
    <w:multiLevelType w:val="hybridMultilevel"/>
    <w:tmpl w:val="2C840E96"/>
    <w:lvl w:ilvl="0" w:tplc="04270001">
      <w:start w:val="1"/>
      <w:numFmt w:val="bullet"/>
      <w:lvlText w:val=""/>
      <w:lvlJc w:val="left"/>
      <w:pPr>
        <w:ind w:left="768" w:hanging="360"/>
      </w:pPr>
      <w:rPr>
        <w:rFonts w:ascii="Symbol" w:hAnsi="Symbol" w:hint="default"/>
      </w:rPr>
    </w:lvl>
    <w:lvl w:ilvl="1" w:tplc="04270003" w:tentative="1">
      <w:start w:val="1"/>
      <w:numFmt w:val="bullet"/>
      <w:lvlText w:val="o"/>
      <w:lvlJc w:val="left"/>
      <w:pPr>
        <w:ind w:left="1488" w:hanging="360"/>
      </w:pPr>
      <w:rPr>
        <w:rFonts w:ascii="Courier New" w:hAnsi="Courier New" w:cs="Courier New" w:hint="default"/>
      </w:rPr>
    </w:lvl>
    <w:lvl w:ilvl="2" w:tplc="04270005" w:tentative="1">
      <w:start w:val="1"/>
      <w:numFmt w:val="bullet"/>
      <w:lvlText w:val=""/>
      <w:lvlJc w:val="left"/>
      <w:pPr>
        <w:ind w:left="2208" w:hanging="360"/>
      </w:pPr>
      <w:rPr>
        <w:rFonts w:ascii="Wingdings" w:hAnsi="Wingdings" w:hint="default"/>
      </w:rPr>
    </w:lvl>
    <w:lvl w:ilvl="3" w:tplc="04270001" w:tentative="1">
      <w:start w:val="1"/>
      <w:numFmt w:val="bullet"/>
      <w:lvlText w:val=""/>
      <w:lvlJc w:val="left"/>
      <w:pPr>
        <w:ind w:left="2928" w:hanging="360"/>
      </w:pPr>
      <w:rPr>
        <w:rFonts w:ascii="Symbol" w:hAnsi="Symbol" w:hint="default"/>
      </w:rPr>
    </w:lvl>
    <w:lvl w:ilvl="4" w:tplc="04270003" w:tentative="1">
      <w:start w:val="1"/>
      <w:numFmt w:val="bullet"/>
      <w:lvlText w:val="o"/>
      <w:lvlJc w:val="left"/>
      <w:pPr>
        <w:ind w:left="3648" w:hanging="360"/>
      </w:pPr>
      <w:rPr>
        <w:rFonts w:ascii="Courier New" w:hAnsi="Courier New" w:cs="Courier New" w:hint="default"/>
      </w:rPr>
    </w:lvl>
    <w:lvl w:ilvl="5" w:tplc="04270005" w:tentative="1">
      <w:start w:val="1"/>
      <w:numFmt w:val="bullet"/>
      <w:lvlText w:val=""/>
      <w:lvlJc w:val="left"/>
      <w:pPr>
        <w:ind w:left="4368" w:hanging="360"/>
      </w:pPr>
      <w:rPr>
        <w:rFonts w:ascii="Wingdings" w:hAnsi="Wingdings" w:hint="default"/>
      </w:rPr>
    </w:lvl>
    <w:lvl w:ilvl="6" w:tplc="04270001" w:tentative="1">
      <w:start w:val="1"/>
      <w:numFmt w:val="bullet"/>
      <w:lvlText w:val=""/>
      <w:lvlJc w:val="left"/>
      <w:pPr>
        <w:ind w:left="5088" w:hanging="360"/>
      </w:pPr>
      <w:rPr>
        <w:rFonts w:ascii="Symbol" w:hAnsi="Symbol" w:hint="default"/>
      </w:rPr>
    </w:lvl>
    <w:lvl w:ilvl="7" w:tplc="04270003" w:tentative="1">
      <w:start w:val="1"/>
      <w:numFmt w:val="bullet"/>
      <w:lvlText w:val="o"/>
      <w:lvlJc w:val="left"/>
      <w:pPr>
        <w:ind w:left="5808" w:hanging="360"/>
      </w:pPr>
      <w:rPr>
        <w:rFonts w:ascii="Courier New" w:hAnsi="Courier New" w:cs="Courier New" w:hint="default"/>
      </w:rPr>
    </w:lvl>
    <w:lvl w:ilvl="8" w:tplc="04270005" w:tentative="1">
      <w:start w:val="1"/>
      <w:numFmt w:val="bullet"/>
      <w:lvlText w:val=""/>
      <w:lvlJc w:val="left"/>
      <w:pPr>
        <w:ind w:left="6528" w:hanging="360"/>
      </w:pPr>
      <w:rPr>
        <w:rFonts w:ascii="Wingdings" w:hAnsi="Wingdings" w:hint="default"/>
      </w:rPr>
    </w:lvl>
  </w:abstractNum>
  <w:abstractNum w:abstractNumId="80" w15:restartNumberingAfterBreak="0">
    <w:nsid w:val="5C3A5CE0"/>
    <w:multiLevelType w:val="hybridMultilevel"/>
    <w:tmpl w:val="504A8AC8"/>
    <w:lvl w:ilvl="0" w:tplc="04270001">
      <w:start w:val="1"/>
      <w:numFmt w:val="bullet"/>
      <w:lvlText w:val=""/>
      <w:lvlJc w:val="left"/>
      <w:pPr>
        <w:ind w:left="895" w:hanging="360"/>
      </w:pPr>
      <w:rPr>
        <w:rFonts w:ascii="Symbol" w:hAnsi="Symbol" w:hint="default"/>
      </w:rPr>
    </w:lvl>
    <w:lvl w:ilvl="1" w:tplc="04270003" w:tentative="1">
      <w:start w:val="1"/>
      <w:numFmt w:val="bullet"/>
      <w:lvlText w:val="o"/>
      <w:lvlJc w:val="left"/>
      <w:pPr>
        <w:ind w:left="1615" w:hanging="360"/>
      </w:pPr>
      <w:rPr>
        <w:rFonts w:ascii="Courier New" w:hAnsi="Courier New" w:cs="Courier New" w:hint="default"/>
      </w:rPr>
    </w:lvl>
    <w:lvl w:ilvl="2" w:tplc="04270005" w:tentative="1">
      <w:start w:val="1"/>
      <w:numFmt w:val="bullet"/>
      <w:lvlText w:val=""/>
      <w:lvlJc w:val="left"/>
      <w:pPr>
        <w:ind w:left="2335" w:hanging="360"/>
      </w:pPr>
      <w:rPr>
        <w:rFonts w:ascii="Wingdings" w:hAnsi="Wingdings" w:hint="default"/>
      </w:rPr>
    </w:lvl>
    <w:lvl w:ilvl="3" w:tplc="04270001" w:tentative="1">
      <w:start w:val="1"/>
      <w:numFmt w:val="bullet"/>
      <w:lvlText w:val=""/>
      <w:lvlJc w:val="left"/>
      <w:pPr>
        <w:ind w:left="3055" w:hanging="360"/>
      </w:pPr>
      <w:rPr>
        <w:rFonts w:ascii="Symbol" w:hAnsi="Symbol" w:hint="default"/>
      </w:rPr>
    </w:lvl>
    <w:lvl w:ilvl="4" w:tplc="04270003" w:tentative="1">
      <w:start w:val="1"/>
      <w:numFmt w:val="bullet"/>
      <w:lvlText w:val="o"/>
      <w:lvlJc w:val="left"/>
      <w:pPr>
        <w:ind w:left="3775" w:hanging="360"/>
      </w:pPr>
      <w:rPr>
        <w:rFonts w:ascii="Courier New" w:hAnsi="Courier New" w:cs="Courier New" w:hint="default"/>
      </w:rPr>
    </w:lvl>
    <w:lvl w:ilvl="5" w:tplc="04270005" w:tentative="1">
      <w:start w:val="1"/>
      <w:numFmt w:val="bullet"/>
      <w:lvlText w:val=""/>
      <w:lvlJc w:val="left"/>
      <w:pPr>
        <w:ind w:left="4495" w:hanging="360"/>
      </w:pPr>
      <w:rPr>
        <w:rFonts w:ascii="Wingdings" w:hAnsi="Wingdings" w:hint="default"/>
      </w:rPr>
    </w:lvl>
    <w:lvl w:ilvl="6" w:tplc="04270001" w:tentative="1">
      <w:start w:val="1"/>
      <w:numFmt w:val="bullet"/>
      <w:lvlText w:val=""/>
      <w:lvlJc w:val="left"/>
      <w:pPr>
        <w:ind w:left="5215" w:hanging="360"/>
      </w:pPr>
      <w:rPr>
        <w:rFonts w:ascii="Symbol" w:hAnsi="Symbol" w:hint="default"/>
      </w:rPr>
    </w:lvl>
    <w:lvl w:ilvl="7" w:tplc="04270003" w:tentative="1">
      <w:start w:val="1"/>
      <w:numFmt w:val="bullet"/>
      <w:lvlText w:val="o"/>
      <w:lvlJc w:val="left"/>
      <w:pPr>
        <w:ind w:left="5935" w:hanging="360"/>
      </w:pPr>
      <w:rPr>
        <w:rFonts w:ascii="Courier New" w:hAnsi="Courier New" w:cs="Courier New" w:hint="default"/>
      </w:rPr>
    </w:lvl>
    <w:lvl w:ilvl="8" w:tplc="04270005" w:tentative="1">
      <w:start w:val="1"/>
      <w:numFmt w:val="bullet"/>
      <w:lvlText w:val=""/>
      <w:lvlJc w:val="left"/>
      <w:pPr>
        <w:ind w:left="6655" w:hanging="360"/>
      </w:pPr>
      <w:rPr>
        <w:rFonts w:ascii="Wingdings" w:hAnsi="Wingdings" w:hint="default"/>
      </w:rPr>
    </w:lvl>
  </w:abstractNum>
  <w:abstractNum w:abstractNumId="81" w15:restartNumberingAfterBreak="0">
    <w:nsid w:val="5D1958E3"/>
    <w:multiLevelType w:val="hybridMultilevel"/>
    <w:tmpl w:val="1AC418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2" w15:restartNumberingAfterBreak="0">
    <w:nsid w:val="5D490CC5"/>
    <w:multiLevelType w:val="hybridMultilevel"/>
    <w:tmpl w:val="1B44455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3" w15:restartNumberingAfterBreak="0">
    <w:nsid w:val="5F80033B"/>
    <w:multiLevelType w:val="hybridMultilevel"/>
    <w:tmpl w:val="719A7E3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601F625F"/>
    <w:multiLevelType w:val="hybridMultilevel"/>
    <w:tmpl w:val="81480A30"/>
    <w:lvl w:ilvl="0" w:tplc="04270001">
      <w:start w:val="1"/>
      <w:numFmt w:val="bullet"/>
      <w:lvlText w:val=""/>
      <w:lvlJc w:val="left"/>
      <w:pPr>
        <w:ind w:left="53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5" w15:restartNumberingAfterBreak="0">
    <w:nsid w:val="641712EC"/>
    <w:multiLevelType w:val="hybridMultilevel"/>
    <w:tmpl w:val="11D20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59D74F3"/>
    <w:multiLevelType w:val="hybridMultilevel"/>
    <w:tmpl w:val="80CCB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5D72421"/>
    <w:multiLevelType w:val="hybridMultilevel"/>
    <w:tmpl w:val="7D3E23F2"/>
    <w:lvl w:ilvl="0" w:tplc="04270001">
      <w:start w:val="1"/>
      <w:numFmt w:val="bullet"/>
      <w:lvlText w:val=""/>
      <w:lvlJc w:val="left"/>
      <w:pPr>
        <w:ind w:left="890" w:hanging="360"/>
      </w:pPr>
      <w:rPr>
        <w:rFonts w:ascii="Symbol" w:hAnsi="Symbol" w:hint="default"/>
      </w:rPr>
    </w:lvl>
    <w:lvl w:ilvl="1" w:tplc="04270019" w:tentative="1">
      <w:start w:val="1"/>
      <w:numFmt w:val="lowerLetter"/>
      <w:lvlText w:val="%2."/>
      <w:lvlJc w:val="left"/>
      <w:pPr>
        <w:ind w:left="1610" w:hanging="360"/>
      </w:pPr>
    </w:lvl>
    <w:lvl w:ilvl="2" w:tplc="0427001B" w:tentative="1">
      <w:start w:val="1"/>
      <w:numFmt w:val="lowerRoman"/>
      <w:lvlText w:val="%3."/>
      <w:lvlJc w:val="right"/>
      <w:pPr>
        <w:ind w:left="2330" w:hanging="180"/>
      </w:pPr>
    </w:lvl>
    <w:lvl w:ilvl="3" w:tplc="0427000F" w:tentative="1">
      <w:start w:val="1"/>
      <w:numFmt w:val="decimal"/>
      <w:lvlText w:val="%4."/>
      <w:lvlJc w:val="left"/>
      <w:pPr>
        <w:ind w:left="3050" w:hanging="360"/>
      </w:pPr>
    </w:lvl>
    <w:lvl w:ilvl="4" w:tplc="04270019" w:tentative="1">
      <w:start w:val="1"/>
      <w:numFmt w:val="lowerLetter"/>
      <w:lvlText w:val="%5."/>
      <w:lvlJc w:val="left"/>
      <w:pPr>
        <w:ind w:left="3770" w:hanging="360"/>
      </w:pPr>
    </w:lvl>
    <w:lvl w:ilvl="5" w:tplc="0427001B" w:tentative="1">
      <w:start w:val="1"/>
      <w:numFmt w:val="lowerRoman"/>
      <w:lvlText w:val="%6."/>
      <w:lvlJc w:val="right"/>
      <w:pPr>
        <w:ind w:left="4490" w:hanging="180"/>
      </w:pPr>
    </w:lvl>
    <w:lvl w:ilvl="6" w:tplc="0427000F" w:tentative="1">
      <w:start w:val="1"/>
      <w:numFmt w:val="decimal"/>
      <w:lvlText w:val="%7."/>
      <w:lvlJc w:val="left"/>
      <w:pPr>
        <w:ind w:left="5210" w:hanging="360"/>
      </w:pPr>
    </w:lvl>
    <w:lvl w:ilvl="7" w:tplc="04270019" w:tentative="1">
      <w:start w:val="1"/>
      <w:numFmt w:val="lowerLetter"/>
      <w:lvlText w:val="%8."/>
      <w:lvlJc w:val="left"/>
      <w:pPr>
        <w:ind w:left="5930" w:hanging="360"/>
      </w:pPr>
    </w:lvl>
    <w:lvl w:ilvl="8" w:tplc="0427001B" w:tentative="1">
      <w:start w:val="1"/>
      <w:numFmt w:val="lowerRoman"/>
      <w:lvlText w:val="%9."/>
      <w:lvlJc w:val="right"/>
      <w:pPr>
        <w:ind w:left="6650" w:hanging="180"/>
      </w:pPr>
    </w:lvl>
  </w:abstractNum>
  <w:abstractNum w:abstractNumId="88" w15:restartNumberingAfterBreak="0">
    <w:nsid w:val="66662242"/>
    <w:multiLevelType w:val="hybridMultilevel"/>
    <w:tmpl w:val="E68E5F1E"/>
    <w:lvl w:ilvl="0" w:tplc="04270001">
      <w:start w:val="1"/>
      <w:numFmt w:val="bullet"/>
      <w:lvlText w:val=""/>
      <w:lvlJc w:val="left"/>
      <w:pPr>
        <w:ind w:left="700" w:hanging="360"/>
      </w:pPr>
      <w:rPr>
        <w:rFonts w:ascii="Symbol" w:hAnsi="Symbol" w:hint="default"/>
      </w:rPr>
    </w:lvl>
    <w:lvl w:ilvl="1" w:tplc="04270003" w:tentative="1">
      <w:start w:val="1"/>
      <w:numFmt w:val="bullet"/>
      <w:lvlText w:val="o"/>
      <w:lvlJc w:val="left"/>
      <w:pPr>
        <w:ind w:left="1610" w:hanging="360"/>
      </w:pPr>
      <w:rPr>
        <w:rFonts w:ascii="Courier New" w:hAnsi="Courier New" w:cs="Courier New" w:hint="default"/>
      </w:rPr>
    </w:lvl>
    <w:lvl w:ilvl="2" w:tplc="04270005" w:tentative="1">
      <w:start w:val="1"/>
      <w:numFmt w:val="bullet"/>
      <w:lvlText w:val=""/>
      <w:lvlJc w:val="left"/>
      <w:pPr>
        <w:ind w:left="2330" w:hanging="360"/>
      </w:pPr>
      <w:rPr>
        <w:rFonts w:ascii="Wingdings" w:hAnsi="Wingdings" w:hint="default"/>
      </w:rPr>
    </w:lvl>
    <w:lvl w:ilvl="3" w:tplc="04270001" w:tentative="1">
      <w:start w:val="1"/>
      <w:numFmt w:val="bullet"/>
      <w:lvlText w:val=""/>
      <w:lvlJc w:val="left"/>
      <w:pPr>
        <w:ind w:left="3050" w:hanging="360"/>
      </w:pPr>
      <w:rPr>
        <w:rFonts w:ascii="Symbol" w:hAnsi="Symbol" w:hint="default"/>
      </w:rPr>
    </w:lvl>
    <w:lvl w:ilvl="4" w:tplc="04270003" w:tentative="1">
      <w:start w:val="1"/>
      <w:numFmt w:val="bullet"/>
      <w:lvlText w:val="o"/>
      <w:lvlJc w:val="left"/>
      <w:pPr>
        <w:ind w:left="3770" w:hanging="360"/>
      </w:pPr>
      <w:rPr>
        <w:rFonts w:ascii="Courier New" w:hAnsi="Courier New" w:cs="Courier New" w:hint="default"/>
      </w:rPr>
    </w:lvl>
    <w:lvl w:ilvl="5" w:tplc="04270005" w:tentative="1">
      <w:start w:val="1"/>
      <w:numFmt w:val="bullet"/>
      <w:lvlText w:val=""/>
      <w:lvlJc w:val="left"/>
      <w:pPr>
        <w:ind w:left="4490" w:hanging="360"/>
      </w:pPr>
      <w:rPr>
        <w:rFonts w:ascii="Wingdings" w:hAnsi="Wingdings" w:hint="default"/>
      </w:rPr>
    </w:lvl>
    <w:lvl w:ilvl="6" w:tplc="04270001" w:tentative="1">
      <w:start w:val="1"/>
      <w:numFmt w:val="bullet"/>
      <w:lvlText w:val=""/>
      <w:lvlJc w:val="left"/>
      <w:pPr>
        <w:ind w:left="5210" w:hanging="360"/>
      </w:pPr>
      <w:rPr>
        <w:rFonts w:ascii="Symbol" w:hAnsi="Symbol" w:hint="default"/>
      </w:rPr>
    </w:lvl>
    <w:lvl w:ilvl="7" w:tplc="04270003" w:tentative="1">
      <w:start w:val="1"/>
      <w:numFmt w:val="bullet"/>
      <w:lvlText w:val="o"/>
      <w:lvlJc w:val="left"/>
      <w:pPr>
        <w:ind w:left="5930" w:hanging="360"/>
      </w:pPr>
      <w:rPr>
        <w:rFonts w:ascii="Courier New" w:hAnsi="Courier New" w:cs="Courier New" w:hint="default"/>
      </w:rPr>
    </w:lvl>
    <w:lvl w:ilvl="8" w:tplc="04270005" w:tentative="1">
      <w:start w:val="1"/>
      <w:numFmt w:val="bullet"/>
      <w:lvlText w:val=""/>
      <w:lvlJc w:val="left"/>
      <w:pPr>
        <w:ind w:left="6650" w:hanging="360"/>
      </w:pPr>
      <w:rPr>
        <w:rFonts w:ascii="Wingdings" w:hAnsi="Wingdings" w:hint="default"/>
      </w:rPr>
    </w:lvl>
  </w:abstractNum>
  <w:abstractNum w:abstractNumId="89" w15:restartNumberingAfterBreak="0">
    <w:nsid w:val="66A92557"/>
    <w:multiLevelType w:val="hybridMultilevel"/>
    <w:tmpl w:val="6B7ABB5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0" w15:restartNumberingAfterBreak="0">
    <w:nsid w:val="66E37178"/>
    <w:multiLevelType w:val="hybridMultilevel"/>
    <w:tmpl w:val="931E7B50"/>
    <w:lvl w:ilvl="0" w:tplc="6C4899D2">
      <w:start w:val="1"/>
      <w:numFmt w:val="decimal"/>
      <w:lvlText w:val="%1)"/>
      <w:lvlJc w:val="left"/>
      <w:pPr>
        <w:ind w:left="1429" w:hanging="360"/>
      </w:pPr>
    </w:lvl>
    <w:lvl w:ilvl="1" w:tplc="04270003" w:tentative="1">
      <w:start w:val="1"/>
      <w:numFmt w:val="lowerLetter"/>
      <w:lvlText w:val="%2."/>
      <w:lvlJc w:val="left"/>
      <w:pPr>
        <w:ind w:left="2149" w:hanging="360"/>
      </w:pPr>
    </w:lvl>
    <w:lvl w:ilvl="2" w:tplc="04270005" w:tentative="1">
      <w:start w:val="1"/>
      <w:numFmt w:val="lowerRoman"/>
      <w:lvlText w:val="%3."/>
      <w:lvlJc w:val="right"/>
      <w:pPr>
        <w:ind w:left="2869" w:hanging="180"/>
      </w:pPr>
    </w:lvl>
    <w:lvl w:ilvl="3" w:tplc="04270001" w:tentative="1">
      <w:start w:val="1"/>
      <w:numFmt w:val="decimal"/>
      <w:lvlText w:val="%4."/>
      <w:lvlJc w:val="left"/>
      <w:pPr>
        <w:ind w:left="3589" w:hanging="360"/>
      </w:pPr>
    </w:lvl>
    <w:lvl w:ilvl="4" w:tplc="04270003" w:tentative="1">
      <w:start w:val="1"/>
      <w:numFmt w:val="lowerLetter"/>
      <w:lvlText w:val="%5."/>
      <w:lvlJc w:val="left"/>
      <w:pPr>
        <w:ind w:left="4309" w:hanging="360"/>
      </w:pPr>
    </w:lvl>
    <w:lvl w:ilvl="5" w:tplc="04270005" w:tentative="1">
      <w:start w:val="1"/>
      <w:numFmt w:val="lowerRoman"/>
      <w:lvlText w:val="%6."/>
      <w:lvlJc w:val="right"/>
      <w:pPr>
        <w:ind w:left="5029" w:hanging="180"/>
      </w:pPr>
    </w:lvl>
    <w:lvl w:ilvl="6" w:tplc="04270001" w:tentative="1">
      <w:start w:val="1"/>
      <w:numFmt w:val="decimal"/>
      <w:lvlText w:val="%7."/>
      <w:lvlJc w:val="left"/>
      <w:pPr>
        <w:ind w:left="5749" w:hanging="360"/>
      </w:pPr>
    </w:lvl>
    <w:lvl w:ilvl="7" w:tplc="04270003" w:tentative="1">
      <w:start w:val="1"/>
      <w:numFmt w:val="lowerLetter"/>
      <w:lvlText w:val="%8."/>
      <w:lvlJc w:val="left"/>
      <w:pPr>
        <w:ind w:left="6469" w:hanging="360"/>
      </w:pPr>
    </w:lvl>
    <w:lvl w:ilvl="8" w:tplc="04270005" w:tentative="1">
      <w:start w:val="1"/>
      <w:numFmt w:val="lowerRoman"/>
      <w:lvlText w:val="%9."/>
      <w:lvlJc w:val="right"/>
      <w:pPr>
        <w:ind w:left="7189" w:hanging="180"/>
      </w:pPr>
    </w:lvl>
  </w:abstractNum>
  <w:abstractNum w:abstractNumId="91" w15:restartNumberingAfterBreak="0">
    <w:nsid w:val="680B489B"/>
    <w:multiLevelType w:val="hybridMultilevel"/>
    <w:tmpl w:val="49582864"/>
    <w:lvl w:ilvl="0" w:tplc="04270011">
      <w:start w:val="1"/>
      <w:numFmt w:val="decimal"/>
      <w:lvlText w:val="%1)"/>
      <w:lvlJc w:val="left"/>
      <w:pPr>
        <w:ind w:left="1429" w:hanging="360"/>
      </w:p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92" w15:restartNumberingAfterBreak="0">
    <w:nsid w:val="69972397"/>
    <w:multiLevelType w:val="multilevel"/>
    <w:tmpl w:val="19CC257E"/>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3" w15:restartNumberingAfterBreak="0">
    <w:nsid w:val="6B7B0E5B"/>
    <w:multiLevelType w:val="multilevel"/>
    <w:tmpl w:val="EE3E7B1C"/>
    <w:styleLink w:val="WW8Num7"/>
    <w:lvl w:ilvl="0">
      <w:start w:val="1"/>
      <w:numFmt w:val="decimal"/>
      <w:lvlText w:val="%1."/>
      <w:lvlJc w:val="left"/>
      <w:rPr>
        <w:rFonts w:ascii="Symbol" w:hAnsi="Symbol" w:cs="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4" w15:restartNumberingAfterBreak="0">
    <w:nsid w:val="6CDC730E"/>
    <w:multiLevelType w:val="hybridMultilevel"/>
    <w:tmpl w:val="7F88EAF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5" w15:restartNumberingAfterBreak="0">
    <w:nsid w:val="6EEF16AA"/>
    <w:multiLevelType w:val="hybridMultilevel"/>
    <w:tmpl w:val="381021C0"/>
    <w:lvl w:ilvl="0" w:tplc="04270001">
      <w:start w:val="1"/>
      <w:numFmt w:val="bullet"/>
      <w:lvlText w:val=""/>
      <w:lvlJc w:val="left"/>
      <w:pPr>
        <w:ind w:left="890" w:hanging="360"/>
      </w:pPr>
      <w:rPr>
        <w:rFonts w:ascii="Symbol" w:hAnsi="Symbol" w:hint="default"/>
      </w:rPr>
    </w:lvl>
    <w:lvl w:ilvl="1" w:tplc="04270003" w:tentative="1">
      <w:start w:val="1"/>
      <w:numFmt w:val="bullet"/>
      <w:lvlText w:val="o"/>
      <w:lvlJc w:val="left"/>
      <w:pPr>
        <w:ind w:left="1610" w:hanging="360"/>
      </w:pPr>
      <w:rPr>
        <w:rFonts w:ascii="Courier New" w:hAnsi="Courier New" w:cs="Courier New" w:hint="default"/>
      </w:rPr>
    </w:lvl>
    <w:lvl w:ilvl="2" w:tplc="04270005" w:tentative="1">
      <w:start w:val="1"/>
      <w:numFmt w:val="bullet"/>
      <w:lvlText w:val=""/>
      <w:lvlJc w:val="left"/>
      <w:pPr>
        <w:ind w:left="2330" w:hanging="360"/>
      </w:pPr>
      <w:rPr>
        <w:rFonts w:ascii="Wingdings" w:hAnsi="Wingdings" w:hint="default"/>
      </w:rPr>
    </w:lvl>
    <w:lvl w:ilvl="3" w:tplc="04270001" w:tentative="1">
      <w:start w:val="1"/>
      <w:numFmt w:val="bullet"/>
      <w:lvlText w:val=""/>
      <w:lvlJc w:val="left"/>
      <w:pPr>
        <w:ind w:left="3050" w:hanging="360"/>
      </w:pPr>
      <w:rPr>
        <w:rFonts w:ascii="Symbol" w:hAnsi="Symbol" w:hint="default"/>
      </w:rPr>
    </w:lvl>
    <w:lvl w:ilvl="4" w:tplc="04270003" w:tentative="1">
      <w:start w:val="1"/>
      <w:numFmt w:val="bullet"/>
      <w:lvlText w:val="o"/>
      <w:lvlJc w:val="left"/>
      <w:pPr>
        <w:ind w:left="3770" w:hanging="360"/>
      </w:pPr>
      <w:rPr>
        <w:rFonts w:ascii="Courier New" w:hAnsi="Courier New" w:cs="Courier New" w:hint="default"/>
      </w:rPr>
    </w:lvl>
    <w:lvl w:ilvl="5" w:tplc="04270005" w:tentative="1">
      <w:start w:val="1"/>
      <w:numFmt w:val="bullet"/>
      <w:lvlText w:val=""/>
      <w:lvlJc w:val="left"/>
      <w:pPr>
        <w:ind w:left="4490" w:hanging="360"/>
      </w:pPr>
      <w:rPr>
        <w:rFonts w:ascii="Wingdings" w:hAnsi="Wingdings" w:hint="default"/>
      </w:rPr>
    </w:lvl>
    <w:lvl w:ilvl="6" w:tplc="04270001" w:tentative="1">
      <w:start w:val="1"/>
      <w:numFmt w:val="bullet"/>
      <w:lvlText w:val=""/>
      <w:lvlJc w:val="left"/>
      <w:pPr>
        <w:ind w:left="5210" w:hanging="360"/>
      </w:pPr>
      <w:rPr>
        <w:rFonts w:ascii="Symbol" w:hAnsi="Symbol" w:hint="default"/>
      </w:rPr>
    </w:lvl>
    <w:lvl w:ilvl="7" w:tplc="04270003" w:tentative="1">
      <w:start w:val="1"/>
      <w:numFmt w:val="bullet"/>
      <w:lvlText w:val="o"/>
      <w:lvlJc w:val="left"/>
      <w:pPr>
        <w:ind w:left="5930" w:hanging="360"/>
      </w:pPr>
      <w:rPr>
        <w:rFonts w:ascii="Courier New" w:hAnsi="Courier New" w:cs="Courier New" w:hint="default"/>
      </w:rPr>
    </w:lvl>
    <w:lvl w:ilvl="8" w:tplc="04270005" w:tentative="1">
      <w:start w:val="1"/>
      <w:numFmt w:val="bullet"/>
      <w:lvlText w:val=""/>
      <w:lvlJc w:val="left"/>
      <w:pPr>
        <w:ind w:left="6650" w:hanging="360"/>
      </w:pPr>
      <w:rPr>
        <w:rFonts w:ascii="Wingdings" w:hAnsi="Wingdings" w:hint="default"/>
      </w:rPr>
    </w:lvl>
  </w:abstractNum>
  <w:abstractNum w:abstractNumId="96" w15:restartNumberingAfterBreak="0">
    <w:nsid w:val="6EFD21BD"/>
    <w:multiLevelType w:val="multilevel"/>
    <w:tmpl w:val="D746296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7" w15:restartNumberingAfterBreak="0">
    <w:nsid w:val="6FC2344E"/>
    <w:multiLevelType w:val="hybridMultilevel"/>
    <w:tmpl w:val="76CCFA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8" w15:restartNumberingAfterBreak="0">
    <w:nsid w:val="72614265"/>
    <w:multiLevelType w:val="hybridMultilevel"/>
    <w:tmpl w:val="C78AB2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9" w15:restartNumberingAfterBreak="0">
    <w:nsid w:val="73E2093E"/>
    <w:multiLevelType w:val="hybridMultilevel"/>
    <w:tmpl w:val="A218DB56"/>
    <w:lvl w:ilvl="0" w:tplc="04270001">
      <w:start w:val="1"/>
      <w:numFmt w:val="bullet"/>
      <w:lvlText w:val=""/>
      <w:lvlJc w:val="left"/>
      <w:pPr>
        <w:ind w:left="890" w:hanging="360"/>
      </w:pPr>
      <w:rPr>
        <w:rFonts w:ascii="Symbol" w:hAnsi="Symbol" w:hint="default"/>
      </w:rPr>
    </w:lvl>
    <w:lvl w:ilvl="1" w:tplc="04270003" w:tentative="1">
      <w:start w:val="1"/>
      <w:numFmt w:val="bullet"/>
      <w:lvlText w:val="o"/>
      <w:lvlJc w:val="left"/>
      <w:pPr>
        <w:ind w:left="1610" w:hanging="360"/>
      </w:pPr>
      <w:rPr>
        <w:rFonts w:ascii="Courier New" w:hAnsi="Courier New" w:cs="Courier New" w:hint="default"/>
      </w:rPr>
    </w:lvl>
    <w:lvl w:ilvl="2" w:tplc="04270005" w:tentative="1">
      <w:start w:val="1"/>
      <w:numFmt w:val="bullet"/>
      <w:lvlText w:val=""/>
      <w:lvlJc w:val="left"/>
      <w:pPr>
        <w:ind w:left="2330" w:hanging="360"/>
      </w:pPr>
      <w:rPr>
        <w:rFonts w:ascii="Wingdings" w:hAnsi="Wingdings" w:hint="default"/>
      </w:rPr>
    </w:lvl>
    <w:lvl w:ilvl="3" w:tplc="04270001" w:tentative="1">
      <w:start w:val="1"/>
      <w:numFmt w:val="bullet"/>
      <w:lvlText w:val=""/>
      <w:lvlJc w:val="left"/>
      <w:pPr>
        <w:ind w:left="3050" w:hanging="360"/>
      </w:pPr>
      <w:rPr>
        <w:rFonts w:ascii="Symbol" w:hAnsi="Symbol" w:hint="default"/>
      </w:rPr>
    </w:lvl>
    <w:lvl w:ilvl="4" w:tplc="04270003" w:tentative="1">
      <w:start w:val="1"/>
      <w:numFmt w:val="bullet"/>
      <w:lvlText w:val="o"/>
      <w:lvlJc w:val="left"/>
      <w:pPr>
        <w:ind w:left="3770" w:hanging="360"/>
      </w:pPr>
      <w:rPr>
        <w:rFonts w:ascii="Courier New" w:hAnsi="Courier New" w:cs="Courier New" w:hint="default"/>
      </w:rPr>
    </w:lvl>
    <w:lvl w:ilvl="5" w:tplc="04270005" w:tentative="1">
      <w:start w:val="1"/>
      <w:numFmt w:val="bullet"/>
      <w:lvlText w:val=""/>
      <w:lvlJc w:val="left"/>
      <w:pPr>
        <w:ind w:left="4490" w:hanging="360"/>
      </w:pPr>
      <w:rPr>
        <w:rFonts w:ascii="Wingdings" w:hAnsi="Wingdings" w:hint="default"/>
      </w:rPr>
    </w:lvl>
    <w:lvl w:ilvl="6" w:tplc="04270001" w:tentative="1">
      <w:start w:val="1"/>
      <w:numFmt w:val="bullet"/>
      <w:lvlText w:val=""/>
      <w:lvlJc w:val="left"/>
      <w:pPr>
        <w:ind w:left="5210" w:hanging="360"/>
      </w:pPr>
      <w:rPr>
        <w:rFonts w:ascii="Symbol" w:hAnsi="Symbol" w:hint="default"/>
      </w:rPr>
    </w:lvl>
    <w:lvl w:ilvl="7" w:tplc="04270003" w:tentative="1">
      <w:start w:val="1"/>
      <w:numFmt w:val="bullet"/>
      <w:lvlText w:val="o"/>
      <w:lvlJc w:val="left"/>
      <w:pPr>
        <w:ind w:left="5930" w:hanging="360"/>
      </w:pPr>
      <w:rPr>
        <w:rFonts w:ascii="Courier New" w:hAnsi="Courier New" w:cs="Courier New" w:hint="default"/>
      </w:rPr>
    </w:lvl>
    <w:lvl w:ilvl="8" w:tplc="04270005" w:tentative="1">
      <w:start w:val="1"/>
      <w:numFmt w:val="bullet"/>
      <w:lvlText w:val=""/>
      <w:lvlJc w:val="left"/>
      <w:pPr>
        <w:ind w:left="6650" w:hanging="360"/>
      </w:pPr>
      <w:rPr>
        <w:rFonts w:ascii="Wingdings" w:hAnsi="Wingdings" w:hint="default"/>
      </w:rPr>
    </w:lvl>
  </w:abstractNum>
  <w:abstractNum w:abstractNumId="100" w15:restartNumberingAfterBreak="0">
    <w:nsid w:val="74AA6666"/>
    <w:multiLevelType w:val="hybridMultilevel"/>
    <w:tmpl w:val="6144F6E8"/>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01" w15:restartNumberingAfterBreak="0">
    <w:nsid w:val="751216F1"/>
    <w:multiLevelType w:val="hybridMultilevel"/>
    <w:tmpl w:val="B338DD22"/>
    <w:lvl w:ilvl="0" w:tplc="07A6EC48">
      <w:start w:val="1"/>
      <w:numFmt w:val="decimal"/>
      <w:lvlText w:val="%1."/>
      <w:lvlJc w:val="left"/>
      <w:pPr>
        <w:ind w:left="4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56D1CA8"/>
    <w:multiLevelType w:val="hybridMultilevel"/>
    <w:tmpl w:val="3912B75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3" w15:restartNumberingAfterBreak="0">
    <w:nsid w:val="770540C0"/>
    <w:multiLevelType w:val="hybridMultilevel"/>
    <w:tmpl w:val="B0486632"/>
    <w:lvl w:ilvl="0" w:tplc="4ED4A2D0">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98E0929"/>
    <w:multiLevelType w:val="hybridMultilevel"/>
    <w:tmpl w:val="339EC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9934EE4"/>
    <w:multiLevelType w:val="hybridMultilevel"/>
    <w:tmpl w:val="9C921AF0"/>
    <w:lvl w:ilvl="0" w:tplc="04270001">
      <w:start w:val="1"/>
      <w:numFmt w:val="bullet"/>
      <w:lvlText w:val=""/>
      <w:lvlJc w:val="left"/>
      <w:pPr>
        <w:ind w:left="530" w:hanging="360"/>
      </w:pPr>
      <w:rPr>
        <w:rFonts w:ascii="Symbol" w:hAnsi="Symbol" w:hint="default"/>
      </w:rPr>
    </w:lvl>
    <w:lvl w:ilvl="1" w:tplc="04270003" w:tentative="1">
      <w:start w:val="1"/>
      <w:numFmt w:val="bullet"/>
      <w:lvlText w:val="o"/>
      <w:lvlJc w:val="left"/>
      <w:pPr>
        <w:ind w:left="1250" w:hanging="360"/>
      </w:pPr>
      <w:rPr>
        <w:rFonts w:ascii="Courier New" w:hAnsi="Courier New" w:cs="Courier New" w:hint="default"/>
      </w:rPr>
    </w:lvl>
    <w:lvl w:ilvl="2" w:tplc="04270005" w:tentative="1">
      <w:start w:val="1"/>
      <w:numFmt w:val="bullet"/>
      <w:lvlText w:val=""/>
      <w:lvlJc w:val="left"/>
      <w:pPr>
        <w:ind w:left="1970" w:hanging="360"/>
      </w:pPr>
      <w:rPr>
        <w:rFonts w:ascii="Wingdings" w:hAnsi="Wingdings" w:hint="default"/>
      </w:rPr>
    </w:lvl>
    <w:lvl w:ilvl="3" w:tplc="04270001" w:tentative="1">
      <w:start w:val="1"/>
      <w:numFmt w:val="bullet"/>
      <w:lvlText w:val=""/>
      <w:lvlJc w:val="left"/>
      <w:pPr>
        <w:ind w:left="2690" w:hanging="360"/>
      </w:pPr>
      <w:rPr>
        <w:rFonts w:ascii="Symbol" w:hAnsi="Symbol" w:hint="default"/>
      </w:rPr>
    </w:lvl>
    <w:lvl w:ilvl="4" w:tplc="04270003" w:tentative="1">
      <w:start w:val="1"/>
      <w:numFmt w:val="bullet"/>
      <w:lvlText w:val="o"/>
      <w:lvlJc w:val="left"/>
      <w:pPr>
        <w:ind w:left="3410" w:hanging="360"/>
      </w:pPr>
      <w:rPr>
        <w:rFonts w:ascii="Courier New" w:hAnsi="Courier New" w:cs="Courier New" w:hint="default"/>
      </w:rPr>
    </w:lvl>
    <w:lvl w:ilvl="5" w:tplc="04270005" w:tentative="1">
      <w:start w:val="1"/>
      <w:numFmt w:val="bullet"/>
      <w:lvlText w:val=""/>
      <w:lvlJc w:val="left"/>
      <w:pPr>
        <w:ind w:left="4130" w:hanging="360"/>
      </w:pPr>
      <w:rPr>
        <w:rFonts w:ascii="Wingdings" w:hAnsi="Wingdings" w:hint="default"/>
      </w:rPr>
    </w:lvl>
    <w:lvl w:ilvl="6" w:tplc="04270001" w:tentative="1">
      <w:start w:val="1"/>
      <w:numFmt w:val="bullet"/>
      <w:lvlText w:val=""/>
      <w:lvlJc w:val="left"/>
      <w:pPr>
        <w:ind w:left="4850" w:hanging="360"/>
      </w:pPr>
      <w:rPr>
        <w:rFonts w:ascii="Symbol" w:hAnsi="Symbol" w:hint="default"/>
      </w:rPr>
    </w:lvl>
    <w:lvl w:ilvl="7" w:tplc="04270003" w:tentative="1">
      <w:start w:val="1"/>
      <w:numFmt w:val="bullet"/>
      <w:lvlText w:val="o"/>
      <w:lvlJc w:val="left"/>
      <w:pPr>
        <w:ind w:left="5570" w:hanging="360"/>
      </w:pPr>
      <w:rPr>
        <w:rFonts w:ascii="Courier New" w:hAnsi="Courier New" w:cs="Courier New" w:hint="default"/>
      </w:rPr>
    </w:lvl>
    <w:lvl w:ilvl="8" w:tplc="04270005" w:tentative="1">
      <w:start w:val="1"/>
      <w:numFmt w:val="bullet"/>
      <w:lvlText w:val=""/>
      <w:lvlJc w:val="left"/>
      <w:pPr>
        <w:ind w:left="6290" w:hanging="360"/>
      </w:pPr>
      <w:rPr>
        <w:rFonts w:ascii="Wingdings" w:hAnsi="Wingdings" w:hint="default"/>
      </w:rPr>
    </w:lvl>
  </w:abstractNum>
  <w:abstractNum w:abstractNumId="106" w15:restartNumberingAfterBreak="0">
    <w:nsid w:val="7CDC5240"/>
    <w:multiLevelType w:val="multilevel"/>
    <w:tmpl w:val="B4B63A06"/>
    <w:lvl w:ilvl="0">
      <w:start w:val="1"/>
      <w:numFmt w:val="decimal"/>
      <w:lvlText w:val="%1."/>
      <w:lvlJc w:val="left"/>
      <w:pPr>
        <w:ind w:left="1440" w:hanging="360"/>
      </w:pPr>
      <w:rPr>
        <w:rFonts w:ascii="Calibri" w:eastAsia="Times New Roman" w:hAnsi="Calibri" w:cs="Calibri"/>
      </w:rPr>
    </w:lvl>
    <w:lvl w:ilvl="1">
      <w:start w:val="1"/>
      <w:numFmt w:val="decimal"/>
      <w:isLgl/>
      <w:lvlText w:val="%1.%2"/>
      <w:lvlJc w:val="left"/>
      <w:pPr>
        <w:ind w:left="1920" w:hanging="840"/>
      </w:pPr>
      <w:rPr>
        <w:rFonts w:hint="default"/>
      </w:rPr>
    </w:lvl>
    <w:lvl w:ilvl="2">
      <w:start w:val="1"/>
      <w:numFmt w:val="decimal"/>
      <w:isLgl/>
      <w:lvlText w:val="%1.%2.%3"/>
      <w:lvlJc w:val="left"/>
      <w:pPr>
        <w:ind w:left="1920" w:hanging="840"/>
      </w:pPr>
      <w:rPr>
        <w:rFonts w:hint="default"/>
      </w:rPr>
    </w:lvl>
    <w:lvl w:ilvl="3">
      <w:start w:val="7"/>
      <w:numFmt w:val="decimalZero"/>
      <w:isLgl/>
      <w:lvlText w:val="%1.%2.%3.%4"/>
      <w:lvlJc w:val="left"/>
      <w:pPr>
        <w:ind w:left="1920" w:hanging="84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07" w15:restartNumberingAfterBreak="0">
    <w:nsid w:val="7D9B04EB"/>
    <w:multiLevelType w:val="hybridMultilevel"/>
    <w:tmpl w:val="B28896CE"/>
    <w:lvl w:ilvl="0" w:tplc="04270001">
      <w:start w:val="1"/>
      <w:numFmt w:val="bullet"/>
      <w:lvlText w:val=""/>
      <w:lvlJc w:val="left"/>
      <w:pPr>
        <w:ind w:left="530" w:hanging="360"/>
      </w:pPr>
      <w:rPr>
        <w:rFonts w:ascii="Symbol" w:hAnsi="Symbol" w:hint="default"/>
      </w:rPr>
    </w:lvl>
    <w:lvl w:ilvl="1" w:tplc="04270003" w:tentative="1">
      <w:start w:val="1"/>
      <w:numFmt w:val="bullet"/>
      <w:lvlText w:val="o"/>
      <w:lvlJc w:val="left"/>
      <w:pPr>
        <w:ind w:left="1250" w:hanging="360"/>
      </w:pPr>
      <w:rPr>
        <w:rFonts w:ascii="Courier New" w:hAnsi="Courier New" w:cs="Courier New" w:hint="default"/>
      </w:rPr>
    </w:lvl>
    <w:lvl w:ilvl="2" w:tplc="04270005" w:tentative="1">
      <w:start w:val="1"/>
      <w:numFmt w:val="bullet"/>
      <w:lvlText w:val=""/>
      <w:lvlJc w:val="left"/>
      <w:pPr>
        <w:ind w:left="1970" w:hanging="360"/>
      </w:pPr>
      <w:rPr>
        <w:rFonts w:ascii="Wingdings" w:hAnsi="Wingdings" w:hint="default"/>
      </w:rPr>
    </w:lvl>
    <w:lvl w:ilvl="3" w:tplc="04270001" w:tentative="1">
      <w:start w:val="1"/>
      <w:numFmt w:val="bullet"/>
      <w:lvlText w:val=""/>
      <w:lvlJc w:val="left"/>
      <w:pPr>
        <w:ind w:left="2690" w:hanging="360"/>
      </w:pPr>
      <w:rPr>
        <w:rFonts w:ascii="Symbol" w:hAnsi="Symbol" w:hint="default"/>
      </w:rPr>
    </w:lvl>
    <w:lvl w:ilvl="4" w:tplc="04270003" w:tentative="1">
      <w:start w:val="1"/>
      <w:numFmt w:val="bullet"/>
      <w:lvlText w:val="o"/>
      <w:lvlJc w:val="left"/>
      <w:pPr>
        <w:ind w:left="3410" w:hanging="360"/>
      </w:pPr>
      <w:rPr>
        <w:rFonts w:ascii="Courier New" w:hAnsi="Courier New" w:cs="Courier New" w:hint="default"/>
      </w:rPr>
    </w:lvl>
    <w:lvl w:ilvl="5" w:tplc="04270005" w:tentative="1">
      <w:start w:val="1"/>
      <w:numFmt w:val="bullet"/>
      <w:lvlText w:val=""/>
      <w:lvlJc w:val="left"/>
      <w:pPr>
        <w:ind w:left="4130" w:hanging="360"/>
      </w:pPr>
      <w:rPr>
        <w:rFonts w:ascii="Wingdings" w:hAnsi="Wingdings" w:hint="default"/>
      </w:rPr>
    </w:lvl>
    <w:lvl w:ilvl="6" w:tplc="04270001" w:tentative="1">
      <w:start w:val="1"/>
      <w:numFmt w:val="bullet"/>
      <w:lvlText w:val=""/>
      <w:lvlJc w:val="left"/>
      <w:pPr>
        <w:ind w:left="4850" w:hanging="360"/>
      </w:pPr>
      <w:rPr>
        <w:rFonts w:ascii="Symbol" w:hAnsi="Symbol" w:hint="default"/>
      </w:rPr>
    </w:lvl>
    <w:lvl w:ilvl="7" w:tplc="04270003" w:tentative="1">
      <w:start w:val="1"/>
      <w:numFmt w:val="bullet"/>
      <w:lvlText w:val="o"/>
      <w:lvlJc w:val="left"/>
      <w:pPr>
        <w:ind w:left="5570" w:hanging="360"/>
      </w:pPr>
      <w:rPr>
        <w:rFonts w:ascii="Courier New" w:hAnsi="Courier New" w:cs="Courier New" w:hint="default"/>
      </w:rPr>
    </w:lvl>
    <w:lvl w:ilvl="8" w:tplc="04270005" w:tentative="1">
      <w:start w:val="1"/>
      <w:numFmt w:val="bullet"/>
      <w:lvlText w:val=""/>
      <w:lvlJc w:val="left"/>
      <w:pPr>
        <w:ind w:left="6290" w:hanging="360"/>
      </w:pPr>
      <w:rPr>
        <w:rFonts w:ascii="Wingdings" w:hAnsi="Wingdings" w:hint="default"/>
      </w:rPr>
    </w:lvl>
  </w:abstractNum>
  <w:abstractNum w:abstractNumId="108" w15:restartNumberingAfterBreak="0">
    <w:nsid w:val="7DFB6AE7"/>
    <w:multiLevelType w:val="hybridMultilevel"/>
    <w:tmpl w:val="D39CBE4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9" w15:restartNumberingAfterBreak="0">
    <w:nsid w:val="7E9736F1"/>
    <w:multiLevelType w:val="hybridMultilevel"/>
    <w:tmpl w:val="EA902DC6"/>
    <w:lvl w:ilvl="0" w:tplc="04270001">
      <w:start w:val="1"/>
      <w:numFmt w:val="bullet"/>
      <w:lvlText w:val=""/>
      <w:lvlJc w:val="left"/>
      <w:pPr>
        <w:ind w:left="530" w:hanging="360"/>
      </w:pPr>
      <w:rPr>
        <w:rFonts w:ascii="Symbol" w:hAnsi="Symbol" w:hint="default"/>
      </w:rPr>
    </w:lvl>
    <w:lvl w:ilvl="1" w:tplc="04270003" w:tentative="1">
      <w:start w:val="1"/>
      <w:numFmt w:val="bullet"/>
      <w:lvlText w:val="o"/>
      <w:lvlJc w:val="left"/>
      <w:pPr>
        <w:ind w:left="1250" w:hanging="360"/>
      </w:pPr>
      <w:rPr>
        <w:rFonts w:ascii="Courier New" w:hAnsi="Courier New" w:cs="Courier New" w:hint="default"/>
      </w:rPr>
    </w:lvl>
    <w:lvl w:ilvl="2" w:tplc="04270005" w:tentative="1">
      <w:start w:val="1"/>
      <w:numFmt w:val="bullet"/>
      <w:lvlText w:val=""/>
      <w:lvlJc w:val="left"/>
      <w:pPr>
        <w:ind w:left="1970" w:hanging="360"/>
      </w:pPr>
      <w:rPr>
        <w:rFonts w:ascii="Wingdings" w:hAnsi="Wingdings" w:hint="default"/>
      </w:rPr>
    </w:lvl>
    <w:lvl w:ilvl="3" w:tplc="04270001" w:tentative="1">
      <w:start w:val="1"/>
      <w:numFmt w:val="bullet"/>
      <w:lvlText w:val=""/>
      <w:lvlJc w:val="left"/>
      <w:pPr>
        <w:ind w:left="2690" w:hanging="360"/>
      </w:pPr>
      <w:rPr>
        <w:rFonts w:ascii="Symbol" w:hAnsi="Symbol" w:hint="default"/>
      </w:rPr>
    </w:lvl>
    <w:lvl w:ilvl="4" w:tplc="04270003" w:tentative="1">
      <w:start w:val="1"/>
      <w:numFmt w:val="bullet"/>
      <w:lvlText w:val="o"/>
      <w:lvlJc w:val="left"/>
      <w:pPr>
        <w:ind w:left="3410" w:hanging="360"/>
      </w:pPr>
      <w:rPr>
        <w:rFonts w:ascii="Courier New" w:hAnsi="Courier New" w:cs="Courier New" w:hint="default"/>
      </w:rPr>
    </w:lvl>
    <w:lvl w:ilvl="5" w:tplc="04270005" w:tentative="1">
      <w:start w:val="1"/>
      <w:numFmt w:val="bullet"/>
      <w:lvlText w:val=""/>
      <w:lvlJc w:val="left"/>
      <w:pPr>
        <w:ind w:left="4130" w:hanging="360"/>
      </w:pPr>
      <w:rPr>
        <w:rFonts w:ascii="Wingdings" w:hAnsi="Wingdings" w:hint="default"/>
      </w:rPr>
    </w:lvl>
    <w:lvl w:ilvl="6" w:tplc="04270001" w:tentative="1">
      <w:start w:val="1"/>
      <w:numFmt w:val="bullet"/>
      <w:lvlText w:val=""/>
      <w:lvlJc w:val="left"/>
      <w:pPr>
        <w:ind w:left="4850" w:hanging="360"/>
      </w:pPr>
      <w:rPr>
        <w:rFonts w:ascii="Symbol" w:hAnsi="Symbol" w:hint="default"/>
      </w:rPr>
    </w:lvl>
    <w:lvl w:ilvl="7" w:tplc="04270003" w:tentative="1">
      <w:start w:val="1"/>
      <w:numFmt w:val="bullet"/>
      <w:lvlText w:val="o"/>
      <w:lvlJc w:val="left"/>
      <w:pPr>
        <w:ind w:left="5570" w:hanging="360"/>
      </w:pPr>
      <w:rPr>
        <w:rFonts w:ascii="Courier New" w:hAnsi="Courier New" w:cs="Courier New" w:hint="default"/>
      </w:rPr>
    </w:lvl>
    <w:lvl w:ilvl="8" w:tplc="04270005" w:tentative="1">
      <w:start w:val="1"/>
      <w:numFmt w:val="bullet"/>
      <w:lvlText w:val=""/>
      <w:lvlJc w:val="left"/>
      <w:pPr>
        <w:ind w:left="6290" w:hanging="360"/>
      </w:pPr>
      <w:rPr>
        <w:rFonts w:ascii="Wingdings" w:hAnsi="Wingdings" w:hint="default"/>
      </w:rPr>
    </w:lvl>
  </w:abstractNum>
  <w:abstractNum w:abstractNumId="110" w15:restartNumberingAfterBreak="0">
    <w:nsid w:val="7F135209"/>
    <w:multiLevelType w:val="hybridMultilevel"/>
    <w:tmpl w:val="866A022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58"/>
  </w:num>
  <w:num w:numId="9">
    <w:abstractNumId w:val="12"/>
  </w:num>
  <w:num w:numId="10">
    <w:abstractNumId w:val="24"/>
  </w:num>
  <w:num w:numId="11">
    <w:abstractNumId w:val="93"/>
  </w:num>
  <w:num w:numId="12">
    <w:abstractNumId w:val="96"/>
  </w:num>
  <w:num w:numId="13">
    <w:abstractNumId w:val="63"/>
  </w:num>
  <w:num w:numId="14">
    <w:abstractNumId w:val="85"/>
  </w:num>
  <w:num w:numId="15">
    <w:abstractNumId w:val="18"/>
  </w:num>
  <w:num w:numId="16">
    <w:abstractNumId w:val="59"/>
  </w:num>
  <w:num w:numId="17">
    <w:abstractNumId w:val="103"/>
  </w:num>
  <w:num w:numId="18">
    <w:abstractNumId w:val="54"/>
  </w:num>
  <w:num w:numId="19">
    <w:abstractNumId w:val="101"/>
  </w:num>
  <w:num w:numId="20">
    <w:abstractNumId w:val="86"/>
  </w:num>
  <w:num w:numId="21">
    <w:abstractNumId w:val="31"/>
  </w:num>
  <w:num w:numId="22">
    <w:abstractNumId w:val="106"/>
  </w:num>
  <w:num w:numId="23">
    <w:abstractNumId w:val="50"/>
  </w:num>
  <w:num w:numId="24">
    <w:abstractNumId w:val="9"/>
  </w:num>
  <w:num w:numId="25">
    <w:abstractNumId w:val="91"/>
  </w:num>
  <w:num w:numId="26">
    <w:abstractNumId w:val="90"/>
  </w:num>
  <w:num w:numId="27">
    <w:abstractNumId w:val="100"/>
  </w:num>
  <w:num w:numId="28">
    <w:abstractNumId w:val="37"/>
  </w:num>
  <w:num w:numId="29">
    <w:abstractNumId w:val="29"/>
  </w:num>
  <w:num w:numId="30">
    <w:abstractNumId w:val="92"/>
  </w:num>
  <w:num w:numId="31">
    <w:abstractNumId w:val="55"/>
  </w:num>
  <w:num w:numId="32">
    <w:abstractNumId w:val="20"/>
  </w:num>
  <w:num w:numId="33">
    <w:abstractNumId w:val="14"/>
  </w:num>
  <w:num w:numId="34">
    <w:abstractNumId w:val="23"/>
  </w:num>
  <w:num w:numId="35">
    <w:abstractNumId w:val="42"/>
  </w:num>
  <w:num w:numId="36">
    <w:abstractNumId w:val="11"/>
  </w:num>
  <w:num w:numId="37">
    <w:abstractNumId w:val="97"/>
  </w:num>
  <w:num w:numId="38">
    <w:abstractNumId w:val="76"/>
  </w:num>
  <w:num w:numId="39">
    <w:abstractNumId w:val="45"/>
  </w:num>
  <w:num w:numId="40">
    <w:abstractNumId w:val="98"/>
  </w:num>
  <w:num w:numId="41">
    <w:abstractNumId w:val="94"/>
  </w:num>
  <w:num w:numId="42">
    <w:abstractNumId w:val="38"/>
  </w:num>
  <w:num w:numId="43">
    <w:abstractNumId w:val="110"/>
  </w:num>
  <w:num w:numId="44">
    <w:abstractNumId w:val="13"/>
  </w:num>
  <w:num w:numId="45">
    <w:abstractNumId w:val="78"/>
  </w:num>
  <w:num w:numId="46">
    <w:abstractNumId w:val="53"/>
  </w:num>
  <w:num w:numId="47">
    <w:abstractNumId w:val="80"/>
  </w:num>
  <w:num w:numId="48">
    <w:abstractNumId w:val="16"/>
  </w:num>
  <w:num w:numId="49">
    <w:abstractNumId w:val="15"/>
  </w:num>
  <w:num w:numId="50">
    <w:abstractNumId w:val="102"/>
  </w:num>
  <w:num w:numId="51">
    <w:abstractNumId w:val="44"/>
  </w:num>
  <w:num w:numId="52">
    <w:abstractNumId w:val="46"/>
  </w:num>
  <w:num w:numId="53">
    <w:abstractNumId w:val="84"/>
  </w:num>
  <w:num w:numId="54">
    <w:abstractNumId w:val="19"/>
  </w:num>
  <w:num w:numId="55">
    <w:abstractNumId w:val="75"/>
  </w:num>
  <w:num w:numId="56">
    <w:abstractNumId w:val="65"/>
  </w:num>
  <w:num w:numId="57">
    <w:abstractNumId w:val="107"/>
  </w:num>
  <w:num w:numId="58">
    <w:abstractNumId w:val="10"/>
  </w:num>
  <w:num w:numId="59">
    <w:abstractNumId w:val="8"/>
  </w:num>
  <w:num w:numId="60">
    <w:abstractNumId w:val="109"/>
  </w:num>
  <w:num w:numId="61">
    <w:abstractNumId w:val="105"/>
  </w:num>
  <w:num w:numId="62">
    <w:abstractNumId w:val="35"/>
  </w:num>
  <w:num w:numId="63">
    <w:abstractNumId w:val="95"/>
  </w:num>
  <w:num w:numId="64">
    <w:abstractNumId w:val="39"/>
  </w:num>
  <w:num w:numId="65">
    <w:abstractNumId w:val="88"/>
  </w:num>
  <w:num w:numId="66">
    <w:abstractNumId w:val="99"/>
  </w:num>
  <w:num w:numId="67">
    <w:abstractNumId w:val="57"/>
  </w:num>
  <w:num w:numId="68">
    <w:abstractNumId w:val="72"/>
  </w:num>
  <w:num w:numId="69">
    <w:abstractNumId w:val="34"/>
  </w:num>
  <w:num w:numId="70">
    <w:abstractNumId w:val="28"/>
  </w:num>
  <w:num w:numId="71">
    <w:abstractNumId w:val="48"/>
  </w:num>
  <w:num w:numId="72">
    <w:abstractNumId w:val="108"/>
  </w:num>
  <w:num w:numId="73">
    <w:abstractNumId w:val="82"/>
  </w:num>
  <w:num w:numId="74">
    <w:abstractNumId w:val="47"/>
  </w:num>
  <w:num w:numId="75">
    <w:abstractNumId w:val="67"/>
  </w:num>
  <w:num w:numId="76">
    <w:abstractNumId w:val="22"/>
  </w:num>
  <w:num w:numId="77">
    <w:abstractNumId w:val="21"/>
  </w:num>
  <w:num w:numId="78">
    <w:abstractNumId w:val="51"/>
  </w:num>
  <w:num w:numId="79">
    <w:abstractNumId w:val="17"/>
  </w:num>
  <w:num w:numId="80">
    <w:abstractNumId w:val="62"/>
  </w:num>
  <w:num w:numId="81">
    <w:abstractNumId w:val="26"/>
  </w:num>
  <w:num w:numId="82">
    <w:abstractNumId w:val="43"/>
  </w:num>
  <w:num w:numId="83">
    <w:abstractNumId w:val="74"/>
  </w:num>
  <w:num w:numId="84">
    <w:abstractNumId w:val="69"/>
  </w:num>
  <w:num w:numId="85">
    <w:abstractNumId w:val="87"/>
  </w:num>
  <w:num w:numId="86">
    <w:abstractNumId w:val="73"/>
  </w:num>
  <w:num w:numId="87">
    <w:abstractNumId w:val="70"/>
  </w:num>
  <w:num w:numId="88">
    <w:abstractNumId w:val="81"/>
  </w:num>
  <w:num w:numId="89">
    <w:abstractNumId w:val="56"/>
  </w:num>
  <w:num w:numId="90">
    <w:abstractNumId w:val="30"/>
  </w:num>
  <w:num w:numId="91">
    <w:abstractNumId w:val="7"/>
  </w:num>
  <w:num w:numId="92">
    <w:abstractNumId w:val="41"/>
  </w:num>
  <w:num w:numId="93">
    <w:abstractNumId w:val="49"/>
  </w:num>
  <w:num w:numId="94">
    <w:abstractNumId w:val="32"/>
  </w:num>
  <w:num w:numId="95">
    <w:abstractNumId w:val="64"/>
  </w:num>
  <w:num w:numId="96">
    <w:abstractNumId w:val="36"/>
  </w:num>
  <w:num w:numId="97">
    <w:abstractNumId w:val="27"/>
  </w:num>
  <w:num w:numId="98">
    <w:abstractNumId w:val="68"/>
  </w:num>
  <w:num w:numId="99">
    <w:abstractNumId w:val="25"/>
  </w:num>
  <w:num w:numId="100">
    <w:abstractNumId w:val="61"/>
  </w:num>
  <w:num w:numId="101">
    <w:abstractNumId w:val="52"/>
  </w:num>
  <w:num w:numId="102">
    <w:abstractNumId w:val="79"/>
  </w:num>
  <w:num w:numId="103">
    <w:abstractNumId w:val="66"/>
  </w:num>
  <w:num w:numId="104">
    <w:abstractNumId w:val="89"/>
  </w:num>
  <w:num w:numId="105">
    <w:abstractNumId w:val="1"/>
    <w:lvlOverride w:ilvl="0">
      <w:startOverride w:val="1"/>
    </w:lvlOverride>
  </w:num>
  <w:num w:numId="106">
    <w:abstractNumId w:val="104"/>
  </w:num>
  <w:num w:numId="107">
    <w:abstractNumId w:val="33"/>
  </w:num>
  <w:num w:numId="108">
    <w:abstractNumId w:val="60"/>
  </w:num>
  <w:num w:numId="109">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71"/>
  </w:num>
  <w:num w:numId="111">
    <w:abstractNumId w:val="40"/>
  </w:num>
  <w:num w:numId="112">
    <w:abstractNumId w:val="77"/>
  </w:num>
  <w:num w:numId="113">
    <w:abstractNumId w:val="60"/>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hideSpellingErrors/>
  <w:hideGrammaticalError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96"/>
  <w:hyphenationZone w:val="396"/>
  <w:defaultTableStyle w:val="prastasi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6E90"/>
    <w:rsid w:val="00002106"/>
    <w:rsid w:val="00003263"/>
    <w:rsid w:val="00010F40"/>
    <w:rsid w:val="00013A9A"/>
    <w:rsid w:val="00013E43"/>
    <w:rsid w:val="00017B19"/>
    <w:rsid w:val="00020DAD"/>
    <w:rsid w:val="000243C6"/>
    <w:rsid w:val="00025B8D"/>
    <w:rsid w:val="0003008A"/>
    <w:rsid w:val="000430E6"/>
    <w:rsid w:val="00044FEA"/>
    <w:rsid w:val="000529F0"/>
    <w:rsid w:val="000559E8"/>
    <w:rsid w:val="000561CE"/>
    <w:rsid w:val="0005784C"/>
    <w:rsid w:val="00063742"/>
    <w:rsid w:val="00074DAF"/>
    <w:rsid w:val="000761A4"/>
    <w:rsid w:val="00084B60"/>
    <w:rsid w:val="0009015C"/>
    <w:rsid w:val="000919F1"/>
    <w:rsid w:val="000979E0"/>
    <w:rsid w:val="000A6BB3"/>
    <w:rsid w:val="000A6F6B"/>
    <w:rsid w:val="000B12ED"/>
    <w:rsid w:val="000B29C0"/>
    <w:rsid w:val="000B3F5A"/>
    <w:rsid w:val="000C0DD1"/>
    <w:rsid w:val="000C178B"/>
    <w:rsid w:val="000C2111"/>
    <w:rsid w:val="000C22D7"/>
    <w:rsid w:val="000D0C03"/>
    <w:rsid w:val="000D6E90"/>
    <w:rsid w:val="000E0512"/>
    <w:rsid w:val="000E11E7"/>
    <w:rsid w:val="000E263F"/>
    <w:rsid w:val="000E44B1"/>
    <w:rsid w:val="000E783F"/>
    <w:rsid w:val="00122BBD"/>
    <w:rsid w:val="00125359"/>
    <w:rsid w:val="00143383"/>
    <w:rsid w:val="00143C25"/>
    <w:rsid w:val="00144ACE"/>
    <w:rsid w:val="00150F0E"/>
    <w:rsid w:val="00157056"/>
    <w:rsid w:val="00160B20"/>
    <w:rsid w:val="00164844"/>
    <w:rsid w:val="001651CD"/>
    <w:rsid w:val="0017013C"/>
    <w:rsid w:val="00183EFF"/>
    <w:rsid w:val="001845D2"/>
    <w:rsid w:val="00184881"/>
    <w:rsid w:val="001863AE"/>
    <w:rsid w:val="001908E7"/>
    <w:rsid w:val="001916C7"/>
    <w:rsid w:val="00196C27"/>
    <w:rsid w:val="001A1219"/>
    <w:rsid w:val="001A6E05"/>
    <w:rsid w:val="001C161A"/>
    <w:rsid w:val="001C2938"/>
    <w:rsid w:val="001C6FDD"/>
    <w:rsid w:val="001D13E5"/>
    <w:rsid w:val="001D17C3"/>
    <w:rsid w:val="001D1B42"/>
    <w:rsid w:val="001D2022"/>
    <w:rsid w:val="001D733D"/>
    <w:rsid w:val="001E0BB2"/>
    <w:rsid w:val="001E4A91"/>
    <w:rsid w:val="001E6FB3"/>
    <w:rsid w:val="001F5699"/>
    <w:rsid w:val="001F62EB"/>
    <w:rsid w:val="00202AC8"/>
    <w:rsid w:val="00204507"/>
    <w:rsid w:val="002142D2"/>
    <w:rsid w:val="002158D0"/>
    <w:rsid w:val="00215CFC"/>
    <w:rsid w:val="002165DE"/>
    <w:rsid w:val="0022207F"/>
    <w:rsid w:val="00233A4E"/>
    <w:rsid w:val="002354C9"/>
    <w:rsid w:val="00240F73"/>
    <w:rsid w:val="002414FF"/>
    <w:rsid w:val="00250201"/>
    <w:rsid w:val="00255366"/>
    <w:rsid w:val="0025617E"/>
    <w:rsid w:val="00256539"/>
    <w:rsid w:val="002608EF"/>
    <w:rsid w:val="00263124"/>
    <w:rsid w:val="002658F8"/>
    <w:rsid w:val="00267E27"/>
    <w:rsid w:val="002872A7"/>
    <w:rsid w:val="002876BF"/>
    <w:rsid w:val="00290752"/>
    <w:rsid w:val="00290F40"/>
    <w:rsid w:val="002962A1"/>
    <w:rsid w:val="00296C45"/>
    <w:rsid w:val="0029711D"/>
    <w:rsid w:val="00297E67"/>
    <w:rsid w:val="002B16FE"/>
    <w:rsid w:val="002B507A"/>
    <w:rsid w:val="002D1684"/>
    <w:rsid w:val="002D2B56"/>
    <w:rsid w:val="002D316E"/>
    <w:rsid w:val="002F111F"/>
    <w:rsid w:val="002F1EF1"/>
    <w:rsid w:val="002F3405"/>
    <w:rsid w:val="002F35CB"/>
    <w:rsid w:val="002F787F"/>
    <w:rsid w:val="002F7E8B"/>
    <w:rsid w:val="003013EF"/>
    <w:rsid w:val="00303DB3"/>
    <w:rsid w:val="003066E4"/>
    <w:rsid w:val="00313209"/>
    <w:rsid w:val="0031383E"/>
    <w:rsid w:val="003164BF"/>
    <w:rsid w:val="00321B05"/>
    <w:rsid w:val="00324563"/>
    <w:rsid w:val="00326499"/>
    <w:rsid w:val="00332970"/>
    <w:rsid w:val="0033543D"/>
    <w:rsid w:val="00340882"/>
    <w:rsid w:val="0034145D"/>
    <w:rsid w:val="00341EE8"/>
    <w:rsid w:val="00343183"/>
    <w:rsid w:val="00343DA6"/>
    <w:rsid w:val="00343E2A"/>
    <w:rsid w:val="003451FF"/>
    <w:rsid w:val="00350487"/>
    <w:rsid w:val="00351D15"/>
    <w:rsid w:val="0035526B"/>
    <w:rsid w:val="00356BC5"/>
    <w:rsid w:val="0036231B"/>
    <w:rsid w:val="003647F9"/>
    <w:rsid w:val="00364CA3"/>
    <w:rsid w:val="0036787C"/>
    <w:rsid w:val="0036790C"/>
    <w:rsid w:val="003844CD"/>
    <w:rsid w:val="00385CF5"/>
    <w:rsid w:val="00391345"/>
    <w:rsid w:val="00392102"/>
    <w:rsid w:val="00394893"/>
    <w:rsid w:val="003A3682"/>
    <w:rsid w:val="003A6254"/>
    <w:rsid w:val="003B13ED"/>
    <w:rsid w:val="003B5D31"/>
    <w:rsid w:val="003C12A1"/>
    <w:rsid w:val="003C1B47"/>
    <w:rsid w:val="003C36CD"/>
    <w:rsid w:val="003C3EFD"/>
    <w:rsid w:val="003C4715"/>
    <w:rsid w:val="003C68D9"/>
    <w:rsid w:val="003C7205"/>
    <w:rsid w:val="003D012C"/>
    <w:rsid w:val="003D1412"/>
    <w:rsid w:val="003D3A24"/>
    <w:rsid w:val="003D719F"/>
    <w:rsid w:val="003D76A1"/>
    <w:rsid w:val="003E108A"/>
    <w:rsid w:val="003F4428"/>
    <w:rsid w:val="003F656D"/>
    <w:rsid w:val="003F75B8"/>
    <w:rsid w:val="004100DF"/>
    <w:rsid w:val="0041202B"/>
    <w:rsid w:val="00420CF5"/>
    <w:rsid w:val="00424337"/>
    <w:rsid w:val="00425954"/>
    <w:rsid w:val="004340BA"/>
    <w:rsid w:val="00434E3F"/>
    <w:rsid w:val="004359E0"/>
    <w:rsid w:val="00440E8B"/>
    <w:rsid w:val="00443046"/>
    <w:rsid w:val="00451AE7"/>
    <w:rsid w:val="004607EF"/>
    <w:rsid w:val="00460968"/>
    <w:rsid w:val="00464149"/>
    <w:rsid w:val="00465A21"/>
    <w:rsid w:val="00467C3F"/>
    <w:rsid w:val="00470CE5"/>
    <w:rsid w:val="00470E77"/>
    <w:rsid w:val="0047108F"/>
    <w:rsid w:val="00471D30"/>
    <w:rsid w:val="0047353C"/>
    <w:rsid w:val="004741A5"/>
    <w:rsid w:val="004744E0"/>
    <w:rsid w:val="004754B9"/>
    <w:rsid w:val="00481594"/>
    <w:rsid w:val="004862AE"/>
    <w:rsid w:val="00486BF2"/>
    <w:rsid w:val="00490DF3"/>
    <w:rsid w:val="00491F2B"/>
    <w:rsid w:val="00493BE7"/>
    <w:rsid w:val="00496E9B"/>
    <w:rsid w:val="004A3BC1"/>
    <w:rsid w:val="004A535B"/>
    <w:rsid w:val="004B1933"/>
    <w:rsid w:val="004B19B1"/>
    <w:rsid w:val="004B3247"/>
    <w:rsid w:val="004B4A79"/>
    <w:rsid w:val="004B7569"/>
    <w:rsid w:val="004C4E30"/>
    <w:rsid w:val="004D1E89"/>
    <w:rsid w:val="004E0B62"/>
    <w:rsid w:val="004E0D90"/>
    <w:rsid w:val="004E5F98"/>
    <w:rsid w:val="004F41B3"/>
    <w:rsid w:val="004F69CA"/>
    <w:rsid w:val="00504778"/>
    <w:rsid w:val="00512B90"/>
    <w:rsid w:val="00523C1B"/>
    <w:rsid w:val="0052662D"/>
    <w:rsid w:val="00527DE7"/>
    <w:rsid w:val="00536434"/>
    <w:rsid w:val="00541B68"/>
    <w:rsid w:val="00552E7D"/>
    <w:rsid w:val="00553227"/>
    <w:rsid w:val="005539E8"/>
    <w:rsid w:val="00565F14"/>
    <w:rsid w:val="005676A0"/>
    <w:rsid w:val="00581562"/>
    <w:rsid w:val="005819CB"/>
    <w:rsid w:val="00582CA8"/>
    <w:rsid w:val="00585B81"/>
    <w:rsid w:val="0059054A"/>
    <w:rsid w:val="0059226A"/>
    <w:rsid w:val="00594B0F"/>
    <w:rsid w:val="005961B3"/>
    <w:rsid w:val="005A28D5"/>
    <w:rsid w:val="005A44B9"/>
    <w:rsid w:val="005B0D9D"/>
    <w:rsid w:val="005B1317"/>
    <w:rsid w:val="005B2EC5"/>
    <w:rsid w:val="005B399B"/>
    <w:rsid w:val="005B5918"/>
    <w:rsid w:val="005B7925"/>
    <w:rsid w:val="005C48D2"/>
    <w:rsid w:val="005C6B5D"/>
    <w:rsid w:val="005D3BE8"/>
    <w:rsid w:val="005E4201"/>
    <w:rsid w:val="005F11EC"/>
    <w:rsid w:val="005F57D3"/>
    <w:rsid w:val="005F5B22"/>
    <w:rsid w:val="006013E4"/>
    <w:rsid w:val="00606648"/>
    <w:rsid w:val="006067F1"/>
    <w:rsid w:val="00612BD8"/>
    <w:rsid w:val="00617992"/>
    <w:rsid w:val="00622D7E"/>
    <w:rsid w:val="00623E96"/>
    <w:rsid w:val="0062751E"/>
    <w:rsid w:val="006275FC"/>
    <w:rsid w:val="00630CFD"/>
    <w:rsid w:val="0063183E"/>
    <w:rsid w:val="006348B6"/>
    <w:rsid w:val="0064553E"/>
    <w:rsid w:val="0064763B"/>
    <w:rsid w:val="006506E4"/>
    <w:rsid w:val="006525DC"/>
    <w:rsid w:val="00654446"/>
    <w:rsid w:val="00654C5D"/>
    <w:rsid w:val="0065707B"/>
    <w:rsid w:val="00680BDA"/>
    <w:rsid w:val="00682B84"/>
    <w:rsid w:val="00682DF5"/>
    <w:rsid w:val="00684F8F"/>
    <w:rsid w:val="00685002"/>
    <w:rsid w:val="006919A0"/>
    <w:rsid w:val="006A3E4E"/>
    <w:rsid w:val="006B236D"/>
    <w:rsid w:val="006B23C9"/>
    <w:rsid w:val="006B4DF5"/>
    <w:rsid w:val="006C0655"/>
    <w:rsid w:val="006C089D"/>
    <w:rsid w:val="006C0F3C"/>
    <w:rsid w:val="006C635A"/>
    <w:rsid w:val="006C72FA"/>
    <w:rsid w:val="006D2E19"/>
    <w:rsid w:val="006D50C2"/>
    <w:rsid w:val="006D5B3E"/>
    <w:rsid w:val="006F33EF"/>
    <w:rsid w:val="006F5CF0"/>
    <w:rsid w:val="0070116F"/>
    <w:rsid w:val="00706F4B"/>
    <w:rsid w:val="00714FEA"/>
    <w:rsid w:val="00715D81"/>
    <w:rsid w:val="00717547"/>
    <w:rsid w:val="0071768D"/>
    <w:rsid w:val="00725C07"/>
    <w:rsid w:val="00731B03"/>
    <w:rsid w:val="00731F64"/>
    <w:rsid w:val="00732C7D"/>
    <w:rsid w:val="00740CEB"/>
    <w:rsid w:val="00741BDD"/>
    <w:rsid w:val="00741D4C"/>
    <w:rsid w:val="00744981"/>
    <w:rsid w:val="00746EAF"/>
    <w:rsid w:val="00751DFB"/>
    <w:rsid w:val="00753092"/>
    <w:rsid w:val="00754954"/>
    <w:rsid w:val="00755732"/>
    <w:rsid w:val="0076093A"/>
    <w:rsid w:val="00761350"/>
    <w:rsid w:val="007628F1"/>
    <w:rsid w:val="00771E1A"/>
    <w:rsid w:val="00780C5B"/>
    <w:rsid w:val="00781E7C"/>
    <w:rsid w:val="00783B59"/>
    <w:rsid w:val="00787371"/>
    <w:rsid w:val="00791B49"/>
    <w:rsid w:val="007937E8"/>
    <w:rsid w:val="007A3341"/>
    <w:rsid w:val="007A6977"/>
    <w:rsid w:val="007A6FE6"/>
    <w:rsid w:val="007C0578"/>
    <w:rsid w:val="007C1824"/>
    <w:rsid w:val="007C21A3"/>
    <w:rsid w:val="007D2165"/>
    <w:rsid w:val="007E0173"/>
    <w:rsid w:val="007F1295"/>
    <w:rsid w:val="007F3F97"/>
    <w:rsid w:val="007F492A"/>
    <w:rsid w:val="00800426"/>
    <w:rsid w:val="008039FC"/>
    <w:rsid w:val="00810667"/>
    <w:rsid w:val="008115C4"/>
    <w:rsid w:val="00812526"/>
    <w:rsid w:val="00821B7F"/>
    <w:rsid w:val="00821C9D"/>
    <w:rsid w:val="008233AC"/>
    <w:rsid w:val="008240D6"/>
    <w:rsid w:val="0082643A"/>
    <w:rsid w:val="0084464D"/>
    <w:rsid w:val="00845416"/>
    <w:rsid w:val="0085201E"/>
    <w:rsid w:val="0085337C"/>
    <w:rsid w:val="008562D0"/>
    <w:rsid w:val="00856D07"/>
    <w:rsid w:val="0086181A"/>
    <w:rsid w:val="00862282"/>
    <w:rsid w:val="00863A0F"/>
    <w:rsid w:val="00863AEC"/>
    <w:rsid w:val="008674D3"/>
    <w:rsid w:val="00871043"/>
    <w:rsid w:val="008718D3"/>
    <w:rsid w:val="00876478"/>
    <w:rsid w:val="0088005E"/>
    <w:rsid w:val="008A0691"/>
    <w:rsid w:val="008B5A4D"/>
    <w:rsid w:val="008B6CB2"/>
    <w:rsid w:val="008C09F5"/>
    <w:rsid w:val="008C1E3B"/>
    <w:rsid w:val="008C3471"/>
    <w:rsid w:val="008C7795"/>
    <w:rsid w:val="008D052E"/>
    <w:rsid w:val="008D4617"/>
    <w:rsid w:val="008E2AB5"/>
    <w:rsid w:val="008E36CF"/>
    <w:rsid w:val="008F0DAD"/>
    <w:rsid w:val="008F650F"/>
    <w:rsid w:val="009102C7"/>
    <w:rsid w:val="009140B4"/>
    <w:rsid w:val="00921334"/>
    <w:rsid w:val="00922C85"/>
    <w:rsid w:val="00930C5E"/>
    <w:rsid w:val="00937F81"/>
    <w:rsid w:val="00947167"/>
    <w:rsid w:val="0094739C"/>
    <w:rsid w:val="00947741"/>
    <w:rsid w:val="009526A4"/>
    <w:rsid w:val="0095722A"/>
    <w:rsid w:val="00960CC2"/>
    <w:rsid w:val="00961F80"/>
    <w:rsid w:val="00973861"/>
    <w:rsid w:val="009738C9"/>
    <w:rsid w:val="00974B7D"/>
    <w:rsid w:val="009762DE"/>
    <w:rsid w:val="009802E9"/>
    <w:rsid w:val="00983989"/>
    <w:rsid w:val="00990B12"/>
    <w:rsid w:val="00992109"/>
    <w:rsid w:val="009A1293"/>
    <w:rsid w:val="009A6FD3"/>
    <w:rsid w:val="009B4E80"/>
    <w:rsid w:val="009C038A"/>
    <w:rsid w:val="009C2595"/>
    <w:rsid w:val="009C6F35"/>
    <w:rsid w:val="009C7325"/>
    <w:rsid w:val="009C7E97"/>
    <w:rsid w:val="009D38D2"/>
    <w:rsid w:val="009E05E5"/>
    <w:rsid w:val="009E16C1"/>
    <w:rsid w:val="009E5360"/>
    <w:rsid w:val="009E77D2"/>
    <w:rsid w:val="00A02965"/>
    <w:rsid w:val="00A041C6"/>
    <w:rsid w:val="00A102A9"/>
    <w:rsid w:val="00A10BD4"/>
    <w:rsid w:val="00A14762"/>
    <w:rsid w:val="00A20411"/>
    <w:rsid w:val="00A2126B"/>
    <w:rsid w:val="00A21623"/>
    <w:rsid w:val="00A246DF"/>
    <w:rsid w:val="00A2717F"/>
    <w:rsid w:val="00A321E5"/>
    <w:rsid w:val="00A32324"/>
    <w:rsid w:val="00A3434F"/>
    <w:rsid w:val="00A34502"/>
    <w:rsid w:val="00A40511"/>
    <w:rsid w:val="00A51BE4"/>
    <w:rsid w:val="00A5264B"/>
    <w:rsid w:val="00A61817"/>
    <w:rsid w:val="00A652E2"/>
    <w:rsid w:val="00A666B4"/>
    <w:rsid w:val="00A70F40"/>
    <w:rsid w:val="00A76ED6"/>
    <w:rsid w:val="00A87507"/>
    <w:rsid w:val="00A919D0"/>
    <w:rsid w:val="00A91BE0"/>
    <w:rsid w:val="00A956B9"/>
    <w:rsid w:val="00A96EFD"/>
    <w:rsid w:val="00AA2BDE"/>
    <w:rsid w:val="00AA5D60"/>
    <w:rsid w:val="00AA63B8"/>
    <w:rsid w:val="00AA688B"/>
    <w:rsid w:val="00AB2E3E"/>
    <w:rsid w:val="00AB3016"/>
    <w:rsid w:val="00AB55AA"/>
    <w:rsid w:val="00AB77C2"/>
    <w:rsid w:val="00AC6260"/>
    <w:rsid w:val="00AD1511"/>
    <w:rsid w:val="00AD1A1E"/>
    <w:rsid w:val="00AD62E7"/>
    <w:rsid w:val="00AD6813"/>
    <w:rsid w:val="00AD72A1"/>
    <w:rsid w:val="00AD76B1"/>
    <w:rsid w:val="00AF0355"/>
    <w:rsid w:val="00AF2BEC"/>
    <w:rsid w:val="00AF6620"/>
    <w:rsid w:val="00AF755E"/>
    <w:rsid w:val="00B05886"/>
    <w:rsid w:val="00B07C48"/>
    <w:rsid w:val="00B11975"/>
    <w:rsid w:val="00B13E40"/>
    <w:rsid w:val="00B23C86"/>
    <w:rsid w:val="00B242B7"/>
    <w:rsid w:val="00B305D6"/>
    <w:rsid w:val="00B30FC4"/>
    <w:rsid w:val="00B41EFA"/>
    <w:rsid w:val="00B4425A"/>
    <w:rsid w:val="00B4572F"/>
    <w:rsid w:val="00B540A6"/>
    <w:rsid w:val="00B5519E"/>
    <w:rsid w:val="00B577A5"/>
    <w:rsid w:val="00B63287"/>
    <w:rsid w:val="00B66EA1"/>
    <w:rsid w:val="00B719B7"/>
    <w:rsid w:val="00B74736"/>
    <w:rsid w:val="00B76B59"/>
    <w:rsid w:val="00B84B1A"/>
    <w:rsid w:val="00B9033E"/>
    <w:rsid w:val="00B905F3"/>
    <w:rsid w:val="00BA12B2"/>
    <w:rsid w:val="00BA221E"/>
    <w:rsid w:val="00BB1B3E"/>
    <w:rsid w:val="00BB2E0D"/>
    <w:rsid w:val="00BB4BE6"/>
    <w:rsid w:val="00BB6AF4"/>
    <w:rsid w:val="00BC28B1"/>
    <w:rsid w:val="00BD39A4"/>
    <w:rsid w:val="00BD4B1A"/>
    <w:rsid w:val="00BD59F8"/>
    <w:rsid w:val="00BE0167"/>
    <w:rsid w:val="00BE42CD"/>
    <w:rsid w:val="00BE74AD"/>
    <w:rsid w:val="00BF2875"/>
    <w:rsid w:val="00C009D7"/>
    <w:rsid w:val="00C00E0D"/>
    <w:rsid w:val="00C07BC0"/>
    <w:rsid w:val="00C07EA9"/>
    <w:rsid w:val="00C14DFE"/>
    <w:rsid w:val="00C15171"/>
    <w:rsid w:val="00C176F7"/>
    <w:rsid w:val="00C35CDD"/>
    <w:rsid w:val="00C36A08"/>
    <w:rsid w:val="00C40E77"/>
    <w:rsid w:val="00C4669C"/>
    <w:rsid w:val="00C63D31"/>
    <w:rsid w:val="00C65924"/>
    <w:rsid w:val="00C71473"/>
    <w:rsid w:val="00C739F5"/>
    <w:rsid w:val="00C769BB"/>
    <w:rsid w:val="00C90C62"/>
    <w:rsid w:val="00C90DDA"/>
    <w:rsid w:val="00C91BCA"/>
    <w:rsid w:val="00CA443E"/>
    <w:rsid w:val="00CB2232"/>
    <w:rsid w:val="00CC0189"/>
    <w:rsid w:val="00CC58B0"/>
    <w:rsid w:val="00CD05BA"/>
    <w:rsid w:val="00CD73FF"/>
    <w:rsid w:val="00CE5BE2"/>
    <w:rsid w:val="00CE63F6"/>
    <w:rsid w:val="00CF3DFB"/>
    <w:rsid w:val="00CF4328"/>
    <w:rsid w:val="00CF67B3"/>
    <w:rsid w:val="00D0279B"/>
    <w:rsid w:val="00D033A0"/>
    <w:rsid w:val="00D05F4E"/>
    <w:rsid w:val="00D062F2"/>
    <w:rsid w:val="00D105F9"/>
    <w:rsid w:val="00D134A0"/>
    <w:rsid w:val="00D17A18"/>
    <w:rsid w:val="00D21EDE"/>
    <w:rsid w:val="00D22AE0"/>
    <w:rsid w:val="00D31C5D"/>
    <w:rsid w:val="00D328B6"/>
    <w:rsid w:val="00D34B08"/>
    <w:rsid w:val="00D40B2D"/>
    <w:rsid w:val="00D46CFF"/>
    <w:rsid w:val="00D47C8C"/>
    <w:rsid w:val="00D53F2B"/>
    <w:rsid w:val="00D615AD"/>
    <w:rsid w:val="00D6272A"/>
    <w:rsid w:val="00D663AD"/>
    <w:rsid w:val="00D75E5D"/>
    <w:rsid w:val="00D83C4B"/>
    <w:rsid w:val="00D83D10"/>
    <w:rsid w:val="00DA2B9B"/>
    <w:rsid w:val="00DA51EE"/>
    <w:rsid w:val="00DC2717"/>
    <w:rsid w:val="00DC7362"/>
    <w:rsid w:val="00DD6469"/>
    <w:rsid w:val="00DE051E"/>
    <w:rsid w:val="00DE0EF3"/>
    <w:rsid w:val="00DE2D7E"/>
    <w:rsid w:val="00DF1CB3"/>
    <w:rsid w:val="00DF3020"/>
    <w:rsid w:val="00DF54C9"/>
    <w:rsid w:val="00DF687B"/>
    <w:rsid w:val="00DF6C3D"/>
    <w:rsid w:val="00DF75B7"/>
    <w:rsid w:val="00DF768F"/>
    <w:rsid w:val="00E13851"/>
    <w:rsid w:val="00E1572C"/>
    <w:rsid w:val="00E1624D"/>
    <w:rsid w:val="00E17172"/>
    <w:rsid w:val="00E23BF5"/>
    <w:rsid w:val="00E23E3F"/>
    <w:rsid w:val="00E24B32"/>
    <w:rsid w:val="00E3140D"/>
    <w:rsid w:val="00E333CC"/>
    <w:rsid w:val="00E3504C"/>
    <w:rsid w:val="00E3798E"/>
    <w:rsid w:val="00E37C30"/>
    <w:rsid w:val="00E40F1A"/>
    <w:rsid w:val="00E44763"/>
    <w:rsid w:val="00E46A57"/>
    <w:rsid w:val="00E476CF"/>
    <w:rsid w:val="00E50D01"/>
    <w:rsid w:val="00E5112F"/>
    <w:rsid w:val="00E5560A"/>
    <w:rsid w:val="00E60C73"/>
    <w:rsid w:val="00E62FA0"/>
    <w:rsid w:val="00E6566F"/>
    <w:rsid w:val="00E67264"/>
    <w:rsid w:val="00E678A6"/>
    <w:rsid w:val="00E70057"/>
    <w:rsid w:val="00E71509"/>
    <w:rsid w:val="00E80862"/>
    <w:rsid w:val="00E84A5D"/>
    <w:rsid w:val="00E90AF5"/>
    <w:rsid w:val="00E92512"/>
    <w:rsid w:val="00E930D1"/>
    <w:rsid w:val="00E96662"/>
    <w:rsid w:val="00EA39C9"/>
    <w:rsid w:val="00EC1E3B"/>
    <w:rsid w:val="00ED027A"/>
    <w:rsid w:val="00ED0F08"/>
    <w:rsid w:val="00ED4DA6"/>
    <w:rsid w:val="00ED7BAB"/>
    <w:rsid w:val="00EE748E"/>
    <w:rsid w:val="00EF1820"/>
    <w:rsid w:val="00EF4C32"/>
    <w:rsid w:val="00EF5331"/>
    <w:rsid w:val="00EF720E"/>
    <w:rsid w:val="00EF74C0"/>
    <w:rsid w:val="00F01A88"/>
    <w:rsid w:val="00F046DE"/>
    <w:rsid w:val="00F10895"/>
    <w:rsid w:val="00F10EAA"/>
    <w:rsid w:val="00F120F2"/>
    <w:rsid w:val="00F17997"/>
    <w:rsid w:val="00F23D8E"/>
    <w:rsid w:val="00F27894"/>
    <w:rsid w:val="00F304D1"/>
    <w:rsid w:val="00F31D22"/>
    <w:rsid w:val="00F32A15"/>
    <w:rsid w:val="00F40D10"/>
    <w:rsid w:val="00F5257A"/>
    <w:rsid w:val="00F631D8"/>
    <w:rsid w:val="00F6557F"/>
    <w:rsid w:val="00F669C2"/>
    <w:rsid w:val="00F70806"/>
    <w:rsid w:val="00F710D1"/>
    <w:rsid w:val="00F77279"/>
    <w:rsid w:val="00F77612"/>
    <w:rsid w:val="00F80CE9"/>
    <w:rsid w:val="00F83EC4"/>
    <w:rsid w:val="00F86E10"/>
    <w:rsid w:val="00F90021"/>
    <w:rsid w:val="00F92D93"/>
    <w:rsid w:val="00FA1B5D"/>
    <w:rsid w:val="00FA4599"/>
    <w:rsid w:val="00FB19AC"/>
    <w:rsid w:val="00FB4A80"/>
    <w:rsid w:val="00FB6CBD"/>
    <w:rsid w:val="00FE4F22"/>
    <w:rsid w:val="00FF3190"/>
    <w:rsid w:val="00FF6DBC"/>
    <w:rsid w:val="00FF7A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09ABD10B"/>
  <w15:docId w15:val="{ABE8E06C-BA58-46F1-BDCF-A6AD7E70E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6231B"/>
    <w:pPr>
      <w:suppressAutoHyphens/>
      <w:spacing w:after="200" w:line="276" w:lineRule="auto"/>
    </w:pPr>
    <w:rPr>
      <w:rFonts w:ascii="Calibri" w:hAnsi="Calibri"/>
      <w:sz w:val="22"/>
      <w:szCs w:val="22"/>
      <w:lang w:val="lt-LT" w:eastAsia="ar-SA"/>
    </w:rPr>
  </w:style>
  <w:style w:type="paragraph" w:styleId="Antrat1">
    <w:name w:val="heading 1"/>
    <w:aliases w:val="b. hedingas 1"/>
    <w:basedOn w:val="prastasis"/>
    <w:next w:val="prastasis"/>
    <w:link w:val="Antrat1Diagrama"/>
    <w:uiPriority w:val="9"/>
    <w:qFormat/>
    <w:rsid w:val="00CD05BA"/>
    <w:pPr>
      <w:keepNext/>
      <w:keepLines/>
      <w:numPr>
        <w:numId w:val="1"/>
      </w:numPr>
      <w:spacing w:before="480" w:after="0"/>
      <w:outlineLvl w:val="0"/>
    </w:pPr>
    <w:rPr>
      <w:rFonts w:ascii="Times New Roman" w:hAnsi="Times New Roman" w:cs="Cambria"/>
      <w:b/>
      <w:sz w:val="28"/>
      <w:szCs w:val="20"/>
      <w:lang w:val="en-US"/>
    </w:rPr>
  </w:style>
  <w:style w:type="paragraph" w:styleId="Antrat2">
    <w:name w:val="heading 2"/>
    <w:aliases w:val="b hedingas 2"/>
    <w:basedOn w:val="prastasis"/>
    <w:next w:val="prastasis"/>
    <w:link w:val="Antrat2Diagrama"/>
    <w:qFormat/>
    <w:pPr>
      <w:keepNext/>
      <w:keepLines/>
      <w:numPr>
        <w:ilvl w:val="1"/>
        <w:numId w:val="1"/>
      </w:numPr>
      <w:spacing w:before="200" w:after="0"/>
      <w:outlineLvl w:val="1"/>
    </w:pPr>
    <w:rPr>
      <w:rFonts w:ascii="Cambria" w:hAnsi="Cambria" w:cs="Cambria"/>
      <w:b/>
      <w:color w:val="4F81BD"/>
      <w:sz w:val="26"/>
      <w:szCs w:val="20"/>
      <w:lang w:val="en-US"/>
    </w:rPr>
  </w:style>
  <w:style w:type="paragraph" w:styleId="Antrat3">
    <w:name w:val="heading 3"/>
    <w:aliases w:val="lentelė"/>
    <w:basedOn w:val="prastasis"/>
    <w:next w:val="prastasis"/>
    <w:link w:val="Antrat3Diagrama"/>
    <w:uiPriority w:val="9"/>
    <w:qFormat/>
    <w:pPr>
      <w:keepNext/>
      <w:keepLines/>
      <w:numPr>
        <w:ilvl w:val="2"/>
        <w:numId w:val="1"/>
      </w:numPr>
      <w:spacing w:before="200" w:after="0"/>
      <w:outlineLvl w:val="2"/>
    </w:pPr>
    <w:rPr>
      <w:rFonts w:ascii="Cambria" w:hAnsi="Cambria" w:cs="Cambria"/>
      <w:b/>
      <w:color w:val="4F81BD"/>
      <w:sz w:val="20"/>
      <w:szCs w:val="20"/>
      <w:lang w:val="en-US"/>
    </w:rPr>
  </w:style>
  <w:style w:type="paragraph" w:styleId="Antrat4">
    <w:name w:val="heading 4"/>
    <w:basedOn w:val="prastasis"/>
    <w:next w:val="prastasis"/>
    <w:link w:val="Antrat4Diagrama"/>
    <w:uiPriority w:val="9"/>
    <w:semiHidden/>
    <w:unhideWhenUsed/>
    <w:qFormat/>
    <w:rsid w:val="00630CFD"/>
    <w:pPr>
      <w:keepNext/>
      <w:keepLines/>
      <w:spacing w:before="200" w:after="0"/>
      <w:outlineLvl w:val="3"/>
    </w:pPr>
    <w:rPr>
      <w:rFonts w:ascii="Cambria" w:hAnsi="Cambria"/>
      <w:i/>
      <w:iCs/>
      <w:color w:val="59743C"/>
      <w:sz w:val="24"/>
      <w:szCs w:val="24"/>
      <w:lang w:val="en-US" w:eastAsia="lt-LT"/>
    </w:rPr>
  </w:style>
  <w:style w:type="paragraph" w:styleId="Antrat5">
    <w:name w:val="heading 5"/>
    <w:basedOn w:val="prastasis"/>
    <w:next w:val="prastasis"/>
    <w:link w:val="Antrat5Diagrama"/>
    <w:uiPriority w:val="9"/>
    <w:semiHidden/>
    <w:unhideWhenUsed/>
    <w:qFormat/>
    <w:rsid w:val="00630CFD"/>
    <w:pPr>
      <w:keepNext/>
      <w:keepLines/>
      <w:spacing w:before="200" w:after="0"/>
      <w:outlineLvl w:val="4"/>
    </w:pPr>
    <w:rPr>
      <w:rFonts w:ascii="Cambria" w:hAnsi="Cambria"/>
      <w:color w:val="59743C"/>
      <w:sz w:val="24"/>
      <w:szCs w:val="24"/>
      <w:lang w:val="en-US" w:eastAsia="lt-LT"/>
    </w:rPr>
  </w:style>
  <w:style w:type="paragraph" w:styleId="Antrat6">
    <w:name w:val="heading 6"/>
    <w:basedOn w:val="prastasis"/>
    <w:next w:val="prastasis"/>
    <w:link w:val="Antrat6Diagrama"/>
    <w:uiPriority w:val="9"/>
    <w:semiHidden/>
    <w:unhideWhenUsed/>
    <w:qFormat/>
    <w:rsid w:val="00630CFD"/>
    <w:pPr>
      <w:keepNext/>
      <w:keepLines/>
      <w:spacing w:before="200" w:after="0"/>
      <w:outlineLvl w:val="5"/>
    </w:pPr>
    <w:rPr>
      <w:rFonts w:ascii="Cambria" w:hAnsi="Cambria"/>
      <w:color w:val="3B4D28"/>
      <w:sz w:val="24"/>
      <w:szCs w:val="24"/>
      <w:lang w:val="en-US"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1z0">
    <w:name w:val="WW8Num1z0"/>
    <w:rPr>
      <w:rFonts w:cs="Times New Roman"/>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cs="Times New Roman"/>
    </w:rPr>
  </w:style>
  <w:style w:type="character" w:customStyle="1" w:styleId="WW8Num3z0">
    <w:name w:val="WW8Num3z0"/>
    <w:rPr>
      <w:rFonts w:cs="Times New Roman"/>
    </w:rPr>
  </w:style>
  <w:style w:type="character" w:customStyle="1" w:styleId="WW8Num4z0">
    <w:name w:val="WW8Num4z0"/>
    <w:rPr>
      <w:rFonts w:cs="Times New Roman"/>
    </w:rPr>
  </w:style>
  <w:style w:type="character" w:customStyle="1" w:styleId="WW8Num5z0">
    <w:name w:val="WW8Num5z0"/>
    <w:rPr>
      <w:rFonts w:ascii="Symbol" w:hAnsi="Symbol" w:cs="Symbol" w:hint="default"/>
      <w:sz w:val="24"/>
      <w:szCs w:val="24"/>
    </w:rPr>
  </w:style>
  <w:style w:type="character" w:customStyle="1" w:styleId="WW8Num6z0">
    <w:name w:val="WW8Num6z0"/>
    <w:rPr>
      <w:rFonts w:ascii="Symbol" w:hAnsi="Symbol" w:cs="Symbol" w:hint="default"/>
    </w:rPr>
  </w:style>
  <w:style w:type="character" w:customStyle="1" w:styleId="WW8Num7z0">
    <w:name w:val="WW8Num7z0"/>
    <w:rPr>
      <w:rFonts w:ascii="Symbol" w:hAnsi="Symbol" w:cs="Symbol" w:hint="default"/>
    </w:rPr>
  </w:style>
  <w:style w:type="character" w:customStyle="1" w:styleId="WW8Num8z0">
    <w:name w:val="WW8Num8z0"/>
    <w:rPr>
      <w:rFonts w:ascii="Symbol" w:hAnsi="Symbol" w:cs="Symbol" w:hint="default"/>
    </w:rPr>
  </w:style>
  <w:style w:type="character" w:customStyle="1" w:styleId="WW8Num9z0">
    <w:name w:val="WW8Num9z0"/>
    <w:rPr>
      <w:rFonts w:cs="Times New Roman"/>
    </w:rPr>
  </w:style>
  <w:style w:type="character" w:customStyle="1" w:styleId="WW8Num10z0">
    <w:name w:val="WW8Num10z0"/>
    <w:rPr>
      <w:rFonts w:ascii="Symbol" w:hAnsi="Symbol" w:cs="Symbol" w:hint="default"/>
    </w:rPr>
  </w:style>
  <w:style w:type="character" w:customStyle="1" w:styleId="WW8Num11z0">
    <w:name w:val="WW8Num11z0"/>
    <w:rPr>
      <w:rFonts w:cs="Times New Roman" w:hint="default"/>
    </w:rPr>
  </w:style>
  <w:style w:type="character" w:customStyle="1" w:styleId="WW8Num12z0">
    <w:name w:val="WW8Num12z0"/>
    <w:rPr>
      <w:rFonts w:cs="Times New Roman" w:hint="default"/>
    </w:rPr>
  </w:style>
  <w:style w:type="character" w:customStyle="1" w:styleId="WW8Num13z0">
    <w:name w:val="WW8Num13z0"/>
    <w:rPr>
      <w:rFonts w:cs="Times New Roman" w:hint="default"/>
      <w:sz w:val="24"/>
    </w:rPr>
  </w:style>
  <w:style w:type="character" w:customStyle="1" w:styleId="WW8Num13z1">
    <w:name w:val="WW8Num13z1"/>
    <w:rPr>
      <w:rFonts w:cs="Times New Roman"/>
    </w:rPr>
  </w:style>
  <w:style w:type="character" w:customStyle="1" w:styleId="WW8Num14z0">
    <w:name w:val="WW8Num14z0"/>
    <w:rPr>
      <w:rFonts w:hint="default"/>
      <w:b/>
    </w:rPr>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rFonts w:cs="Times New Roman" w:hint="default"/>
    </w:rPr>
  </w:style>
  <w:style w:type="character" w:customStyle="1" w:styleId="WW8Num15z1">
    <w:name w:val="WW8Num15z1"/>
    <w:rPr>
      <w:rFonts w:cs="Times New Roman"/>
    </w:rPr>
  </w:style>
  <w:style w:type="character" w:customStyle="1" w:styleId="WW8Num16z0">
    <w:name w:val="WW8Num16z0"/>
    <w:rPr>
      <w:rFonts w:cs="Times New Roman" w:hint="default"/>
    </w:rPr>
  </w:style>
  <w:style w:type="character" w:customStyle="1" w:styleId="WW8Num16z1">
    <w:name w:val="WW8Num16z1"/>
    <w:rPr>
      <w:rFonts w:cs="Times New Roman"/>
    </w:rPr>
  </w:style>
  <w:style w:type="character" w:customStyle="1" w:styleId="WW8Num17z0">
    <w:name w:val="WW8Num17z0"/>
    <w:rPr>
      <w:rFonts w:ascii="Times New Roman" w:eastAsia="Times New Roman" w:hAnsi="Times New Roman" w:cs="Times New Roman"/>
    </w:rPr>
  </w:style>
  <w:style w:type="character" w:customStyle="1" w:styleId="WW8Num17z1">
    <w:name w:val="WW8Num17z1"/>
    <w:rPr>
      <w:rFonts w:ascii="Courier New" w:hAnsi="Courier New" w:cs="Courier New" w:hint="default"/>
    </w:rPr>
  </w:style>
  <w:style w:type="character" w:customStyle="1" w:styleId="WW8Num17z2">
    <w:name w:val="WW8Num17z2"/>
    <w:rPr>
      <w:rFonts w:ascii="Wingdings" w:hAnsi="Wingdings" w:cs="Wingdings" w:hint="default"/>
    </w:rPr>
  </w:style>
  <w:style w:type="character" w:customStyle="1" w:styleId="WW8Num17z3">
    <w:name w:val="WW8Num17z3"/>
    <w:rPr>
      <w:rFonts w:ascii="Symbol" w:hAnsi="Symbol" w:cs="Symbol" w:hint="default"/>
    </w:rPr>
  </w:style>
  <w:style w:type="character" w:customStyle="1" w:styleId="WW8Num18z0">
    <w:name w:val="WW8Num18z0"/>
    <w:rPr>
      <w:rFonts w:ascii="Symbol" w:hAnsi="Symbol" w:cs="Symbol"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cs="Wingdings" w:hint="default"/>
    </w:rPr>
  </w:style>
  <w:style w:type="character" w:customStyle="1" w:styleId="WW8Num19z0">
    <w:name w:val="WW8Num19z0"/>
    <w:rPr>
      <w:rFonts w:ascii="Times New Roman" w:eastAsia="Times New Roman" w:hAnsi="Times New Roman" w:cs="Times New Roman"/>
    </w:rPr>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19z3">
    <w:name w:val="WW8Num19z3"/>
    <w:rPr>
      <w:rFonts w:ascii="Symbol" w:hAnsi="Symbol" w:cs="Symbol" w:hint="default"/>
    </w:rPr>
  </w:style>
  <w:style w:type="character" w:customStyle="1" w:styleId="WW8Num20z0">
    <w:name w:val="WW8Num20z0"/>
    <w:rPr>
      <w:rFonts w:cs="Times New Roman" w:hint="default"/>
    </w:rPr>
  </w:style>
  <w:style w:type="character" w:customStyle="1" w:styleId="WW8Num21z0">
    <w:name w:val="WW8Num21z0"/>
    <w:rPr>
      <w:rFonts w:cs="Times New Roman" w:hint="default"/>
      <w:color w:val="244061"/>
    </w:rPr>
  </w:style>
  <w:style w:type="character" w:customStyle="1" w:styleId="WW8Num21z1">
    <w:name w:val="WW8Num21z1"/>
    <w:rPr>
      <w:rFonts w:cs="Times New Roman" w:hint="default"/>
      <w:b/>
    </w:rPr>
  </w:style>
  <w:style w:type="character" w:customStyle="1" w:styleId="WW8Num21z2">
    <w:name w:val="WW8Num21z2"/>
    <w:rPr>
      <w:rFonts w:cs="Times New Roman" w:hint="default"/>
      <w:sz w:val="24"/>
      <w:szCs w:val="24"/>
    </w:rPr>
  </w:style>
  <w:style w:type="character" w:customStyle="1" w:styleId="WW8Num21z3">
    <w:name w:val="WW8Num21z3"/>
    <w:rPr>
      <w:rFonts w:cs="Times New Roman" w:hint="default"/>
    </w:rPr>
  </w:style>
  <w:style w:type="character" w:customStyle="1" w:styleId="WW8Num22z0">
    <w:name w:val="WW8Num22z0"/>
    <w:rPr>
      <w:rFonts w:cs="Times New Roman" w:hint="default"/>
      <w:b/>
    </w:rPr>
  </w:style>
  <w:style w:type="character" w:customStyle="1" w:styleId="WW8Num22z1">
    <w:name w:val="WW8Num22z1"/>
    <w:rPr>
      <w:rFonts w:cs="Times New Roman"/>
    </w:rPr>
  </w:style>
  <w:style w:type="character" w:customStyle="1" w:styleId="WW8Num23z0">
    <w:name w:val="WW8Num23z0"/>
    <w:rPr>
      <w:rFonts w:cs="Times New Roman" w:hint="default"/>
    </w:rPr>
  </w:style>
  <w:style w:type="character" w:customStyle="1" w:styleId="WW8Num23z1">
    <w:name w:val="WW8Num23z1"/>
    <w:rPr>
      <w:rFonts w:cs="Times New Roman"/>
    </w:rPr>
  </w:style>
  <w:style w:type="character" w:customStyle="1" w:styleId="WW8Num24z0">
    <w:name w:val="WW8Num24z0"/>
    <w:rPr>
      <w:rFonts w:ascii="Symbol" w:hAnsi="Symbol" w:cs="Symbol" w:hint="default"/>
      <w:sz w:val="20"/>
    </w:rPr>
  </w:style>
  <w:style w:type="character" w:customStyle="1" w:styleId="WW8Num24z1">
    <w:name w:val="WW8Num24z1"/>
    <w:rPr>
      <w:rFonts w:ascii="Courier New" w:hAnsi="Courier New" w:cs="Courier New" w:hint="default"/>
      <w:sz w:val="20"/>
    </w:rPr>
  </w:style>
  <w:style w:type="character" w:customStyle="1" w:styleId="WW8Num24z2">
    <w:name w:val="WW8Num24z2"/>
    <w:rPr>
      <w:rFonts w:ascii="Wingdings" w:hAnsi="Wingdings" w:cs="Wingdings" w:hint="default"/>
      <w:sz w:val="20"/>
    </w:rPr>
  </w:style>
  <w:style w:type="character" w:customStyle="1" w:styleId="WW8Num25z0">
    <w:name w:val="WW8Num25z0"/>
    <w:rPr>
      <w:rFonts w:cs="Times New Roman" w:hint="default"/>
    </w:rPr>
  </w:style>
  <w:style w:type="character" w:customStyle="1" w:styleId="WW8Num25z1">
    <w:name w:val="WW8Num25z1"/>
    <w:rPr>
      <w:rFonts w:cs="Times New Roman"/>
    </w:rPr>
  </w:style>
  <w:style w:type="character" w:customStyle="1" w:styleId="WW8Num26z0">
    <w:name w:val="WW8Num26z0"/>
    <w:rPr>
      <w:rFonts w:cs="Times New Roman" w:hint="default"/>
    </w:rPr>
  </w:style>
  <w:style w:type="character" w:customStyle="1" w:styleId="WW8Num27z0">
    <w:name w:val="WW8Num27z0"/>
    <w:rPr>
      <w:rFonts w:ascii="Symbol" w:hAnsi="Symbol" w:cs="Symbol" w:hint="default"/>
      <w:sz w:val="24"/>
      <w:szCs w:val="24"/>
    </w:rPr>
  </w:style>
  <w:style w:type="character" w:customStyle="1" w:styleId="WW8Num27z1">
    <w:name w:val="WW8Num27z1"/>
    <w:rPr>
      <w:rFonts w:ascii="Times New Roman" w:eastAsia="Times New Roman" w:hAnsi="Times New Roman" w:cs="Times New Roman" w:hint="default"/>
    </w:rPr>
  </w:style>
  <w:style w:type="character" w:customStyle="1" w:styleId="WW8Num27z2">
    <w:name w:val="WW8Num27z2"/>
    <w:rPr>
      <w:rFonts w:ascii="Wingdings" w:hAnsi="Wingdings" w:cs="Wingdings" w:hint="default"/>
    </w:rPr>
  </w:style>
  <w:style w:type="character" w:customStyle="1" w:styleId="WW8Num27z4">
    <w:name w:val="WW8Num27z4"/>
    <w:rPr>
      <w:rFonts w:ascii="Courier New" w:hAnsi="Courier New" w:cs="Courier New" w:hint="default"/>
    </w:rPr>
  </w:style>
  <w:style w:type="character" w:customStyle="1" w:styleId="WW8Num28z0">
    <w:name w:val="WW8Num28z0"/>
    <w:rPr>
      <w:rFonts w:cs="Times New Roman" w:hint="default"/>
    </w:rPr>
  </w:style>
  <w:style w:type="character" w:customStyle="1" w:styleId="Heading1Char">
    <w:name w:val="Heading 1 Char"/>
    <w:aliases w:val="b. hedingas 1 Char"/>
    <w:uiPriority w:val="9"/>
    <w:rPr>
      <w:rFonts w:ascii="Cambria" w:hAnsi="Cambria" w:cs="Times New Roman"/>
      <w:b/>
      <w:color w:val="365F91"/>
      <w:sz w:val="28"/>
    </w:rPr>
  </w:style>
  <w:style w:type="character" w:customStyle="1" w:styleId="Heading2Char">
    <w:name w:val="Heading 2 Char"/>
    <w:aliases w:val="b hedingas 2 Char"/>
    <w:rPr>
      <w:rFonts w:ascii="Cambria" w:hAnsi="Cambria" w:cs="Times New Roman"/>
      <w:b/>
      <w:color w:val="4F81BD"/>
      <w:sz w:val="26"/>
    </w:rPr>
  </w:style>
  <w:style w:type="character" w:customStyle="1" w:styleId="Heading3Char">
    <w:name w:val="Heading 3 Char"/>
    <w:uiPriority w:val="9"/>
    <w:rPr>
      <w:rFonts w:ascii="Cambria" w:hAnsi="Cambria" w:cs="Times New Roman"/>
      <w:b/>
      <w:color w:val="4F81BD"/>
    </w:rPr>
  </w:style>
  <w:style w:type="character" w:customStyle="1" w:styleId="BalloonTextChar">
    <w:name w:val="Balloon Text Char"/>
    <w:uiPriority w:val="99"/>
    <w:rPr>
      <w:rFonts w:ascii="Tahoma" w:hAnsi="Tahoma" w:cs="Times New Roman"/>
      <w:sz w:val="16"/>
    </w:rPr>
  </w:style>
  <w:style w:type="character" w:customStyle="1" w:styleId="HeaderChar">
    <w:name w:val="Header Char"/>
    <w:uiPriority w:val="99"/>
    <w:rPr>
      <w:rFonts w:ascii="Calibri" w:hAnsi="Calibri" w:cs="Times New Roman"/>
    </w:rPr>
  </w:style>
  <w:style w:type="character" w:customStyle="1" w:styleId="FooterChar">
    <w:name w:val="Footer Char"/>
    <w:uiPriority w:val="99"/>
    <w:rPr>
      <w:rFonts w:ascii="Calibri" w:hAnsi="Calibri" w:cs="Times New Roman"/>
    </w:rPr>
  </w:style>
  <w:style w:type="character" w:customStyle="1" w:styleId="FootnoteTextChar">
    <w:name w:val="Footnote Text Char"/>
    <w:uiPriority w:val="99"/>
    <w:rPr>
      <w:rFonts w:ascii="Calibri" w:hAnsi="Calibri" w:cs="Times New Roman"/>
      <w:sz w:val="20"/>
    </w:rPr>
  </w:style>
  <w:style w:type="character" w:customStyle="1" w:styleId="Puslapinsinaosramenys">
    <w:name w:val="Puslapinės išnašos rašmenys"/>
    <w:rPr>
      <w:rFonts w:cs="Times New Roman"/>
      <w:vertAlign w:val="superscript"/>
    </w:rPr>
  </w:style>
  <w:style w:type="character" w:styleId="Hipersaitas">
    <w:name w:val="Hyperlink"/>
    <w:uiPriority w:val="99"/>
    <w:rPr>
      <w:rFonts w:cs="Times New Roman"/>
      <w:color w:val="0000FF"/>
      <w:u w:val="single"/>
    </w:rPr>
  </w:style>
  <w:style w:type="character" w:customStyle="1" w:styleId="BodyTextChar">
    <w:name w:val="Body Text Char"/>
    <w:rPr>
      <w:rFonts w:ascii="Times New Roman" w:hAnsi="Times New Roman" w:cs="Times New Roman"/>
      <w:sz w:val="20"/>
    </w:rPr>
  </w:style>
  <w:style w:type="character" w:customStyle="1" w:styleId="BodyTextIndentChar">
    <w:name w:val="Body Text Indent Char"/>
    <w:uiPriority w:val="99"/>
    <w:rPr>
      <w:rFonts w:ascii="Times New Roman" w:hAnsi="Times New Roman" w:cs="Times New Roman"/>
      <w:sz w:val="20"/>
      <w:lang w:val="en-US"/>
    </w:rPr>
  </w:style>
  <w:style w:type="character" w:customStyle="1" w:styleId="BodyTextIndent2Char">
    <w:name w:val="Body Text Indent 2 Char"/>
    <w:rPr>
      <w:rFonts w:ascii="Times New Roman" w:hAnsi="Times New Roman" w:cs="Times New Roman"/>
      <w:sz w:val="20"/>
      <w:lang w:val="en-US"/>
    </w:rPr>
  </w:style>
  <w:style w:type="character" w:styleId="Grietas">
    <w:name w:val="Strong"/>
    <w:uiPriority w:val="22"/>
    <w:qFormat/>
    <w:rPr>
      <w:rFonts w:cs="Times New Roman"/>
      <w:b/>
    </w:rPr>
  </w:style>
  <w:style w:type="character" w:customStyle="1" w:styleId="apple-converted-space">
    <w:name w:val="apple-converted-space"/>
  </w:style>
  <w:style w:type="character" w:customStyle="1" w:styleId="visualization-table">
    <w:name w:val="visualization-table"/>
  </w:style>
  <w:style w:type="character" w:customStyle="1" w:styleId="QuoteChar">
    <w:name w:val="Quote Char"/>
    <w:rPr>
      <w:rFonts w:cs="Times New Roman"/>
      <w:i/>
      <w:color w:val="000000"/>
      <w:sz w:val="24"/>
      <w:lang w:val="en-US"/>
    </w:rPr>
  </w:style>
  <w:style w:type="character" w:styleId="Perirtashipersaitas">
    <w:name w:val="FollowedHyperlink"/>
    <w:uiPriority w:val="99"/>
    <w:rPr>
      <w:rFonts w:cs="Times New Roman"/>
      <w:color w:val="800080"/>
      <w:u w:val="single"/>
    </w:rPr>
  </w:style>
  <w:style w:type="character" w:customStyle="1" w:styleId="EndnoteTextChar">
    <w:name w:val="Endnote Text Char"/>
    <w:rPr>
      <w:rFonts w:cs="Times New Roman"/>
      <w:lang w:val="lt-LT"/>
    </w:rPr>
  </w:style>
  <w:style w:type="character" w:customStyle="1" w:styleId="Galinsinaosramenys">
    <w:name w:val="Galinės išnašos rašmenys"/>
    <w:rPr>
      <w:vertAlign w:val="superscript"/>
    </w:rPr>
  </w:style>
  <w:style w:type="character" w:customStyle="1" w:styleId="PlainTextChar">
    <w:name w:val="Plain Text Char"/>
    <w:rPr>
      <w:rFonts w:ascii="Courier New" w:hAnsi="Courier New" w:cs="Courier New"/>
    </w:rPr>
  </w:style>
  <w:style w:type="character" w:styleId="Komentaronuoroda">
    <w:name w:val="annotation reference"/>
    <w:uiPriority w:val="99"/>
    <w:rPr>
      <w:sz w:val="16"/>
      <w:szCs w:val="16"/>
    </w:rPr>
  </w:style>
  <w:style w:type="character" w:customStyle="1" w:styleId="CommentTextChar">
    <w:name w:val="Comment Text Char"/>
    <w:uiPriority w:val="99"/>
    <w:rPr>
      <w:rFonts w:cs="Times New Roman"/>
    </w:rPr>
  </w:style>
  <w:style w:type="character" w:customStyle="1" w:styleId="CommentSubjectChar">
    <w:name w:val="Comment Subject Char"/>
    <w:uiPriority w:val="99"/>
    <w:rPr>
      <w:rFonts w:cs="Times New Roman"/>
      <w:b/>
      <w:bCs/>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rPr>
      <w:vertAlign w:val="superscript"/>
    </w:rPr>
  </w:style>
  <w:style w:type="character" w:styleId="Dokumentoinaosnumeris">
    <w:name w:val="endnote reference"/>
    <w:rPr>
      <w:vertAlign w:val="superscript"/>
    </w:rPr>
  </w:style>
  <w:style w:type="character" w:customStyle="1" w:styleId="Numatytasispastraiposriftas1">
    <w:name w:val="Numatytasis pastraipos šriftas1"/>
  </w:style>
  <w:style w:type="paragraph" w:customStyle="1" w:styleId="Antrat10">
    <w:name w:val="Antraštė1"/>
    <w:basedOn w:val="prastasis"/>
    <w:next w:val="Pagrindinistekstas"/>
    <w:pPr>
      <w:keepNext/>
      <w:spacing w:before="240" w:after="120"/>
    </w:pPr>
    <w:rPr>
      <w:rFonts w:ascii="Arial" w:eastAsia="Microsoft YaHei" w:hAnsi="Arial" w:cs="Lucida Sans"/>
      <w:sz w:val="28"/>
      <w:szCs w:val="28"/>
    </w:rPr>
  </w:style>
  <w:style w:type="paragraph" w:styleId="Pagrindinistekstas">
    <w:name w:val="Body Text"/>
    <w:aliases w:val="Body Text1"/>
    <w:basedOn w:val="prastasis"/>
    <w:link w:val="PagrindinistekstasDiagrama"/>
    <w:pPr>
      <w:overflowPunct w:val="0"/>
      <w:autoSpaceDE w:val="0"/>
      <w:spacing w:after="0" w:line="240" w:lineRule="auto"/>
      <w:jc w:val="both"/>
    </w:pPr>
    <w:rPr>
      <w:rFonts w:ascii="Times New Roman" w:hAnsi="Times New Roman"/>
      <w:sz w:val="20"/>
      <w:szCs w:val="20"/>
      <w:lang w:val="en-US"/>
    </w:rPr>
  </w:style>
  <w:style w:type="paragraph" w:styleId="Sraas">
    <w:name w:val="List"/>
    <w:basedOn w:val="Pagrindinistekstas"/>
    <w:rPr>
      <w:rFonts w:cs="Lucida Sans"/>
    </w:rPr>
  </w:style>
  <w:style w:type="paragraph" w:customStyle="1" w:styleId="Pavadinimas1">
    <w:name w:val="Pavadinimas1"/>
    <w:basedOn w:val="prastasis"/>
    <w:pPr>
      <w:suppressLineNumbers/>
      <w:spacing w:before="120" w:after="120"/>
    </w:pPr>
    <w:rPr>
      <w:rFonts w:cs="Lucida Sans"/>
      <w:i/>
      <w:iCs/>
      <w:sz w:val="24"/>
      <w:szCs w:val="24"/>
    </w:rPr>
  </w:style>
  <w:style w:type="paragraph" w:customStyle="1" w:styleId="Rodykl">
    <w:name w:val="Rodyklė"/>
    <w:basedOn w:val="prastasis"/>
    <w:pPr>
      <w:suppressLineNumbers/>
    </w:pPr>
    <w:rPr>
      <w:rFonts w:cs="Lucida Sans"/>
    </w:rPr>
  </w:style>
  <w:style w:type="paragraph" w:styleId="Debesliotekstas">
    <w:name w:val="Balloon Text"/>
    <w:basedOn w:val="prastasis"/>
    <w:link w:val="DebesliotekstasDiagrama"/>
    <w:uiPriority w:val="99"/>
    <w:pPr>
      <w:spacing w:after="0" w:line="240" w:lineRule="auto"/>
    </w:pPr>
    <w:rPr>
      <w:rFonts w:ascii="Tahoma" w:hAnsi="Tahoma" w:cs="Tahoma"/>
      <w:sz w:val="16"/>
      <w:szCs w:val="20"/>
      <w:lang w:val="en-US"/>
    </w:rPr>
  </w:style>
  <w:style w:type="paragraph" w:customStyle="1" w:styleId="ListParagraph1">
    <w:name w:val="List Paragraph1"/>
    <w:basedOn w:val="prastasis"/>
    <w:pPr>
      <w:ind w:left="720"/>
    </w:pPr>
  </w:style>
  <w:style w:type="paragraph" w:styleId="Antrat">
    <w:name w:val="caption"/>
    <w:basedOn w:val="prastasis"/>
    <w:next w:val="prastasis"/>
    <w:uiPriority w:val="35"/>
    <w:qFormat/>
    <w:pPr>
      <w:spacing w:line="240" w:lineRule="auto"/>
    </w:pPr>
    <w:rPr>
      <w:b/>
      <w:bCs/>
      <w:color w:val="4F81BD"/>
      <w:sz w:val="18"/>
      <w:szCs w:val="18"/>
    </w:rPr>
  </w:style>
  <w:style w:type="paragraph" w:styleId="Antrats">
    <w:name w:val="header"/>
    <w:basedOn w:val="prastasis"/>
    <w:link w:val="AntratsDiagrama"/>
    <w:uiPriority w:val="99"/>
    <w:pPr>
      <w:spacing w:after="0" w:line="240" w:lineRule="auto"/>
    </w:pPr>
    <w:rPr>
      <w:sz w:val="20"/>
      <w:szCs w:val="20"/>
      <w:lang w:val="en-US"/>
    </w:rPr>
  </w:style>
  <w:style w:type="paragraph" w:styleId="Porat">
    <w:name w:val="footer"/>
    <w:basedOn w:val="prastasis"/>
    <w:link w:val="PoratDiagrama"/>
    <w:uiPriority w:val="99"/>
    <w:pPr>
      <w:spacing w:after="0" w:line="240" w:lineRule="auto"/>
    </w:pPr>
    <w:rPr>
      <w:sz w:val="20"/>
      <w:szCs w:val="20"/>
      <w:lang w:val="en-US"/>
    </w:rPr>
  </w:style>
  <w:style w:type="paragraph" w:styleId="Puslapioinaostekstas">
    <w:name w:val="footnote text"/>
    <w:aliases w:val="Diagrama"/>
    <w:basedOn w:val="prastasis"/>
    <w:link w:val="PuslapioinaostekstasDiagrama"/>
    <w:uiPriority w:val="99"/>
    <w:pPr>
      <w:spacing w:after="0" w:line="240" w:lineRule="auto"/>
    </w:pPr>
    <w:rPr>
      <w:sz w:val="20"/>
      <w:szCs w:val="20"/>
      <w:lang w:val="en-US"/>
    </w:rPr>
  </w:style>
  <w:style w:type="paragraph" w:styleId="Turinys1">
    <w:name w:val="toc 1"/>
    <w:basedOn w:val="prastasis"/>
    <w:next w:val="prastasis"/>
    <w:uiPriority w:val="39"/>
    <w:pPr>
      <w:spacing w:after="0" w:line="360" w:lineRule="auto"/>
    </w:pPr>
  </w:style>
  <w:style w:type="paragraph" w:styleId="Turinys2">
    <w:name w:val="toc 2"/>
    <w:basedOn w:val="prastasis"/>
    <w:next w:val="prastasis"/>
    <w:uiPriority w:val="39"/>
    <w:pPr>
      <w:spacing w:after="100" w:line="360" w:lineRule="auto"/>
      <w:ind w:left="220"/>
      <w:jc w:val="both"/>
    </w:pPr>
  </w:style>
  <w:style w:type="paragraph" w:styleId="Iliustracijsraas">
    <w:name w:val="table of figures"/>
    <w:basedOn w:val="prastasis"/>
    <w:next w:val="prastasis"/>
    <w:pPr>
      <w:spacing w:after="0"/>
    </w:pPr>
  </w:style>
  <w:style w:type="paragraph" w:styleId="prastasiniatinklio">
    <w:name w:val="Normal (Web)"/>
    <w:basedOn w:val="prastasis"/>
    <w:uiPriority w:val="99"/>
    <w:pPr>
      <w:spacing w:before="280" w:after="280" w:line="240" w:lineRule="auto"/>
    </w:pPr>
    <w:rPr>
      <w:rFonts w:ascii="Verdana" w:hAnsi="Verdana" w:cs="Verdana"/>
      <w:color w:val="54585C"/>
      <w:sz w:val="16"/>
      <w:szCs w:val="16"/>
    </w:rPr>
  </w:style>
  <w:style w:type="paragraph" w:styleId="Pagrindiniotekstotrauka">
    <w:name w:val="Body Text Indent"/>
    <w:basedOn w:val="prastasis"/>
    <w:link w:val="PagrindiniotekstotraukaDiagrama"/>
    <w:uiPriority w:val="99"/>
    <w:pPr>
      <w:spacing w:after="120" w:line="240" w:lineRule="auto"/>
      <w:ind w:left="283"/>
    </w:pPr>
    <w:rPr>
      <w:rFonts w:ascii="Times New Roman" w:hAnsi="Times New Roman"/>
      <w:sz w:val="20"/>
      <w:szCs w:val="20"/>
      <w:lang w:val="en-US"/>
    </w:rPr>
  </w:style>
  <w:style w:type="paragraph" w:customStyle="1" w:styleId="CharCharCharCharCharCharCharCharCharCharCharCharCharCharCharCharCharCharCharCharCharChar">
    <w:name w:val="Char Char Char Char Char Char Char Char Char Char Char Char Char Char Char Char Char Char Char Char Char Char"/>
    <w:basedOn w:val="prastasis"/>
    <w:pPr>
      <w:spacing w:after="160" w:line="240" w:lineRule="exact"/>
    </w:pPr>
    <w:rPr>
      <w:rFonts w:ascii="Verdana" w:hAnsi="Verdana" w:cs="Verdana"/>
      <w:sz w:val="20"/>
      <w:szCs w:val="20"/>
      <w:lang w:val="en-US"/>
    </w:rPr>
  </w:style>
  <w:style w:type="paragraph" w:styleId="Pagrindiniotekstotrauka2">
    <w:name w:val="Body Text Indent 2"/>
    <w:basedOn w:val="prastasis"/>
    <w:link w:val="Pagrindiniotekstotrauka2Diagrama"/>
    <w:pPr>
      <w:spacing w:after="120" w:line="480" w:lineRule="auto"/>
      <w:ind w:left="283"/>
    </w:pPr>
    <w:rPr>
      <w:rFonts w:ascii="Times New Roman" w:hAnsi="Times New Roman"/>
      <w:sz w:val="20"/>
      <w:szCs w:val="20"/>
      <w:lang w:val="en-US"/>
    </w:rPr>
  </w:style>
  <w:style w:type="paragraph" w:customStyle="1" w:styleId="CharCharCharChar">
    <w:name w:val="Char Char Char Char"/>
    <w:basedOn w:val="prastasis"/>
    <w:pPr>
      <w:spacing w:after="160" w:line="240" w:lineRule="exact"/>
    </w:pPr>
    <w:rPr>
      <w:rFonts w:ascii="Verdana" w:hAnsi="Verdana" w:cs="Verdana"/>
      <w:sz w:val="20"/>
      <w:szCs w:val="20"/>
      <w:lang w:val="en-US"/>
    </w:rPr>
  </w:style>
  <w:style w:type="paragraph" w:customStyle="1" w:styleId="Char1">
    <w:name w:val="Char1"/>
    <w:basedOn w:val="prastasis"/>
    <w:pPr>
      <w:spacing w:after="160" w:line="240" w:lineRule="exact"/>
    </w:pPr>
    <w:rPr>
      <w:rFonts w:ascii="Verdana" w:hAnsi="Verdana" w:cs="Verdana"/>
      <w:sz w:val="20"/>
      <w:szCs w:val="20"/>
      <w:lang w:val="en-US"/>
    </w:rPr>
  </w:style>
  <w:style w:type="paragraph" w:customStyle="1" w:styleId="Pataisymai1">
    <w:name w:val="Pataisymai1"/>
    <w:pPr>
      <w:suppressAutoHyphens/>
    </w:pPr>
    <w:rPr>
      <w:rFonts w:ascii="Calibri" w:hAnsi="Calibri"/>
      <w:sz w:val="22"/>
      <w:szCs w:val="22"/>
      <w:lang w:val="lt-LT" w:eastAsia="ar-SA"/>
    </w:rPr>
  </w:style>
  <w:style w:type="paragraph" w:customStyle="1" w:styleId="Default">
    <w:name w:val="Default"/>
    <w:pPr>
      <w:suppressAutoHyphens/>
      <w:autoSpaceDE w:val="0"/>
    </w:pPr>
    <w:rPr>
      <w:color w:val="000000"/>
      <w:sz w:val="24"/>
      <w:szCs w:val="24"/>
      <w:lang w:val="lt-LT" w:eastAsia="ar-SA"/>
    </w:rPr>
  </w:style>
  <w:style w:type="paragraph" w:styleId="Citata">
    <w:name w:val="Quote"/>
    <w:basedOn w:val="prastasis"/>
    <w:next w:val="prastasis"/>
    <w:link w:val="CitataDiagrama"/>
    <w:qFormat/>
    <w:pPr>
      <w:spacing w:after="0" w:line="240" w:lineRule="auto"/>
    </w:pPr>
    <w:rPr>
      <w:i/>
      <w:iCs/>
      <w:color w:val="000000"/>
      <w:sz w:val="24"/>
      <w:szCs w:val="24"/>
      <w:lang w:val="en-US"/>
    </w:rPr>
  </w:style>
  <w:style w:type="paragraph" w:styleId="Sraopastraipa">
    <w:name w:val="List Paragraph"/>
    <w:aliases w:val="List Paragraph Red"/>
    <w:basedOn w:val="prastasis"/>
    <w:link w:val="SraopastraipaDiagrama"/>
    <w:uiPriority w:val="34"/>
    <w:qFormat/>
    <w:pPr>
      <w:spacing w:after="0" w:line="240" w:lineRule="auto"/>
      <w:ind w:left="720"/>
      <w:jc w:val="both"/>
    </w:pPr>
    <w:rPr>
      <w:rFonts w:ascii="Arial" w:hAnsi="Arial" w:cs="Arial"/>
      <w:sz w:val="20"/>
      <w:szCs w:val="24"/>
    </w:rPr>
  </w:style>
  <w:style w:type="paragraph" w:styleId="Turinioantrat">
    <w:name w:val="TOC Heading"/>
    <w:basedOn w:val="Antrat1"/>
    <w:next w:val="prastasis"/>
    <w:qFormat/>
    <w:pPr>
      <w:numPr>
        <w:numId w:val="0"/>
      </w:numPr>
    </w:pPr>
    <w:rPr>
      <w:rFonts w:eastAsia="MS Gothic"/>
    </w:rPr>
  </w:style>
  <w:style w:type="paragraph" w:customStyle="1" w:styleId="xl66">
    <w:name w:val="xl66"/>
    <w:basedOn w:val="prastasis"/>
    <w:pPr>
      <w:spacing w:before="280" w:after="280" w:line="240" w:lineRule="auto"/>
    </w:pPr>
    <w:rPr>
      <w:rFonts w:ascii="Times New Roman" w:hAnsi="Times New Roman"/>
      <w:sz w:val="24"/>
      <w:szCs w:val="24"/>
    </w:rPr>
  </w:style>
  <w:style w:type="paragraph" w:customStyle="1" w:styleId="xl67">
    <w:name w:val="xl67"/>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68">
    <w:name w:val="xl68"/>
    <w:basedOn w:val="prastasis"/>
    <w:pPr>
      <w:spacing w:before="280" w:after="280" w:line="240" w:lineRule="auto"/>
      <w:jc w:val="center"/>
    </w:pPr>
    <w:rPr>
      <w:rFonts w:ascii="Times New Roman" w:hAnsi="Times New Roman"/>
      <w:b/>
      <w:bCs/>
      <w:sz w:val="24"/>
      <w:szCs w:val="24"/>
    </w:rPr>
  </w:style>
  <w:style w:type="paragraph" w:customStyle="1" w:styleId="xl69">
    <w:name w:val="xl69"/>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0">
    <w:name w:val="xl70"/>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1">
    <w:name w:val="xl71"/>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2">
    <w:name w:val="xl72"/>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3">
    <w:name w:val="xl73"/>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4">
    <w:name w:val="xl74"/>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5">
    <w:name w:val="xl75"/>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6">
    <w:name w:val="xl76"/>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7">
    <w:name w:val="xl77"/>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8">
    <w:name w:val="xl78"/>
    <w:basedOn w:val="prastasis"/>
    <w:pPr>
      <w:shd w:val="clear" w:color="auto" w:fill="99CC00"/>
      <w:spacing w:before="280" w:after="280" w:line="240" w:lineRule="auto"/>
      <w:jc w:val="center"/>
    </w:pPr>
    <w:rPr>
      <w:rFonts w:ascii="Times New Roman" w:hAnsi="Times New Roman"/>
      <w:sz w:val="24"/>
      <w:szCs w:val="24"/>
    </w:rPr>
  </w:style>
  <w:style w:type="paragraph" w:customStyle="1" w:styleId="xl79">
    <w:name w:val="xl79"/>
    <w:basedOn w:val="prastasis"/>
    <w:pPr>
      <w:spacing w:before="280" w:after="280" w:line="240" w:lineRule="auto"/>
      <w:jc w:val="center"/>
      <w:textAlignment w:val="center"/>
    </w:pPr>
    <w:rPr>
      <w:rFonts w:ascii="Times New Roman" w:hAnsi="Times New Roman"/>
      <w:sz w:val="24"/>
      <w:szCs w:val="24"/>
    </w:rPr>
  </w:style>
  <w:style w:type="paragraph" w:customStyle="1" w:styleId="xl80">
    <w:name w:val="xl80"/>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81">
    <w:name w:val="xl81"/>
    <w:basedOn w:val="prastasis"/>
    <w:pPr>
      <w:spacing w:before="280" w:after="280" w:line="240" w:lineRule="auto"/>
      <w:textAlignment w:val="center"/>
    </w:pPr>
    <w:rPr>
      <w:rFonts w:ascii="Times New Roman" w:hAnsi="Times New Roman"/>
      <w:sz w:val="24"/>
      <w:szCs w:val="24"/>
    </w:rPr>
  </w:style>
  <w:style w:type="paragraph" w:customStyle="1" w:styleId="xl82">
    <w:name w:val="xl82"/>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83">
    <w:name w:val="xl83"/>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84">
    <w:name w:val="xl84"/>
    <w:basedOn w:val="prastasis"/>
    <w:pPr>
      <w:spacing w:before="280" w:after="280" w:line="240" w:lineRule="auto"/>
      <w:textAlignment w:val="center"/>
    </w:pPr>
    <w:rPr>
      <w:rFonts w:ascii="Times New Roman" w:hAnsi="Times New Roman"/>
      <w:sz w:val="24"/>
      <w:szCs w:val="24"/>
    </w:rPr>
  </w:style>
  <w:style w:type="paragraph" w:customStyle="1" w:styleId="xl85">
    <w:name w:val="xl85"/>
    <w:basedOn w:val="prastasis"/>
    <w:pPr>
      <w:shd w:val="clear" w:color="auto" w:fill="CCFFCC"/>
      <w:spacing w:before="280" w:after="280" w:line="240" w:lineRule="auto"/>
      <w:jc w:val="right"/>
      <w:textAlignment w:val="center"/>
    </w:pPr>
    <w:rPr>
      <w:rFonts w:ascii="Times New Roman" w:hAnsi="Times New Roman"/>
      <w:sz w:val="24"/>
      <w:szCs w:val="24"/>
    </w:rPr>
  </w:style>
  <w:style w:type="paragraph" w:customStyle="1" w:styleId="xl86">
    <w:name w:val="xl86"/>
    <w:basedOn w:val="prastasis"/>
    <w:pPr>
      <w:spacing w:before="280" w:after="280" w:line="240" w:lineRule="auto"/>
      <w:jc w:val="right"/>
      <w:textAlignment w:val="center"/>
    </w:pPr>
    <w:rPr>
      <w:rFonts w:ascii="Times New Roman" w:hAnsi="Times New Roman"/>
      <w:sz w:val="24"/>
      <w:szCs w:val="24"/>
    </w:rPr>
  </w:style>
  <w:style w:type="paragraph" w:customStyle="1" w:styleId="xl87">
    <w:name w:val="xl87"/>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88">
    <w:name w:val="xl88"/>
    <w:basedOn w:val="prastasis"/>
    <w:pPr>
      <w:spacing w:before="280" w:after="280" w:line="240" w:lineRule="auto"/>
      <w:textAlignment w:val="center"/>
    </w:pPr>
    <w:rPr>
      <w:rFonts w:ascii="Times New Roman" w:hAnsi="Times New Roman"/>
      <w:sz w:val="24"/>
      <w:szCs w:val="24"/>
    </w:rPr>
  </w:style>
  <w:style w:type="paragraph" w:customStyle="1" w:styleId="xl89">
    <w:name w:val="xl89"/>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90">
    <w:name w:val="xl90"/>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91">
    <w:name w:val="xl91"/>
    <w:basedOn w:val="prastasis"/>
    <w:pPr>
      <w:spacing w:before="280" w:after="280" w:line="240" w:lineRule="auto"/>
      <w:textAlignment w:val="center"/>
    </w:pPr>
    <w:rPr>
      <w:rFonts w:ascii="Times New Roman" w:hAnsi="Times New Roman"/>
      <w:sz w:val="24"/>
      <w:szCs w:val="24"/>
    </w:rPr>
  </w:style>
  <w:style w:type="paragraph" w:customStyle="1" w:styleId="xl92">
    <w:name w:val="xl92"/>
    <w:basedOn w:val="prastasis"/>
    <w:pPr>
      <w:spacing w:before="280" w:after="280" w:line="240" w:lineRule="auto"/>
      <w:jc w:val="right"/>
      <w:textAlignment w:val="center"/>
    </w:pPr>
    <w:rPr>
      <w:rFonts w:ascii="Times New Roman" w:hAnsi="Times New Roman"/>
      <w:sz w:val="24"/>
      <w:szCs w:val="24"/>
    </w:rPr>
  </w:style>
  <w:style w:type="paragraph" w:customStyle="1" w:styleId="xl93">
    <w:name w:val="xl93"/>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94">
    <w:name w:val="xl94"/>
    <w:basedOn w:val="prastasis"/>
    <w:pPr>
      <w:spacing w:before="280" w:after="280" w:line="240" w:lineRule="auto"/>
      <w:textAlignment w:val="center"/>
    </w:pPr>
    <w:rPr>
      <w:rFonts w:ascii="Times New Roman" w:hAnsi="Times New Roman"/>
      <w:sz w:val="24"/>
      <w:szCs w:val="24"/>
    </w:rPr>
  </w:style>
  <w:style w:type="paragraph" w:customStyle="1" w:styleId="xl95">
    <w:name w:val="xl95"/>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96">
    <w:name w:val="xl96"/>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97">
    <w:name w:val="xl97"/>
    <w:basedOn w:val="prastasis"/>
    <w:pPr>
      <w:spacing w:before="280" w:after="280" w:line="240" w:lineRule="auto"/>
      <w:textAlignment w:val="center"/>
    </w:pPr>
    <w:rPr>
      <w:rFonts w:ascii="Times New Roman" w:hAnsi="Times New Roman"/>
      <w:sz w:val="24"/>
      <w:szCs w:val="24"/>
    </w:rPr>
  </w:style>
  <w:style w:type="paragraph" w:customStyle="1" w:styleId="xl98">
    <w:name w:val="xl98"/>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99">
    <w:name w:val="xl99"/>
    <w:basedOn w:val="prastasis"/>
    <w:pPr>
      <w:spacing w:before="280" w:after="280" w:line="240" w:lineRule="auto"/>
      <w:textAlignment w:val="center"/>
    </w:pPr>
    <w:rPr>
      <w:rFonts w:ascii="Times New Roman" w:hAnsi="Times New Roman"/>
      <w:sz w:val="24"/>
      <w:szCs w:val="24"/>
    </w:rPr>
  </w:style>
  <w:style w:type="paragraph" w:customStyle="1" w:styleId="xl100">
    <w:name w:val="xl100"/>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01">
    <w:name w:val="xl101"/>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02">
    <w:name w:val="xl102"/>
    <w:basedOn w:val="prastasis"/>
    <w:pPr>
      <w:spacing w:before="280" w:after="280" w:line="240" w:lineRule="auto"/>
      <w:textAlignment w:val="center"/>
    </w:pPr>
    <w:rPr>
      <w:rFonts w:ascii="Times New Roman" w:hAnsi="Times New Roman"/>
      <w:sz w:val="24"/>
      <w:szCs w:val="24"/>
    </w:rPr>
  </w:style>
  <w:style w:type="paragraph" w:customStyle="1" w:styleId="xl103">
    <w:name w:val="xl103"/>
    <w:basedOn w:val="prastasis"/>
    <w:pPr>
      <w:spacing w:before="280" w:after="280" w:line="240" w:lineRule="auto"/>
      <w:jc w:val="right"/>
      <w:textAlignment w:val="center"/>
    </w:pPr>
    <w:rPr>
      <w:rFonts w:ascii="Times New Roman" w:hAnsi="Times New Roman"/>
      <w:sz w:val="24"/>
      <w:szCs w:val="24"/>
    </w:rPr>
  </w:style>
  <w:style w:type="paragraph" w:customStyle="1" w:styleId="xl104">
    <w:name w:val="xl104"/>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05">
    <w:name w:val="xl105"/>
    <w:basedOn w:val="prastasis"/>
    <w:pPr>
      <w:spacing w:before="280" w:after="280" w:line="240" w:lineRule="auto"/>
      <w:textAlignment w:val="center"/>
    </w:pPr>
    <w:rPr>
      <w:rFonts w:ascii="Times New Roman" w:hAnsi="Times New Roman"/>
      <w:sz w:val="24"/>
      <w:szCs w:val="24"/>
    </w:rPr>
  </w:style>
  <w:style w:type="paragraph" w:customStyle="1" w:styleId="xl106">
    <w:name w:val="xl106"/>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07">
    <w:name w:val="xl107"/>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08">
    <w:name w:val="xl108"/>
    <w:basedOn w:val="prastasis"/>
    <w:pPr>
      <w:spacing w:before="280" w:after="280" w:line="240" w:lineRule="auto"/>
      <w:textAlignment w:val="center"/>
    </w:pPr>
    <w:rPr>
      <w:rFonts w:ascii="Times New Roman" w:hAnsi="Times New Roman"/>
      <w:sz w:val="24"/>
      <w:szCs w:val="24"/>
    </w:rPr>
  </w:style>
  <w:style w:type="paragraph" w:customStyle="1" w:styleId="xl109">
    <w:name w:val="xl109"/>
    <w:basedOn w:val="prastasis"/>
    <w:pPr>
      <w:spacing w:before="280" w:after="280" w:line="240" w:lineRule="auto"/>
      <w:textAlignment w:val="center"/>
    </w:pPr>
    <w:rPr>
      <w:rFonts w:ascii="Times New Roman" w:hAnsi="Times New Roman"/>
      <w:sz w:val="24"/>
      <w:szCs w:val="24"/>
    </w:rPr>
  </w:style>
  <w:style w:type="paragraph" w:customStyle="1" w:styleId="xl110">
    <w:name w:val="xl110"/>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11">
    <w:name w:val="xl111"/>
    <w:basedOn w:val="prastasis"/>
    <w:pPr>
      <w:spacing w:before="280" w:after="280" w:line="240" w:lineRule="auto"/>
      <w:textAlignment w:val="center"/>
    </w:pPr>
    <w:rPr>
      <w:rFonts w:ascii="Times New Roman" w:hAnsi="Times New Roman"/>
      <w:sz w:val="24"/>
      <w:szCs w:val="24"/>
    </w:rPr>
  </w:style>
  <w:style w:type="paragraph" w:customStyle="1" w:styleId="xl112">
    <w:name w:val="xl112"/>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13">
    <w:name w:val="xl113"/>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14">
    <w:name w:val="xl114"/>
    <w:basedOn w:val="prastasis"/>
    <w:pPr>
      <w:spacing w:before="280" w:after="280" w:line="240" w:lineRule="auto"/>
      <w:textAlignment w:val="center"/>
    </w:pPr>
    <w:rPr>
      <w:rFonts w:ascii="Times New Roman" w:hAnsi="Times New Roman"/>
      <w:sz w:val="24"/>
      <w:szCs w:val="24"/>
    </w:rPr>
  </w:style>
  <w:style w:type="paragraph" w:customStyle="1" w:styleId="xl115">
    <w:name w:val="xl115"/>
    <w:basedOn w:val="prastasis"/>
    <w:pPr>
      <w:spacing w:before="280" w:after="280" w:line="240" w:lineRule="auto"/>
      <w:textAlignment w:val="center"/>
    </w:pPr>
    <w:rPr>
      <w:rFonts w:ascii="Times New Roman" w:hAnsi="Times New Roman"/>
      <w:sz w:val="24"/>
      <w:szCs w:val="24"/>
    </w:rPr>
  </w:style>
  <w:style w:type="paragraph" w:customStyle="1" w:styleId="xl116">
    <w:name w:val="xl116"/>
    <w:basedOn w:val="prastasis"/>
    <w:pPr>
      <w:spacing w:before="280" w:after="280" w:line="240" w:lineRule="auto"/>
      <w:jc w:val="right"/>
      <w:textAlignment w:val="center"/>
    </w:pPr>
    <w:rPr>
      <w:rFonts w:ascii="Times New Roman" w:hAnsi="Times New Roman"/>
      <w:sz w:val="24"/>
      <w:szCs w:val="24"/>
    </w:rPr>
  </w:style>
  <w:style w:type="paragraph" w:customStyle="1" w:styleId="xl117">
    <w:name w:val="xl117"/>
    <w:basedOn w:val="prastasis"/>
    <w:pPr>
      <w:shd w:val="clear" w:color="auto" w:fill="00FF00"/>
      <w:spacing w:before="280" w:after="280" w:line="240" w:lineRule="auto"/>
      <w:jc w:val="center"/>
    </w:pPr>
    <w:rPr>
      <w:rFonts w:ascii="Times New Roman" w:hAnsi="Times New Roman"/>
      <w:sz w:val="24"/>
      <w:szCs w:val="24"/>
    </w:rPr>
  </w:style>
  <w:style w:type="paragraph" w:customStyle="1" w:styleId="xl118">
    <w:name w:val="xl118"/>
    <w:basedOn w:val="prastasis"/>
    <w:pPr>
      <w:shd w:val="clear" w:color="auto" w:fill="00FF00"/>
      <w:spacing w:before="280" w:after="280" w:line="240" w:lineRule="auto"/>
    </w:pPr>
    <w:rPr>
      <w:rFonts w:ascii="Times New Roman" w:hAnsi="Times New Roman"/>
      <w:sz w:val="24"/>
      <w:szCs w:val="24"/>
    </w:rPr>
  </w:style>
  <w:style w:type="paragraph" w:customStyle="1" w:styleId="xl119">
    <w:name w:val="xl119"/>
    <w:basedOn w:val="prastasis"/>
    <w:pPr>
      <w:shd w:val="clear" w:color="auto" w:fill="00FF00"/>
      <w:spacing w:before="280" w:after="280" w:line="240" w:lineRule="auto"/>
    </w:pPr>
    <w:rPr>
      <w:rFonts w:ascii="Times New Roman" w:hAnsi="Times New Roman"/>
      <w:sz w:val="24"/>
      <w:szCs w:val="24"/>
    </w:rPr>
  </w:style>
  <w:style w:type="paragraph" w:customStyle="1" w:styleId="xl120">
    <w:name w:val="xl120"/>
    <w:basedOn w:val="prastasis"/>
    <w:pPr>
      <w:shd w:val="clear" w:color="auto" w:fill="00FF00"/>
      <w:spacing w:before="280" w:after="280" w:line="240" w:lineRule="auto"/>
    </w:pPr>
    <w:rPr>
      <w:rFonts w:ascii="Times New Roman" w:hAnsi="Times New Roman"/>
      <w:sz w:val="24"/>
      <w:szCs w:val="24"/>
    </w:rPr>
  </w:style>
  <w:style w:type="paragraph" w:customStyle="1" w:styleId="xl121">
    <w:name w:val="xl121"/>
    <w:basedOn w:val="prastasis"/>
    <w:pPr>
      <w:shd w:val="clear" w:color="auto" w:fill="00FF00"/>
      <w:spacing w:before="280" w:after="280" w:line="240" w:lineRule="auto"/>
    </w:pPr>
    <w:rPr>
      <w:rFonts w:ascii="Times New Roman" w:hAnsi="Times New Roman"/>
      <w:sz w:val="24"/>
      <w:szCs w:val="24"/>
    </w:rPr>
  </w:style>
  <w:style w:type="paragraph" w:customStyle="1" w:styleId="xl122">
    <w:name w:val="xl122"/>
    <w:basedOn w:val="prastasis"/>
    <w:pPr>
      <w:shd w:val="clear" w:color="auto" w:fill="00FF00"/>
      <w:spacing w:before="280" w:after="280" w:line="240" w:lineRule="auto"/>
    </w:pPr>
    <w:rPr>
      <w:rFonts w:ascii="Times New Roman" w:hAnsi="Times New Roman"/>
      <w:sz w:val="24"/>
      <w:szCs w:val="24"/>
    </w:rPr>
  </w:style>
  <w:style w:type="paragraph" w:customStyle="1" w:styleId="xl123">
    <w:name w:val="xl123"/>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24">
    <w:name w:val="xl124"/>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25">
    <w:name w:val="xl125"/>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26">
    <w:name w:val="xl126"/>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27">
    <w:name w:val="xl127"/>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28">
    <w:name w:val="xl128"/>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29">
    <w:name w:val="xl129"/>
    <w:basedOn w:val="prastasis"/>
    <w:pPr>
      <w:shd w:val="clear" w:color="auto" w:fill="00FF00"/>
      <w:spacing w:before="280" w:after="280" w:line="240" w:lineRule="auto"/>
      <w:jc w:val="center"/>
      <w:textAlignment w:val="center"/>
    </w:pPr>
    <w:rPr>
      <w:rFonts w:ascii="Times New Roman" w:hAnsi="Times New Roman"/>
      <w:sz w:val="24"/>
      <w:szCs w:val="24"/>
    </w:rPr>
  </w:style>
  <w:style w:type="paragraph" w:customStyle="1" w:styleId="xl130">
    <w:name w:val="xl130"/>
    <w:basedOn w:val="prastasis"/>
    <w:pPr>
      <w:shd w:val="clear" w:color="auto" w:fill="00FF00"/>
      <w:spacing w:before="280" w:after="280" w:line="240" w:lineRule="auto"/>
      <w:jc w:val="center"/>
      <w:textAlignment w:val="center"/>
    </w:pPr>
    <w:rPr>
      <w:rFonts w:ascii="Times New Roman" w:hAnsi="Times New Roman"/>
      <w:sz w:val="24"/>
      <w:szCs w:val="24"/>
    </w:rPr>
  </w:style>
  <w:style w:type="paragraph" w:customStyle="1" w:styleId="xl131">
    <w:name w:val="xl131"/>
    <w:basedOn w:val="prastasis"/>
    <w:pPr>
      <w:shd w:val="clear" w:color="auto" w:fill="00FF00"/>
      <w:spacing w:before="280" w:after="280" w:line="240" w:lineRule="auto"/>
      <w:jc w:val="center"/>
      <w:textAlignment w:val="center"/>
    </w:pPr>
    <w:rPr>
      <w:rFonts w:ascii="Times New Roman" w:hAnsi="Times New Roman"/>
      <w:sz w:val="24"/>
      <w:szCs w:val="24"/>
    </w:rPr>
  </w:style>
  <w:style w:type="paragraph" w:customStyle="1" w:styleId="xl132">
    <w:name w:val="xl132"/>
    <w:basedOn w:val="prastasis"/>
    <w:pPr>
      <w:shd w:val="clear" w:color="auto" w:fill="00FF00"/>
      <w:spacing w:before="280" w:after="280" w:line="240" w:lineRule="auto"/>
      <w:jc w:val="right"/>
    </w:pPr>
    <w:rPr>
      <w:rFonts w:ascii="Times New Roman" w:hAnsi="Times New Roman"/>
      <w:sz w:val="24"/>
      <w:szCs w:val="24"/>
    </w:rPr>
  </w:style>
  <w:style w:type="paragraph" w:customStyle="1" w:styleId="xl133">
    <w:name w:val="xl133"/>
    <w:basedOn w:val="prastasis"/>
    <w:pPr>
      <w:shd w:val="clear" w:color="auto" w:fill="00FF00"/>
      <w:spacing w:before="280" w:after="280" w:line="240" w:lineRule="auto"/>
      <w:jc w:val="right"/>
    </w:pPr>
    <w:rPr>
      <w:rFonts w:ascii="Times New Roman" w:hAnsi="Times New Roman"/>
      <w:sz w:val="24"/>
      <w:szCs w:val="24"/>
    </w:rPr>
  </w:style>
  <w:style w:type="paragraph" w:customStyle="1" w:styleId="xl134">
    <w:name w:val="xl134"/>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35">
    <w:name w:val="xl135"/>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36">
    <w:name w:val="xl136"/>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37">
    <w:name w:val="xl137"/>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38">
    <w:name w:val="xl138"/>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39">
    <w:name w:val="xl139"/>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40">
    <w:name w:val="xl140"/>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41">
    <w:name w:val="xl141"/>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42">
    <w:name w:val="xl142"/>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43">
    <w:name w:val="xl143"/>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44">
    <w:name w:val="xl144"/>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45">
    <w:name w:val="xl145"/>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46">
    <w:name w:val="xl146"/>
    <w:basedOn w:val="prastasis"/>
    <w:pPr>
      <w:spacing w:before="280" w:after="280" w:line="240" w:lineRule="auto"/>
      <w:jc w:val="center"/>
    </w:pPr>
    <w:rPr>
      <w:rFonts w:ascii="Times New Roman" w:hAnsi="Times New Roman"/>
      <w:b/>
      <w:bCs/>
      <w:sz w:val="24"/>
      <w:szCs w:val="24"/>
    </w:rPr>
  </w:style>
  <w:style w:type="paragraph" w:customStyle="1" w:styleId="xl147">
    <w:name w:val="xl147"/>
    <w:basedOn w:val="prastasis"/>
    <w:pPr>
      <w:spacing w:before="280" w:after="280" w:line="240" w:lineRule="auto"/>
      <w:jc w:val="center"/>
    </w:pPr>
    <w:rPr>
      <w:rFonts w:ascii="Times New Roman" w:hAnsi="Times New Roman"/>
      <w:b/>
      <w:bCs/>
      <w:sz w:val="24"/>
      <w:szCs w:val="24"/>
    </w:rPr>
  </w:style>
  <w:style w:type="paragraph" w:customStyle="1" w:styleId="xl148">
    <w:name w:val="xl148"/>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49">
    <w:name w:val="xl149"/>
    <w:basedOn w:val="prastasis"/>
    <w:pPr>
      <w:shd w:val="clear" w:color="auto" w:fill="CCFFCC"/>
      <w:spacing w:before="280" w:after="280" w:line="240" w:lineRule="auto"/>
      <w:textAlignment w:val="center"/>
    </w:pPr>
    <w:rPr>
      <w:rFonts w:ascii="Times New Roman" w:hAnsi="Times New Roman"/>
      <w:sz w:val="24"/>
      <w:szCs w:val="24"/>
    </w:rPr>
  </w:style>
  <w:style w:type="paragraph" w:customStyle="1" w:styleId="xl150">
    <w:name w:val="xl150"/>
    <w:basedOn w:val="prastasis"/>
    <w:pPr>
      <w:spacing w:before="280" w:after="280" w:line="240" w:lineRule="auto"/>
      <w:jc w:val="center"/>
    </w:pPr>
    <w:rPr>
      <w:rFonts w:ascii="Times New Roman" w:hAnsi="Times New Roman"/>
      <w:sz w:val="24"/>
      <w:szCs w:val="24"/>
    </w:rPr>
  </w:style>
  <w:style w:type="paragraph" w:customStyle="1" w:styleId="xl151">
    <w:name w:val="xl151"/>
    <w:basedOn w:val="prastasis"/>
    <w:pPr>
      <w:spacing w:before="280" w:after="280" w:line="240" w:lineRule="auto"/>
      <w:jc w:val="center"/>
    </w:pPr>
    <w:rPr>
      <w:rFonts w:ascii="Times New Roman" w:hAnsi="Times New Roman"/>
      <w:sz w:val="24"/>
      <w:szCs w:val="24"/>
    </w:rPr>
  </w:style>
  <w:style w:type="paragraph" w:customStyle="1" w:styleId="xl152">
    <w:name w:val="xl152"/>
    <w:basedOn w:val="prastasis"/>
    <w:pPr>
      <w:spacing w:before="280" w:after="280" w:line="240" w:lineRule="auto"/>
      <w:jc w:val="center"/>
    </w:pPr>
    <w:rPr>
      <w:rFonts w:ascii="Times New Roman" w:hAnsi="Times New Roman"/>
      <w:sz w:val="24"/>
      <w:szCs w:val="24"/>
    </w:rPr>
  </w:style>
  <w:style w:type="paragraph" w:customStyle="1" w:styleId="xl153">
    <w:name w:val="xl153"/>
    <w:basedOn w:val="prastasis"/>
    <w:pPr>
      <w:spacing w:before="280" w:after="280" w:line="240" w:lineRule="auto"/>
      <w:jc w:val="center"/>
    </w:pPr>
    <w:rPr>
      <w:rFonts w:ascii="Times New Roman" w:hAnsi="Times New Roman"/>
      <w:sz w:val="24"/>
      <w:szCs w:val="24"/>
    </w:rPr>
  </w:style>
  <w:style w:type="paragraph" w:customStyle="1" w:styleId="xl154">
    <w:name w:val="xl154"/>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55">
    <w:name w:val="xl155"/>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56">
    <w:name w:val="xl156"/>
    <w:basedOn w:val="prastasis"/>
    <w:pPr>
      <w:spacing w:before="280" w:after="280" w:line="240" w:lineRule="auto"/>
      <w:jc w:val="center"/>
    </w:pPr>
    <w:rPr>
      <w:rFonts w:ascii="Times New Roman" w:hAnsi="Times New Roman"/>
      <w:sz w:val="24"/>
      <w:szCs w:val="24"/>
    </w:rPr>
  </w:style>
  <w:style w:type="paragraph" w:customStyle="1" w:styleId="xl157">
    <w:name w:val="xl157"/>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58">
    <w:name w:val="xl158"/>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59">
    <w:name w:val="xl159"/>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60">
    <w:name w:val="xl160"/>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customStyle="1" w:styleId="xl161">
    <w:name w:val="xl161"/>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2">
    <w:name w:val="xl162"/>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3">
    <w:name w:val="xl163"/>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4">
    <w:name w:val="xl164"/>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5">
    <w:name w:val="xl165"/>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6">
    <w:name w:val="xl166"/>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7">
    <w:name w:val="xl167"/>
    <w:basedOn w:val="prastasis"/>
    <w:pPr>
      <w:shd w:val="clear" w:color="auto" w:fill="339966"/>
      <w:spacing w:before="280" w:after="280" w:line="240" w:lineRule="auto"/>
      <w:jc w:val="center"/>
      <w:textAlignment w:val="center"/>
    </w:pPr>
    <w:rPr>
      <w:rFonts w:ascii="Times New Roman" w:hAnsi="Times New Roman"/>
      <w:b/>
      <w:bCs/>
      <w:color w:val="FFFFFF"/>
      <w:sz w:val="24"/>
      <w:szCs w:val="24"/>
    </w:rPr>
  </w:style>
  <w:style w:type="paragraph" w:customStyle="1" w:styleId="xl168">
    <w:name w:val="xl168"/>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69">
    <w:name w:val="xl169"/>
    <w:basedOn w:val="prastasis"/>
    <w:pPr>
      <w:shd w:val="clear" w:color="auto" w:fill="99CC00"/>
      <w:spacing w:before="280" w:after="280" w:line="240" w:lineRule="auto"/>
      <w:jc w:val="center"/>
      <w:textAlignment w:val="center"/>
    </w:pPr>
    <w:rPr>
      <w:rFonts w:ascii="Times New Roman" w:hAnsi="Times New Roman"/>
      <w:sz w:val="24"/>
      <w:szCs w:val="24"/>
    </w:rPr>
  </w:style>
  <w:style w:type="paragraph" w:customStyle="1" w:styleId="xl170">
    <w:name w:val="xl170"/>
    <w:basedOn w:val="prastasis"/>
    <w:pPr>
      <w:spacing w:before="280" w:after="280" w:line="240" w:lineRule="auto"/>
      <w:jc w:val="center"/>
      <w:textAlignment w:val="center"/>
    </w:pPr>
    <w:rPr>
      <w:rFonts w:ascii="Times New Roman" w:hAnsi="Times New Roman"/>
      <w:sz w:val="24"/>
      <w:szCs w:val="24"/>
    </w:rPr>
  </w:style>
  <w:style w:type="paragraph" w:customStyle="1" w:styleId="xl171">
    <w:name w:val="xl171"/>
    <w:basedOn w:val="prastasis"/>
    <w:pPr>
      <w:shd w:val="clear" w:color="auto" w:fill="CCFFCC"/>
      <w:spacing w:before="280" w:after="280" w:line="240" w:lineRule="auto"/>
      <w:jc w:val="center"/>
      <w:textAlignment w:val="center"/>
    </w:pPr>
    <w:rPr>
      <w:rFonts w:ascii="Times New Roman" w:hAnsi="Times New Roman"/>
      <w:sz w:val="24"/>
      <w:szCs w:val="24"/>
    </w:rPr>
  </w:style>
  <w:style w:type="paragraph" w:styleId="Dokumentoinaostekstas">
    <w:name w:val="endnote text"/>
    <w:basedOn w:val="prastasis"/>
    <w:link w:val="DokumentoinaostekstasDiagrama"/>
    <w:pPr>
      <w:spacing w:after="0" w:line="240" w:lineRule="auto"/>
    </w:pPr>
    <w:rPr>
      <w:sz w:val="20"/>
      <w:szCs w:val="20"/>
    </w:rPr>
  </w:style>
  <w:style w:type="paragraph" w:styleId="Paprastasistekstas">
    <w:name w:val="Plain Text"/>
    <w:basedOn w:val="prastasis"/>
    <w:link w:val="PaprastasistekstasDiagrama"/>
    <w:pPr>
      <w:spacing w:after="0" w:line="240" w:lineRule="auto"/>
    </w:pPr>
    <w:rPr>
      <w:rFonts w:ascii="Courier New" w:hAnsi="Courier New" w:cs="Courier New"/>
      <w:sz w:val="20"/>
      <w:szCs w:val="20"/>
      <w:lang w:val="en-US"/>
    </w:rPr>
  </w:style>
  <w:style w:type="paragraph" w:styleId="Turinys3">
    <w:name w:val="toc 3"/>
    <w:basedOn w:val="prastasis"/>
    <w:next w:val="prastasis"/>
    <w:uiPriority w:val="39"/>
    <w:pPr>
      <w:spacing w:after="100"/>
      <w:ind w:left="440"/>
    </w:pPr>
    <w:rPr>
      <w:lang w:val="en-US"/>
    </w:rPr>
  </w:style>
  <w:style w:type="paragraph" w:styleId="Komentarotekstas">
    <w:name w:val="annotation text"/>
    <w:basedOn w:val="prastasis"/>
    <w:link w:val="KomentarotekstasDiagrama"/>
    <w:uiPriority w:val="99"/>
    <w:rPr>
      <w:sz w:val="20"/>
      <w:szCs w:val="20"/>
    </w:rPr>
  </w:style>
  <w:style w:type="paragraph" w:styleId="Komentarotema">
    <w:name w:val="annotation subject"/>
    <w:basedOn w:val="Komentarotekstas"/>
    <w:next w:val="Komentarotekstas"/>
    <w:link w:val="KomentarotemaDiagrama"/>
    <w:uiPriority w:val="99"/>
    <w:rPr>
      <w:b/>
      <w:bCs/>
    </w:rPr>
  </w:style>
  <w:style w:type="paragraph" w:customStyle="1" w:styleId="Kadroturinys">
    <w:name w:val="Kadro turinys"/>
    <w:basedOn w:val="Pagrindinistekstas"/>
  </w:style>
  <w:style w:type="paragraph" w:styleId="Turinys4">
    <w:name w:val="toc 4"/>
    <w:basedOn w:val="Rodykl"/>
    <w:pPr>
      <w:tabs>
        <w:tab w:val="right" w:leader="dot" w:pos="8789"/>
      </w:tabs>
      <w:ind w:left="849"/>
    </w:pPr>
  </w:style>
  <w:style w:type="paragraph" w:styleId="Turinys5">
    <w:name w:val="toc 5"/>
    <w:basedOn w:val="Rodykl"/>
    <w:pPr>
      <w:tabs>
        <w:tab w:val="right" w:leader="dot" w:pos="8506"/>
      </w:tabs>
      <w:ind w:left="1132"/>
    </w:pPr>
  </w:style>
  <w:style w:type="paragraph" w:styleId="Turinys6">
    <w:name w:val="toc 6"/>
    <w:basedOn w:val="Rodykl"/>
    <w:pPr>
      <w:tabs>
        <w:tab w:val="right" w:leader="dot" w:pos="8223"/>
      </w:tabs>
      <w:ind w:left="1415"/>
    </w:pPr>
  </w:style>
  <w:style w:type="paragraph" w:styleId="Turinys7">
    <w:name w:val="toc 7"/>
    <w:basedOn w:val="Rodykl"/>
    <w:pPr>
      <w:tabs>
        <w:tab w:val="right" w:leader="dot" w:pos="7940"/>
      </w:tabs>
      <w:ind w:left="1698"/>
    </w:pPr>
  </w:style>
  <w:style w:type="paragraph" w:styleId="Turinys8">
    <w:name w:val="toc 8"/>
    <w:basedOn w:val="Rodykl"/>
    <w:pPr>
      <w:tabs>
        <w:tab w:val="right" w:leader="dot" w:pos="7657"/>
      </w:tabs>
      <w:ind w:left="1981"/>
    </w:pPr>
  </w:style>
  <w:style w:type="paragraph" w:styleId="Turinys9">
    <w:name w:val="toc 9"/>
    <w:basedOn w:val="Rodykl"/>
    <w:pPr>
      <w:tabs>
        <w:tab w:val="right" w:leader="dot" w:pos="7374"/>
      </w:tabs>
      <w:ind w:left="2264"/>
    </w:pPr>
  </w:style>
  <w:style w:type="paragraph" w:customStyle="1" w:styleId="Turinys10">
    <w:name w:val="Turinys 10"/>
    <w:basedOn w:val="Rodykl"/>
    <w:pPr>
      <w:tabs>
        <w:tab w:val="right" w:leader="dot" w:pos="7091"/>
      </w:tabs>
      <w:ind w:left="2547"/>
    </w:pPr>
  </w:style>
  <w:style w:type="paragraph" w:customStyle="1" w:styleId="Lentelsturinys">
    <w:name w:val="Lentelės turinys"/>
    <w:basedOn w:val="prastasis"/>
    <w:pPr>
      <w:suppressLineNumbers/>
    </w:pPr>
  </w:style>
  <w:style w:type="paragraph" w:customStyle="1" w:styleId="Lentelsantrat">
    <w:name w:val="Lentelės antraštė"/>
    <w:basedOn w:val="Lentelsturinys"/>
    <w:pPr>
      <w:jc w:val="center"/>
    </w:pPr>
    <w:rPr>
      <w:b/>
      <w:bCs/>
    </w:rPr>
  </w:style>
  <w:style w:type="character" w:customStyle="1" w:styleId="PaprastasistekstasDiagrama">
    <w:name w:val="Paprastasis tekstas Diagrama"/>
    <w:link w:val="Paprastasistekstas"/>
    <w:locked/>
    <w:rsid w:val="00184881"/>
    <w:rPr>
      <w:rFonts w:ascii="Courier New" w:hAnsi="Courier New" w:cs="Courier New"/>
      <w:lang w:eastAsia="ar-SA"/>
    </w:rPr>
  </w:style>
  <w:style w:type="paragraph" w:customStyle="1" w:styleId="Standard">
    <w:name w:val="Standard"/>
    <w:rsid w:val="00184881"/>
    <w:pPr>
      <w:widowControl w:val="0"/>
      <w:suppressAutoHyphens/>
      <w:autoSpaceDN w:val="0"/>
      <w:textAlignment w:val="baseline"/>
    </w:pPr>
    <w:rPr>
      <w:rFonts w:eastAsia="SimSun" w:cs="Lucida Sans"/>
      <w:kern w:val="3"/>
      <w:sz w:val="24"/>
      <w:szCs w:val="24"/>
      <w:lang w:val="lt-LT" w:eastAsia="zh-CN" w:bidi="hi-IN"/>
    </w:rPr>
  </w:style>
  <w:style w:type="paragraph" w:customStyle="1" w:styleId="prastasis1">
    <w:name w:val="Įprastasis1"/>
    <w:rsid w:val="003C4715"/>
    <w:pPr>
      <w:widowControl w:val="0"/>
      <w:suppressAutoHyphens/>
      <w:autoSpaceDN w:val="0"/>
      <w:textAlignment w:val="baseline"/>
    </w:pPr>
    <w:rPr>
      <w:rFonts w:eastAsia="SimSun" w:cs="Lucida Sans"/>
      <w:kern w:val="3"/>
      <w:sz w:val="24"/>
      <w:szCs w:val="24"/>
      <w:lang w:val="lt-LT" w:eastAsia="zh-CN" w:bidi="hi-IN"/>
    </w:rPr>
  </w:style>
  <w:style w:type="table" w:styleId="Lentelstinklelis">
    <w:name w:val="Table Grid"/>
    <w:basedOn w:val="prastojilentel"/>
    <w:uiPriority w:val="39"/>
    <w:rsid w:val="004120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rnetlink">
    <w:name w:val="Internet link"/>
    <w:rsid w:val="00F92D93"/>
    <w:rPr>
      <w:rFonts w:cs="Times New Roman"/>
      <w:color w:val="0000FF"/>
      <w:u w:val="single"/>
    </w:rPr>
  </w:style>
  <w:style w:type="numbering" w:customStyle="1" w:styleId="WW8Num6">
    <w:name w:val="WW8Num6"/>
    <w:basedOn w:val="Sraonra"/>
    <w:rsid w:val="00536434"/>
    <w:pPr>
      <w:numPr>
        <w:numId w:val="10"/>
      </w:numPr>
    </w:pPr>
  </w:style>
  <w:style w:type="numbering" w:customStyle="1" w:styleId="WW8Num7">
    <w:name w:val="WW8Num7"/>
    <w:basedOn w:val="Sraonra"/>
    <w:rsid w:val="00536434"/>
    <w:pPr>
      <w:numPr>
        <w:numId w:val="11"/>
      </w:numPr>
    </w:pPr>
  </w:style>
  <w:style w:type="paragraph" w:styleId="Pataisymai">
    <w:name w:val="Revision"/>
    <w:hidden/>
    <w:uiPriority w:val="99"/>
    <w:semiHidden/>
    <w:rsid w:val="00BE42CD"/>
    <w:rPr>
      <w:rFonts w:ascii="Calibri" w:hAnsi="Calibri"/>
      <w:sz w:val="22"/>
      <w:szCs w:val="22"/>
      <w:lang w:val="lt-LT" w:eastAsia="ar-SA"/>
    </w:rPr>
  </w:style>
  <w:style w:type="numbering" w:customStyle="1" w:styleId="NoList1">
    <w:name w:val="No List1"/>
    <w:next w:val="Sraonra"/>
    <w:uiPriority w:val="99"/>
    <w:semiHidden/>
    <w:unhideWhenUsed/>
    <w:rsid w:val="00A14762"/>
  </w:style>
  <w:style w:type="paragraph" w:customStyle="1" w:styleId="font5">
    <w:name w:val="font5"/>
    <w:basedOn w:val="prastasis"/>
    <w:rsid w:val="00A14762"/>
    <w:pPr>
      <w:suppressAutoHyphens w:val="0"/>
      <w:spacing w:before="100" w:beforeAutospacing="1" w:after="100" w:afterAutospacing="1" w:line="240" w:lineRule="auto"/>
    </w:pPr>
    <w:rPr>
      <w:rFonts w:ascii="Times New Roman" w:hAnsi="Times New Roman"/>
      <w:b/>
      <w:bCs/>
      <w:color w:val="FF0000"/>
      <w:sz w:val="24"/>
      <w:szCs w:val="24"/>
      <w:lang w:val="en-US" w:eastAsia="en-US"/>
    </w:rPr>
  </w:style>
  <w:style w:type="table" w:customStyle="1" w:styleId="TableGrid1">
    <w:name w:val="Table Grid1"/>
    <w:basedOn w:val="prastojilentel"/>
    <w:next w:val="Lentelstinklelis"/>
    <w:uiPriority w:val="59"/>
    <w:rsid w:val="00A147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6">
    <w:name w:val="font6"/>
    <w:basedOn w:val="prastasis"/>
    <w:rsid w:val="00A14762"/>
    <w:pPr>
      <w:suppressAutoHyphens w:val="0"/>
      <w:spacing w:before="100" w:beforeAutospacing="1" w:after="100" w:afterAutospacing="1" w:line="240" w:lineRule="auto"/>
    </w:pPr>
    <w:rPr>
      <w:rFonts w:ascii="Times New Roman" w:hAnsi="Times New Roman"/>
      <w:b/>
      <w:bCs/>
      <w:color w:val="FF0000"/>
      <w:sz w:val="24"/>
      <w:szCs w:val="24"/>
      <w:lang w:val="en-US" w:eastAsia="en-US"/>
    </w:rPr>
  </w:style>
  <w:style w:type="paragraph" w:customStyle="1" w:styleId="font7">
    <w:name w:val="font7"/>
    <w:basedOn w:val="prastasis"/>
    <w:rsid w:val="00A14762"/>
    <w:pPr>
      <w:suppressAutoHyphens w:val="0"/>
      <w:spacing w:before="100" w:beforeAutospacing="1" w:after="100" w:afterAutospacing="1" w:line="240" w:lineRule="auto"/>
    </w:pPr>
    <w:rPr>
      <w:rFonts w:ascii="Times New Roman" w:hAnsi="Times New Roman"/>
      <w:b/>
      <w:bCs/>
      <w:color w:val="339966"/>
      <w:sz w:val="24"/>
      <w:szCs w:val="24"/>
      <w:lang w:val="en-US" w:eastAsia="en-US"/>
    </w:rPr>
  </w:style>
  <w:style w:type="table" w:customStyle="1" w:styleId="TableGrid2">
    <w:name w:val="Table Grid2"/>
    <w:basedOn w:val="prastojilentel"/>
    <w:next w:val="Lentelstinklelis"/>
    <w:uiPriority w:val="59"/>
    <w:rsid w:val="00A147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59"/>
    <w:rsid w:val="00A147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uiPriority w:val="59"/>
    <w:rsid w:val="00A147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59"/>
    <w:rsid w:val="00A147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uiPriority w:val="59"/>
    <w:rsid w:val="00A147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Sraonra"/>
    <w:uiPriority w:val="99"/>
    <w:semiHidden/>
    <w:unhideWhenUsed/>
    <w:rsid w:val="00781E7C"/>
  </w:style>
  <w:style w:type="table" w:customStyle="1" w:styleId="TableGrid7">
    <w:name w:val="Table Grid7"/>
    <w:basedOn w:val="prastojilentel"/>
    <w:next w:val="Lentelstinklelis"/>
    <w:uiPriority w:val="59"/>
    <w:rsid w:val="00781E7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prastojilentel"/>
    <w:next w:val="Lentelstinklelis"/>
    <w:uiPriority w:val="59"/>
    <w:rsid w:val="00781E7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Sraonra"/>
    <w:uiPriority w:val="99"/>
    <w:semiHidden/>
    <w:unhideWhenUsed/>
    <w:rsid w:val="00781E7C"/>
  </w:style>
  <w:style w:type="table" w:customStyle="1" w:styleId="TableGrid9">
    <w:name w:val="Table Grid9"/>
    <w:basedOn w:val="prastojilentel"/>
    <w:next w:val="Lentelstinklelis"/>
    <w:uiPriority w:val="59"/>
    <w:rsid w:val="00781E7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prastojilentel"/>
    <w:next w:val="Lentelstinklelis"/>
    <w:uiPriority w:val="59"/>
    <w:rsid w:val="00781E7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prastojilentel"/>
    <w:next w:val="Lentelstinklelis"/>
    <w:uiPriority w:val="59"/>
    <w:rsid w:val="009477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prastojilentel"/>
    <w:next w:val="Lentelstinklelis"/>
    <w:uiPriority w:val="59"/>
    <w:rsid w:val="00496E9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41">
    <w:name w:val="Heading 41"/>
    <w:basedOn w:val="prastasis"/>
    <w:next w:val="prastasis"/>
    <w:uiPriority w:val="9"/>
    <w:semiHidden/>
    <w:unhideWhenUsed/>
    <w:qFormat/>
    <w:rsid w:val="00630CFD"/>
    <w:pPr>
      <w:keepNext/>
      <w:keepLines/>
      <w:suppressAutoHyphens w:val="0"/>
      <w:spacing w:before="40" w:after="0" w:line="240" w:lineRule="auto"/>
      <w:outlineLvl w:val="3"/>
    </w:pPr>
    <w:rPr>
      <w:rFonts w:ascii="Cambria" w:hAnsi="Cambria"/>
      <w:i/>
      <w:iCs/>
      <w:color w:val="59743C"/>
      <w:sz w:val="24"/>
      <w:szCs w:val="24"/>
      <w:lang w:eastAsia="lt-LT"/>
    </w:rPr>
  </w:style>
  <w:style w:type="paragraph" w:customStyle="1" w:styleId="Heading51">
    <w:name w:val="Heading 51"/>
    <w:basedOn w:val="prastasis"/>
    <w:next w:val="prastasis"/>
    <w:uiPriority w:val="9"/>
    <w:unhideWhenUsed/>
    <w:qFormat/>
    <w:rsid w:val="00630CFD"/>
    <w:pPr>
      <w:keepNext/>
      <w:keepLines/>
      <w:suppressAutoHyphens w:val="0"/>
      <w:spacing w:before="40" w:after="0" w:line="240" w:lineRule="auto"/>
      <w:outlineLvl w:val="4"/>
    </w:pPr>
    <w:rPr>
      <w:rFonts w:ascii="Cambria" w:hAnsi="Cambria"/>
      <w:color w:val="59743C"/>
      <w:sz w:val="24"/>
      <w:szCs w:val="24"/>
      <w:lang w:eastAsia="lt-LT"/>
    </w:rPr>
  </w:style>
  <w:style w:type="paragraph" w:customStyle="1" w:styleId="Heading61">
    <w:name w:val="Heading 61"/>
    <w:basedOn w:val="prastasis"/>
    <w:next w:val="prastasis"/>
    <w:uiPriority w:val="9"/>
    <w:unhideWhenUsed/>
    <w:qFormat/>
    <w:rsid w:val="00630CFD"/>
    <w:pPr>
      <w:keepNext/>
      <w:keepLines/>
      <w:suppressAutoHyphens w:val="0"/>
      <w:spacing w:before="40" w:after="0" w:line="240" w:lineRule="auto"/>
      <w:outlineLvl w:val="5"/>
    </w:pPr>
    <w:rPr>
      <w:rFonts w:ascii="Cambria" w:hAnsi="Cambria"/>
      <w:color w:val="3B4D28"/>
      <w:sz w:val="24"/>
      <w:szCs w:val="24"/>
      <w:lang w:eastAsia="lt-LT"/>
    </w:rPr>
  </w:style>
  <w:style w:type="numbering" w:customStyle="1" w:styleId="NoList4">
    <w:name w:val="No List4"/>
    <w:next w:val="Sraonra"/>
    <w:uiPriority w:val="99"/>
    <w:semiHidden/>
    <w:unhideWhenUsed/>
    <w:rsid w:val="00630CFD"/>
  </w:style>
  <w:style w:type="character" w:customStyle="1" w:styleId="Antrat3Diagrama">
    <w:name w:val="Antraštė 3 Diagrama"/>
    <w:aliases w:val="lentelė Diagrama"/>
    <w:link w:val="Antrat3"/>
    <w:uiPriority w:val="9"/>
    <w:rsid w:val="00630CFD"/>
    <w:rPr>
      <w:rFonts w:ascii="Cambria" w:hAnsi="Cambria" w:cs="Cambria"/>
      <w:b/>
      <w:color w:val="4F81BD"/>
      <w:lang w:eastAsia="ar-SA"/>
    </w:rPr>
  </w:style>
  <w:style w:type="paragraph" w:customStyle="1" w:styleId="Pagrindinistekstas1">
    <w:name w:val="Pagrindinis tekstas1"/>
    <w:basedOn w:val="prastasis"/>
    <w:rsid w:val="00630CFD"/>
    <w:pPr>
      <w:widowControl w:val="0"/>
      <w:suppressAutoHyphens w:val="0"/>
      <w:autoSpaceDE w:val="0"/>
      <w:autoSpaceDN w:val="0"/>
      <w:adjustRightInd w:val="0"/>
      <w:spacing w:after="0" w:line="360" w:lineRule="auto"/>
      <w:ind w:firstLine="720"/>
      <w:jc w:val="both"/>
    </w:pPr>
    <w:rPr>
      <w:rFonts w:ascii="Calibri Light" w:hAnsi="Calibri Light"/>
      <w:sz w:val="24"/>
      <w:szCs w:val="24"/>
      <w:lang w:eastAsia="lt-LT"/>
    </w:rPr>
  </w:style>
  <w:style w:type="character" w:customStyle="1" w:styleId="datametai">
    <w:name w:val="datametai"/>
    <w:basedOn w:val="Numatytasispastraiposriftas"/>
    <w:rsid w:val="00630CFD"/>
  </w:style>
  <w:style w:type="character" w:customStyle="1" w:styleId="datamnuo">
    <w:name w:val="datamnuo"/>
    <w:basedOn w:val="Numatytasispastraiposriftas"/>
    <w:rsid w:val="00630CFD"/>
  </w:style>
  <w:style w:type="character" w:customStyle="1" w:styleId="datadiena">
    <w:name w:val="datadiena"/>
    <w:basedOn w:val="Numatytasispastraiposriftas"/>
    <w:rsid w:val="00630CFD"/>
  </w:style>
  <w:style w:type="character" w:customStyle="1" w:styleId="statymonr">
    <w:name w:val="statymonr"/>
    <w:basedOn w:val="Numatytasispastraiposriftas"/>
    <w:rsid w:val="00630CFD"/>
  </w:style>
  <w:style w:type="paragraph" w:customStyle="1" w:styleId="btekstas">
    <w:name w:val="b. tekstas"/>
    <w:basedOn w:val="prastasis"/>
    <w:link w:val="btekstasChar"/>
    <w:rsid w:val="00630CFD"/>
    <w:pPr>
      <w:suppressAutoHyphens w:val="0"/>
      <w:spacing w:before="120" w:after="120"/>
      <w:ind w:firstLine="709"/>
      <w:jc w:val="both"/>
    </w:pPr>
    <w:rPr>
      <w:rFonts w:ascii="Calibri Light" w:hAnsi="Calibri Light"/>
      <w:sz w:val="24"/>
      <w:szCs w:val="24"/>
      <w:lang w:eastAsia="lt-LT"/>
    </w:rPr>
  </w:style>
  <w:style w:type="character" w:customStyle="1" w:styleId="btekstasChar">
    <w:name w:val="b. tekstas Char"/>
    <w:link w:val="btekstas"/>
    <w:rsid w:val="00630CFD"/>
    <w:rPr>
      <w:rFonts w:ascii="Calibri Light" w:hAnsi="Calibri Light"/>
      <w:sz w:val="24"/>
      <w:szCs w:val="24"/>
      <w:lang w:val="lt-LT" w:eastAsia="lt-LT"/>
    </w:rPr>
  </w:style>
  <w:style w:type="paragraph" w:customStyle="1" w:styleId="Teksto">
    <w:name w:val="Teksto"/>
    <w:basedOn w:val="prastasis"/>
    <w:link w:val="TekstoChar"/>
    <w:rsid w:val="00630CFD"/>
    <w:pPr>
      <w:spacing w:after="0" w:line="240" w:lineRule="auto"/>
      <w:ind w:firstLine="720"/>
      <w:jc w:val="both"/>
    </w:pPr>
    <w:rPr>
      <w:rFonts w:ascii="Calibri Light" w:eastAsia="MS Mincho" w:hAnsi="Calibri Light"/>
      <w:sz w:val="24"/>
      <w:szCs w:val="24"/>
    </w:rPr>
  </w:style>
  <w:style w:type="character" w:customStyle="1" w:styleId="TekstoChar">
    <w:name w:val="Teksto Char"/>
    <w:link w:val="Teksto"/>
    <w:rsid w:val="00630CFD"/>
    <w:rPr>
      <w:rFonts w:ascii="Calibri Light" w:eastAsia="MS Mincho" w:hAnsi="Calibri Light"/>
      <w:sz w:val="24"/>
      <w:szCs w:val="24"/>
      <w:lang w:val="lt-LT" w:eastAsia="ar-SA"/>
    </w:rPr>
  </w:style>
  <w:style w:type="paragraph" w:customStyle="1" w:styleId="Saltinis">
    <w:name w:val="Saltinis"/>
    <w:basedOn w:val="prastasis"/>
    <w:rsid w:val="00630CFD"/>
    <w:pPr>
      <w:spacing w:before="120" w:after="280" w:line="240" w:lineRule="auto"/>
      <w:ind w:firstLine="720"/>
      <w:jc w:val="both"/>
    </w:pPr>
    <w:rPr>
      <w:rFonts w:ascii="Calibri Light" w:eastAsia="MS Mincho" w:hAnsi="Calibri Light"/>
      <w:i/>
      <w:sz w:val="20"/>
      <w:szCs w:val="20"/>
    </w:rPr>
  </w:style>
  <w:style w:type="paragraph" w:customStyle="1" w:styleId="Tekstui">
    <w:name w:val="Tekstui"/>
    <w:rsid w:val="00630CFD"/>
    <w:pPr>
      <w:suppressAutoHyphens/>
      <w:ind w:firstLine="720"/>
      <w:jc w:val="both"/>
    </w:pPr>
    <w:rPr>
      <w:rFonts w:eastAsia="MS Mincho"/>
      <w:sz w:val="24"/>
      <w:lang w:val="lt-LT" w:eastAsia="ar-SA"/>
    </w:rPr>
  </w:style>
  <w:style w:type="character" w:customStyle="1" w:styleId="PagrindinistekstasDiagrama">
    <w:name w:val="Pagrindinis tekstas Diagrama"/>
    <w:aliases w:val="Body Text1 Diagrama"/>
    <w:link w:val="Pagrindinistekstas"/>
    <w:rsid w:val="00630CFD"/>
    <w:rPr>
      <w:lang w:eastAsia="ar-SA"/>
    </w:rPr>
  </w:style>
  <w:style w:type="paragraph" w:customStyle="1" w:styleId="Saltinio">
    <w:name w:val="Saltinio"/>
    <w:rsid w:val="00630CFD"/>
    <w:pPr>
      <w:suppressAutoHyphens/>
      <w:spacing w:before="120" w:after="120"/>
      <w:ind w:firstLine="720"/>
    </w:pPr>
    <w:rPr>
      <w:rFonts w:eastAsia="MS Mincho"/>
      <w:i/>
      <w:iCs/>
      <w:lang w:val="en-GB" w:eastAsia="ar-SA"/>
    </w:rPr>
  </w:style>
  <w:style w:type="paragraph" w:styleId="Sraas3">
    <w:name w:val="List 3"/>
    <w:basedOn w:val="prastasis"/>
    <w:rsid w:val="00630CFD"/>
    <w:pPr>
      <w:suppressAutoHyphens w:val="0"/>
      <w:spacing w:after="0" w:line="240" w:lineRule="auto"/>
      <w:ind w:left="849" w:hanging="283"/>
    </w:pPr>
    <w:rPr>
      <w:rFonts w:ascii="Calibri Light" w:hAnsi="Calibri Light"/>
      <w:sz w:val="24"/>
      <w:szCs w:val="24"/>
      <w:lang w:eastAsia="en-US"/>
    </w:rPr>
  </w:style>
  <w:style w:type="character" w:customStyle="1" w:styleId="PuslapioinaostekstasDiagrama">
    <w:name w:val="Puslapio išnašos tekstas Diagrama"/>
    <w:aliases w:val="Diagrama Diagrama"/>
    <w:link w:val="Puslapioinaostekstas"/>
    <w:uiPriority w:val="99"/>
    <w:rsid w:val="00630CFD"/>
    <w:rPr>
      <w:rFonts w:ascii="Calibri" w:hAnsi="Calibri"/>
      <w:lang w:eastAsia="ar-SA"/>
    </w:rPr>
  </w:style>
  <w:style w:type="character" w:customStyle="1" w:styleId="SraopastraipaDiagrama">
    <w:name w:val="Sąrašo pastraipa Diagrama"/>
    <w:aliases w:val="List Paragraph Red Diagrama"/>
    <w:link w:val="Sraopastraipa"/>
    <w:uiPriority w:val="34"/>
    <w:locked/>
    <w:rsid w:val="00630CFD"/>
    <w:rPr>
      <w:rFonts w:ascii="Arial" w:hAnsi="Arial" w:cs="Arial"/>
      <w:szCs w:val="24"/>
      <w:lang w:val="lt-LT" w:eastAsia="ar-SA"/>
    </w:rPr>
  </w:style>
  <w:style w:type="paragraph" w:customStyle="1" w:styleId="Heading3">
    <w:name w:val="Heading 3."/>
    <w:basedOn w:val="Antrat3"/>
    <w:link w:val="Heading3Char0"/>
    <w:qFormat/>
    <w:rsid w:val="00630CFD"/>
    <w:pPr>
      <w:keepLines w:val="0"/>
      <w:numPr>
        <w:ilvl w:val="0"/>
        <w:numId w:val="0"/>
      </w:numPr>
      <w:spacing w:before="240" w:after="60" w:line="240" w:lineRule="auto"/>
      <w:jc w:val="center"/>
    </w:pPr>
    <w:rPr>
      <w:rFonts w:ascii="Calibri" w:hAnsi="Calibri" w:cs="Arial"/>
      <w:bCs/>
      <w:sz w:val="26"/>
      <w:szCs w:val="26"/>
      <w:lang w:val="lt-LT"/>
    </w:rPr>
  </w:style>
  <w:style w:type="character" w:customStyle="1" w:styleId="Heading3Char0">
    <w:name w:val="Heading 3. Char"/>
    <w:basedOn w:val="Antrat3Diagrama"/>
    <w:link w:val="Heading3"/>
    <w:rsid w:val="00630CFD"/>
    <w:rPr>
      <w:rFonts w:ascii="Calibri" w:hAnsi="Calibri" w:cs="Arial"/>
      <w:b/>
      <w:bCs/>
      <w:color w:val="4F81BD"/>
      <w:sz w:val="26"/>
      <w:szCs w:val="26"/>
      <w:lang w:val="lt-LT" w:eastAsia="ar-SA"/>
    </w:rPr>
  </w:style>
  <w:style w:type="table" w:customStyle="1" w:styleId="LightList-Accent11">
    <w:name w:val="Light List - Accent 11"/>
    <w:basedOn w:val="prastojilentel"/>
    <w:uiPriority w:val="61"/>
    <w:rsid w:val="00630CFD"/>
    <w:rPr>
      <w:rFonts w:ascii="Calibri" w:eastAsia="Calibri" w:hAnsi="Calibri"/>
      <w:sz w:val="22"/>
      <w:szCs w:val="22"/>
      <w:lang w:val="lt-LT"/>
    </w:rPr>
    <w:tblPr>
      <w:tblStyleRowBandSize w:val="1"/>
      <w:tblStyleColBandSize w:val="1"/>
      <w:tblBorders>
        <w:top w:val="single" w:sz="8" w:space="0" w:color="789B50"/>
        <w:left w:val="single" w:sz="8" w:space="0" w:color="789B50"/>
        <w:bottom w:val="single" w:sz="8" w:space="0" w:color="789B50"/>
        <w:right w:val="single" w:sz="8" w:space="0" w:color="789B50"/>
      </w:tblBorders>
    </w:tblPr>
    <w:tblStylePr w:type="firstRow">
      <w:pPr>
        <w:spacing w:before="0" w:after="0" w:line="240" w:lineRule="auto"/>
      </w:pPr>
      <w:rPr>
        <w:b/>
        <w:bCs/>
        <w:color w:val="FFFFFF"/>
      </w:rPr>
      <w:tblPr/>
      <w:tcPr>
        <w:shd w:val="clear" w:color="auto" w:fill="789B50"/>
      </w:tcPr>
    </w:tblStylePr>
    <w:tblStylePr w:type="lastRow">
      <w:pPr>
        <w:spacing w:before="0" w:after="0" w:line="240" w:lineRule="auto"/>
      </w:pPr>
      <w:rPr>
        <w:b/>
        <w:bCs/>
      </w:rPr>
      <w:tblPr/>
      <w:tcPr>
        <w:tcBorders>
          <w:top w:val="double" w:sz="6" w:space="0" w:color="789B50"/>
          <w:left w:val="single" w:sz="8" w:space="0" w:color="789B50"/>
          <w:bottom w:val="single" w:sz="8" w:space="0" w:color="789B50"/>
          <w:right w:val="single" w:sz="8" w:space="0" w:color="789B50"/>
        </w:tcBorders>
      </w:tcPr>
    </w:tblStylePr>
    <w:tblStylePr w:type="firstCol">
      <w:rPr>
        <w:b/>
        <w:bCs/>
      </w:rPr>
    </w:tblStylePr>
    <w:tblStylePr w:type="lastCol">
      <w:rPr>
        <w:b/>
        <w:bCs/>
      </w:rPr>
    </w:tblStylePr>
    <w:tblStylePr w:type="band1Vert">
      <w:tblPr/>
      <w:tcPr>
        <w:tcBorders>
          <w:top w:val="single" w:sz="8" w:space="0" w:color="789B50"/>
          <w:left w:val="single" w:sz="8" w:space="0" w:color="789B50"/>
          <w:bottom w:val="single" w:sz="8" w:space="0" w:color="789B50"/>
          <w:right w:val="single" w:sz="8" w:space="0" w:color="789B50"/>
        </w:tcBorders>
      </w:tcPr>
    </w:tblStylePr>
    <w:tblStylePr w:type="band1Horz">
      <w:tblPr/>
      <w:tcPr>
        <w:tcBorders>
          <w:top w:val="single" w:sz="8" w:space="0" w:color="789B50"/>
          <w:left w:val="single" w:sz="8" w:space="0" w:color="789B50"/>
          <w:bottom w:val="single" w:sz="8" w:space="0" w:color="789B50"/>
          <w:right w:val="single" w:sz="8" w:space="0" w:color="789B50"/>
        </w:tcBorders>
      </w:tcPr>
    </w:tblStylePr>
  </w:style>
  <w:style w:type="paragraph" w:customStyle="1" w:styleId="EnterplanNormal">
    <w:name w:val="Enterplan Normal"/>
    <w:basedOn w:val="prastasis"/>
    <w:rsid w:val="00630CFD"/>
    <w:pPr>
      <w:spacing w:after="220" w:line="240" w:lineRule="auto"/>
      <w:jc w:val="both"/>
    </w:pPr>
    <w:rPr>
      <w:rFonts w:ascii="Arial" w:hAnsi="Arial"/>
      <w:szCs w:val="20"/>
      <w:lang w:val="en-GB"/>
    </w:rPr>
  </w:style>
  <w:style w:type="paragraph" w:styleId="Pavadinimas">
    <w:name w:val="Title"/>
    <w:basedOn w:val="prastasis"/>
    <w:next w:val="Paantrat"/>
    <w:link w:val="PavadinimasDiagrama"/>
    <w:qFormat/>
    <w:rsid w:val="00630CFD"/>
    <w:pPr>
      <w:spacing w:after="0" w:line="240" w:lineRule="auto"/>
      <w:jc w:val="center"/>
    </w:pPr>
    <w:rPr>
      <w:rFonts w:cs="Calibri"/>
      <w:b/>
      <w:bCs/>
      <w:sz w:val="24"/>
      <w:szCs w:val="24"/>
    </w:rPr>
  </w:style>
  <w:style w:type="character" w:customStyle="1" w:styleId="PavadinimasDiagrama">
    <w:name w:val="Pavadinimas Diagrama"/>
    <w:basedOn w:val="Numatytasispastraiposriftas"/>
    <w:link w:val="Pavadinimas"/>
    <w:rsid w:val="00630CFD"/>
    <w:rPr>
      <w:rFonts w:ascii="Calibri" w:hAnsi="Calibri" w:cs="Calibri"/>
      <w:b/>
      <w:bCs/>
      <w:sz w:val="24"/>
      <w:szCs w:val="24"/>
      <w:lang w:val="lt-LT" w:eastAsia="ar-SA"/>
    </w:rPr>
  </w:style>
  <w:style w:type="paragraph" w:customStyle="1" w:styleId="Subtitle1">
    <w:name w:val="Subtitle1"/>
    <w:basedOn w:val="prastasis"/>
    <w:next w:val="prastasis"/>
    <w:link w:val="SubtitleChar"/>
    <w:uiPriority w:val="11"/>
    <w:qFormat/>
    <w:rsid w:val="00630CFD"/>
    <w:pPr>
      <w:numPr>
        <w:ilvl w:val="1"/>
      </w:numPr>
      <w:suppressAutoHyphens w:val="0"/>
      <w:spacing w:after="160" w:line="240" w:lineRule="auto"/>
    </w:pPr>
    <w:rPr>
      <w:rFonts w:ascii="Times New Roman" w:hAnsi="Times New Roman"/>
      <w:color w:val="5A5A5A"/>
      <w:spacing w:val="15"/>
      <w:sz w:val="20"/>
      <w:szCs w:val="20"/>
      <w:lang w:val="en-US" w:eastAsia="lt-LT"/>
    </w:rPr>
  </w:style>
  <w:style w:type="character" w:customStyle="1" w:styleId="SubtitleChar">
    <w:name w:val="Subtitle Char"/>
    <w:basedOn w:val="Numatytasispastraiposriftas"/>
    <w:link w:val="Subtitle1"/>
    <w:uiPriority w:val="11"/>
    <w:rsid w:val="00630CFD"/>
    <w:rPr>
      <w:rFonts w:eastAsia="Times New Roman"/>
      <w:color w:val="5A5A5A"/>
      <w:spacing w:val="15"/>
      <w:lang w:eastAsia="lt-LT"/>
    </w:rPr>
  </w:style>
  <w:style w:type="table" w:customStyle="1" w:styleId="viesussraas1parykinimas1">
    <w:name w:val="Šviesus sąrašas – 1 paryškinimas1"/>
    <w:basedOn w:val="prastojilentel"/>
    <w:uiPriority w:val="61"/>
    <w:rsid w:val="00630CFD"/>
    <w:rPr>
      <w:rFonts w:ascii="Calibri Light" w:eastAsia="Calibri" w:hAnsi="Calibri Light"/>
      <w:sz w:val="22"/>
      <w:szCs w:val="22"/>
      <w:lang w:val="lt-LT"/>
    </w:rPr>
    <w:tblPr>
      <w:tblStyleRowBandSize w:val="1"/>
      <w:tblStyleColBandSize w:val="1"/>
      <w:tblBorders>
        <w:top w:val="single" w:sz="8" w:space="0" w:color="789B50"/>
        <w:left w:val="single" w:sz="8" w:space="0" w:color="789B50"/>
        <w:bottom w:val="single" w:sz="8" w:space="0" w:color="789B50"/>
        <w:right w:val="single" w:sz="8" w:space="0" w:color="789B50"/>
      </w:tblBorders>
    </w:tblPr>
    <w:tblStylePr w:type="firstRow">
      <w:pPr>
        <w:spacing w:before="0" w:after="0" w:line="240" w:lineRule="auto"/>
      </w:pPr>
      <w:rPr>
        <w:b/>
        <w:bCs/>
        <w:color w:val="FFFFFF"/>
      </w:rPr>
      <w:tblPr/>
      <w:tcPr>
        <w:shd w:val="clear" w:color="auto" w:fill="789B50"/>
      </w:tcPr>
    </w:tblStylePr>
    <w:tblStylePr w:type="lastRow">
      <w:pPr>
        <w:spacing w:before="0" w:after="0" w:line="240" w:lineRule="auto"/>
      </w:pPr>
      <w:rPr>
        <w:b/>
        <w:bCs/>
      </w:rPr>
      <w:tblPr/>
      <w:tcPr>
        <w:tcBorders>
          <w:top w:val="double" w:sz="6" w:space="0" w:color="789B50"/>
          <w:left w:val="single" w:sz="8" w:space="0" w:color="789B50"/>
          <w:bottom w:val="single" w:sz="8" w:space="0" w:color="789B50"/>
          <w:right w:val="single" w:sz="8" w:space="0" w:color="789B50"/>
        </w:tcBorders>
      </w:tcPr>
    </w:tblStylePr>
    <w:tblStylePr w:type="firstCol">
      <w:rPr>
        <w:rFonts w:ascii="Calibri Light" w:hAnsi="Calibri Light"/>
        <w:b/>
        <w:bCs/>
      </w:rPr>
    </w:tblStylePr>
    <w:tblStylePr w:type="lastCol">
      <w:rPr>
        <w:b/>
        <w:bCs/>
      </w:rPr>
    </w:tblStylePr>
    <w:tblStylePr w:type="band1Vert">
      <w:tblPr/>
      <w:tcPr>
        <w:tcBorders>
          <w:top w:val="single" w:sz="8" w:space="0" w:color="789B50"/>
          <w:left w:val="single" w:sz="8" w:space="0" w:color="789B50"/>
          <w:bottom w:val="single" w:sz="8" w:space="0" w:color="789B50"/>
          <w:right w:val="single" w:sz="8" w:space="0" w:color="789B50"/>
        </w:tcBorders>
      </w:tcPr>
    </w:tblStylePr>
    <w:tblStylePr w:type="band1Horz">
      <w:tblPr/>
      <w:tcPr>
        <w:tcBorders>
          <w:top w:val="single" w:sz="8" w:space="0" w:color="789B50"/>
          <w:left w:val="single" w:sz="8" w:space="0" w:color="789B50"/>
          <w:bottom w:val="single" w:sz="8" w:space="0" w:color="789B50"/>
          <w:right w:val="single" w:sz="8" w:space="0" w:color="789B50"/>
        </w:tcBorders>
      </w:tcPr>
    </w:tblStylePr>
  </w:style>
  <w:style w:type="table" w:customStyle="1" w:styleId="TableGrid13">
    <w:name w:val="Table Grid13"/>
    <w:basedOn w:val="prastojilentel"/>
    <w:next w:val="Lentelstinklelis"/>
    <w:uiPriority w:val="59"/>
    <w:rsid w:val="00630CFD"/>
    <w:rPr>
      <w:rFonts w:ascii="Calibri" w:eastAsia="Calibri" w:hAnsi="Calibri"/>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Numatytasispastraiposriftas"/>
    <w:uiPriority w:val="99"/>
    <w:semiHidden/>
    <w:unhideWhenUsed/>
    <w:rsid w:val="00630CFD"/>
    <w:rPr>
      <w:color w:val="2B579A"/>
      <w:shd w:val="clear" w:color="auto" w:fill="E6E6E6"/>
    </w:rPr>
  </w:style>
  <w:style w:type="paragraph" w:customStyle="1" w:styleId="sraopastraipa0">
    <w:name w:val="sraopastraipa"/>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table" w:customStyle="1" w:styleId="GridTable4-Accent11">
    <w:name w:val="Grid Table 4 - Accent 11"/>
    <w:basedOn w:val="prastojilentel"/>
    <w:uiPriority w:val="49"/>
    <w:rsid w:val="00630CFD"/>
    <w:rPr>
      <w:rFonts w:ascii="Calibri" w:eastAsia="Calibri" w:hAnsi="Calibri"/>
      <w:sz w:val="22"/>
      <w:szCs w:val="22"/>
      <w:lang w:val="lt-LT"/>
    </w:rPr>
    <w:tblPr>
      <w:tblStyleRowBandSize w:val="1"/>
      <w:tblStyleColBandSize w:val="1"/>
      <w:tblBorders>
        <w:top w:val="single" w:sz="4" w:space="0" w:color="AEC692"/>
        <w:left w:val="single" w:sz="4" w:space="0" w:color="AEC692"/>
        <w:bottom w:val="single" w:sz="4" w:space="0" w:color="AEC692"/>
        <w:right w:val="single" w:sz="4" w:space="0" w:color="AEC692"/>
        <w:insideH w:val="single" w:sz="4" w:space="0" w:color="AEC692"/>
        <w:insideV w:val="single" w:sz="4" w:space="0" w:color="AEC692"/>
      </w:tblBorders>
    </w:tblPr>
    <w:tblStylePr w:type="firstRow">
      <w:rPr>
        <w:b/>
        <w:bCs/>
        <w:color w:val="FFFFFF"/>
      </w:rPr>
      <w:tblPr/>
      <w:tcPr>
        <w:tcBorders>
          <w:top w:val="single" w:sz="4" w:space="0" w:color="789B50"/>
          <w:left w:val="single" w:sz="4" w:space="0" w:color="789B50"/>
          <w:bottom w:val="single" w:sz="4" w:space="0" w:color="789B50"/>
          <w:right w:val="single" w:sz="4" w:space="0" w:color="789B50"/>
          <w:insideH w:val="nil"/>
          <w:insideV w:val="nil"/>
        </w:tcBorders>
        <w:shd w:val="clear" w:color="auto" w:fill="789B50"/>
      </w:tcPr>
    </w:tblStylePr>
    <w:tblStylePr w:type="lastRow">
      <w:rPr>
        <w:b/>
        <w:bCs/>
      </w:rPr>
      <w:tblPr/>
      <w:tcPr>
        <w:tcBorders>
          <w:top w:val="double" w:sz="4" w:space="0" w:color="789B50"/>
        </w:tcBorders>
      </w:tcPr>
    </w:tblStylePr>
    <w:tblStylePr w:type="firstCol">
      <w:rPr>
        <w:b/>
        <w:bCs/>
      </w:rPr>
    </w:tblStylePr>
    <w:tblStylePr w:type="lastCol">
      <w:rPr>
        <w:b/>
        <w:bCs/>
      </w:rPr>
    </w:tblStylePr>
    <w:tblStylePr w:type="band1Vert">
      <w:tblPr/>
      <w:tcPr>
        <w:shd w:val="clear" w:color="auto" w:fill="E4ECDA"/>
      </w:tcPr>
    </w:tblStylePr>
    <w:tblStylePr w:type="band1Horz">
      <w:tblPr/>
      <w:tcPr>
        <w:shd w:val="clear" w:color="auto" w:fill="E4ECDA"/>
      </w:tcPr>
    </w:tblStylePr>
  </w:style>
  <w:style w:type="table" w:customStyle="1" w:styleId="LightGrid-Accent11">
    <w:name w:val="Light Grid - Accent 11"/>
    <w:basedOn w:val="prastojilentel"/>
    <w:uiPriority w:val="62"/>
    <w:rsid w:val="00630CFD"/>
    <w:rPr>
      <w:rFonts w:ascii="Calibri" w:eastAsia="Calibri" w:hAnsi="Calibri"/>
      <w:sz w:val="22"/>
      <w:szCs w:val="22"/>
      <w:lang w:val="lt-LT"/>
    </w:rPr>
    <w:tblPr>
      <w:tblStyleRowBandSize w:val="1"/>
      <w:tblStyleColBandSize w:val="1"/>
      <w:tblBorders>
        <w:top w:val="single" w:sz="8" w:space="0" w:color="789B50"/>
        <w:left w:val="single" w:sz="8" w:space="0" w:color="789B50"/>
        <w:bottom w:val="single" w:sz="8" w:space="0" w:color="789B50"/>
        <w:right w:val="single" w:sz="8" w:space="0" w:color="789B50"/>
        <w:insideH w:val="single" w:sz="8" w:space="0" w:color="789B50"/>
        <w:insideV w:val="single" w:sz="8" w:space="0" w:color="789B50"/>
      </w:tblBorders>
    </w:tblPr>
    <w:tblStylePr w:type="firstRow">
      <w:pPr>
        <w:spacing w:before="0" w:after="0" w:line="240" w:lineRule="auto"/>
      </w:pPr>
      <w:rPr>
        <w:rFonts w:ascii="Cambria" w:eastAsia="Times New Roman" w:hAnsi="Cambria" w:cs="Times New Roman"/>
        <w:b/>
        <w:bCs/>
      </w:rPr>
      <w:tblPr/>
      <w:tcPr>
        <w:tcBorders>
          <w:top w:val="single" w:sz="8" w:space="0" w:color="789B50"/>
          <w:left w:val="single" w:sz="8" w:space="0" w:color="789B50"/>
          <w:bottom w:val="single" w:sz="18" w:space="0" w:color="789B50"/>
          <w:right w:val="single" w:sz="8" w:space="0" w:color="789B50"/>
          <w:insideH w:val="nil"/>
          <w:insideV w:val="single" w:sz="8" w:space="0" w:color="789B50"/>
        </w:tcBorders>
      </w:tcPr>
    </w:tblStylePr>
    <w:tblStylePr w:type="lastRow">
      <w:pPr>
        <w:spacing w:before="0" w:after="0" w:line="240" w:lineRule="auto"/>
      </w:pPr>
      <w:rPr>
        <w:rFonts w:ascii="Cambria" w:eastAsia="Times New Roman" w:hAnsi="Cambria" w:cs="Times New Roman"/>
        <w:b/>
        <w:bCs/>
      </w:rPr>
      <w:tblPr/>
      <w:tcPr>
        <w:tcBorders>
          <w:top w:val="double" w:sz="6" w:space="0" w:color="789B50"/>
          <w:left w:val="single" w:sz="8" w:space="0" w:color="789B50"/>
          <w:bottom w:val="single" w:sz="8" w:space="0" w:color="789B50"/>
          <w:right w:val="single" w:sz="8" w:space="0" w:color="789B50"/>
          <w:insideH w:val="nil"/>
          <w:insideV w:val="single" w:sz="8" w:space="0" w:color="789B5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789B50"/>
          <w:left w:val="single" w:sz="8" w:space="0" w:color="789B50"/>
          <w:bottom w:val="single" w:sz="8" w:space="0" w:color="789B50"/>
          <w:right w:val="single" w:sz="8" w:space="0" w:color="789B50"/>
        </w:tcBorders>
      </w:tcPr>
    </w:tblStylePr>
    <w:tblStylePr w:type="band1Vert">
      <w:tblPr/>
      <w:tcPr>
        <w:tcBorders>
          <w:top w:val="single" w:sz="8" w:space="0" w:color="789B50"/>
          <w:left w:val="single" w:sz="8" w:space="0" w:color="789B50"/>
          <w:bottom w:val="single" w:sz="8" w:space="0" w:color="789B50"/>
          <w:right w:val="single" w:sz="8" w:space="0" w:color="789B50"/>
        </w:tcBorders>
        <w:shd w:val="clear" w:color="auto" w:fill="DDE8D2"/>
      </w:tcPr>
    </w:tblStylePr>
    <w:tblStylePr w:type="band1Horz">
      <w:tblPr/>
      <w:tcPr>
        <w:tcBorders>
          <w:top w:val="single" w:sz="8" w:space="0" w:color="789B50"/>
          <w:left w:val="single" w:sz="8" w:space="0" w:color="789B50"/>
          <w:bottom w:val="single" w:sz="8" w:space="0" w:color="789B50"/>
          <w:right w:val="single" w:sz="8" w:space="0" w:color="789B50"/>
          <w:insideV w:val="single" w:sz="8" w:space="0" w:color="789B50"/>
        </w:tcBorders>
        <w:shd w:val="clear" w:color="auto" w:fill="DDE8D2"/>
      </w:tcPr>
    </w:tblStylePr>
    <w:tblStylePr w:type="band2Horz">
      <w:tblPr/>
      <w:tcPr>
        <w:tcBorders>
          <w:top w:val="single" w:sz="8" w:space="0" w:color="789B50"/>
          <w:left w:val="single" w:sz="8" w:space="0" w:color="789B50"/>
          <w:bottom w:val="single" w:sz="8" w:space="0" w:color="789B50"/>
          <w:right w:val="single" w:sz="8" w:space="0" w:color="789B50"/>
          <w:insideV w:val="single" w:sz="8" w:space="0" w:color="789B50"/>
        </w:tcBorders>
      </w:tcPr>
    </w:tblStylePr>
  </w:style>
  <w:style w:type="table" w:customStyle="1" w:styleId="LightShading-Accent31">
    <w:name w:val="Light Shading - Accent 31"/>
    <w:basedOn w:val="prastojilentel"/>
    <w:next w:val="viesusspalvinimas3parykinimas"/>
    <w:uiPriority w:val="60"/>
    <w:rsid w:val="00630CFD"/>
    <w:rPr>
      <w:rFonts w:ascii="Calibri" w:eastAsia="Calibri" w:hAnsi="Calibri"/>
      <w:color w:val="434A4A"/>
      <w:sz w:val="22"/>
      <w:szCs w:val="22"/>
      <w:lang w:val="lt-LT"/>
    </w:rPr>
    <w:tblPr>
      <w:tblStyleRowBandSize w:val="1"/>
      <w:tblStyleColBandSize w:val="1"/>
      <w:tblBorders>
        <w:top w:val="single" w:sz="8" w:space="0" w:color="5A6464"/>
        <w:bottom w:val="single" w:sz="8" w:space="0" w:color="5A6464"/>
      </w:tblBorders>
    </w:tblPr>
    <w:tblStylePr w:type="firstRow">
      <w:pPr>
        <w:spacing w:before="0" w:after="0" w:line="240" w:lineRule="auto"/>
      </w:pPr>
      <w:rPr>
        <w:b/>
        <w:bCs/>
      </w:rPr>
      <w:tblPr/>
      <w:tcPr>
        <w:tcBorders>
          <w:top w:val="single" w:sz="8" w:space="0" w:color="5A6464"/>
          <w:left w:val="nil"/>
          <w:bottom w:val="single" w:sz="8" w:space="0" w:color="5A6464"/>
          <w:right w:val="nil"/>
          <w:insideH w:val="nil"/>
          <w:insideV w:val="nil"/>
        </w:tcBorders>
      </w:tcPr>
    </w:tblStylePr>
    <w:tblStylePr w:type="lastRow">
      <w:pPr>
        <w:spacing w:before="0" w:after="0" w:line="240" w:lineRule="auto"/>
      </w:pPr>
      <w:rPr>
        <w:b/>
        <w:bCs/>
      </w:rPr>
      <w:tblPr/>
      <w:tcPr>
        <w:tcBorders>
          <w:top w:val="single" w:sz="8" w:space="0" w:color="5A6464"/>
          <w:left w:val="nil"/>
          <w:bottom w:val="single" w:sz="8" w:space="0" w:color="5A646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D9D9"/>
      </w:tcPr>
    </w:tblStylePr>
    <w:tblStylePr w:type="band1Horz">
      <w:tblPr/>
      <w:tcPr>
        <w:tcBorders>
          <w:left w:val="nil"/>
          <w:right w:val="nil"/>
          <w:insideH w:val="nil"/>
          <w:insideV w:val="nil"/>
        </w:tcBorders>
        <w:shd w:val="clear" w:color="auto" w:fill="D5D9D9"/>
      </w:tcPr>
    </w:tblStylePr>
  </w:style>
  <w:style w:type="table" w:customStyle="1" w:styleId="MediumList1-Accent11">
    <w:name w:val="Medium List 1 - Accent 11"/>
    <w:basedOn w:val="prastojilentel"/>
    <w:uiPriority w:val="65"/>
    <w:rsid w:val="00630CFD"/>
    <w:rPr>
      <w:rFonts w:ascii="Calibri" w:eastAsia="Calibri" w:hAnsi="Calibri"/>
      <w:color w:val="000000"/>
      <w:sz w:val="22"/>
      <w:szCs w:val="22"/>
      <w:lang w:val="lt-LT"/>
    </w:rPr>
    <w:tblPr>
      <w:tblStyleRowBandSize w:val="1"/>
      <w:tblStyleColBandSize w:val="1"/>
      <w:tblBorders>
        <w:top w:val="single" w:sz="8" w:space="0" w:color="789B50"/>
        <w:bottom w:val="single" w:sz="8" w:space="0" w:color="789B50"/>
      </w:tblBorders>
    </w:tblPr>
    <w:tblStylePr w:type="firstRow">
      <w:rPr>
        <w:rFonts w:ascii="Cambria" w:eastAsia="Times New Roman" w:hAnsi="Cambria" w:cs="Times New Roman"/>
      </w:rPr>
      <w:tblPr/>
      <w:tcPr>
        <w:tcBorders>
          <w:top w:val="nil"/>
          <w:bottom w:val="single" w:sz="8" w:space="0" w:color="789B50"/>
        </w:tcBorders>
      </w:tcPr>
    </w:tblStylePr>
    <w:tblStylePr w:type="lastRow">
      <w:rPr>
        <w:b/>
        <w:bCs/>
        <w:color w:val="000000"/>
      </w:rPr>
      <w:tblPr/>
      <w:tcPr>
        <w:tcBorders>
          <w:top w:val="single" w:sz="8" w:space="0" w:color="789B50"/>
          <w:bottom w:val="single" w:sz="8" w:space="0" w:color="789B50"/>
        </w:tcBorders>
      </w:tcPr>
    </w:tblStylePr>
    <w:tblStylePr w:type="firstCol">
      <w:rPr>
        <w:b/>
        <w:bCs/>
      </w:rPr>
    </w:tblStylePr>
    <w:tblStylePr w:type="lastCol">
      <w:rPr>
        <w:b/>
        <w:bCs/>
      </w:rPr>
      <w:tblPr/>
      <w:tcPr>
        <w:tcBorders>
          <w:top w:val="single" w:sz="8" w:space="0" w:color="789B50"/>
          <w:bottom w:val="single" w:sz="8" w:space="0" w:color="789B50"/>
        </w:tcBorders>
      </w:tcPr>
    </w:tblStylePr>
    <w:tblStylePr w:type="band1Vert">
      <w:tblPr/>
      <w:tcPr>
        <w:shd w:val="clear" w:color="auto" w:fill="DDE8D2"/>
      </w:tcPr>
    </w:tblStylePr>
    <w:tblStylePr w:type="band1Horz">
      <w:tblPr/>
      <w:tcPr>
        <w:shd w:val="clear" w:color="auto" w:fill="DDE8D2"/>
      </w:tcPr>
    </w:tblStylePr>
  </w:style>
  <w:style w:type="table" w:customStyle="1" w:styleId="MediumShading1-Accent11">
    <w:name w:val="Medium Shading 1 - Accent 11"/>
    <w:basedOn w:val="prastojilentel"/>
    <w:uiPriority w:val="63"/>
    <w:rsid w:val="00630CFD"/>
    <w:rPr>
      <w:rFonts w:ascii="Calibri" w:eastAsia="Calibri" w:hAnsi="Calibri"/>
      <w:sz w:val="22"/>
      <w:szCs w:val="22"/>
      <w:lang w:val="lt-LT"/>
    </w:rPr>
    <w:tblPr>
      <w:tblStyleRowBandSize w:val="1"/>
      <w:tblStyleColBandSize w:val="1"/>
      <w:tblBorders>
        <w:top w:val="single" w:sz="8" w:space="0" w:color="9AB977"/>
        <w:left w:val="single" w:sz="8" w:space="0" w:color="9AB977"/>
        <w:bottom w:val="single" w:sz="8" w:space="0" w:color="9AB977"/>
        <w:right w:val="single" w:sz="8" w:space="0" w:color="9AB977"/>
        <w:insideH w:val="single" w:sz="8" w:space="0" w:color="9AB977"/>
      </w:tblBorders>
    </w:tblPr>
    <w:tblStylePr w:type="firstRow">
      <w:pPr>
        <w:spacing w:before="0" w:after="0" w:line="240" w:lineRule="auto"/>
      </w:pPr>
      <w:rPr>
        <w:b/>
        <w:bCs/>
        <w:color w:val="FFFFFF"/>
      </w:rPr>
      <w:tblPr/>
      <w:tcPr>
        <w:tcBorders>
          <w:top w:val="single" w:sz="8" w:space="0" w:color="9AB977"/>
          <w:left w:val="single" w:sz="8" w:space="0" w:color="9AB977"/>
          <w:bottom w:val="single" w:sz="8" w:space="0" w:color="9AB977"/>
          <w:right w:val="single" w:sz="8" w:space="0" w:color="9AB977"/>
          <w:insideH w:val="nil"/>
          <w:insideV w:val="nil"/>
        </w:tcBorders>
        <w:shd w:val="clear" w:color="auto" w:fill="789B50"/>
      </w:tcPr>
    </w:tblStylePr>
    <w:tblStylePr w:type="lastRow">
      <w:pPr>
        <w:spacing w:before="0" w:after="0" w:line="240" w:lineRule="auto"/>
      </w:pPr>
      <w:rPr>
        <w:b/>
        <w:bCs/>
      </w:rPr>
      <w:tblPr/>
      <w:tcPr>
        <w:tcBorders>
          <w:top w:val="double" w:sz="6" w:space="0" w:color="9AB977"/>
          <w:left w:val="single" w:sz="8" w:space="0" w:color="9AB977"/>
          <w:bottom w:val="single" w:sz="8" w:space="0" w:color="9AB977"/>
          <w:right w:val="single" w:sz="8" w:space="0" w:color="9AB977"/>
          <w:insideH w:val="nil"/>
          <w:insideV w:val="nil"/>
        </w:tcBorders>
      </w:tcPr>
    </w:tblStylePr>
    <w:tblStylePr w:type="firstCol">
      <w:rPr>
        <w:b/>
        <w:bCs/>
      </w:rPr>
    </w:tblStylePr>
    <w:tblStylePr w:type="lastCol">
      <w:rPr>
        <w:b/>
        <w:bCs/>
      </w:rPr>
    </w:tblStylePr>
    <w:tblStylePr w:type="band1Vert">
      <w:tblPr/>
      <w:tcPr>
        <w:shd w:val="clear" w:color="auto" w:fill="DDE8D2"/>
      </w:tcPr>
    </w:tblStylePr>
    <w:tblStylePr w:type="band1Horz">
      <w:tblPr/>
      <w:tcPr>
        <w:tcBorders>
          <w:insideH w:val="nil"/>
          <w:insideV w:val="nil"/>
        </w:tcBorders>
        <w:shd w:val="clear" w:color="auto" w:fill="DDE8D2"/>
      </w:tcPr>
    </w:tblStylePr>
    <w:tblStylePr w:type="band2Horz">
      <w:tblPr/>
      <w:tcPr>
        <w:tcBorders>
          <w:insideH w:val="nil"/>
          <w:insideV w:val="nil"/>
        </w:tcBorders>
      </w:tcPr>
    </w:tblStylePr>
  </w:style>
  <w:style w:type="table" w:customStyle="1" w:styleId="LightShading-Accent11">
    <w:name w:val="Light Shading - Accent 11"/>
    <w:basedOn w:val="prastojilentel"/>
    <w:uiPriority w:val="60"/>
    <w:rsid w:val="00630CFD"/>
    <w:rPr>
      <w:rFonts w:ascii="Calibri" w:eastAsia="Calibri" w:hAnsi="Calibri"/>
      <w:color w:val="59743C"/>
      <w:sz w:val="22"/>
      <w:szCs w:val="22"/>
      <w:lang w:val="lt-LT"/>
    </w:rPr>
    <w:tblPr>
      <w:tblStyleRowBandSize w:val="1"/>
      <w:tblStyleColBandSize w:val="1"/>
      <w:tblBorders>
        <w:top w:val="single" w:sz="8" w:space="0" w:color="789B50"/>
        <w:bottom w:val="single" w:sz="8" w:space="0" w:color="789B50"/>
      </w:tblBorders>
    </w:tblPr>
    <w:tblStylePr w:type="firstRow">
      <w:pPr>
        <w:spacing w:before="0" w:after="0" w:line="240" w:lineRule="auto"/>
      </w:pPr>
      <w:rPr>
        <w:b/>
        <w:bCs/>
      </w:rPr>
      <w:tblPr/>
      <w:tcPr>
        <w:tcBorders>
          <w:top w:val="single" w:sz="8" w:space="0" w:color="789B50"/>
          <w:left w:val="nil"/>
          <w:bottom w:val="single" w:sz="8" w:space="0" w:color="789B50"/>
          <w:right w:val="nil"/>
          <w:insideH w:val="nil"/>
          <w:insideV w:val="nil"/>
        </w:tcBorders>
      </w:tcPr>
    </w:tblStylePr>
    <w:tblStylePr w:type="lastRow">
      <w:pPr>
        <w:spacing w:before="0" w:after="0" w:line="240" w:lineRule="auto"/>
      </w:pPr>
      <w:rPr>
        <w:b/>
        <w:bCs/>
      </w:rPr>
      <w:tblPr/>
      <w:tcPr>
        <w:tcBorders>
          <w:top w:val="single" w:sz="8" w:space="0" w:color="789B50"/>
          <w:left w:val="nil"/>
          <w:bottom w:val="single" w:sz="8" w:space="0" w:color="789B5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DE8D2"/>
      </w:tcPr>
    </w:tblStylePr>
    <w:tblStylePr w:type="band1Horz">
      <w:tblPr/>
      <w:tcPr>
        <w:tcBorders>
          <w:left w:val="nil"/>
          <w:right w:val="nil"/>
          <w:insideH w:val="nil"/>
          <w:insideV w:val="nil"/>
        </w:tcBorders>
        <w:shd w:val="clear" w:color="auto" w:fill="DDE8D2"/>
      </w:tcPr>
    </w:tblStylePr>
  </w:style>
  <w:style w:type="table" w:customStyle="1" w:styleId="LightList-Accent31">
    <w:name w:val="Light List - Accent 31"/>
    <w:basedOn w:val="prastojilentel"/>
    <w:next w:val="viesussraas3parykinimas"/>
    <w:uiPriority w:val="61"/>
    <w:rsid w:val="00630CFD"/>
    <w:rPr>
      <w:rFonts w:ascii="Calibri" w:eastAsia="Calibri" w:hAnsi="Calibri"/>
      <w:sz w:val="22"/>
      <w:szCs w:val="22"/>
      <w:lang w:val="lt-LT"/>
    </w:rPr>
    <w:tblPr>
      <w:tblStyleRowBandSize w:val="1"/>
      <w:tblStyleColBandSize w:val="1"/>
      <w:tblBorders>
        <w:top w:val="single" w:sz="8" w:space="0" w:color="5A6464"/>
        <w:left w:val="single" w:sz="8" w:space="0" w:color="5A6464"/>
        <w:bottom w:val="single" w:sz="8" w:space="0" w:color="5A6464"/>
        <w:right w:val="single" w:sz="8" w:space="0" w:color="5A6464"/>
      </w:tblBorders>
    </w:tblPr>
    <w:tblStylePr w:type="firstRow">
      <w:pPr>
        <w:spacing w:before="0" w:after="0" w:line="240" w:lineRule="auto"/>
      </w:pPr>
      <w:rPr>
        <w:b/>
        <w:bCs/>
        <w:color w:val="FFFFFF"/>
      </w:rPr>
      <w:tblPr/>
      <w:tcPr>
        <w:shd w:val="clear" w:color="auto" w:fill="5A6464"/>
      </w:tcPr>
    </w:tblStylePr>
    <w:tblStylePr w:type="lastRow">
      <w:pPr>
        <w:spacing w:before="0" w:after="0" w:line="240" w:lineRule="auto"/>
      </w:pPr>
      <w:rPr>
        <w:b/>
        <w:bCs/>
      </w:rPr>
      <w:tblPr/>
      <w:tcPr>
        <w:tcBorders>
          <w:top w:val="double" w:sz="6" w:space="0" w:color="5A6464"/>
          <w:left w:val="single" w:sz="8" w:space="0" w:color="5A6464"/>
          <w:bottom w:val="single" w:sz="8" w:space="0" w:color="5A6464"/>
          <w:right w:val="single" w:sz="8" w:space="0" w:color="5A6464"/>
        </w:tcBorders>
      </w:tcPr>
    </w:tblStylePr>
    <w:tblStylePr w:type="firstCol">
      <w:rPr>
        <w:b/>
        <w:bCs/>
      </w:rPr>
    </w:tblStylePr>
    <w:tblStylePr w:type="lastCol">
      <w:rPr>
        <w:b/>
        <w:bCs/>
      </w:rPr>
    </w:tblStylePr>
    <w:tblStylePr w:type="band1Vert">
      <w:tblPr/>
      <w:tcPr>
        <w:tcBorders>
          <w:top w:val="single" w:sz="8" w:space="0" w:color="5A6464"/>
          <w:left w:val="single" w:sz="8" w:space="0" w:color="5A6464"/>
          <w:bottom w:val="single" w:sz="8" w:space="0" w:color="5A6464"/>
          <w:right w:val="single" w:sz="8" w:space="0" w:color="5A6464"/>
        </w:tcBorders>
      </w:tcPr>
    </w:tblStylePr>
    <w:tblStylePr w:type="band1Horz">
      <w:tblPr/>
      <w:tcPr>
        <w:tcBorders>
          <w:top w:val="single" w:sz="8" w:space="0" w:color="5A6464"/>
          <w:left w:val="single" w:sz="8" w:space="0" w:color="5A6464"/>
          <w:bottom w:val="single" w:sz="8" w:space="0" w:color="5A6464"/>
          <w:right w:val="single" w:sz="8" w:space="0" w:color="5A6464"/>
        </w:tcBorders>
      </w:tcPr>
    </w:tblStylePr>
  </w:style>
  <w:style w:type="paragraph" w:styleId="HTMLiankstoformatuotas">
    <w:name w:val="HTML Preformatted"/>
    <w:basedOn w:val="prastasis"/>
    <w:link w:val="HTMLiankstoformatuotasDiagrama"/>
    <w:uiPriority w:val="99"/>
    <w:semiHidden/>
    <w:unhideWhenUsed/>
    <w:rsid w:val="00630CFD"/>
    <w:pPr>
      <w:suppressAutoHyphens w:val="0"/>
      <w:spacing w:after="0" w:line="240" w:lineRule="auto"/>
    </w:pPr>
    <w:rPr>
      <w:rFonts w:ascii="Consolas" w:hAnsi="Consolas" w:cs="Consolas"/>
      <w:sz w:val="20"/>
      <w:szCs w:val="20"/>
      <w:lang w:eastAsia="lt-LT"/>
    </w:rPr>
  </w:style>
  <w:style w:type="character" w:customStyle="1" w:styleId="HTMLiankstoformatuotasDiagrama">
    <w:name w:val="HTML iš anksto formatuotas Diagrama"/>
    <w:basedOn w:val="Numatytasispastraiposriftas"/>
    <w:link w:val="HTMLiankstoformatuotas"/>
    <w:uiPriority w:val="99"/>
    <w:semiHidden/>
    <w:rsid w:val="00630CFD"/>
    <w:rPr>
      <w:rFonts w:ascii="Consolas" w:hAnsi="Consolas" w:cs="Consolas"/>
      <w:lang w:val="lt-LT" w:eastAsia="lt-LT"/>
    </w:rPr>
  </w:style>
  <w:style w:type="paragraph" w:customStyle="1" w:styleId="Lentpavad">
    <w:name w:val="Lent pavad"/>
    <w:basedOn w:val="Pagrindinistekstas"/>
    <w:rsid w:val="00630CFD"/>
    <w:pPr>
      <w:suppressAutoHyphens w:val="0"/>
      <w:overflowPunct/>
      <w:autoSpaceDE/>
      <w:spacing w:before="120" w:after="280"/>
      <w:jc w:val="center"/>
    </w:pPr>
    <w:rPr>
      <w:rFonts w:ascii="Calibri Light" w:eastAsia="MS Mincho" w:hAnsi="Calibri Light"/>
      <w:b/>
      <w:color w:val="000000"/>
      <w:sz w:val="24"/>
      <w:szCs w:val="24"/>
      <w:lang w:val="lt-LT"/>
    </w:rPr>
  </w:style>
  <w:style w:type="character" w:customStyle="1" w:styleId="Mention2">
    <w:name w:val="Mention2"/>
    <w:basedOn w:val="Numatytasispastraiposriftas"/>
    <w:uiPriority w:val="99"/>
    <w:semiHidden/>
    <w:unhideWhenUsed/>
    <w:rsid w:val="00630CFD"/>
    <w:rPr>
      <w:color w:val="2B579A"/>
      <w:shd w:val="clear" w:color="auto" w:fill="E6E6E6"/>
    </w:rPr>
  </w:style>
  <w:style w:type="character" w:styleId="HTMLcitata">
    <w:name w:val="HTML Cite"/>
    <w:basedOn w:val="Numatytasispastraiposriftas"/>
    <w:uiPriority w:val="99"/>
    <w:semiHidden/>
    <w:unhideWhenUsed/>
    <w:rsid w:val="00630CFD"/>
    <w:rPr>
      <w:i/>
      <w:iCs/>
    </w:rPr>
  </w:style>
  <w:style w:type="character" w:customStyle="1" w:styleId="Mention3">
    <w:name w:val="Mention3"/>
    <w:basedOn w:val="Numatytasispastraiposriftas"/>
    <w:uiPriority w:val="99"/>
    <w:semiHidden/>
    <w:unhideWhenUsed/>
    <w:rsid w:val="00630CFD"/>
    <w:rPr>
      <w:color w:val="2B579A"/>
      <w:shd w:val="clear" w:color="auto" w:fill="E6E6E6"/>
    </w:rPr>
  </w:style>
  <w:style w:type="table" w:customStyle="1" w:styleId="GridTable4-Accent12">
    <w:name w:val="Grid Table 4 - Accent 12"/>
    <w:basedOn w:val="prastojilentel"/>
    <w:uiPriority w:val="49"/>
    <w:rsid w:val="00630CFD"/>
    <w:rPr>
      <w:rFonts w:ascii="Calibri" w:eastAsia="Calibri" w:hAnsi="Calibri"/>
      <w:sz w:val="22"/>
      <w:szCs w:val="22"/>
      <w:lang w:val="lt-LT"/>
    </w:rPr>
    <w:tblPr>
      <w:tblStyleRowBandSize w:val="1"/>
      <w:tblStyleColBandSize w:val="1"/>
      <w:tblBorders>
        <w:top w:val="single" w:sz="4" w:space="0" w:color="AEC692"/>
        <w:left w:val="single" w:sz="4" w:space="0" w:color="AEC692"/>
        <w:bottom w:val="single" w:sz="4" w:space="0" w:color="AEC692"/>
        <w:right w:val="single" w:sz="4" w:space="0" w:color="AEC692"/>
        <w:insideH w:val="single" w:sz="4" w:space="0" w:color="AEC692"/>
        <w:insideV w:val="single" w:sz="4" w:space="0" w:color="AEC692"/>
      </w:tblBorders>
    </w:tblPr>
    <w:tblStylePr w:type="firstRow">
      <w:rPr>
        <w:b/>
        <w:bCs/>
        <w:color w:val="FFFFFF"/>
      </w:rPr>
      <w:tblPr/>
      <w:tcPr>
        <w:tcBorders>
          <w:top w:val="single" w:sz="4" w:space="0" w:color="789B50"/>
          <w:left w:val="single" w:sz="4" w:space="0" w:color="789B50"/>
          <w:bottom w:val="single" w:sz="4" w:space="0" w:color="789B50"/>
          <w:right w:val="single" w:sz="4" w:space="0" w:color="789B50"/>
          <w:insideH w:val="nil"/>
          <w:insideV w:val="nil"/>
        </w:tcBorders>
        <w:shd w:val="clear" w:color="auto" w:fill="789B50"/>
      </w:tcPr>
    </w:tblStylePr>
    <w:tblStylePr w:type="lastRow">
      <w:rPr>
        <w:b/>
        <w:bCs/>
      </w:rPr>
      <w:tblPr/>
      <w:tcPr>
        <w:tcBorders>
          <w:top w:val="double" w:sz="4" w:space="0" w:color="789B50"/>
        </w:tcBorders>
      </w:tcPr>
    </w:tblStylePr>
    <w:tblStylePr w:type="firstCol">
      <w:rPr>
        <w:b/>
        <w:bCs/>
      </w:rPr>
    </w:tblStylePr>
    <w:tblStylePr w:type="lastCol">
      <w:rPr>
        <w:b/>
        <w:bCs/>
      </w:rPr>
    </w:tblStylePr>
    <w:tblStylePr w:type="band1Vert">
      <w:tblPr/>
      <w:tcPr>
        <w:shd w:val="clear" w:color="auto" w:fill="E4ECDA"/>
      </w:tcPr>
    </w:tblStylePr>
    <w:tblStylePr w:type="band1Horz">
      <w:tblPr/>
      <w:tcPr>
        <w:shd w:val="clear" w:color="auto" w:fill="E4ECDA"/>
      </w:tcPr>
    </w:tblStylePr>
  </w:style>
  <w:style w:type="paragraph" w:customStyle="1" w:styleId="blentel">
    <w:name w:val="b. lentelė"/>
    <w:basedOn w:val="prastasis"/>
    <w:link w:val="blentelChar"/>
    <w:uiPriority w:val="99"/>
    <w:rsid w:val="00630CFD"/>
    <w:pPr>
      <w:suppressAutoHyphens w:val="0"/>
      <w:spacing w:before="240" w:after="120" w:line="240" w:lineRule="auto"/>
      <w:jc w:val="center"/>
    </w:pPr>
    <w:rPr>
      <w:rFonts w:ascii="Calibri Light" w:hAnsi="Calibri Light"/>
      <w:b/>
      <w:szCs w:val="24"/>
      <w:lang w:eastAsia="lt-LT"/>
    </w:rPr>
  </w:style>
  <w:style w:type="character" w:customStyle="1" w:styleId="blentelChar">
    <w:name w:val="b. lentelė Char"/>
    <w:link w:val="blentel"/>
    <w:uiPriority w:val="99"/>
    <w:rsid w:val="00630CFD"/>
    <w:rPr>
      <w:rFonts w:ascii="Calibri Light" w:hAnsi="Calibri Light"/>
      <w:b/>
      <w:sz w:val="22"/>
      <w:szCs w:val="24"/>
      <w:lang w:val="lt-LT" w:eastAsia="lt-LT"/>
    </w:rPr>
  </w:style>
  <w:style w:type="character" w:styleId="Emfaz">
    <w:name w:val="Emphasis"/>
    <w:basedOn w:val="Numatytasispastraiposriftas"/>
    <w:uiPriority w:val="20"/>
    <w:qFormat/>
    <w:rsid w:val="00630CFD"/>
    <w:rPr>
      <w:i/>
      <w:iCs/>
    </w:rPr>
  </w:style>
  <w:style w:type="paragraph" w:customStyle="1" w:styleId="readmore">
    <w:name w:val="readmore"/>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character" w:customStyle="1" w:styleId="highlight">
    <w:name w:val="highlight"/>
    <w:basedOn w:val="Numatytasispastraiposriftas"/>
    <w:rsid w:val="00630CFD"/>
  </w:style>
  <w:style w:type="character" w:customStyle="1" w:styleId="UnresolvedMention1">
    <w:name w:val="Unresolved Mention1"/>
    <w:basedOn w:val="Numatytasispastraiposriftas"/>
    <w:uiPriority w:val="99"/>
    <w:semiHidden/>
    <w:unhideWhenUsed/>
    <w:rsid w:val="00630CFD"/>
    <w:rPr>
      <w:color w:val="808080"/>
      <w:shd w:val="clear" w:color="auto" w:fill="E6E6E6"/>
    </w:rPr>
  </w:style>
  <w:style w:type="character" w:customStyle="1" w:styleId="ng-scope">
    <w:name w:val="ng-scope"/>
    <w:basedOn w:val="Numatytasispastraiposriftas"/>
    <w:rsid w:val="00630CFD"/>
  </w:style>
  <w:style w:type="character" w:customStyle="1" w:styleId="ivh-treeview-node-label">
    <w:name w:val="ivh-treeview-node-label"/>
    <w:basedOn w:val="Numatytasispastraiposriftas"/>
    <w:rsid w:val="00630CFD"/>
  </w:style>
  <w:style w:type="character" w:customStyle="1" w:styleId="Antrat4Diagrama">
    <w:name w:val="Antraštė 4 Diagrama"/>
    <w:basedOn w:val="Numatytasispastraiposriftas"/>
    <w:link w:val="Antrat4"/>
    <w:uiPriority w:val="9"/>
    <w:semiHidden/>
    <w:rsid w:val="00630CFD"/>
    <w:rPr>
      <w:rFonts w:ascii="Cambria" w:eastAsia="Times New Roman" w:hAnsi="Cambria" w:cs="Times New Roman"/>
      <w:i/>
      <w:iCs/>
      <w:color w:val="59743C"/>
      <w:sz w:val="24"/>
      <w:szCs w:val="24"/>
      <w:lang w:eastAsia="lt-LT"/>
    </w:rPr>
  </w:style>
  <w:style w:type="character" w:customStyle="1" w:styleId="UnresolvedMention2">
    <w:name w:val="Unresolved Mention2"/>
    <w:basedOn w:val="Numatytasispastraiposriftas"/>
    <w:uiPriority w:val="99"/>
    <w:semiHidden/>
    <w:unhideWhenUsed/>
    <w:rsid w:val="00630CFD"/>
    <w:rPr>
      <w:color w:val="808080"/>
      <w:shd w:val="clear" w:color="auto" w:fill="E6E6E6"/>
    </w:rPr>
  </w:style>
  <w:style w:type="character" w:customStyle="1" w:styleId="articleseperator">
    <w:name w:val="article_seperator"/>
    <w:basedOn w:val="Numatytasispastraiposriftas"/>
    <w:rsid w:val="00630CFD"/>
  </w:style>
  <w:style w:type="paragraph" w:styleId="Z-Formospradia">
    <w:name w:val="HTML Top of Form"/>
    <w:basedOn w:val="prastasis"/>
    <w:next w:val="prastasis"/>
    <w:link w:val="Z-FormospradiaDiagrama"/>
    <w:hidden/>
    <w:uiPriority w:val="99"/>
    <w:semiHidden/>
    <w:unhideWhenUsed/>
    <w:rsid w:val="00630CFD"/>
    <w:pPr>
      <w:pBdr>
        <w:bottom w:val="single" w:sz="6" w:space="1" w:color="auto"/>
      </w:pBdr>
      <w:suppressAutoHyphens w:val="0"/>
      <w:spacing w:after="0" w:line="240" w:lineRule="auto"/>
      <w:jc w:val="center"/>
    </w:pPr>
    <w:rPr>
      <w:rFonts w:ascii="Arial" w:hAnsi="Arial" w:cs="Arial"/>
      <w:vanish/>
      <w:sz w:val="16"/>
      <w:szCs w:val="16"/>
      <w:lang w:eastAsia="lt-LT"/>
    </w:rPr>
  </w:style>
  <w:style w:type="character" w:customStyle="1" w:styleId="Z-FormospradiaDiagrama">
    <w:name w:val="Z-Formos pradžia Diagrama"/>
    <w:basedOn w:val="Numatytasispastraiposriftas"/>
    <w:link w:val="Z-Formospradia"/>
    <w:uiPriority w:val="99"/>
    <w:semiHidden/>
    <w:rsid w:val="00630CFD"/>
    <w:rPr>
      <w:rFonts w:ascii="Arial" w:hAnsi="Arial" w:cs="Arial"/>
      <w:vanish/>
      <w:sz w:val="16"/>
      <w:szCs w:val="16"/>
      <w:lang w:val="lt-LT" w:eastAsia="lt-LT"/>
    </w:rPr>
  </w:style>
  <w:style w:type="paragraph" w:styleId="Z-Formospabaiga">
    <w:name w:val="HTML Bottom of Form"/>
    <w:basedOn w:val="prastasis"/>
    <w:next w:val="prastasis"/>
    <w:link w:val="Z-FormospabaigaDiagrama"/>
    <w:hidden/>
    <w:uiPriority w:val="99"/>
    <w:semiHidden/>
    <w:unhideWhenUsed/>
    <w:rsid w:val="00630CFD"/>
    <w:pPr>
      <w:pBdr>
        <w:top w:val="single" w:sz="6" w:space="1" w:color="auto"/>
      </w:pBdr>
      <w:suppressAutoHyphens w:val="0"/>
      <w:spacing w:after="0" w:line="240" w:lineRule="auto"/>
      <w:jc w:val="center"/>
    </w:pPr>
    <w:rPr>
      <w:rFonts w:ascii="Arial" w:hAnsi="Arial" w:cs="Arial"/>
      <w:vanish/>
      <w:sz w:val="16"/>
      <w:szCs w:val="16"/>
      <w:lang w:eastAsia="lt-LT"/>
    </w:rPr>
  </w:style>
  <w:style w:type="character" w:customStyle="1" w:styleId="Z-FormospabaigaDiagrama">
    <w:name w:val="Z-Formos pabaiga Diagrama"/>
    <w:basedOn w:val="Numatytasispastraiposriftas"/>
    <w:link w:val="Z-Formospabaiga"/>
    <w:uiPriority w:val="99"/>
    <w:semiHidden/>
    <w:rsid w:val="00630CFD"/>
    <w:rPr>
      <w:rFonts w:ascii="Arial" w:hAnsi="Arial" w:cs="Arial"/>
      <w:vanish/>
      <w:sz w:val="16"/>
      <w:szCs w:val="16"/>
      <w:lang w:val="lt-LT" w:eastAsia="lt-LT"/>
    </w:rPr>
  </w:style>
  <w:style w:type="character" w:customStyle="1" w:styleId="UnresolvedMention3">
    <w:name w:val="Unresolved Mention3"/>
    <w:basedOn w:val="Numatytasispastraiposriftas"/>
    <w:uiPriority w:val="99"/>
    <w:semiHidden/>
    <w:unhideWhenUsed/>
    <w:rsid w:val="00630CFD"/>
    <w:rPr>
      <w:color w:val="808080"/>
      <w:shd w:val="clear" w:color="auto" w:fill="E6E6E6"/>
    </w:rPr>
  </w:style>
  <w:style w:type="paragraph" w:customStyle="1" w:styleId="x">
    <w:name w:val="x"/>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character" w:customStyle="1" w:styleId="uisearchinput">
    <w:name w:val="uisearchinput"/>
    <w:basedOn w:val="Numatytasispastraiposriftas"/>
    <w:rsid w:val="00630CFD"/>
  </w:style>
  <w:style w:type="character" w:customStyle="1" w:styleId="1vp5">
    <w:name w:val="_1vp5"/>
    <w:basedOn w:val="Numatytasispastraiposriftas"/>
    <w:rsid w:val="00630CFD"/>
  </w:style>
  <w:style w:type="character" w:customStyle="1" w:styleId="jewelcount">
    <w:name w:val="jewelcount"/>
    <w:basedOn w:val="Numatytasispastraiposriftas"/>
    <w:rsid w:val="00630CFD"/>
  </w:style>
  <w:style w:type="paragraph" w:styleId="Betarp">
    <w:name w:val="No Spacing"/>
    <w:uiPriority w:val="1"/>
    <w:qFormat/>
    <w:rsid w:val="00630CFD"/>
    <w:rPr>
      <w:rFonts w:ascii="Calibri" w:eastAsia="Calibri" w:hAnsi="Calibri"/>
      <w:sz w:val="22"/>
      <w:szCs w:val="22"/>
      <w:lang w:val="lt-LT"/>
    </w:rPr>
  </w:style>
  <w:style w:type="character" w:customStyle="1" w:styleId="reference-text">
    <w:name w:val="reference-text"/>
    <w:basedOn w:val="Numatytasispastraiposriftas"/>
    <w:rsid w:val="00630CFD"/>
  </w:style>
  <w:style w:type="table" w:customStyle="1" w:styleId="Lentelstinklelis1">
    <w:name w:val="Lentelės tinklelis1"/>
    <w:basedOn w:val="prastojilentel"/>
    <w:next w:val="Lentelstinklelis"/>
    <w:uiPriority w:val="59"/>
    <w:rsid w:val="00630CFD"/>
    <w:rPr>
      <w:rFonts w:eastAsia="Calibri"/>
      <w:sz w:val="24"/>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cntmsonormal">
    <w:name w:val="mcntmsonormal"/>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table" w:customStyle="1" w:styleId="TableStyle1">
    <w:name w:val="Table Style1"/>
    <w:basedOn w:val="prastojilentel"/>
    <w:rsid w:val="00630CFD"/>
    <w:pPr>
      <w:jc w:val="center"/>
    </w:pPr>
    <w:rPr>
      <w:sz w:val="22"/>
      <w:szCs w:val="22"/>
      <w:lang w:val="lt-LT" w:eastAsia="lt-LT"/>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rFonts w:ascii="Times New Roman" w:hAnsi="Times New Roman"/>
        <w:b/>
        <w:sz w:val="22"/>
      </w:rPr>
      <w:tblPr/>
      <w:tcPr>
        <w:shd w:val="clear" w:color="auto" w:fill="99CCFF"/>
      </w:tcPr>
    </w:tblStylePr>
    <w:tblStylePr w:type="lastRow">
      <w:pPr>
        <w:jc w:val="center"/>
      </w:pPr>
      <w:rPr>
        <w:rFonts w:ascii="Times New Roman" w:hAnsi="Times New Roman"/>
      </w:rPr>
    </w:tblStylePr>
    <w:tblStylePr w:type="firstCol">
      <w:pPr>
        <w:jc w:val="center"/>
      </w:pPr>
      <w:rPr>
        <w:rFonts w:ascii="Times New Roman" w:hAnsi="Times New Roman"/>
        <w:sz w:val="22"/>
      </w:rPr>
    </w:tblStylePr>
    <w:tblStylePr w:type="lastCol">
      <w:rPr>
        <w:rFonts w:ascii="Times New Roman" w:hAnsi="Times New Roman"/>
      </w:rPr>
    </w:tblStylePr>
  </w:style>
  <w:style w:type="table" w:customStyle="1" w:styleId="lyderio2">
    <w:name w:val="lyderio2"/>
    <w:basedOn w:val="prastojilentel"/>
    <w:rsid w:val="00630CFD"/>
    <w:pPr>
      <w:jc w:val="center"/>
    </w:pPr>
    <w:rPr>
      <w:sz w:val="22"/>
      <w:szCs w:val="22"/>
      <w:lang w:val="lt-LT" w:eastAsia="lt-LT"/>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rPr>
        <w:rFonts w:ascii="Times New Roman" w:hAnsi="Times New Roman"/>
        <w:b/>
        <w:sz w:val="22"/>
      </w:rPr>
      <w:tblPr/>
      <w:tcPr>
        <w:shd w:val="clear" w:color="auto" w:fill="99CCFF"/>
      </w:tcPr>
    </w:tblStylePr>
    <w:tblStylePr w:type="lastRow">
      <w:rPr>
        <w:rFonts w:ascii="Times New Roman" w:hAnsi="Times New Roman"/>
      </w:rPr>
    </w:tblStylePr>
    <w:tblStylePr w:type="firstCol">
      <w:rPr>
        <w:rFonts w:ascii="Times New Roman" w:hAnsi="Times New Roman"/>
      </w:rPr>
    </w:tblStylePr>
    <w:tblStylePr w:type="lastCol">
      <w:rPr>
        <w:rFonts w:ascii="Times New Roman" w:hAnsi="Times New Roman"/>
      </w:rPr>
    </w:tblStylePr>
  </w:style>
  <w:style w:type="paragraph" w:customStyle="1" w:styleId="CharChar5Char">
    <w:name w:val="Char Char5 Char"/>
    <w:basedOn w:val="prastasis"/>
    <w:rsid w:val="00630CFD"/>
    <w:pPr>
      <w:suppressAutoHyphens w:val="0"/>
      <w:spacing w:after="160" w:line="240" w:lineRule="exact"/>
    </w:pPr>
    <w:rPr>
      <w:rFonts w:ascii="Tahoma" w:hAnsi="Tahoma"/>
      <w:sz w:val="20"/>
      <w:szCs w:val="20"/>
      <w:lang w:val="en-US" w:eastAsia="en-US"/>
    </w:rPr>
  </w:style>
  <w:style w:type="character" w:customStyle="1" w:styleId="st">
    <w:name w:val="st"/>
    <w:basedOn w:val="Numatytasispastraiposriftas"/>
    <w:rsid w:val="00630CFD"/>
  </w:style>
  <w:style w:type="character" w:customStyle="1" w:styleId="brand">
    <w:name w:val="brand"/>
    <w:basedOn w:val="Numatytasispastraiposriftas"/>
    <w:rsid w:val="00630CFD"/>
  </w:style>
  <w:style w:type="character" w:customStyle="1" w:styleId="annotation">
    <w:name w:val="annotation"/>
    <w:basedOn w:val="Numatytasispastraiposriftas"/>
    <w:rsid w:val="00630CFD"/>
  </w:style>
  <w:style w:type="character" w:customStyle="1" w:styleId="UnresolvedMention4">
    <w:name w:val="Unresolved Mention4"/>
    <w:basedOn w:val="Numatytasispastraiposriftas"/>
    <w:uiPriority w:val="99"/>
    <w:semiHidden/>
    <w:unhideWhenUsed/>
    <w:rsid w:val="00630CFD"/>
    <w:rPr>
      <w:color w:val="605E5C"/>
      <w:shd w:val="clear" w:color="auto" w:fill="E1DFDD"/>
    </w:rPr>
  </w:style>
  <w:style w:type="character" w:customStyle="1" w:styleId="ws9">
    <w:name w:val="ws9"/>
    <w:basedOn w:val="Numatytasispastraiposriftas"/>
    <w:rsid w:val="00630CFD"/>
  </w:style>
  <w:style w:type="character" w:customStyle="1" w:styleId="textitem">
    <w:name w:val="textitem"/>
    <w:basedOn w:val="Numatytasispastraiposriftas"/>
    <w:rsid w:val="00630CFD"/>
  </w:style>
  <w:style w:type="character" w:customStyle="1" w:styleId="IntenseEmphasis1">
    <w:name w:val="Intense Emphasis1"/>
    <w:basedOn w:val="Numatytasispastraiposriftas"/>
    <w:uiPriority w:val="21"/>
    <w:qFormat/>
    <w:rsid w:val="00630CFD"/>
    <w:rPr>
      <w:rFonts w:ascii="Times New Roman" w:hAnsi="Times New Roman"/>
      <w:b/>
      <w:i w:val="0"/>
      <w:iCs/>
      <w:color w:val="000000"/>
      <w:sz w:val="24"/>
    </w:rPr>
  </w:style>
  <w:style w:type="table" w:customStyle="1" w:styleId="viesussraas1parykinimas11">
    <w:name w:val="Šviesus sąrašas – 1 paryškinimas11"/>
    <w:basedOn w:val="prastojilentel"/>
    <w:uiPriority w:val="61"/>
    <w:rsid w:val="00630CFD"/>
    <w:rPr>
      <w:rFonts w:ascii="Calibri" w:eastAsia="Calibri" w:hAnsi="Calibri"/>
      <w:sz w:val="22"/>
      <w:szCs w:val="22"/>
      <w:lang w:val="lt-LT"/>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Antrat5Diagrama">
    <w:name w:val="Antraštė 5 Diagrama"/>
    <w:basedOn w:val="Numatytasispastraiposriftas"/>
    <w:link w:val="Antrat5"/>
    <w:uiPriority w:val="9"/>
    <w:rsid w:val="00630CFD"/>
    <w:rPr>
      <w:rFonts w:ascii="Cambria" w:eastAsia="Times New Roman" w:hAnsi="Cambria" w:cs="Times New Roman"/>
      <w:color w:val="59743C"/>
      <w:sz w:val="24"/>
      <w:szCs w:val="24"/>
      <w:lang w:eastAsia="lt-LT"/>
    </w:rPr>
  </w:style>
  <w:style w:type="character" w:customStyle="1" w:styleId="Antrat6Diagrama">
    <w:name w:val="Antraštė 6 Diagrama"/>
    <w:basedOn w:val="Numatytasispastraiposriftas"/>
    <w:link w:val="Antrat6"/>
    <w:uiPriority w:val="9"/>
    <w:rsid w:val="00630CFD"/>
    <w:rPr>
      <w:rFonts w:ascii="Cambria" w:eastAsia="Times New Roman" w:hAnsi="Cambria" w:cs="Times New Roman"/>
      <w:color w:val="3B4D28"/>
      <w:sz w:val="24"/>
      <w:szCs w:val="24"/>
      <w:lang w:eastAsia="lt-LT"/>
    </w:rPr>
  </w:style>
  <w:style w:type="paragraph" w:customStyle="1" w:styleId="msonormal0">
    <w:name w:val="msonormal"/>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character" w:customStyle="1" w:styleId="mrm">
    <w:name w:val="mrm"/>
    <w:basedOn w:val="Numatytasispastraiposriftas"/>
    <w:rsid w:val="00630CFD"/>
  </w:style>
  <w:style w:type="character" w:customStyle="1" w:styleId="55pe">
    <w:name w:val="_55pe"/>
    <w:basedOn w:val="Numatytasispastraiposriftas"/>
    <w:rsid w:val="00630CFD"/>
  </w:style>
  <w:style w:type="character" w:customStyle="1" w:styleId="4o3">
    <w:name w:val="_4o_3"/>
    <w:basedOn w:val="Numatytasispastraiposriftas"/>
    <w:rsid w:val="00630CFD"/>
  </w:style>
  <w:style w:type="character" w:customStyle="1" w:styleId="3bcz">
    <w:name w:val="_3bcz"/>
    <w:basedOn w:val="Numatytasispastraiposriftas"/>
    <w:rsid w:val="00630CFD"/>
  </w:style>
  <w:style w:type="character" w:customStyle="1" w:styleId="2md">
    <w:name w:val="_2md"/>
    <w:basedOn w:val="Numatytasispastraiposriftas"/>
    <w:rsid w:val="00630CFD"/>
  </w:style>
  <w:style w:type="character" w:customStyle="1" w:styleId="1qv9">
    <w:name w:val="_1qv9"/>
    <w:basedOn w:val="Numatytasispastraiposriftas"/>
    <w:rsid w:val="00630CFD"/>
  </w:style>
  <w:style w:type="character" w:customStyle="1" w:styleId="accessibleelem">
    <w:name w:val="accessible_elem"/>
    <w:basedOn w:val="Numatytasispastraiposriftas"/>
    <w:rsid w:val="00630CFD"/>
  </w:style>
  <w:style w:type="character" w:customStyle="1" w:styleId="33vv">
    <w:name w:val="_33vv"/>
    <w:basedOn w:val="Numatytasispastraiposriftas"/>
    <w:rsid w:val="00630CFD"/>
  </w:style>
  <w:style w:type="character" w:customStyle="1" w:styleId="kao">
    <w:name w:val="_kao"/>
    <w:basedOn w:val="Numatytasispastraiposriftas"/>
    <w:rsid w:val="00630CFD"/>
  </w:style>
  <w:style w:type="character" w:customStyle="1" w:styleId="3d2h">
    <w:name w:val="_3d2h"/>
    <w:basedOn w:val="Numatytasispastraiposriftas"/>
    <w:rsid w:val="00630CFD"/>
  </w:style>
  <w:style w:type="character" w:customStyle="1" w:styleId="2yav">
    <w:name w:val="_2yav"/>
    <w:basedOn w:val="Numatytasispastraiposriftas"/>
    <w:rsid w:val="00630CFD"/>
  </w:style>
  <w:style w:type="character" w:customStyle="1" w:styleId="2w0a">
    <w:name w:val="_2w0a"/>
    <w:basedOn w:val="Numatytasispastraiposriftas"/>
    <w:rsid w:val="00630CFD"/>
  </w:style>
  <w:style w:type="character" w:customStyle="1" w:styleId="2w0b">
    <w:name w:val="_2w0b"/>
    <w:basedOn w:val="Numatytasispastraiposriftas"/>
    <w:rsid w:val="00630CFD"/>
  </w:style>
  <w:style w:type="character" w:customStyle="1" w:styleId="38my">
    <w:name w:val="_38my"/>
    <w:basedOn w:val="Numatytasispastraiposriftas"/>
    <w:rsid w:val="00630CFD"/>
  </w:style>
  <w:style w:type="character" w:customStyle="1" w:styleId="c1c">
    <w:name w:val="_c1c"/>
    <w:basedOn w:val="Numatytasispastraiposriftas"/>
    <w:rsid w:val="00630CFD"/>
  </w:style>
  <w:style w:type="character" w:customStyle="1" w:styleId="5dw8">
    <w:name w:val="_5dw8"/>
    <w:basedOn w:val="Numatytasispastraiposriftas"/>
    <w:rsid w:val="00630CFD"/>
  </w:style>
  <w:style w:type="character" w:customStyle="1" w:styleId="2ieq">
    <w:name w:val="_2ieq"/>
    <w:basedOn w:val="Numatytasispastraiposriftas"/>
    <w:rsid w:val="00630CFD"/>
  </w:style>
  <w:style w:type="character" w:customStyle="1" w:styleId="fwb">
    <w:name w:val="fwb"/>
    <w:basedOn w:val="Numatytasispastraiposriftas"/>
    <w:rsid w:val="00630CFD"/>
  </w:style>
  <w:style w:type="character" w:customStyle="1" w:styleId="g3i">
    <w:name w:val="_g3i"/>
    <w:basedOn w:val="Numatytasispastraiposriftas"/>
    <w:rsid w:val="00630CFD"/>
  </w:style>
  <w:style w:type="paragraph" w:customStyle="1" w:styleId="4-lt">
    <w:name w:val="_4-lt"/>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character" w:customStyle="1" w:styleId="50f8">
    <w:name w:val="_50f8"/>
    <w:basedOn w:val="Numatytasispastraiposriftas"/>
    <w:rsid w:val="00630CFD"/>
  </w:style>
  <w:style w:type="character" w:customStyle="1" w:styleId="fsm">
    <w:name w:val="fsm"/>
    <w:basedOn w:val="Numatytasispastraiposriftas"/>
    <w:rsid w:val="00630CFD"/>
  </w:style>
  <w:style w:type="character" w:customStyle="1" w:styleId="2pih">
    <w:name w:val="_2pih"/>
    <w:basedOn w:val="Numatytasispastraiposriftas"/>
    <w:rsid w:val="00630CFD"/>
  </w:style>
  <w:style w:type="character" w:customStyle="1" w:styleId="sg1">
    <w:name w:val="_sg1"/>
    <w:basedOn w:val="Numatytasispastraiposriftas"/>
    <w:rsid w:val="00630CFD"/>
  </w:style>
  <w:style w:type="character" w:customStyle="1" w:styleId="4-fs">
    <w:name w:val="_4-fs"/>
    <w:basedOn w:val="Numatytasispastraiposriftas"/>
    <w:rsid w:val="00630CFD"/>
  </w:style>
  <w:style w:type="character" w:customStyle="1" w:styleId="5qtp">
    <w:name w:val="_5qtp"/>
    <w:basedOn w:val="Numatytasispastraiposriftas"/>
    <w:rsid w:val="00630CFD"/>
  </w:style>
  <w:style w:type="character" w:customStyle="1" w:styleId="4-h8">
    <w:name w:val="_4-h8"/>
    <w:basedOn w:val="Numatytasispastraiposriftas"/>
    <w:rsid w:val="00630CFD"/>
  </w:style>
  <w:style w:type="character" w:customStyle="1" w:styleId="6vh">
    <w:name w:val="_6vh"/>
    <w:basedOn w:val="Numatytasispastraiposriftas"/>
    <w:rsid w:val="00630CFD"/>
  </w:style>
  <w:style w:type="character" w:customStyle="1" w:styleId="-xe">
    <w:name w:val="_-xe"/>
    <w:basedOn w:val="Numatytasispastraiposriftas"/>
    <w:rsid w:val="00630CFD"/>
  </w:style>
  <w:style w:type="paragraph" w:customStyle="1" w:styleId="5xmp">
    <w:name w:val="_5xmp"/>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character" w:customStyle="1" w:styleId="67pj">
    <w:name w:val="_67pj"/>
    <w:basedOn w:val="Numatytasispastraiposriftas"/>
    <w:rsid w:val="00630CFD"/>
  </w:style>
  <w:style w:type="character" w:customStyle="1" w:styleId="timestampcontent">
    <w:name w:val="timestampcontent"/>
    <w:basedOn w:val="Numatytasispastraiposriftas"/>
    <w:rsid w:val="00630CFD"/>
  </w:style>
  <w:style w:type="character" w:customStyle="1" w:styleId="fwn">
    <w:name w:val="fwn"/>
    <w:basedOn w:val="Numatytasispastraiposriftas"/>
    <w:rsid w:val="00630CFD"/>
  </w:style>
  <w:style w:type="character" w:customStyle="1" w:styleId="fcg">
    <w:name w:val="fcg"/>
    <w:basedOn w:val="Numatytasispastraiposriftas"/>
    <w:rsid w:val="00630CFD"/>
  </w:style>
  <w:style w:type="character" w:customStyle="1" w:styleId="jjpvvp418">
    <w:name w:val="j__jpvvp418"/>
    <w:basedOn w:val="Numatytasispastraiposriftas"/>
    <w:rsid w:val="00630CFD"/>
  </w:style>
  <w:style w:type="character" w:customStyle="1" w:styleId="5afx">
    <w:name w:val="_5afx"/>
    <w:basedOn w:val="Numatytasispastraiposriftas"/>
    <w:rsid w:val="00630CFD"/>
  </w:style>
  <w:style w:type="character" w:customStyle="1" w:styleId="58cl">
    <w:name w:val="_58cl"/>
    <w:basedOn w:val="Numatytasispastraiposriftas"/>
    <w:rsid w:val="00630CFD"/>
  </w:style>
  <w:style w:type="character" w:customStyle="1" w:styleId="58cm">
    <w:name w:val="_58cm"/>
    <w:basedOn w:val="Numatytasispastraiposriftas"/>
    <w:rsid w:val="00630CFD"/>
  </w:style>
  <w:style w:type="character" w:customStyle="1" w:styleId="3t54">
    <w:name w:val="_3t54"/>
    <w:basedOn w:val="Numatytasispastraiposriftas"/>
    <w:rsid w:val="00630CFD"/>
  </w:style>
  <w:style w:type="character" w:customStyle="1" w:styleId="9zc">
    <w:name w:val="_9zc"/>
    <w:basedOn w:val="Numatytasispastraiposriftas"/>
    <w:rsid w:val="00630CFD"/>
  </w:style>
  <w:style w:type="character" w:customStyle="1" w:styleId="1g5v">
    <w:name w:val="_1g5v"/>
    <w:basedOn w:val="Numatytasispastraiposriftas"/>
    <w:rsid w:val="00630CFD"/>
  </w:style>
  <w:style w:type="character" w:customStyle="1" w:styleId="4arz">
    <w:name w:val="_4arz"/>
    <w:basedOn w:val="Numatytasispastraiposriftas"/>
    <w:rsid w:val="00630CFD"/>
  </w:style>
  <w:style w:type="character" w:customStyle="1" w:styleId="1mto">
    <w:name w:val="_1mto"/>
    <w:basedOn w:val="Numatytasispastraiposriftas"/>
    <w:rsid w:val="00630CFD"/>
  </w:style>
  <w:style w:type="character" w:customStyle="1" w:styleId="6a">
    <w:name w:val="_6a"/>
    <w:basedOn w:val="Numatytasispastraiposriftas"/>
    <w:rsid w:val="00630CFD"/>
  </w:style>
  <w:style w:type="character" w:customStyle="1" w:styleId="27de">
    <w:name w:val="_27de"/>
    <w:basedOn w:val="Numatytasispastraiposriftas"/>
    <w:rsid w:val="00630CFD"/>
  </w:style>
  <w:style w:type="character" w:customStyle="1" w:styleId="1nb">
    <w:name w:val="_1nb_"/>
    <w:basedOn w:val="Numatytasispastraiposriftas"/>
    <w:rsid w:val="00630CFD"/>
  </w:style>
  <w:style w:type="character" w:customStyle="1" w:styleId="uilikepagebutton">
    <w:name w:val="uilikepagebutton"/>
    <w:basedOn w:val="Numatytasispastraiposriftas"/>
    <w:rsid w:val="00630CFD"/>
  </w:style>
  <w:style w:type="character" w:customStyle="1" w:styleId="3m6-">
    <w:name w:val="_3m6-"/>
    <w:basedOn w:val="Numatytasispastraiposriftas"/>
    <w:rsid w:val="00630CFD"/>
  </w:style>
  <w:style w:type="character" w:customStyle="1" w:styleId="3c21">
    <w:name w:val="_3c21"/>
    <w:basedOn w:val="Numatytasispastraiposriftas"/>
    <w:rsid w:val="00630CFD"/>
  </w:style>
  <w:style w:type="character" w:customStyle="1" w:styleId="50f7">
    <w:name w:val="_50f7"/>
    <w:basedOn w:val="Numatytasispastraiposriftas"/>
    <w:rsid w:val="00630CFD"/>
  </w:style>
  <w:style w:type="character" w:customStyle="1" w:styleId="3ts">
    <w:name w:val="_3ts"/>
    <w:basedOn w:val="Numatytasispastraiposriftas"/>
    <w:rsid w:val="00630CFD"/>
  </w:style>
  <w:style w:type="character" w:customStyle="1" w:styleId="3tr">
    <w:name w:val="_3tr"/>
    <w:basedOn w:val="Numatytasispastraiposriftas"/>
    <w:rsid w:val="00630CFD"/>
  </w:style>
  <w:style w:type="paragraph" w:customStyle="1" w:styleId="2xr">
    <w:name w:val="_2xr"/>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paragraph" w:customStyle="1" w:styleId="42fz">
    <w:name w:val="_42fz"/>
    <w:basedOn w:val="prastasis"/>
    <w:rsid w:val="00630CFD"/>
    <w:pPr>
      <w:suppressAutoHyphens w:val="0"/>
      <w:spacing w:before="100" w:beforeAutospacing="1" w:after="100" w:afterAutospacing="1" w:line="240" w:lineRule="auto"/>
    </w:pPr>
    <w:rPr>
      <w:rFonts w:ascii="Calibri Light" w:hAnsi="Calibri Light"/>
      <w:sz w:val="24"/>
      <w:szCs w:val="24"/>
      <w:lang w:eastAsia="lt-LT"/>
    </w:rPr>
  </w:style>
  <w:style w:type="character" w:customStyle="1" w:styleId="mrs">
    <w:name w:val="mrs"/>
    <w:basedOn w:val="Numatytasispastraiposriftas"/>
    <w:rsid w:val="00630CFD"/>
  </w:style>
  <w:style w:type="character" w:customStyle="1" w:styleId="fbphotosubscribewrapper">
    <w:name w:val="fbphotosubscribewrapper"/>
    <w:basedOn w:val="Numatytasispastraiposriftas"/>
    <w:rsid w:val="00630CFD"/>
  </w:style>
  <w:style w:type="character" w:customStyle="1" w:styleId="3myd">
    <w:name w:val="_3myd"/>
    <w:basedOn w:val="Numatytasispastraiposriftas"/>
    <w:rsid w:val="00630CFD"/>
  </w:style>
  <w:style w:type="character" w:customStyle="1" w:styleId="fbphotosphotocontext">
    <w:name w:val="fbphotosphotocontext"/>
    <w:basedOn w:val="Numatytasispastraiposriftas"/>
    <w:rsid w:val="00630CFD"/>
  </w:style>
  <w:style w:type="character" w:customStyle="1" w:styleId="fbphotosphotocaption">
    <w:name w:val="fbphotosphotocaption"/>
    <w:basedOn w:val="Numatytasispastraiposriftas"/>
    <w:rsid w:val="00630CFD"/>
  </w:style>
  <w:style w:type="character" w:customStyle="1" w:styleId="fbphototaglist">
    <w:name w:val="fbphototaglist"/>
    <w:basedOn w:val="Numatytasispastraiposriftas"/>
    <w:rsid w:val="00630CFD"/>
  </w:style>
  <w:style w:type="character" w:customStyle="1" w:styleId="fbphototaglisttag">
    <w:name w:val="fbphototaglisttag"/>
    <w:basedOn w:val="Numatytasispastraiposriftas"/>
    <w:rsid w:val="00630CFD"/>
  </w:style>
  <w:style w:type="character" w:customStyle="1" w:styleId="1nd3">
    <w:name w:val="_1nd3"/>
    <w:basedOn w:val="Numatytasispastraiposriftas"/>
    <w:rsid w:val="00630CFD"/>
  </w:style>
  <w:style w:type="character" w:customStyle="1" w:styleId="UnresolvedMention5">
    <w:name w:val="Unresolved Mention5"/>
    <w:basedOn w:val="Numatytasispastraiposriftas"/>
    <w:uiPriority w:val="99"/>
    <w:semiHidden/>
    <w:unhideWhenUsed/>
    <w:rsid w:val="00630CFD"/>
    <w:rPr>
      <w:color w:val="605E5C"/>
      <w:shd w:val="clear" w:color="auto" w:fill="E1DFDD"/>
    </w:rPr>
  </w:style>
  <w:style w:type="paragraph" w:styleId="Paantrat">
    <w:name w:val="Subtitle"/>
    <w:basedOn w:val="prastasis"/>
    <w:next w:val="prastasis"/>
    <w:link w:val="PaantratDiagrama"/>
    <w:uiPriority w:val="11"/>
    <w:qFormat/>
    <w:rsid w:val="00630CF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aantratDiagrama">
    <w:name w:val="Paantraštė Diagrama"/>
    <w:basedOn w:val="Numatytasispastraiposriftas"/>
    <w:link w:val="Paantrat"/>
    <w:uiPriority w:val="11"/>
    <w:rsid w:val="00630CFD"/>
    <w:rPr>
      <w:rFonts w:asciiTheme="majorHAnsi" w:eastAsiaTheme="majorEastAsia" w:hAnsiTheme="majorHAnsi" w:cstheme="majorBidi"/>
      <w:i/>
      <w:iCs/>
      <w:color w:val="4F81BD" w:themeColor="accent1"/>
      <w:spacing w:val="15"/>
      <w:sz w:val="24"/>
      <w:szCs w:val="24"/>
      <w:lang w:val="lt-LT" w:eastAsia="ar-SA"/>
    </w:rPr>
  </w:style>
  <w:style w:type="table" w:styleId="viesusspalvinimas3parykinimas">
    <w:name w:val="Light Shading Accent 3"/>
    <w:basedOn w:val="prastojilentel"/>
    <w:uiPriority w:val="60"/>
    <w:rsid w:val="00630CFD"/>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viesussraas3parykinimas">
    <w:name w:val="Light List Accent 3"/>
    <w:basedOn w:val="prastojilentel"/>
    <w:uiPriority w:val="61"/>
    <w:rsid w:val="00630CFD"/>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Heading4Char1">
    <w:name w:val="Heading 4 Char1"/>
    <w:basedOn w:val="Numatytasispastraiposriftas"/>
    <w:uiPriority w:val="9"/>
    <w:semiHidden/>
    <w:rsid w:val="00630CFD"/>
    <w:rPr>
      <w:rFonts w:asciiTheme="majorHAnsi" w:eastAsiaTheme="majorEastAsia" w:hAnsiTheme="majorHAnsi" w:cstheme="majorBidi"/>
      <w:b/>
      <w:bCs/>
      <w:i/>
      <w:iCs/>
      <w:color w:val="4F81BD" w:themeColor="accent1"/>
      <w:sz w:val="22"/>
      <w:szCs w:val="22"/>
      <w:lang w:val="lt-LT" w:eastAsia="ar-SA"/>
    </w:rPr>
  </w:style>
  <w:style w:type="character" w:styleId="Rykuspabraukimas">
    <w:name w:val="Intense Emphasis"/>
    <w:basedOn w:val="Numatytasispastraiposriftas"/>
    <w:uiPriority w:val="21"/>
    <w:qFormat/>
    <w:rsid w:val="00630CFD"/>
    <w:rPr>
      <w:b/>
      <w:bCs/>
      <w:i/>
      <w:iCs/>
      <w:color w:val="4F81BD" w:themeColor="accent1"/>
    </w:rPr>
  </w:style>
  <w:style w:type="character" w:customStyle="1" w:styleId="Heading5Char1">
    <w:name w:val="Heading 5 Char1"/>
    <w:basedOn w:val="Numatytasispastraiposriftas"/>
    <w:uiPriority w:val="9"/>
    <w:semiHidden/>
    <w:rsid w:val="00630CFD"/>
    <w:rPr>
      <w:rFonts w:asciiTheme="majorHAnsi" w:eastAsiaTheme="majorEastAsia" w:hAnsiTheme="majorHAnsi" w:cstheme="majorBidi"/>
      <w:color w:val="243F60" w:themeColor="accent1" w:themeShade="7F"/>
      <w:sz w:val="22"/>
      <w:szCs w:val="22"/>
      <w:lang w:val="lt-LT" w:eastAsia="ar-SA"/>
    </w:rPr>
  </w:style>
  <w:style w:type="character" w:customStyle="1" w:styleId="Heading6Char1">
    <w:name w:val="Heading 6 Char1"/>
    <w:basedOn w:val="Numatytasispastraiposriftas"/>
    <w:uiPriority w:val="9"/>
    <w:semiHidden/>
    <w:rsid w:val="00630CFD"/>
    <w:rPr>
      <w:rFonts w:asciiTheme="majorHAnsi" w:eastAsiaTheme="majorEastAsia" w:hAnsiTheme="majorHAnsi" w:cstheme="majorBidi"/>
      <w:i/>
      <w:iCs/>
      <w:color w:val="243F60" w:themeColor="accent1" w:themeShade="7F"/>
      <w:sz w:val="22"/>
      <w:szCs w:val="22"/>
      <w:lang w:val="lt-LT" w:eastAsia="ar-SA"/>
    </w:rPr>
  </w:style>
  <w:style w:type="numbering" w:customStyle="1" w:styleId="NoList5">
    <w:name w:val="No List5"/>
    <w:next w:val="Sraonra"/>
    <w:uiPriority w:val="99"/>
    <w:semiHidden/>
    <w:unhideWhenUsed/>
    <w:rsid w:val="00992109"/>
  </w:style>
  <w:style w:type="numbering" w:customStyle="1" w:styleId="NoList11">
    <w:name w:val="No List11"/>
    <w:next w:val="Sraonra"/>
    <w:uiPriority w:val="99"/>
    <w:semiHidden/>
    <w:unhideWhenUsed/>
    <w:rsid w:val="00992109"/>
  </w:style>
  <w:style w:type="character" w:customStyle="1" w:styleId="DebesliotekstasDiagrama">
    <w:name w:val="Debesėlio tekstas Diagrama"/>
    <w:basedOn w:val="Numatytasispastraiposriftas"/>
    <w:link w:val="Debesliotekstas"/>
    <w:uiPriority w:val="99"/>
    <w:rsid w:val="00992109"/>
    <w:rPr>
      <w:rFonts w:ascii="Tahoma" w:hAnsi="Tahoma" w:cs="Tahoma"/>
      <w:sz w:val="16"/>
      <w:lang w:eastAsia="ar-SA"/>
    </w:rPr>
  </w:style>
  <w:style w:type="character" w:customStyle="1" w:styleId="AntratsDiagrama">
    <w:name w:val="Antraštės Diagrama"/>
    <w:basedOn w:val="Numatytasispastraiposriftas"/>
    <w:link w:val="Antrats"/>
    <w:uiPriority w:val="99"/>
    <w:rsid w:val="00992109"/>
    <w:rPr>
      <w:rFonts w:ascii="Calibri" w:hAnsi="Calibri"/>
      <w:lang w:eastAsia="ar-SA"/>
    </w:rPr>
  </w:style>
  <w:style w:type="character" w:customStyle="1" w:styleId="PoratDiagrama">
    <w:name w:val="Poraštė Diagrama"/>
    <w:basedOn w:val="Numatytasispastraiposriftas"/>
    <w:link w:val="Porat"/>
    <w:uiPriority w:val="99"/>
    <w:rsid w:val="00992109"/>
    <w:rPr>
      <w:rFonts w:ascii="Calibri" w:hAnsi="Calibri"/>
      <w:lang w:eastAsia="ar-SA"/>
    </w:rPr>
  </w:style>
  <w:style w:type="character" w:customStyle="1" w:styleId="PagrindiniotekstotraukaDiagrama">
    <w:name w:val="Pagrindinio teksto įtrauka Diagrama"/>
    <w:basedOn w:val="Numatytasispastraiposriftas"/>
    <w:link w:val="Pagrindiniotekstotrauka"/>
    <w:uiPriority w:val="99"/>
    <w:rsid w:val="00992109"/>
    <w:rPr>
      <w:lang w:eastAsia="ar-SA"/>
    </w:rPr>
  </w:style>
  <w:style w:type="character" w:customStyle="1" w:styleId="Pagrindiniotekstotrauka2Diagrama">
    <w:name w:val="Pagrindinio teksto įtrauka 2 Diagrama"/>
    <w:basedOn w:val="Numatytasispastraiposriftas"/>
    <w:link w:val="Pagrindiniotekstotrauka2"/>
    <w:rsid w:val="00992109"/>
    <w:rPr>
      <w:lang w:eastAsia="ar-SA"/>
    </w:rPr>
  </w:style>
  <w:style w:type="character" w:customStyle="1" w:styleId="CitataDiagrama">
    <w:name w:val="Citata Diagrama"/>
    <w:basedOn w:val="Numatytasispastraiposriftas"/>
    <w:link w:val="Citata"/>
    <w:rsid w:val="00992109"/>
    <w:rPr>
      <w:rFonts w:ascii="Calibri" w:hAnsi="Calibri"/>
      <w:i/>
      <w:iCs/>
      <w:color w:val="000000"/>
      <w:sz w:val="24"/>
      <w:szCs w:val="24"/>
      <w:lang w:eastAsia="ar-SA"/>
    </w:rPr>
  </w:style>
  <w:style w:type="character" w:customStyle="1" w:styleId="DokumentoinaostekstasDiagrama">
    <w:name w:val="Dokumento išnašos tekstas Diagrama"/>
    <w:basedOn w:val="Numatytasispastraiposriftas"/>
    <w:link w:val="Dokumentoinaostekstas"/>
    <w:rsid w:val="00992109"/>
    <w:rPr>
      <w:rFonts w:ascii="Calibri" w:hAnsi="Calibri"/>
      <w:lang w:val="lt-LT" w:eastAsia="ar-SA"/>
    </w:rPr>
  </w:style>
  <w:style w:type="character" w:customStyle="1" w:styleId="KomentarotekstasDiagrama">
    <w:name w:val="Komentaro tekstas Diagrama"/>
    <w:basedOn w:val="Numatytasispastraiposriftas"/>
    <w:link w:val="Komentarotekstas"/>
    <w:uiPriority w:val="99"/>
    <w:rsid w:val="00992109"/>
    <w:rPr>
      <w:rFonts w:ascii="Calibri" w:hAnsi="Calibri"/>
      <w:lang w:val="lt-LT" w:eastAsia="ar-SA"/>
    </w:rPr>
  </w:style>
  <w:style w:type="character" w:customStyle="1" w:styleId="KomentarotemaDiagrama">
    <w:name w:val="Komentaro tema Diagrama"/>
    <w:basedOn w:val="KomentarotekstasDiagrama"/>
    <w:link w:val="Komentarotema"/>
    <w:uiPriority w:val="99"/>
    <w:rsid w:val="00992109"/>
    <w:rPr>
      <w:rFonts w:ascii="Calibri" w:hAnsi="Calibri"/>
      <w:b/>
      <w:bCs/>
      <w:lang w:val="lt-LT" w:eastAsia="ar-SA"/>
    </w:rPr>
  </w:style>
  <w:style w:type="table" w:customStyle="1" w:styleId="TableGrid14">
    <w:name w:val="Table Grid14"/>
    <w:basedOn w:val="prastojilentel"/>
    <w:next w:val="Lentelstinklelis"/>
    <w:uiPriority w:val="39"/>
    <w:rsid w:val="009921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61">
    <w:name w:val="WW8Num61"/>
    <w:basedOn w:val="Sraonra"/>
    <w:rsid w:val="00992109"/>
  </w:style>
  <w:style w:type="numbering" w:customStyle="1" w:styleId="WW8Num71">
    <w:name w:val="WW8Num71"/>
    <w:basedOn w:val="Sraonra"/>
    <w:rsid w:val="00992109"/>
  </w:style>
  <w:style w:type="numbering" w:customStyle="1" w:styleId="NoList111">
    <w:name w:val="No List111"/>
    <w:next w:val="Sraonra"/>
    <w:uiPriority w:val="99"/>
    <w:semiHidden/>
    <w:unhideWhenUsed/>
    <w:rsid w:val="00992109"/>
  </w:style>
  <w:style w:type="table" w:customStyle="1" w:styleId="TableGrid15">
    <w:name w:val="Table Grid15"/>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Sraonra"/>
    <w:uiPriority w:val="99"/>
    <w:semiHidden/>
    <w:unhideWhenUsed/>
    <w:rsid w:val="00992109"/>
  </w:style>
  <w:style w:type="table" w:customStyle="1" w:styleId="TableGrid71">
    <w:name w:val="Table Grid7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Sraonra"/>
    <w:uiPriority w:val="99"/>
    <w:semiHidden/>
    <w:unhideWhenUsed/>
    <w:rsid w:val="00992109"/>
  </w:style>
  <w:style w:type="table" w:customStyle="1" w:styleId="TableGrid91">
    <w:name w:val="Table Grid9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prastojilentel"/>
    <w:next w:val="Lentelstinklelis"/>
    <w:uiPriority w:val="59"/>
    <w:rsid w:val="0099210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Sraonra"/>
    <w:uiPriority w:val="99"/>
    <w:semiHidden/>
    <w:unhideWhenUsed/>
    <w:rsid w:val="00992109"/>
  </w:style>
  <w:style w:type="table" w:customStyle="1" w:styleId="LightList-Accent111">
    <w:name w:val="Light List - Accent 111"/>
    <w:basedOn w:val="prastojilentel"/>
    <w:uiPriority w:val="61"/>
    <w:rsid w:val="00992109"/>
    <w:rPr>
      <w:rFonts w:ascii="Calibri" w:eastAsia="Calibri" w:hAnsi="Calibri"/>
      <w:sz w:val="22"/>
      <w:szCs w:val="22"/>
      <w:lang w:val="lt-LT"/>
    </w:rPr>
    <w:tblPr>
      <w:tblStyleRowBandSize w:val="1"/>
      <w:tblStyleColBandSize w:val="1"/>
      <w:tblBorders>
        <w:top w:val="single" w:sz="8" w:space="0" w:color="789B50"/>
        <w:left w:val="single" w:sz="8" w:space="0" w:color="789B50"/>
        <w:bottom w:val="single" w:sz="8" w:space="0" w:color="789B50"/>
        <w:right w:val="single" w:sz="8" w:space="0" w:color="789B50"/>
      </w:tblBorders>
    </w:tblPr>
    <w:tblStylePr w:type="firstRow">
      <w:pPr>
        <w:spacing w:before="0" w:after="0" w:line="240" w:lineRule="auto"/>
      </w:pPr>
      <w:rPr>
        <w:b/>
        <w:bCs/>
        <w:color w:val="FFFFFF"/>
      </w:rPr>
      <w:tblPr/>
      <w:tcPr>
        <w:shd w:val="clear" w:color="auto" w:fill="789B50"/>
      </w:tcPr>
    </w:tblStylePr>
    <w:tblStylePr w:type="lastRow">
      <w:pPr>
        <w:spacing w:before="0" w:after="0" w:line="240" w:lineRule="auto"/>
      </w:pPr>
      <w:rPr>
        <w:b/>
        <w:bCs/>
      </w:rPr>
      <w:tblPr/>
      <w:tcPr>
        <w:tcBorders>
          <w:top w:val="double" w:sz="6" w:space="0" w:color="789B50"/>
          <w:left w:val="single" w:sz="8" w:space="0" w:color="789B50"/>
          <w:bottom w:val="single" w:sz="8" w:space="0" w:color="789B50"/>
          <w:right w:val="single" w:sz="8" w:space="0" w:color="789B50"/>
        </w:tcBorders>
      </w:tcPr>
    </w:tblStylePr>
    <w:tblStylePr w:type="firstCol">
      <w:rPr>
        <w:b/>
        <w:bCs/>
      </w:rPr>
    </w:tblStylePr>
    <w:tblStylePr w:type="lastCol">
      <w:rPr>
        <w:b/>
        <w:bCs/>
      </w:rPr>
    </w:tblStylePr>
    <w:tblStylePr w:type="band1Vert">
      <w:tblPr/>
      <w:tcPr>
        <w:tcBorders>
          <w:top w:val="single" w:sz="8" w:space="0" w:color="789B50"/>
          <w:left w:val="single" w:sz="8" w:space="0" w:color="789B50"/>
          <w:bottom w:val="single" w:sz="8" w:space="0" w:color="789B50"/>
          <w:right w:val="single" w:sz="8" w:space="0" w:color="789B50"/>
        </w:tcBorders>
      </w:tcPr>
    </w:tblStylePr>
    <w:tblStylePr w:type="band1Horz">
      <w:tblPr/>
      <w:tcPr>
        <w:tcBorders>
          <w:top w:val="single" w:sz="8" w:space="0" w:color="789B50"/>
          <w:left w:val="single" w:sz="8" w:space="0" w:color="789B50"/>
          <w:bottom w:val="single" w:sz="8" w:space="0" w:color="789B50"/>
          <w:right w:val="single" w:sz="8" w:space="0" w:color="789B50"/>
        </w:tcBorders>
      </w:tcPr>
    </w:tblStylePr>
  </w:style>
  <w:style w:type="table" w:customStyle="1" w:styleId="viesussraas1parykinimas12">
    <w:name w:val="Šviesus sąrašas – 1 paryškinimas12"/>
    <w:basedOn w:val="prastojilentel"/>
    <w:uiPriority w:val="61"/>
    <w:rsid w:val="00992109"/>
    <w:rPr>
      <w:rFonts w:ascii="Calibri Light" w:eastAsia="Calibri" w:hAnsi="Calibri Light"/>
      <w:sz w:val="22"/>
      <w:szCs w:val="22"/>
      <w:lang w:val="lt-LT"/>
    </w:rPr>
    <w:tblPr>
      <w:tblStyleRowBandSize w:val="1"/>
      <w:tblStyleColBandSize w:val="1"/>
      <w:tblBorders>
        <w:top w:val="single" w:sz="8" w:space="0" w:color="789B50"/>
        <w:left w:val="single" w:sz="8" w:space="0" w:color="789B50"/>
        <w:bottom w:val="single" w:sz="8" w:space="0" w:color="789B50"/>
        <w:right w:val="single" w:sz="8" w:space="0" w:color="789B50"/>
      </w:tblBorders>
    </w:tblPr>
    <w:tblStylePr w:type="firstRow">
      <w:pPr>
        <w:spacing w:before="0" w:after="0" w:line="240" w:lineRule="auto"/>
      </w:pPr>
      <w:rPr>
        <w:b/>
        <w:bCs/>
        <w:color w:val="FFFFFF"/>
      </w:rPr>
      <w:tblPr/>
      <w:tcPr>
        <w:shd w:val="clear" w:color="auto" w:fill="789B50"/>
      </w:tcPr>
    </w:tblStylePr>
    <w:tblStylePr w:type="lastRow">
      <w:pPr>
        <w:spacing w:before="0" w:after="0" w:line="240" w:lineRule="auto"/>
      </w:pPr>
      <w:rPr>
        <w:b/>
        <w:bCs/>
      </w:rPr>
      <w:tblPr/>
      <w:tcPr>
        <w:tcBorders>
          <w:top w:val="double" w:sz="6" w:space="0" w:color="789B50"/>
          <w:left w:val="single" w:sz="8" w:space="0" w:color="789B50"/>
          <w:bottom w:val="single" w:sz="8" w:space="0" w:color="789B50"/>
          <w:right w:val="single" w:sz="8" w:space="0" w:color="789B50"/>
        </w:tcBorders>
      </w:tcPr>
    </w:tblStylePr>
    <w:tblStylePr w:type="firstCol">
      <w:rPr>
        <w:rFonts w:ascii="Calibri Light" w:hAnsi="Calibri Light"/>
        <w:b/>
        <w:bCs/>
      </w:rPr>
    </w:tblStylePr>
    <w:tblStylePr w:type="lastCol">
      <w:rPr>
        <w:b/>
        <w:bCs/>
      </w:rPr>
    </w:tblStylePr>
    <w:tblStylePr w:type="band1Vert">
      <w:tblPr/>
      <w:tcPr>
        <w:tcBorders>
          <w:top w:val="single" w:sz="8" w:space="0" w:color="789B50"/>
          <w:left w:val="single" w:sz="8" w:space="0" w:color="789B50"/>
          <w:bottom w:val="single" w:sz="8" w:space="0" w:color="789B50"/>
          <w:right w:val="single" w:sz="8" w:space="0" w:color="789B50"/>
        </w:tcBorders>
      </w:tcPr>
    </w:tblStylePr>
    <w:tblStylePr w:type="band1Horz">
      <w:tblPr/>
      <w:tcPr>
        <w:tcBorders>
          <w:top w:val="single" w:sz="8" w:space="0" w:color="789B50"/>
          <w:left w:val="single" w:sz="8" w:space="0" w:color="789B50"/>
          <w:bottom w:val="single" w:sz="8" w:space="0" w:color="789B50"/>
          <w:right w:val="single" w:sz="8" w:space="0" w:color="789B50"/>
        </w:tcBorders>
      </w:tcPr>
    </w:tblStylePr>
  </w:style>
  <w:style w:type="table" w:customStyle="1" w:styleId="TableGrid131">
    <w:name w:val="Table Grid131"/>
    <w:basedOn w:val="prastojilentel"/>
    <w:next w:val="Lentelstinklelis"/>
    <w:uiPriority w:val="59"/>
    <w:rsid w:val="00992109"/>
    <w:rPr>
      <w:rFonts w:ascii="Calibri" w:eastAsia="Calibri" w:hAnsi="Calibri"/>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prastojilentel"/>
    <w:uiPriority w:val="49"/>
    <w:rsid w:val="00992109"/>
    <w:rPr>
      <w:rFonts w:ascii="Calibri" w:eastAsia="Calibri" w:hAnsi="Calibri"/>
      <w:sz w:val="22"/>
      <w:szCs w:val="22"/>
      <w:lang w:val="lt-LT"/>
    </w:rPr>
    <w:tblPr>
      <w:tblStyleRowBandSize w:val="1"/>
      <w:tblStyleColBandSize w:val="1"/>
      <w:tblBorders>
        <w:top w:val="single" w:sz="4" w:space="0" w:color="AEC692"/>
        <w:left w:val="single" w:sz="4" w:space="0" w:color="AEC692"/>
        <w:bottom w:val="single" w:sz="4" w:space="0" w:color="AEC692"/>
        <w:right w:val="single" w:sz="4" w:space="0" w:color="AEC692"/>
        <w:insideH w:val="single" w:sz="4" w:space="0" w:color="AEC692"/>
        <w:insideV w:val="single" w:sz="4" w:space="0" w:color="AEC692"/>
      </w:tblBorders>
    </w:tblPr>
    <w:tblStylePr w:type="firstRow">
      <w:rPr>
        <w:b/>
        <w:bCs/>
        <w:color w:val="FFFFFF"/>
      </w:rPr>
      <w:tblPr/>
      <w:tcPr>
        <w:tcBorders>
          <w:top w:val="single" w:sz="4" w:space="0" w:color="789B50"/>
          <w:left w:val="single" w:sz="4" w:space="0" w:color="789B50"/>
          <w:bottom w:val="single" w:sz="4" w:space="0" w:color="789B50"/>
          <w:right w:val="single" w:sz="4" w:space="0" w:color="789B50"/>
          <w:insideH w:val="nil"/>
          <w:insideV w:val="nil"/>
        </w:tcBorders>
        <w:shd w:val="clear" w:color="auto" w:fill="789B50"/>
      </w:tcPr>
    </w:tblStylePr>
    <w:tblStylePr w:type="lastRow">
      <w:rPr>
        <w:b/>
        <w:bCs/>
      </w:rPr>
      <w:tblPr/>
      <w:tcPr>
        <w:tcBorders>
          <w:top w:val="double" w:sz="4" w:space="0" w:color="789B50"/>
        </w:tcBorders>
      </w:tcPr>
    </w:tblStylePr>
    <w:tblStylePr w:type="firstCol">
      <w:rPr>
        <w:b/>
        <w:bCs/>
      </w:rPr>
    </w:tblStylePr>
    <w:tblStylePr w:type="lastCol">
      <w:rPr>
        <w:b/>
        <w:bCs/>
      </w:rPr>
    </w:tblStylePr>
    <w:tblStylePr w:type="band1Vert">
      <w:tblPr/>
      <w:tcPr>
        <w:shd w:val="clear" w:color="auto" w:fill="E4ECDA"/>
      </w:tcPr>
    </w:tblStylePr>
    <w:tblStylePr w:type="band1Horz">
      <w:tblPr/>
      <w:tcPr>
        <w:shd w:val="clear" w:color="auto" w:fill="E4ECDA"/>
      </w:tcPr>
    </w:tblStylePr>
  </w:style>
  <w:style w:type="table" w:customStyle="1" w:styleId="LightGrid-Accent111">
    <w:name w:val="Light Grid - Accent 111"/>
    <w:basedOn w:val="prastojilentel"/>
    <w:uiPriority w:val="62"/>
    <w:rsid w:val="00992109"/>
    <w:rPr>
      <w:rFonts w:ascii="Calibri" w:eastAsia="Calibri" w:hAnsi="Calibri"/>
      <w:sz w:val="22"/>
      <w:szCs w:val="22"/>
      <w:lang w:val="lt-LT"/>
    </w:rPr>
    <w:tblPr>
      <w:tblStyleRowBandSize w:val="1"/>
      <w:tblStyleColBandSize w:val="1"/>
      <w:tblBorders>
        <w:top w:val="single" w:sz="8" w:space="0" w:color="789B50"/>
        <w:left w:val="single" w:sz="8" w:space="0" w:color="789B50"/>
        <w:bottom w:val="single" w:sz="8" w:space="0" w:color="789B50"/>
        <w:right w:val="single" w:sz="8" w:space="0" w:color="789B50"/>
        <w:insideH w:val="single" w:sz="8" w:space="0" w:color="789B50"/>
        <w:insideV w:val="single" w:sz="8" w:space="0" w:color="789B50"/>
      </w:tblBorders>
    </w:tblPr>
    <w:tblStylePr w:type="firstRow">
      <w:pPr>
        <w:spacing w:before="0" w:after="0" w:line="240" w:lineRule="auto"/>
      </w:pPr>
      <w:rPr>
        <w:rFonts w:ascii="Cambria" w:eastAsia="Times New Roman" w:hAnsi="Cambria" w:cs="Times New Roman"/>
        <w:b/>
        <w:bCs/>
      </w:rPr>
      <w:tblPr/>
      <w:tcPr>
        <w:tcBorders>
          <w:top w:val="single" w:sz="8" w:space="0" w:color="789B50"/>
          <w:left w:val="single" w:sz="8" w:space="0" w:color="789B50"/>
          <w:bottom w:val="single" w:sz="18" w:space="0" w:color="789B50"/>
          <w:right w:val="single" w:sz="8" w:space="0" w:color="789B50"/>
          <w:insideH w:val="nil"/>
          <w:insideV w:val="single" w:sz="8" w:space="0" w:color="789B50"/>
        </w:tcBorders>
      </w:tcPr>
    </w:tblStylePr>
    <w:tblStylePr w:type="lastRow">
      <w:pPr>
        <w:spacing w:before="0" w:after="0" w:line="240" w:lineRule="auto"/>
      </w:pPr>
      <w:rPr>
        <w:rFonts w:ascii="Cambria" w:eastAsia="Times New Roman" w:hAnsi="Cambria" w:cs="Times New Roman"/>
        <w:b/>
        <w:bCs/>
      </w:rPr>
      <w:tblPr/>
      <w:tcPr>
        <w:tcBorders>
          <w:top w:val="double" w:sz="6" w:space="0" w:color="789B50"/>
          <w:left w:val="single" w:sz="8" w:space="0" w:color="789B50"/>
          <w:bottom w:val="single" w:sz="8" w:space="0" w:color="789B50"/>
          <w:right w:val="single" w:sz="8" w:space="0" w:color="789B50"/>
          <w:insideH w:val="nil"/>
          <w:insideV w:val="single" w:sz="8" w:space="0" w:color="789B5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789B50"/>
          <w:left w:val="single" w:sz="8" w:space="0" w:color="789B50"/>
          <w:bottom w:val="single" w:sz="8" w:space="0" w:color="789B50"/>
          <w:right w:val="single" w:sz="8" w:space="0" w:color="789B50"/>
        </w:tcBorders>
      </w:tcPr>
    </w:tblStylePr>
    <w:tblStylePr w:type="band1Vert">
      <w:tblPr/>
      <w:tcPr>
        <w:tcBorders>
          <w:top w:val="single" w:sz="8" w:space="0" w:color="789B50"/>
          <w:left w:val="single" w:sz="8" w:space="0" w:color="789B50"/>
          <w:bottom w:val="single" w:sz="8" w:space="0" w:color="789B50"/>
          <w:right w:val="single" w:sz="8" w:space="0" w:color="789B50"/>
        </w:tcBorders>
        <w:shd w:val="clear" w:color="auto" w:fill="DDE8D2"/>
      </w:tcPr>
    </w:tblStylePr>
    <w:tblStylePr w:type="band1Horz">
      <w:tblPr/>
      <w:tcPr>
        <w:tcBorders>
          <w:top w:val="single" w:sz="8" w:space="0" w:color="789B50"/>
          <w:left w:val="single" w:sz="8" w:space="0" w:color="789B50"/>
          <w:bottom w:val="single" w:sz="8" w:space="0" w:color="789B50"/>
          <w:right w:val="single" w:sz="8" w:space="0" w:color="789B50"/>
          <w:insideV w:val="single" w:sz="8" w:space="0" w:color="789B50"/>
        </w:tcBorders>
        <w:shd w:val="clear" w:color="auto" w:fill="DDE8D2"/>
      </w:tcPr>
    </w:tblStylePr>
    <w:tblStylePr w:type="band2Horz">
      <w:tblPr/>
      <w:tcPr>
        <w:tcBorders>
          <w:top w:val="single" w:sz="8" w:space="0" w:color="789B50"/>
          <w:left w:val="single" w:sz="8" w:space="0" w:color="789B50"/>
          <w:bottom w:val="single" w:sz="8" w:space="0" w:color="789B50"/>
          <w:right w:val="single" w:sz="8" w:space="0" w:color="789B50"/>
          <w:insideV w:val="single" w:sz="8" w:space="0" w:color="789B50"/>
        </w:tcBorders>
      </w:tcPr>
    </w:tblStylePr>
  </w:style>
  <w:style w:type="table" w:customStyle="1" w:styleId="LightShading-Accent311">
    <w:name w:val="Light Shading - Accent 311"/>
    <w:basedOn w:val="prastojilentel"/>
    <w:next w:val="viesusspalvinimas3parykinimas"/>
    <w:uiPriority w:val="60"/>
    <w:rsid w:val="00992109"/>
    <w:rPr>
      <w:rFonts w:ascii="Calibri" w:eastAsia="Calibri" w:hAnsi="Calibri"/>
      <w:color w:val="434A4A"/>
      <w:sz w:val="22"/>
      <w:szCs w:val="22"/>
      <w:lang w:val="lt-LT"/>
    </w:rPr>
    <w:tblPr>
      <w:tblStyleRowBandSize w:val="1"/>
      <w:tblStyleColBandSize w:val="1"/>
      <w:tblBorders>
        <w:top w:val="single" w:sz="8" w:space="0" w:color="5A6464"/>
        <w:bottom w:val="single" w:sz="8" w:space="0" w:color="5A6464"/>
      </w:tblBorders>
    </w:tblPr>
    <w:tblStylePr w:type="firstRow">
      <w:pPr>
        <w:spacing w:before="0" w:after="0" w:line="240" w:lineRule="auto"/>
      </w:pPr>
      <w:rPr>
        <w:b/>
        <w:bCs/>
      </w:rPr>
      <w:tblPr/>
      <w:tcPr>
        <w:tcBorders>
          <w:top w:val="single" w:sz="8" w:space="0" w:color="5A6464"/>
          <w:left w:val="nil"/>
          <w:bottom w:val="single" w:sz="8" w:space="0" w:color="5A6464"/>
          <w:right w:val="nil"/>
          <w:insideH w:val="nil"/>
          <w:insideV w:val="nil"/>
        </w:tcBorders>
      </w:tcPr>
    </w:tblStylePr>
    <w:tblStylePr w:type="lastRow">
      <w:pPr>
        <w:spacing w:before="0" w:after="0" w:line="240" w:lineRule="auto"/>
      </w:pPr>
      <w:rPr>
        <w:b/>
        <w:bCs/>
      </w:rPr>
      <w:tblPr/>
      <w:tcPr>
        <w:tcBorders>
          <w:top w:val="single" w:sz="8" w:space="0" w:color="5A6464"/>
          <w:left w:val="nil"/>
          <w:bottom w:val="single" w:sz="8" w:space="0" w:color="5A646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D9D9"/>
      </w:tcPr>
    </w:tblStylePr>
    <w:tblStylePr w:type="band1Horz">
      <w:tblPr/>
      <w:tcPr>
        <w:tcBorders>
          <w:left w:val="nil"/>
          <w:right w:val="nil"/>
          <w:insideH w:val="nil"/>
          <w:insideV w:val="nil"/>
        </w:tcBorders>
        <w:shd w:val="clear" w:color="auto" w:fill="D5D9D9"/>
      </w:tcPr>
    </w:tblStylePr>
  </w:style>
  <w:style w:type="table" w:customStyle="1" w:styleId="MediumList1-Accent111">
    <w:name w:val="Medium List 1 - Accent 111"/>
    <w:basedOn w:val="prastojilentel"/>
    <w:uiPriority w:val="65"/>
    <w:rsid w:val="00992109"/>
    <w:rPr>
      <w:rFonts w:ascii="Calibri" w:eastAsia="Calibri" w:hAnsi="Calibri"/>
      <w:color w:val="000000"/>
      <w:sz w:val="22"/>
      <w:szCs w:val="22"/>
      <w:lang w:val="lt-LT"/>
    </w:rPr>
    <w:tblPr>
      <w:tblStyleRowBandSize w:val="1"/>
      <w:tblStyleColBandSize w:val="1"/>
      <w:tblBorders>
        <w:top w:val="single" w:sz="8" w:space="0" w:color="789B50"/>
        <w:bottom w:val="single" w:sz="8" w:space="0" w:color="789B50"/>
      </w:tblBorders>
    </w:tblPr>
    <w:tblStylePr w:type="firstRow">
      <w:rPr>
        <w:rFonts w:ascii="Cambria" w:eastAsia="Times New Roman" w:hAnsi="Cambria" w:cs="Times New Roman"/>
      </w:rPr>
      <w:tblPr/>
      <w:tcPr>
        <w:tcBorders>
          <w:top w:val="nil"/>
          <w:bottom w:val="single" w:sz="8" w:space="0" w:color="789B50"/>
        </w:tcBorders>
      </w:tcPr>
    </w:tblStylePr>
    <w:tblStylePr w:type="lastRow">
      <w:rPr>
        <w:b/>
        <w:bCs/>
        <w:color w:val="000000"/>
      </w:rPr>
      <w:tblPr/>
      <w:tcPr>
        <w:tcBorders>
          <w:top w:val="single" w:sz="8" w:space="0" w:color="789B50"/>
          <w:bottom w:val="single" w:sz="8" w:space="0" w:color="789B50"/>
        </w:tcBorders>
      </w:tcPr>
    </w:tblStylePr>
    <w:tblStylePr w:type="firstCol">
      <w:rPr>
        <w:b/>
        <w:bCs/>
      </w:rPr>
    </w:tblStylePr>
    <w:tblStylePr w:type="lastCol">
      <w:rPr>
        <w:b/>
        <w:bCs/>
      </w:rPr>
      <w:tblPr/>
      <w:tcPr>
        <w:tcBorders>
          <w:top w:val="single" w:sz="8" w:space="0" w:color="789B50"/>
          <w:bottom w:val="single" w:sz="8" w:space="0" w:color="789B50"/>
        </w:tcBorders>
      </w:tcPr>
    </w:tblStylePr>
    <w:tblStylePr w:type="band1Vert">
      <w:tblPr/>
      <w:tcPr>
        <w:shd w:val="clear" w:color="auto" w:fill="DDE8D2"/>
      </w:tcPr>
    </w:tblStylePr>
    <w:tblStylePr w:type="band1Horz">
      <w:tblPr/>
      <w:tcPr>
        <w:shd w:val="clear" w:color="auto" w:fill="DDE8D2"/>
      </w:tcPr>
    </w:tblStylePr>
  </w:style>
  <w:style w:type="table" w:customStyle="1" w:styleId="MediumShading1-Accent111">
    <w:name w:val="Medium Shading 1 - Accent 111"/>
    <w:basedOn w:val="prastojilentel"/>
    <w:uiPriority w:val="63"/>
    <w:rsid w:val="00992109"/>
    <w:rPr>
      <w:rFonts w:ascii="Calibri" w:eastAsia="Calibri" w:hAnsi="Calibri"/>
      <w:sz w:val="22"/>
      <w:szCs w:val="22"/>
      <w:lang w:val="lt-LT"/>
    </w:rPr>
    <w:tblPr>
      <w:tblStyleRowBandSize w:val="1"/>
      <w:tblStyleColBandSize w:val="1"/>
      <w:tblBorders>
        <w:top w:val="single" w:sz="8" w:space="0" w:color="9AB977"/>
        <w:left w:val="single" w:sz="8" w:space="0" w:color="9AB977"/>
        <w:bottom w:val="single" w:sz="8" w:space="0" w:color="9AB977"/>
        <w:right w:val="single" w:sz="8" w:space="0" w:color="9AB977"/>
        <w:insideH w:val="single" w:sz="8" w:space="0" w:color="9AB977"/>
      </w:tblBorders>
    </w:tblPr>
    <w:tblStylePr w:type="firstRow">
      <w:pPr>
        <w:spacing w:before="0" w:after="0" w:line="240" w:lineRule="auto"/>
      </w:pPr>
      <w:rPr>
        <w:b/>
        <w:bCs/>
        <w:color w:val="FFFFFF"/>
      </w:rPr>
      <w:tblPr/>
      <w:tcPr>
        <w:tcBorders>
          <w:top w:val="single" w:sz="8" w:space="0" w:color="9AB977"/>
          <w:left w:val="single" w:sz="8" w:space="0" w:color="9AB977"/>
          <w:bottom w:val="single" w:sz="8" w:space="0" w:color="9AB977"/>
          <w:right w:val="single" w:sz="8" w:space="0" w:color="9AB977"/>
          <w:insideH w:val="nil"/>
          <w:insideV w:val="nil"/>
        </w:tcBorders>
        <w:shd w:val="clear" w:color="auto" w:fill="789B50"/>
      </w:tcPr>
    </w:tblStylePr>
    <w:tblStylePr w:type="lastRow">
      <w:pPr>
        <w:spacing w:before="0" w:after="0" w:line="240" w:lineRule="auto"/>
      </w:pPr>
      <w:rPr>
        <w:b/>
        <w:bCs/>
      </w:rPr>
      <w:tblPr/>
      <w:tcPr>
        <w:tcBorders>
          <w:top w:val="double" w:sz="6" w:space="0" w:color="9AB977"/>
          <w:left w:val="single" w:sz="8" w:space="0" w:color="9AB977"/>
          <w:bottom w:val="single" w:sz="8" w:space="0" w:color="9AB977"/>
          <w:right w:val="single" w:sz="8" w:space="0" w:color="9AB977"/>
          <w:insideH w:val="nil"/>
          <w:insideV w:val="nil"/>
        </w:tcBorders>
      </w:tcPr>
    </w:tblStylePr>
    <w:tblStylePr w:type="firstCol">
      <w:rPr>
        <w:b/>
        <w:bCs/>
      </w:rPr>
    </w:tblStylePr>
    <w:tblStylePr w:type="lastCol">
      <w:rPr>
        <w:b/>
        <w:bCs/>
      </w:rPr>
    </w:tblStylePr>
    <w:tblStylePr w:type="band1Vert">
      <w:tblPr/>
      <w:tcPr>
        <w:shd w:val="clear" w:color="auto" w:fill="DDE8D2"/>
      </w:tcPr>
    </w:tblStylePr>
    <w:tblStylePr w:type="band1Horz">
      <w:tblPr/>
      <w:tcPr>
        <w:tcBorders>
          <w:insideH w:val="nil"/>
          <w:insideV w:val="nil"/>
        </w:tcBorders>
        <w:shd w:val="clear" w:color="auto" w:fill="DDE8D2"/>
      </w:tcPr>
    </w:tblStylePr>
    <w:tblStylePr w:type="band2Horz">
      <w:tblPr/>
      <w:tcPr>
        <w:tcBorders>
          <w:insideH w:val="nil"/>
          <w:insideV w:val="nil"/>
        </w:tcBorders>
      </w:tcPr>
    </w:tblStylePr>
  </w:style>
  <w:style w:type="table" w:customStyle="1" w:styleId="LightShading-Accent111">
    <w:name w:val="Light Shading - Accent 111"/>
    <w:basedOn w:val="prastojilentel"/>
    <w:uiPriority w:val="60"/>
    <w:rsid w:val="00992109"/>
    <w:rPr>
      <w:rFonts w:ascii="Calibri" w:eastAsia="Calibri" w:hAnsi="Calibri"/>
      <w:color w:val="59743C"/>
      <w:sz w:val="22"/>
      <w:szCs w:val="22"/>
      <w:lang w:val="lt-LT"/>
    </w:rPr>
    <w:tblPr>
      <w:tblStyleRowBandSize w:val="1"/>
      <w:tblStyleColBandSize w:val="1"/>
      <w:tblBorders>
        <w:top w:val="single" w:sz="8" w:space="0" w:color="789B50"/>
        <w:bottom w:val="single" w:sz="8" w:space="0" w:color="789B50"/>
      </w:tblBorders>
    </w:tblPr>
    <w:tblStylePr w:type="firstRow">
      <w:pPr>
        <w:spacing w:before="0" w:after="0" w:line="240" w:lineRule="auto"/>
      </w:pPr>
      <w:rPr>
        <w:b/>
        <w:bCs/>
      </w:rPr>
      <w:tblPr/>
      <w:tcPr>
        <w:tcBorders>
          <w:top w:val="single" w:sz="8" w:space="0" w:color="789B50"/>
          <w:left w:val="nil"/>
          <w:bottom w:val="single" w:sz="8" w:space="0" w:color="789B50"/>
          <w:right w:val="nil"/>
          <w:insideH w:val="nil"/>
          <w:insideV w:val="nil"/>
        </w:tcBorders>
      </w:tcPr>
    </w:tblStylePr>
    <w:tblStylePr w:type="lastRow">
      <w:pPr>
        <w:spacing w:before="0" w:after="0" w:line="240" w:lineRule="auto"/>
      </w:pPr>
      <w:rPr>
        <w:b/>
        <w:bCs/>
      </w:rPr>
      <w:tblPr/>
      <w:tcPr>
        <w:tcBorders>
          <w:top w:val="single" w:sz="8" w:space="0" w:color="789B50"/>
          <w:left w:val="nil"/>
          <w:bottom w:val="single" w:sz="8" w:space="0" w:color="789B5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DE8D2"/>
      </w:tcPr>
    </w:tblStylePr>
    <w:tblStylePr w:type="band1Horz">
      <w:tblPr/>
      <w:tcPr>
        <w:tcBorders>
          <w:left w:val="nil"/>
          <w:right w:val="nil"/>
          <w:insideH w:val="nil"/>
          <w:insideV w:val="nil"/>
        </w:tcBorders>
        <w:shd w:val="clear" w:color="auto" w:fill="DDE8D2"/>
      </w:tcPr>
    </w:tblStylePr>
  </w:style>
  <w:style w:type="table" w:customStyle="1" w:styleId="LightList-Accent311">
    <w:name w:val="Light List - Accent 311"/>
    <w:basedOn w:val="prastojilentel"/>
    <w:next w:val="viesussraas3parykinimas"/>
    <w:uiPriority w:val="61"/>
    <w:rsid w:val="00992109"/>
    <w:rPr>
      <w:rFonts w:ascii="Calibri" w:eastAsia="Calibri" w:hAnsi="Calibri"/>
      <w:sz w:val="22"/>
      <w:szCs w:val="22"/>
      <w:lang w:val="lt-LT"/>
    </w:rPr>
    <w:tblPr>
      <w:tblStyleRowBandSize w:val="1"/>
      <w:tblStyleColBandSize w:val="1"/>
      <w:tblBorders>
        <w:top w:val="single" w:sz="8" w:space="0" w:color="5A6464"/>
        <w:left w:val="single" w:sz="8" w:space="0" w:color="5A6464"/>
        <w:bottom w:val="single" w:sz="8" w:space="0" w:color="5A6464"/>
        <w:right w:val="single" w:sz="8" w:space="0" w:color="5A6464"/>
      </w:tblBorders>
    </w:tblPr>
    <w:tblStylePr w:type="firstRow">
      <w:pPr>
        <w:spacing w:before="0" w:after="0" w:line="240" w:lineRule="auto"/>
      </w:pPr>
      <w:rPr>
        <w:b/>
        <w:bCs/>
        <w:color w:val="FFFFFF"/>
      </w:rPr>
      <w:tblPr/>
      <w:tcPr>
        <w:shd w:val="clear" w:color="auto" w:fill="5A6464"/>
      </w:tcPr>
    </w:tblStylePr>
    <w:tblStylePr w:type="lastRow">
      <w:pPr>
        <w:spacing w:before="0" w:after="0" w:line="240" w:lineRule="auto"/>
      </w:pPr>
      <w:rPr>
        <w:b/>
        <w:bCs/>
      </w:rPr>
      <w:tblPr/>
      <w:tcPr>
        <w:tcBorders>
          <w:top w:val="double" w:sz="6" w:space="0" w:color="5A6464"/>
          <w:left w:val="single" w:sz="8" w:space="0" w:color="5A6464"/>
          <w:bottom w:val="single" w:sz="8" w:space="0" w:color="5A6464"/>
          <w:right w:val="single" w:sz="8" w:space="0" w:color="5A6464"/>
        </w:tcBorders>
      </w:tcPr>
    </w:tblStylePr>
    <w:tblStylePr w:type="firstCol">
      <w:rPr>
        <w:b/>
        <w:bCs/>
      </w:rPr>
    </w:tblStylePr>
    <w:tblStylePr w:type="lastCol">
      <w:rPr>
        <w:b/>
        <w:bCs/>
      </w:rPr>
    </w:tblStylePr>
    <w:tblStylePr w:type="band1Vert">
      <w:tblPr/>
      <w:tcPr>
        <w:tcBorders>
          <w:top w:val="single" w:sz="8" w:space="0" w:color="5A6464"/>
          <w:left w:val="single" w:sz="8" w:space="0" w:color="5A6464"/>
          <w:bottom w:val="single" w:sz="8" w:space="0" w:color="5A6464"/>
          <w:right w:val="single" w:sz="8" w:space="0" w:color="5A6464"/>
        </w:tcBorders>
      </w:tcPr>
    </w:tblStylePr>
    <w:tblStylePr w:type="band1Horz">
      <w:tblPr/>
      <w:tcPr>
        <w:tcBorders>
          <w:top w:val="single" w:sz="8" w:space="0" w:color="5A6464"/>
          <w:left w:val="single" w:sz="8" w:space="0" w:color="5A6464"/>
          <w:bottom w:val="single" w:sz="8" w:space="0" w:color="5A6464"/>
          <w:right w:val="single" w:sz="8" w:space="0" w:color="5A6464"/>
        </w:tcBorders>
      </w:tcPr>
    </w:tblStylePr>
  </w:style>
  <w:style w:type="table" w:customStyle="1" w:styleId="GridTable4-Accent121">
    <w:name w:val="Grid Table 4 - Accent 121"/>
    <w:basedOn w:val="prastojilentel"/>
    <w:uiPriority w:val="49"/>
    <w:rsid w:val="00992109"/>
    <w:rPr>
      <w:rFonts w:ascii="Calibri" w:eastAsia="Calibri" w:hAnsi="Calibri"/>
      <w:sz w:val="22"/>
      <w:szCs w:val="22"/>
      <w:lang w:val="lt-LT"/>
    </w:rPr>
    <w:tblPr>
      <w:tblStyleRowBandSize w:val="1"/>
      <w:tblStyleColBandSize w:val="1"/>
      <w:tblBorders>
        <w:top w:val="single" w:sz="4" w:space="0" w:color="AEC692"/>
        <w:left w:val="single" w:sz="4" w:space="0" w:color="AEC692"/>
        <w:bottom w:val="single" w:sz="4" w:space="0" w:color="AEC692"/>
        <w:right w:val="single" w:sz="4" w:space="0" w:color="AEC692"/>
        <w:insideH w:val="single" w:sz="4" w:space="0" w:color="AEC692"/>
        <w:insideV w:val="single" w:sz="4" w:space="0" w:color="AEC692"/>
      </w:tblBorders>
    </w:tblPr>
    <w:tblStylePr w:type="firstRow">
      <w:rPr>
        <w:b/>
        <w:bCs/>
        <w:color w:val="FFFFFF"/>
      </w:rPr>
      <w:tblPr/>
      <w:tcPr>
        <w:tcBorders>
          <w:top w:val="single" w:sz="4" w:space="0" w:color="789B50"/>
          <w:left w:val="single" w:sz="4" w:space="0" w:color="789B50"/>
          <w:bottom w:val="single" w:sz="4" w:space="0" w:color="789B50"/>
          <w:right w:val="single" w:sz="4" w:space="0" w:color="789B50"/>
          <w:insideH w:val="nil"/>
          <w:insideV w:val="nil"/>
        </w:tcBorders>
        <w:shd w:val="clear" w:color="auto" w:fill="789B50"/>
      </w:tcPr>
    </w:tblStylePr>
    <w:tblStylePr w:type="lastRow">
      <w:rPr>
        <w:b/>
        <w:bCs/>
      </w:rPr>
      <w:tblPr/>
      <w:tcPr>
        <w:tcBorders>
          <w:top w:val="double" w:sz="4" w:space="0" w:color="789B50"/>
        </w:tcBorders>
      </w:tcPr>
    </w:tblStylePr>
    <w:tblStylePr w:type="firstCol">
      <w:rPr>
        <w:b/>
        <w:bCs/>
      </w:rPr>
    </w:tblStylePr>
    <w:tblStylePr w:type="lastCol">
      <w:rPr>
        <w:b/>
        <w:bCs/>
      </w:rPr>
    </w:tblStylePr>
    <w:tblStylePr w:type="band1Vert">
      <w:tblPr/>
      <w:tcPr>
        <w:shd w:val="clear" w:color="auto" w:fill="E4ECDA"/>
      </w:tcPr>
    </w:tblStylePr>
    <w:tblStylePr w:type="band1Horz">
      <w:tblPr/>
      <w:tcPr>
        <w:shd w:val="clear" w:color="auto" w:fill="E4ECDA"/>
      </w:tcPr>
    </w:tblStylePr>
  </w:style>
  <w:style w:type="table" w:customStyle="1" w:styleId="Lentelstinklelis11">
    <w:name w:val="Lentelės tinklelis11"/>
    <w:basedOn w:val="prastojilentel"/>
    <w:next w:val="Lentelstinklelis"/>
    <w:uiPriority w:val="59"/>
    <w:rsid w:val="00992109"/>
    <w:rPr>
      <w:rFonts w:eastAsia="Calibri"/>
      <w:sz w:val="24"/>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prastojilentel"/>
    <w:rsid w:val="00992109"/>
    <w:pPr>
      <w:jc w:val="center"/>
    </w:pPr>
    <w:rPr>
      <w:sz w:val="22"/>
      <w:szCs w:val="22"/>
      <w:lang w:val="lt-LT" w:eastAsia="lt-LT"/>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rFonts w:ascii="Times New Roman" w:hAnsi="Times New Roman"/>
        <w:b/>
        <w:sz w:val="22"/>
      </w:rPr>
      <w:tblPr/>
      <w:tcPr>
        <w:shd w:val="clear" w:color="auto" w:fill="99CCFF"/>
      </w:tcPr>
    </w:tblStylePr>
    <w:tblStylePr w:type="lastRow">
      <w:pPr>
        <w:jc w:val="center"/>
      </w:pPr>
      <w:rPr>
        <w:rFonts w:ascii="Times New Roman" w:hAnsi="Times New Roman"/>
      </w:rPr>
    </w:tblStylePr>
    <w:tblStylePr w:type="firstCol">
      <w:pPr>
        <w:jc w:val="center"/>
      </w:pPr>
      <w:rPr>
        <w:rFonts w:ascii="Times New Roman" w:hAnsi="Times New Roman"/>
        <w:sz w:val="22"/>
      </w:rPr>
    </w:tblStylePr>
    <w:tblStylePr w:type="lastCol">
      <w:rPr>
        <w:rFonts w:ascii="Times New Roman" w:hAnsi="Times New Roman"/>
      </w:rPr>
    </w:tblStylePr>
  </w:style>
  <w:style w:type="table" w:customStyle="1" w:styleId="lyderio21">
    <w:name w:val="lyderio21"/>
    <w:basedOn w:val="prastojilentel"/>
    <w:rsid w:val="00992109"/>
    <w:pPr>
      <w:jc w:val="center"/>
    </w:pPr>
    <w:rPr>
      <w:sz w:val="22"/>
      <w:szCs w:val="22"/>
      <w:lang w:val="lt-LT" w:eastAsia="lt-LT"/>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rPr>
        <w:rFonts w:ascii="Times New Roman" w:hAnsi="Times New Roman"/>
        <w:b/>
        <w:sz w:val="22"/>
      </w:rPr>
      <w:tblPr/>
      <w:tcPr>
        <w:shd w:val="clear" w:color="auto" w:fill="99CCFF"/>
      </w:tcPr>
    </w:tblStylePr>
    <w:tblStylePr w:type="lastRow">
      <w:rPr>
        <w:rFonts w:ascii="Times New Roman" w:hAnsi="Times New Roman"/>
      </w:rPr>
    </w:tblStylePr>
    <w:tblStylePr w:type="firstCol">
      <w:rPr>
        <w:rFonts w:ascii="Times New Roman" w:hAnsi="Times New Roman"/>
      </w:rPr>
    </w:tblStylePr>
    <w:tblStylePr w:type="lastCol">
      <w:rPr>
        <w:rFonts w:ascii="Times New Roman" w:hAnsi="Times New Roman"/>
      </w:rPr>
    </w:tblStylePr>
  </w:style>
  <w:style w:type="table" w:customStyle="1" w:styleId="viesussraas1parykinimas111">
    <w:name w:val="Šviesus sąrašas – 1 paryškinimas111"/>
    <w:basedOn w:val="prastojilentel"/>
    <w:uiPriority w:val="61"/>
    <w:rsid w:val="00992109"/>
    <w:rPr>
      <w:rFonts w:ascii="Calibri" w:eastAsia="Calibri" w:hAnsi="Calibri"/>
      <w:sz w:val="22"/>
      <w:szCs w:val="22"/>
      <w:lang w:val="lt-LT"/>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Shading-Accent32">
    <w:name w:val="Light Shading - Accent 32"/>
    <w:basedOn w:val="prastojilentel"/>
    <w:next w:val="viesusspalvinimas3parykinimas"/>
    <w:uiPriority w:val="60"/>
    <w:rsid w:val="00992109"/>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LightList-Accent32">
    <w:name w:val="Light List - Accent 32"/>
    <w:basedOn w:val="prastojilentel"/>
    <w:next w:val="viesussraas3parykinimas"/>
    <w:uiPriority w:val="61"/>
    <w:rsid w:val="00992109"/>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eGrid132">
    <w:name w:val="Table Grid132"/>
    <w:basedOn w:val="prastojilentel"/>
    <w:next w:val="Lentelstinklelis"/>
    <w:uiPriority w:val="59"/>
    <w:rsid w:val="00204507"/>
    <w:rPr>
      <w:rFonts w:ascii="Calibri" w:eastAsia="Calibri" w:hAnsi="Calibri"/>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prastojilentel"/>
    <w:next w:val="Lentelstinklelis"/>
    <w:uiPriority w:val="59"/>
    <w:rsid w:val="00204507"/>
    <w:rPr>
      <w:rFonts w:ascii="Calibri" w:eastAsia="Calibri" w:hAnsi="Calibri"/>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Sraonra"/>
    <w:uiPriority w:val="99"/>
    <w:semiHidden/>
    <w:unhideWhenUsed/>
    <w:rsid w:val="007F1295"/>
  </w:style>
  <w:style w:type="table" w:customStyle="1" w:styleId="TableGrid16">
    <w:name w:val="Table Grid16"/>
    <w:basedOn w:val="prastojilentel"/>
    <w:next w:val="Lentelstinklelis"/>
    <w:uiPriority w:val="59"/>
    <w:rsid w:val="007F129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Sraonra"/>
    <w:uiPriority w:val="99"/>
    <w:semiHidden/>
    <w:unhideWhenUsed/>
    <w:rsid w:val="00E13851"/>
  </w:style>
  <w:style w:type="numbering" w:customStyle="1" w:styleId="NoList12">
    <w:name w:val="No List12"/>
    <w:next w:val="Sraonra"/>
    <w:uiPriority w:val="99"/>
    <w:semiHidden/>
    <w:unhideWhenUsed/>
    <w:rsid w:val="00E13851"/>
  </w:style>
  <w:style w:type="numbering" w:customStyle="1" w:styleId="WW8Num62">
    <w:name w:val="WW8Num62"/>
    <w:basedOn w:val="Sraonra"/>
    <w:rsid w:val="00E13851"/>
  </w:style>
  <w:style w:type="numbering" w:customStyle="1" w:styleId="WW8Num72">
    <w:name w:val="WW8Num72"/>
    <w:basedOn w:val="Sraonra"/>
    <w:rsid w:val="00E13851"/>
  </w:style>
  <w:style w:type="numbering" w:customStyle="1" w:styleId="NoList112">
    <w:name w:val="No List112"/>
    <w:next w:val="Sraonra"/>
    <w:uiPriority w:val="99"/>
    <w:semiHidden/>
    <w:unhideWhenUsed/>
    <w:rsid w:val="00E13851"/>
  </w:style>
  <w:style w:type="numbering" w:customStyle="1" w:styleId="NoList22">
    <w:name w:val="No List22"/>
    <w:next w:val="Sraonra"/>
    <w:uiPriority w:val="99"/>
    <w:semiHidden/>
    <w:unhideWhenUsed/>
    <w:rsid w:val="00E13851"/>
  </w:style>
  <w:style w:type="numbering" w:customStyle="1" w:styleId="NoList32">
    <w:name w:val="No List32"/>
    <w:next w:val="Sraonra"/>
    <w:uiPriority w:val="99"/>
    <w:semiHidden/>
    <w:unhideWhenUsed/>
    <w:rsid w:val="00E13851"/>
  </w:style>
  <w:style w:type="numbering" w:customStyle="1" w:styleId="NoList42">
    <w:name w:val="No List42"/>
    <w:next w:val="Sraonra"/>
    <w:uiPriority w:val="99"/>
    <w:semiHidden/>
    <w:unhideWhenUsed/>
    <w:rsid w:val="00E13851"/>
  </w:style>
  <w:style w:type="numbering" w:customStyle="1" w:styleId="NoList51">
    <w:name w:val="No List51"/>
    <w:next w:val="Sraonra"/>
    <w:uiPriority w:val="99"/>
    <w:semiHidden/>
    <w:unhideWhenUsed/>
    <w:rsid w:val="00E13851"/>
  </w:style>
  <w:style w:type="numbering" w:customStyle="1" w:styleId="NoList1111">
    <w:name w:val="No List1111"/>
    <w:next w:val="Sraonra"/>
    <w:uiPriority w:val="99"/>
    <w:semiHidden/>
    <w:unhideWhenUsed/>
    <w:rsid w:val="00E13851"/>
  </w:style>
  <w:style w:type="numbering" w:customStyle="1" w:styleId="WW8Num611">
    <w:name w:val="WW8Num611"/>
    <w:basedOn w:val="Sraonra"/>
    <w:rsid w:val="00E13851"/>
  </w:style>
  <w:style w:type="numbering" w:customStyle="1" w:styleId="WW8Num711">
    <w:name w:val="WW8Num711"/>
    <w:basedOn w:val="Sraonra"/>
    <w:rsid w:val="00E13851"/>
  </w:style>
  <w:style w:type="numbering" w:customStyle="1" w:styleId="NoList11111">
    <w:name w:val="No List11111"/>
    <w:next w:val="Sraonra"/>
    <w:uiPriority w:val="99"/>
    <w:semiHidden/>
    <w:unhideWhenUsed/>
    <w:rsid w:val="00E13851"/>
  </w:style>
  <w:style w:type="numbering" w:customStyle="1" w:styleId="NoList211">
    <w:name w:val="No List211"/>
    <w:next w:val="Sraonra"/>
    <w:uiPriority w:val="99"/>
    <w:semiHidden/>
    <w:unhideWhenUsed/>
    <w:rsid w:val="00E13851"/>
  </w:style>
  <w:style w:type="numbering" w:customStyle="1" w:styleId="NoList311">
    <w:name w:val="No List311"/>
    <w:next w:val="Sraonra"/>
    <w:uiPriority w:val="99"/>
    <w:semiHidden/>
    <w:unhideWhenUsed/>
    <w:rsid w:val="00E13851"/>
  </w:style>
  <w:style w:type="numbering" w:customStyle="1" w:styleId="NoList411">
    <w:name w:val="No List411"/>
    <w:next w:val="Sraonra"/>
    <w:uiPriority w:val="99"/>
    <w:semiHidden/>
    <w:unhideWhenUsed/>
    <w:rsid w:val="00E13851"/>
  </w:style>
  <w:style w:type="numbering" w:customStyle="1" w:styleId="NoList61">
    <w:name w:val="No List61"/>
    <w:next w:val="Sraonra"/>
    <w:uiPriority w:val="99"/>
    <w:semiHidden/>
    <w:unhideWhenUsed/>
    <w:rsid w:val="00E13851"/>
  </w:style>
  <w:style w:type="table" w:customStyle="1" w:styleId="TableGrid1321">
    <w:name w:val="Table Grid1321"/>
    <w:basedOn w:val="prastojilentel"/>
    <w:uiPriority w:val="59"/>
    <w:rsid w:val="00ED7BAB"/>
    <w:rPr>
      <w:rFonts w:ascii="Calibri" w:eastAsia="Calibri" w:hAnsi="Calibri"/>
      <w:sz w:val="22"/>
      <w:szCs w:val="22"/>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prastojilentel"/>
    <w:uiPriority w:val="59"/>
    <w:rsid w:val="00ED7BAB"/>
    <w:rPr>
      <w:rFonts w:ascii="Calibri" w:eastAsia="Calibri" w:hAnsi="Calibri"/>
      <w:sz w:val="22"/>
      <w:szCs w:val="22"/>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8">
    <w:name w:val="font8"/>
    <w:basedOn w:val="prastasis"/>
    <w:rsid w:val="004C4E30"/>
    <w:pPr>
      <w:suppressAutoHyphens w:val="0"/>
      <w:spacing w:before="100" w:beforeAutospacing="1" w:after="100" w:afterAutospacing="1" w:line="240" w:lineRule="auto"/>
    </w:pPr>
    <w:rPr>
      <w:rFonts w:ascii="Times New Roman" w:hAnsi="Times New Roman"/>
      <w:color w:val="FF0000"/>
      <w:sz w:val="24"/>
      <w:szCs w:val="24"/>
      <w:lang w:val="en-US" w:eastAsia="en-US"/>
    </w:rPr>
  </w:style>
  <w:style w:type="character" w:customStyle="1" w:styleId="Antrat1Diagrama">
    <w:name w:val="Antraštė 1 Diagrama"/>
    <w:aliases w:val="b. hedingas 1 Diagrama"/>
    <w:basedOn w:val="Numatytasispastraiposriftas"/>
    <w:link w:val="Antrat1"/>
    <w:uiPriority w:val="9"/>
    <w:rsid w:val="00CE63F6"/>
    <w:rPr>
      <w:rFonts w:cs="Cambria"/>
      <w:b/>
      <w:sz w:val="28"/>
      <w:lang w:eastAsia="ar-SA"/>
    </w:rPr>
  </w:style>
  <w:style w:type="character" w:customStyle="1" w:styleId="Antrat2Diagrama">
    <w:name w:val="Antraštė 2 Diagrama"/>
    <w:aliases w:val="b hedingas 2 Diagrama"/>
    <w:basedOn w:val="Numatytasispastraiposriftas"/>
    <w:link w:val="Antrat2"/>
    <w:rsid w:val="00CE63F6"/>
    <w:rPr>
      <w:rFonts w:ascii="Cambria" w:hAnsi="Cambria" w:cs="Cambria"/>
      <w:b/>
      <w:color w:val="4F81BD"/>
      <w:sz w:val="26"/>
      <w:lang w:eastAsia="ar-SA"/>
    </w:rPr>
  </w:style>
  <w:style w:type="paragraph" w:customStyle="1" w:styleId="xl172">
    <w:name w:val="xl172"/>
    <w:basedOn w:val="prastasis"/>
    <w:rsid w:val="004741A5"/>
    <w:pPr>
      <w:pBdr>
        <w:top w:val="single" w:sz="4" w:space="0" w:color="000000"/>
        <w:left w:val="single" w:sz="4" w:space="0" w:color="auto"/>
        <w:right w:val="single" w:sz="4"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73">
    <w:name w:val="xl173"/>
    <w:basedOn w:val="prastasis"/>
    <w:rsid w:val="004741A5"/>
    <w:pPr>
      <w:pBdr>
        <w:left w:val="single" w:sz="4" w:space="0" w:color="auto"/>
        <w:bottom w:val="single" w:sz="4" w:space="0" w:color="000000"/>
        <w:right w:val="single" w:sz="4"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74">
    <w:name w:val="xl174"/>
    <w:basedOn w:val="prastasis"/>
    <w:rsid w:val="004741A5"/>
    <w:pPr>
      <w:pBdr>
        <w:top w:val="single" w:sz="4" w:space="0" w:color="000000"/>
        <w:left w:val="single" w:sz="4" w:space="0" w:color="000000"/>
        <w:right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75">
    <w:name w:val="xl175"/>
    <w:basedOn w:val="prastasis"/>
    <w:rsid w:val="004741A5"/>
    <w:pPr>
      <w:pBdr>
        <w:left w:val="single" w:sz="4" w:space="0" w:color="000000"/>
        <w:bottom w:val="single" w:sz="4" w:space="0" w:color="000000"/>
        <w:right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76">
    <w:name w:val="xl176"/>
    <w:basedOn w:val="prastasis"/>
    <w:rsid w:val="004741A5"/>
    <w:pPr>
      <w:pBdr>
        <w:top w:val="single" w:sz="4" w:space="0" w:color="auto"/>
        <w:left w:val="single" w:sz="4" w:space="0" w:color="auto"/>
        <w:bottom w:val="single" w:sz="4" w:space="0" w:color="auto"/>
        <w:right w:val="single" w:sz="4" w:space="0" w:color="auto"/>
      </w:pBdr>
      <w:shd w:val="clear" w:color="000000" w:fill="C4D79B"/>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77">
    <w:name w:val="xl177"/>
    <w:basedOn w:val="prastasis"/>
    <w:rsid w:val="004741A5"/>
    <w:pPr>
      <w:pBdr>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78">
    <w:name w:val="xl178"/>
    <w:basedOn w:val="prastasis"/>
    <w:rsid w:val="004741A5"/>
    <w:pPr>
      <w:pBdr>
        <w:top w:val="single" w:sz="4" w:space="0" w:color="auto"/>
        <w:left w:val="single" w:sz="4" w:space="0" w:color="000000"/>
      </w:pBdr>
      <w:shd w:val="clear" w:color="000000"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79">
    <w:name w:val="xl179"/>
    <w:basedOn w:val="prastasis"/>
    <w:rsid w:val="004741A5"/>
    <w:pPr>
      <w:pBdr>
        <w:left w:val="single" w:sz="4" w:space="0" w:color="000000"/>
        <w:bottom w:val="single" w:sz="4" w:space="0" w:color="000000"/>
      </w:pBdr>
      <w:shd w:val="clear" w:color="000000"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80">
    <w:name w:val="xl180"/>
    <w:basedOn w:val="prastasis"/>
    <w:rsid w:val="004741A5"/>
    <w:pPr>
      <w:pBdr>
        <w:left w:val="single" w:sz="4" w:space="0" w:color="000000"/>
        <w:bottom w:val="single" w:sz="4" w:space="0" w:color="000000"/>
        <w:right w:val="single" w:sz="4" w:space="0" w:color="000000"/>
      </w:pBdr>
      <w:shd w:val="clear" w:color="000000"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81">
    <w:name w:val="xl181"/>
    <w:basedOn w:val="prastasis"/>
    <w:rsid w:val="004741A5"/>
    <w:pPr>
      <w:pBdr>
        <w:left w:val="single" w:sz="4" w:space="0" w:color="000000"/>
      </w:pBdr>
      <w:shd w:val="clear" w:color="CCFFCC"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82">
    <w:name w:val="xl182"/>
    <w:basedOn w:val="prastasis"/>
    <w:rsid w:val="004741A5"/>
    <w:pPr>
      <w:pBdr>
        <w:top w:val="single" w:sz="4" w:space="0" w:color="000000"/>
        <w:right w:val="single" w:sz="4" w:space="0" w:color="000000"/>
      </w:pBdr>
      <w:shd w:val="clear" w:color="000000" w:fill="C4D79B"/>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83">
    <w:name w:val="xl183"/>
    <w:basedOn w:val="prastasis"/>
    <w:rsid w:val="004741A5"/>
    <w:pPr>
      <w:pBdr>
        <w:bottom w:val="single" w:sz="4" w:space="0" w:color="000000"/>
        <w:right w:val="single" w:sz="4" w:space="0" w:color="000000"/>
      </w:pBdr>
      <w:shd w:val="clear" w:color="000000" w:fill="C4D79B"/>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84">
    <w:name w:val="xl184"/>
    <w:basedOn w:val="prastasis"/>
    <w:rsid w:val="004741A5"/>
    <w:pPr>
      <w:pBdr>
        <w:top w:val="single" w:sz="4" w:space="0" w:color="000000"/>
        <w:right w:val="single" w:sz="4" w:space="0" w:color="auto"/>
      </w:pBdr>
      <w:shd w:val="clear" w:color="000000" w:fill="C4D79B"/>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85">
    <w:name w:val="xl185"/>
    <w:basedOn w:val="prastasis"/>
    <w:rsid w:val="004741A5"/>
    <w:pPr>
      <w:pBdr>
        <w:right w:val="single" w:sz="4" w:space="0" w:color="auto"/>
      </w:pBdr>
      <w:shd w:val="clear" w:color="000000" w:fill="C4D79B"/>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86">
    <w:name w:val="xl186"/>
    <w:basedOn w:val="prastasis"/>
    <w:rsid w:val="004741A5"/>
    <w:pPr>
      <w:pBdr>
        <w:top w:val="single" w:sz="8" w:space="0" w:color="000000"/>
        <w:left w:val="single" w:sz="8" w:space="0" w:color="000000"/>
        <w:bottom w:val="single" w:sz="4" w:space="0" w:color="000000"/>
        <w:right w:val="single" w:sz="4" w:space="0" w:color="000000"/>
      </w:pBdr>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187">
    <w:name w:val="xl187"/>
    <w:basedOn w:val="prastasis"/>
    <w:rsid w:val="004741A5"/>
    <w:pPr>
      <w:pBdr>
        <w:top w:val="single" w:sz="8" w:space="0" w:color="000000"/>
        <w:left w:val="single" w:sz="4" w:space="0" w:color="000000"/>
        <w:bottom w:val="single" w:sz="4" w:space="0" w:color="000000"/>
        <w:right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188">
    <w:name w:val="xl188"/>
    <w:basedOn w:val="prastasis"/>
    <w:rsid w:val="004741A5"/>
    <w:pPr>
      <w:pBdr>
        <w:top w:val="single" w:sz="8"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189">
    <w:name w:val="xl189"/>
    <w:basedOn w:val="prastasis"/>
    <w:rsid w:val="004741A5"/>
    <w:pPr>
      <w:pBdr>
        <w:bottom w:val="single" w:sz="4" w:space="0" w:color="000000"/>
        <w:right w:val="single" w:sz="4" w:space="0" w:color="000000"/>
      </w:pBdr>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90">
    <w:name w:val="xl190"/>
    <w:basedOn w:val="prastasis"/>
    <w:rsid w:val="004741A5"/>
    <w:pPr>
      <w:pBdr>
        <w:left w:val="single" w:sz="4" w:space="0" w:color="auto"/>
        <w:right w:val="single" w:sz="4" w:space="0" w:color="auto"/>
      </w:pBdr>
      <w:shd w:val="clear" w:color="000000"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91">
    <w:name w:val="xl191"/>
    <w:basedOn w:val="prastasis"/>
    <w:rsid w:val="004741A5"/>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192">
    <w:name w:val="xl192"/>
    <w:basedOn w:val="prastasis"/>
    <w:rsid w:val="004741A5"/>
    <w:pPr>
      <w:pBdr>
        <w:top w:val="single" w:sz="4" w:space="0" w:color="000000"/>
        <w:left w:val="single" w:sz="4" w:space="0" w:color="000000"/>
        <w:bottom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193">
    <w:name w:val="xl193"/>
    <w:basedOn w:val="prastasis"/>
    <w:rsid w:val="004741A5"/>
    <w:pPr>
      <w:pBdr>
        <w:top w:val="single" w:sz="8" w:space="0" w:color="000000"/>
        <w:left w:val="single" w:sz="4" w:space="0" w:color="000000"/>
        <w:bottom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194">
    <w:name w:val="xl194"/>
    <w:basedOn w:val="prastasis"/>
    <w:rsid w:val="004741A5"/>
    <w:pPr>
      <w:pBdr>
        <w:left w:val="single" w:sz="4" w:space="0" w:color="000000"/>
        <w:right w:val="single" w:sz="4" w:space="0" w:color="000000"/>
      </w:pBdr>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95">
    <w:name w:val="xl195"/>
    <w:basedOn w:val="prastasis"/>
    <w:rsid w:val="004741A5"/>
    <w:pPr>
      <w:pBdr>
        <w:left w:val="single" w:sz="4" w:space="0" w:color="000000"/>
        <w:bottom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196">
    <w:name w:val="xl196"/>
    <w:basedOn w:val="prastasis"/>
    <w:rsid w:val="004741A5"/>
    <w:pPr>
      <w:pBdr>
        <w:right w:val="single" w:sz="4" w:space="0" w:color="000000"/>
      </w:pBdr>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197">
    <w:name w:val="xl197"/>
    <w:basedOn w:val="prastasis"/>
    <w:rsid w:val="004741A5"/>
    <w:pPr>
      <w:pBdr>
        <w:top w:val="single" w:sz="4" w:space="0" w:color="000000"/>
        <w:left w:val="single" w:sz="4" w:space="0" w:color="000000"/>
        <w:right w:val="single" w:sz="4" w:space="0" w:color="auto"/>
      </w:pBdr>
      <w:shd w:val="clear" w:color="CCFFCC" w:fill="FFFF99"/>
      <w:suppressAutoHyphens w:val="0"/>
      <w:spacing w:before="100" w:beforeAutospacing="1" w:after="100" w:afterAutospacing="1" w:line="240" w:lineRule="auto"/>
      <w:jc w:val="center"/>
      <w:textAlignment w:val="top"/>
    </w:pPr>
    <w:rPr>
      <w:rFonts w:ascii="Times New Roman" w:hAnsi="Times New Roman"/>
      <w:lang w:eastAsia="lt-LT"/>
    </w:rPr>
  </w:style>
  <w:style w:type="paragraph" w:customStyle="1" w:styleId="xl198">
    <w:name w:val="xl198"/>
    <w:basedOn w:val="prastasis"/>
    <w:rsid w:val="004741A5"/>
    <w:pPr>
      <w:pBdr>
        <w:left w:val="single" w:sz="4" w:space="0" w:color="000000"/>
        <w:bottom w:val="single" w:sz="4" w:space="0" w:color="000000"/>
        <w:right w:val="single" w:sz="4" w:space="0" w:color="auto"/>
      </w:pBdr>
      <w:shd w:val="clear" w:color="CCFFCC" w:fill="FFFF99"/>
      <w:suppressAutoHyphens w:val="0"/>
      <w:spacing w:before="100" w:beforeAutospacing="1" w:after="100" w:afterAutospacing="1" w:line="240" w:lineRule="auto"/>
      <w:jc w:val="center"/>
      <w:textAlignment w:val="top"/>
    </w:pPr>
    <w:rPr>
      <w:rFonts w:ascii="Times New Roman" w:hAnsi="Times New Roman"/>
      <w:lang w:eastAsia="lt-LT"/>
    </w:rPr>
  </w:style>
  <w:style w:type="paragraph" w:customStyle="1" w:styleId="xl199">
    <w:name w:val="xl199"/>
    <w:basedOn w:val="prastasis"/>
    <w:rsid w:val="004741A5"/>
    <w:pPr>
      <w:pBdr>
        <w:left w:val="single" w:sz="4" w:space="0" w:color="auto"/>
        <w:bottom w:val="single" w:sz="4" w:space="0" w:color="auto"/>
        <w:right w:val="single" w:sz="4" w:space="0" w:color="auto"/>
      </w:pBdr>
      <w:shd w:val="clear" w:color="CCFFCC"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0">
    <w:name w:val="xl200"/>
    <w:basedOn w:val="prastasis"/>
    <w:rsid w:val="004741A5"/>
    <w:pPr>
      <w:pBdr>
        <w:top w:val="single" w:sz="4" w:space="0" w:color="auto"/>
        <w:left w:val="single" w:sz="4" w:space="0" w:color="auto"/>
        <w:right w:val="single" w:sz="4" w:space="0" w:color="auto"/>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1">
    <w:name w:val="xl201"/>
    <w:basedOn w:val="prastasis"/>
    <w:rsid w:val="004741A5"/>
    <w:pPr>
      <w:pBdr>
        <w:left w:val="single" w:sz="4" w:space="0" w:color="auto"/>
        <w:bottom w:val="single" w:sz="4" w:space="0" w:color="auto"/>
        <w:right w:val="single" w:sz="4" w:space="0" w:color="auto"/>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2">
    <w:name w:val="xl202"/>
    <w:basedOn w:val="prastasis"/>
    <w:rsid w:val="004741A5"/>
    <w:pPr>
      <w:pBdr>
        <w:left w:val="single" w:sz="4" w:space="0" w:color="000000"/>
        <w:bottom w:val="single" w:sz="4" w:space="0" w:color="000000"/>
        <w:right w:val="single" w:sz="4"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3">
    <w:name w:val="xl203"/>
    <w:basedOn w:val="prastasis"/>
    <w:rsid w:val="004741A5"/>
    <w:pPr>
      <w:pBdr>
        <w:top w:val="single" w:sz="4" w:space="0" w:color="auto"/>
        <w:left w:val="single" w:sz="4" w:space="0" w:color="000000"/>
        <w:right w:val="single" w:sz="4" w:space="0" w:color="000000"/>
      </w:pBdr>
      <w:shd w:val="clear" w:color="CCFFCC"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4">
    <w:name w:val="xl204"/>
    <w:basedOn w:val="prastasis"/>
    <w:rsid w:val="004741A5"/>
    <w:pPr>
      <w:pBdr>
        <w:left w:val="single" w:sz="4" w:space="0" w:color="000000"/>
        <w:bottom w:val="single" w:sz="4" w:space="0" w:color="000000"/>
        <w:right w:val="single" w:sz="4" w:space="0" w:color="000000"/>
      </w:pBdr>
      <w:shd w:val="clear" w:color="CCFFCC"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5">
    <w:name w:val="xl205"/>
    <w:basedOn w:val="prastasis"/>
    <w:rsid w:val="004741A5"/>
    <w:pPr>
      <w:pBdr>
        <w:top w:val="single" w:sz="4" w:space="0" w:color="000000"/>
        <w:left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lang w:eastAsia="lt-LT"/>
    </w:rPr>
  </w:style>
  <w:style w:type="paragraph" w:customStyle="1" w:styleId="xl206">
    <w:name w:val="xl206"/>
    <w:basedOn w:val="prastasis"/>
    <w:rsid w:val="004741A5"/>
    <w:pPr>
      <w:pBdr>
        <w:left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lang w:eastAsia="lt-LT"/>
    </w:rPr>
  </w:style>
  <w:style w:type="paragraph" w:customStyle="1" w:styleId="xl207">
    <w:name w:val="xl207"/>
    <w:basedOn w:val="prastasis"/>
    <w:rsid w:val="004741A5"/>
    <w:pPr>
      <w:pBdr>
        <w:left w:val="single" w:sz="4" w:space="0" w:color="000000"/>
        <w:bottom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lang w:eastAsia="lt-LT"/>
    </w:rPr>
  </w:style>
  <w:style w:type="paragraph" w:customStyle="1" w:styleId="xl208">
    <w:name w:val="xl208"/>
    <w:basedOn w:val="prastasis"/>
    <w:rsid w:val="004741A5"/>
    <w:pPr>
      <w:pBdr>
        <w:left w:val="single" w:sz="4" w:space="0" w:color="auto"/>
        <w:right w:val="single" w:sz="4" w:space="0" w:color="auto"/>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09">
    <w:name w:val="xl209"/>
    <w:basedOn w:val="prastasis"/>
    <w:rsid w:val="004741A5"/>
    <w:pPr>
      <w:pBdr>
        <w:top w:val="single" w:sz="4" w:space="0" w:color="000000"/>
        <w:left w:val="single" w:sz="4" w:space="0" w:color="000000"/>
        <w:right w:val="single" w:sz="4" w:space="0" w:color="auto"/>
      </w:pBdr>
      <w:shd w:val="clear" w:color="CCFFCC" w:fill="FFFF9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10">
    <w:name w:val="xl210"/>
    <w:basedOn w:val="prastasis"/>
    <w:rsid w:val="004741A5"/>
    <w:pPr>
      <w:pBdr>
        <w:left w:val="single" w:sz="4" w:space="0" w:color="000000"/>
        <w:bottom w:val="single" w:sz="4" w:space="0" w:color="000000"/>
        <w:right w:val="single" w:sz="4" w:space="0" w:color="auto"/>
      </w:pBdr>
      <w:shd w:val="clear" w:color="CCFFCC" w:fill="FFFF9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11">
    <w:name w:val="xl211"/>
    <w:basedOn w:val="prastasis"/>
    <w:rsid w:val="004741A5"/>
    <w:pPr>
      <w:pBdr>
        <w:top w:val="single" w:sz="4" w:space="0" w:color="000000"/>
        <w:right w:val="single" w:sz="4" w:space="0" w:color="000000"/>
      </w:pBdr>
      <w:shd w:val="clear" w:color="FFFFCC" w:fill="FFFFFF"/>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212">
    <w:name w:val="xl212"/>
    <w:basedOn w:val="prastasis"/>
    <w:rsid w:val="004741A5"/>
    <w:pPr>
      <w:pBdr>
        <w:right w:val="single" w:sz="4" w:space="0" w:color="000000"/>
      </w:pBdr>
      <w:shd w:val="clear" w:color="FFFFCC" w:fill="FFFFFF"/>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213">
    <w:name w:val="xl213"/>
    <w:basedOn w:val="prastasis"/>
    <w:rsid w:val="004741A5"/>
    <w:pPr>
      <w:pBdr>
        <w:bottom w:val="single" w:sz="4" w:space="0" w:color="000000"/>
        <w:right w:val="single" w:sz="4" w:space="0" w:color="000000"/>
      </w:pBdr>
      <w:shd w:val="clear" w:color="FFFFCC" w:fill="FFFFFF"/>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214">
    <w:name w:val="xl214"/>
    <w:basedOn w:val="prastasis"/>
    <w:rsid w:val="004741A5"/>
    <w:pPr>
      <w:pBdr>
        <w:left w:val="single" w:sz="4" w:space="0" w:color="000000"/>
        <w:right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15">
    <w:name w:val="xl215"/>
    <w:basedOn w:val="prastasis"/>
    <w:rsid w:val="004741A5"/>
    <w:pPr>
      <w:pBdr>
        <w:top w:val="single" w:sz="8" w:space="0" w:color="000000"/>
        <w:left w:val="single" w:sz="8" w:space="0" w:color="000000"/>
        <w:bottom w:val="single" w:sz="8"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16">
    <w:name w:val="xl216"/>
    <w:basedOn w:val="prastasis"/>
    <w:rsid w:val="004741A5"/>
    <w:pPr>
      <w:pBdr>
        <w:left w:val="single" w:sz="8" w:space="0" w:color="000000"/>
        <w:bottom w:val="single" w:sz="8"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17">
    <w:name w:val="xl217"/>
    <w:basedOn w:val="prastasis"/>
    <w:rsid w:val="004741A5"/>
    <w:pPr>
      <w:pBdr>
        <w:left w:val="single" w:sz="8" w:space="0" w:color="000000"/>
        <w:right w:val="single" w:sz="4" w:space="0" w:color="000000"/>
      </w:pBdr>
      <w:shd w:val="clear" w:color="000000" w:fill="C4D79B"/>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218">
    <w:name w:val="xl218"/>
    <w:basedOn w:val="prastasis"/>
    <w:rsid w:val="004741A5"/>
    <w:pPr>
      <w:pBdr>
        <w:left w:val="single" w:sz="8" w:space="0" w:color="000000"/>
        <w:bottom w:val="single" w:sz="8" w:space="0" w:color="000000"/>
        <w:right w:val="single" w:sz="4" w:space="0" w:color="000000"/>
      </w:pBdr>
      <w:suppressAutoHyphens w:val="0"/>
      <w:spacing w:before="100" w:beforeAutospacing="1" w:after="100" w:afterAutospacing="1" w:line="240" w:lineRule="auto"/>
      <w:jc w:val="right"/>
      <w:textAlignment w:val="top"/>
    </w:pPr>
    <w:rPr>
      <w:rFonts w:ascii="Times New Roman" w:hAnsi="Times New Roman"/>
      <w:sz w:val="24"/>
      <w:szCs w:val="24"/>
      <w:lang w:eastAsia="lt-LT"/>
    </w:rPr>
  </w:style>
  <w:style w:type="paragraph" w:customStyle="1" w:styleId="xl219">
    <w:name w:val="xl219"/>
    <w:basedOn w:val="prastasis"/>
    <w:rsid w:val="004741A5"/>
    <w:pPr>
      <w:pBdr>
        <w:left w:val="single" w:sz="4" w:space="0" w:color="000000"/>
      </w:pBdr>
      <w:shd w:val="clear" w:color="CCFFCC" w:fill="FFFF9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0">
    <w:name w:val="xl220"/>
    <w:basedOn w:val="prastasis"/>
    <w:rsid w:val="004741A5"/>
    <w:pPr>
      <w:pBdr>
        <w:top w:val="single" w:sz="8" w:space="0" w:color="000000"/>
        <w:left w:val="single" w:sz="8" w:space="0" w:color="000000"/>
        <w:bottom w:val="single" w:sz="8" w:space="0" w:color="000000"/>
      </w:pBdr>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221">
    <w:name w:val="xl221"/>
    <w:basedOn w:val="prastasis"/>
    <w:rsid w:val="004741A5"/>
    <w:pPr>
      <w:pBdr>
        <w:bottom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2">
    <w:name w:val="xl222"/>
    <w:basedOn w:val="prastasis"/>
    <w:rsid w:val="004741A5"/>
    <w:pPr>
      <w:pBdr>
        <w:top w:val="single" w:sz="4" w:space="0" w:color="000000"/>
        <w:bottom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3">
    <w:name w:val="xl223"/>
    <w:basedOn w:val="prastasis"/>
    <w:rsid w:val="004741A5"/>
    <w:pPr>
      <w:pBdr>
        <w:top w:val="single" w:sz="4" w:space="0" w:color="000000"/>
        <w:bottom w:val="single" w:sz="4"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4">
    <w:name w:val="xl224"/>
    <w:basedOn w:val="prastasis"/>
    <w:rsid w:val="004741A5"/>
    <w:pPr>
      <w:pBdr>
        <w:top w:val="single" w:sz="4" w:space="0" w:color="auto"/>
        <w:left w:val="single" w:sz="4" w:space="0" w:color="auto"/>
        <w:bottom w:val="single" w:sz="4" w:space="0" w:color="auto"/>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5">
    <w:name w:val="xl225"/>
    <w:basedOn w:val="prastasis"/>
    <w:rsid w:val="004741A5"/>
    <w:pPr>
      <w:pBdr>
        <w:top w:val="single" w:sz="4"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6">
    <w:name w:val="xl226"/>
    <w:basedOn w:val="prastasis"/>
    <w:rsid w:val="004741A5"/>
    <w:pPr>
      <w:pBdr>
        <w:bottom w:val="single" w:sz="4" w:space="0" w:color="000000"/>
      </w:pBdr>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7">
    <w:name w:val="xl227"/>
    <w:basedOn w:val="prastasis"/>
    <w:rsid w:val="004741A5"/>
    <w:pPr>
      <w:pBdr>
        <w:top w:val="single" w:sz="4" w:space="0" w:color="000000"/>
        <w:left w:val="single" w:sz="4" w:space="0" w:color="auto"/>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8">
    <w:name w:val="xl228"/>
    <w:basedOn w:val="prastasis"/>
    <w:rsid w:val="004741A5"/>
    <w:pPr>
      <w:pBdr>
        <w:left w:val="single" w:sz="4" w:space="0" w:color="auto"/>
        <w:bottom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29">
    <w:name w:val="xl229"/>
    <w:basedOn w:val="prastasis"/>
    <w:rsid w:val="004741A5"/>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b/>
      <w:bCs/>
      <w:sz w:val="24"/>
      <w:szCs w:val="24"/>
      <w:lang w:eastAsia="lt-LT"/>
    </w:rPr>
  </w:style>
  <w:style w:type="paragraph" w:customStyle="1" w:styleId="xl230">
    <w:name w:val="xl230"/>
    <w:basedOn w:val="prastasis"/>
    <w:rsid w:val="004741A5"/>
    <w:pPr>
      <w:pBdr>
        <w:top w:val="single" w:sz="4" w:space="0" w:color="000000"/>
      </w:pBd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31">
    <w:name w:val="xl231"/>
    <w:basedOn w:val="prastasis"/>
    <w:rsid w:val="004741A5"/>
    <w:pPr>
      <w:shd w:val="clear" w:color="FFFFCC" w:fill="FFFFFF"/>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 w:type="paragraph" w:customStyle="1" w:styleId="xl232">
    <w:name w:val="xl232"/>
    <w:basedOn w:val="prastasis"/>
    <w:rsid w:val="004741A5"/>
    <w:pPr>
      <w:pBdr>
        <w:top w:val="single" w:sz="4" w:space="0" w:color="000000"/>
        <w:bottom w:val="single" w:sz="4" w:space="0" w:color="000000"/>
        <w:right w:val="single" w:sz="4" w:space="0" w:color="000000"/>
      </w:pBdr>
      <w:suppressAutoHyphens w:val="0"/>
      <w:spacing w:before="100" w:beforeAutospacing="1" w:after="100" w:afterAutospacing="1" w:line="240" w:lineRule="auto"/>
      <w:textAlignment w:val="top"/>
    </w:pPr>
    <w:rPr>
      <w:rFonts w:ascii="Times New Roman" w:hAnsi="Times New Roman"/>
      <w:sz w:val="24"/>
      <w:szCs w:val="24"/>
      <w:lang w:eastAsia="lt-LT"/>
    </w:rPr>
  </w:style>
  <w:style w:type="paragraph" w:customStyle="1" w:styleId="xl233">
    <w:name w:val="xl233"/>
    <w:basedOn w:val="prastasis"/>
    <w:rsid w:val="004741A5"/>
    <w:pPr>
      <w:pBdr>
        <w:left w:val="single" w:sz="4" w:space="0" w:color="auto"/>
        <w:right w:val="single" w:sz="4" w:space="0" w:color="auto"/>
      </w:pBdr>
      <w:shd w:val="clear" w:color="CCFFCC" w:fill="D9D9D9"/>
      <w:suppressAutoHyphens w:val="0"/>
      <w:spacing w:before="100" w:beforeAutospacing="1" w:after="100" w:afterAutospacing="1" w:line="240" w:lineRule="auto"/>
      <w:jc w:val="center"/>
      <w:textAlignment w:val="top"/>
    </w:pPr>
    <w:rPr>
      <w:rFonts w:ascii="Times New Roman" w:hAnsi="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896622">
      <w:bodyDiv w:val="1"/>
      <w:marLeft w:val="0"/>
      <w:marRight w:val="0"/>
      <w:marTop w:val="0"/>
      <w:marBottom w:val="0"/>
      <w:divBdr>
        <w:top w:val="none" w:sz="0" w:space="0" w:color="auto"/>
        <w:left w:val="none" w:sz="0" w:space="0" w:color="auto"/>
        <w:bottom w:val="none" w:sz="0" w:space="0" w:color="auto"/>
        <w:right w:val="none" w:sz="0" w:space="0" w:color="auto"/>
      </w:divBdr>
    </w:div>
    <w:div w:id="38474529">
      <w:bodyDiv w:val="1"/>
      <w:marLeft w:val="0"/>
      <w:marRight w:val="0"/>
      <w:marTop w:val="0"/>
      <w:marBottom w:val="0"/>
      <w:divBdr>
        <w:top w:val="none" w:sz="0" w:space="0" w:color="auto"/>
        <w:left w:val="none" w:sz="0" w:space="0" w:color="auto"/>
        <w:bottom w:val="none" w:sz="0" w:space="0" w:color="auto"/>
        <w:right w:val="none" w:sz="0" w:space="0" w:color="auto"/>
      </w:divBdr>
    </w:div>
    <w:div w:id="51659317">
      <w:bodyDiv w:val="1"/>
      <w:marLeft w:val="0"/>
      <w:marRight w:val="0"/>
      <w:marTop w:val="0"/>
      <w:marBottom w:val="0"/>
      <w:divBdr>
        <w:top w:val="none" w:sz="0" w:space="0" w:color="auto"/>
        <w:left w:val="none" w:sz="0" w:space="0" w:color="auto"/>
        <w:bottom w:val="none" w:sz="0" w:space="0" w:color="auto"/>
        <w:right w:val="none" w:sz="0" w:space="0" w:color="auto"/>
      </w:divBdr>
    </w:div>
    <w:div w:id="96751383">
      <w:bodyDiv w:val="1"/>
      <w:marLeft w:val="0"/>
      <w:marRight w:val="0"/>
      <w:marTop w:val="0"/>
      <w:marBottom w:val="0"/>
      <w:divBdr>
        <w:top w:val="none" w:sz="0" w:space="0" w:color="auto"/>
        <w:left w:val="none" w:sz="0" w:space="0" w:color="auto"/>
        <w:bottom w:val="none" w:sz="0" w:space="0" w:color="auto"/>
        <w:right w:val="none" w:sz="0" w:space="0" w:color="auto"/>
      </w:divBdr>
    </w:div>
    <w:div w:id="149757784">
      <w:bodyDiv w:val="1"/>
      <w:marLeft w:val="0"/>
      <w:marRight w:val="0"/>
      <w:marTop w:val="0"/>
      <w:marBottom w:val="0"/>
      <w:divBdr>
        <w:top w:val="none" w:sz="0" w:space="0" w:color="auto"/>
        <w:left w:val="none" w:sz="0" w:space="0" w:color="auto"/>
        <w:bottom w:val="none" w:sz="0" w:space="0" w:color="auto"/>
        <w:right w:val="none" w:sz="0" w:space="0" w:color="auto"/>
      </w:divBdr>
    </w:div>
    <w:div w:id="245311788">
      <w:bodyDiv w:val="1"/>
      <w:marLeft w:val="0"/>
      <w:marRight w:val="0"/>
      <w:marTop w:val="0"/>
      <w:marBottom w:val="0"/>
      <w:divBdr>
        <w:top w:val="none" w:sz="0" w:space="0" w:color="auto"/>
        <w:left w:val="none" w:sz="0" w:space="0" w:color="auto"/>
        <w:bottom w:val="none" w:sz="0" w:space="0" w:color="auto"/>
        <w:right w:val="none" w:sz="0" w:space="0" w:color="auto"/>
      </w:divBdr>
    </w:div>
    <w:div w:id="276105819">
      <w:bodyDiv w:val="1"/>
      <w:marLeft w:val="0"/>
      <w:marRight w:val="0"/>
      <w:marTop w:val="0"/>
      <w:marBottom w:val="0"/>
      <w:divBdr>
        <w:top w:val="none" w:sz="0" w:space="0" w:color="auto"/>
        <w:left w:val="none" w:sz="0" w:space="0" w:color="auto"/>
        <w:bottom w:val="none" w:sz="0" w:space="0" w:color="auto"/>
        <w:right w:val="none" w:sz="0" w:space="0" w:color="auto"/>
      </w:divBdr>
    </w:div>
    <w:div w:id="279650860">
      <w:bodyDiv w:val="1"/>
      <w:marLeft w:val="0"/>
      <w:marRight w:val="0"/>
      <w:marTop w:val="0"/>
      <w:marBottom w:val="0"/>
      <w:divBdr>
        <w:top w:val="none" w:sz="0" w:space="0" w:color="auto"/>
        <w:left w:val="none" w:sz="0" w:space="0" w:color="auto"/>
        <w:bottom w:val="none" w:sz="0" w:space="0" w:color="auto"/>
        <w:right w:val="none" w:sz="0" w:space="0" w:color="auto"/>
      </w:divBdr>
    </w:div>
    <w:div w:id="314456861">
      <w:bodyDiv w:val="1"/>
      <w:marLeft w:val="0"/>
      <w:marRight w:val="0"/>
      <w:marTop w:val="0"/>
      <w:marBottom w:val="0"/>
      <w:divBdr>
        <w:top w:val="none" w:sz="0" w:space="0" w:color="auto"/>
        <w:left w:val="none" w:sz="0" w:space="0" w:color="auto"/>
        <w:bottom w:val="none" w:sz="0" w:space="0" w:color="auto"/>
        <w:right w:val="none" w:sz="0" w:space="0" w:color="auto"/>
      </w:divBdr>
    </w:div>
    <w:div w:id="336462744">
      <w:bodyDiv w:val="1"/>
      <w:marLeft w:val="0"/>
      <w:marRight w:val="0"/>
      <w:marTop w:val="0"/>
      <w:marBottom w:val="0"/>
      <w:divBdr>
        <w:top w:val="none" w:sz="0" w:space="0" w:color="auto"/>
        <w:left w:val="none" w:sz="0" w:space="0" w:color="auto"/>
        <w:bottom w:val="none" w:sz="0" w:space="0" w:color="auto"/>
        <w:right w:val="none" w:sz="0" w:space="0" w:color="auto"/>
      </w:divBdr>
    </w:div>
    <w:div w:id="338049046">
      <w:bodyDiv w:val="1"/>
      <w:marLeft w:val="0"/>
      <w:marRight w:val="0"/>
      <w:marTop w:val="0"/>
      <w:marBottom w:val="0"/>
      <w:divBdr>
        <w:top w:val="none" w:sz="0" w:space="0" w:color="auto"/>
        <w:left w:val="none" w:sz="0" w:space="0" w:color="auto"/>
        <w:bottom w:val="none" w:sz="0" w:space="0" w:color="auto"/>
        <w:right w:val="none" w:sz="0" w:space="0" w:color="auto"/>
      </w:divBdr>
    </w:div>
    <w:div w:id="363681170">
      <w:bodyDiv w:val="1"/>
      <w:marLeft w:val="0"/>
      <w:marRight w:val="0"/>
      <w:marTop w:val="0"/>
      <w:marBottom w:val="0"/>
      <w:divBdr>
        <w:top w:val="none" w:sz="0" w:space="0" w:color="auto"/>
        <w:left w:val="none" w:sz="0" w:space="0" w:color="auto"/>
        <w:bottom w:val="none" w:sz="0" w:space="0" w:color="auto"/>
        <w:right w:val="none" w:sz="0" w:space="0" w:color="auto"/>
      </w:divBdr>
    </w:div>
    <w:div w:id="402485686">
      <w:bodyDiv w:val="1"/>
      <w:marLeft w:val="0"/>
      <w:marRight w:val="0"/>
      <w:marTop w:val="0"/>
      <w:marBottom w:val="0"/>
      <w:divBdr>
        <w:top w:val="none" w:sz="0" w:space="0" w:color="auto"/>
        <w:left w:val="none" w:sz="0" w:space="0" w:color="auto"/>
        <w:bottom w:val="none" w:sz="0" w:space="0" w:color="auto"/>
        <w:right w:val="none" w:sz="0" w:space="0" w:color="auto"/>
      </w:divBdr>
    </w:div>
    <w:div w:id="417211372">
      <w:bodyDiv w:val="1"/>
      <w:marLeft w:val="0"/>
      <w:marRight w:val="0"/>
      <w:marTop w:val="0"/>
      <w:marBottom w:val="0"/>
      <w:divBdr>
        <w:top w:val="none" w:sz="0" w:space="0" w:color="auto"/>
        <w:left w:val="none" w:sz="0" w:space="0" w:color="auto"/>
        <w:bottom w:val="none" w:sz="0" w:space="0" w:color="auto"/>
        <w:right w:val="none" w:sz="0" w:space="0" w:color="auto"/>
      </w:divBdr>
    </w:div>
    <w:div w:id="477384646">
      <w:bodyDiv w:val="1"/>
      <w:marLeft w:val="0"/>
      <w:marRight w:val="0"/>
      <w:marTop w:val="0"/>
      <w:marBottom w:val="0"/>
      <w:divBdr>
        <w:top w:val="none" w:sz="0" w:space="0" w:color="auto"/>
        <w:left w:val="none" w:sz="0" w:space="0" w:color="auto"/>
        <w:bottom w:val="none" w:sz="0" w:space="0" w:color="auto"/>
        <w:right w:val="none" w:sz="0" w:space="0" w:color="auto"/>
      </w:divBdr>
    </w:div>
    <w:div w:id="511185688">
      <w:bodyDiv w:val="1"/>
      <w:marLeft w:val="0"/>
      <w:marRight w:val="0"/>
      <w:marTop w:val="0"/>
      <w:marBottom w:val="0"/>
      <w:divBdr>
        <w:top w:val="none" w:sz="0" w:space="0" w:color="auto"/>
        <w:left w:val="none" w:sz="0" w:space="0" w:color="auto"/>
        <w:bottom w:val="none" w:sz="0" w:space="0" w:color="auto"/>
        <w:right w:val="none" w:sz="0" w:space="0" w:color="auto"/>
      </w:divBdr>
    </w:div>
    <w:div w:id="604964320">
      <w:bodyDiv w:val="1"/>
      <w:marLeft w:val="0"/>
      <w:marRight w:val="0"/>
      <w:marTop w:val="0"/>
      <w:marBottom w:val="0"/>
      <w:divBdr>
        <w:top w:val="none" w:sz="0" w:space="0" w:color="auto"/>
        <w:left w:val="none" w:sz="0" w:space="0" w:color="auto"/>
        <w:bottom w:val="none" w:sz="0" w:space="0" w:color="auto"/>
        <w:right w:val="none" w:sz="0" w:space="0" w:color="auto"/>
      </w:divBdr>
    </w:div>
    <w:div w:id="617683934">
      <w:bodyDiv w:val="1"/>
      <w:marLeft w:val="0"/>
      <w:marRight w:val="0"/>
      <w:marTop w:val="0"/>
      <w:marBottom w:val="0"/>
      <w:divBdr>
        <w:top w:val="none" w:sz="0" w:space="0" w:color="auto"/>
        <w:left w:val="none" w:sz="0" w:space="0" w:color="auto"/>
        <w:bottom w:val="none" w:sz="0" w:space="0" w:color="auto"/>
        <w:right w:val="none" w:sz="0" w:space="0" w:color="auto"/>
      </w:divBdr>
    </w:div>
    <w:div w:id="623656913">
      <w:bodyDiv w:val="1"/>
      <w:marLeft w:val="0"/>
      <w:marRight w:val="0"/>
      <w:marTop w:val="0"/>
      <w:marBottom w:val="0"/>
      <w:divBdr>
        <w:top w:val="none" w:sz="0" w:space="0" w:color="auto"/>
        <w:left w:val="none" w:sz="0" w:space="0" w:color="auto"/>
        <w:bottom w:val="none" w:sz="0" w:space="0" w:color="auto"/>
        <w:right w:val="none" w:sz="0" w:space="0" w:color="auto"/>
      </w:divBdr>
    </w:div>
    <w:div w:id="641541405">
      <w:bodyDiv w:val="1"/>
      <w:marLeft w:val="0"/>
      <w:marRight w:val="0"/>
      <w:marTop w:val="0"/>
      <w:marBottom w:val="0"/>
      <w:divBdr>
        <w:top w:val="none" w:sz="0" w:space="0" w:color="auto"/>
        <w:left w:val="none" w:sz="0" w:space="0" w:color="auto"/>
        <w:bottom w:val="none" w:sz="0" w:space="0" w:color="auto"/>
        <w:right w:val="none" w:sz="0" w:space="0" w:color="auto"/>
      </w:divBdr>
    </w:div>
    <w:div w:id="659694516">
      <w:bodyDiv w:val="1"/>
      <w:marLeft w:val="0"/>
      <w:marRight w:val="0"/>
      <w:marTop w:val="0"/>
      <w:marBottom w:val="0"/>
      <w:divBdr>
        <w:top w:val="none" w:sz="0" w:space="0" w:color="auto"/>
        <w:left w:val="none" w:sz="0" w:space="0" w:color="auto"/>
        <w:bottom w:val="none" w:sz="0" w:space="0" w:color="auto"/>
        <w:right w:val="none" w:sz="0" w:space="0" w:color="auto"/>
      </w:divBdr>
    </w:div>
    <w:div w:id="704136467">
      <w:bodyDiv w:val="1"/>
      <w:marLeft w:val="0"/>
      <w:marRight w:val="0"/>
      <w:marTop w:val="0"/>
      <w:marBottom w:val="0"/>
      <w:divBdr>
        <w:top w:val="none" w:sz="0" w:space="0" w:color="auto"/>
        <w:left w:val="none" w:sz="0" w:space="0" w:color="auto"/>
        <w:bottom w:val="none" w:sz="0" w:space="0" w:color="auto"/>
        <w:right w:val="none" w:sz="0" w:space="0" w:color="auto"/>
      </w:divBdr>
    </w:div>
    <w:div w:id="800344755">
      <w:bodyDiv w:val="1"/>
      <w:marLeft w:val="0"/>
      <w:marRight w:val="0"/>
      <w:marTop w:val="0"/>
      <w:marBottom w:val="0"/>
      <w:divBdr>
        <w:top w:val="none" w:sz="0" w:space="0" w:color="auto"/>
        <w:left w:val="none" w:sz="0" w:space="0" w:color="auto"/>
        <w:bottom w:val="none" w:sz="0" w:space="0" w:color="auto"/>
        <w:right w:val="none" w:sz="0" w:space="0" w:color="auto"/>
      </w:divBdr>
    </w:div>
    <w:div w:id="811019301">
      <w:bodyDiv w:val="1"/>
      <w:marLeft w:val="0"/>
      <w:marRight w:val="0"/>
      <w:marTop w:val="0"/>
      <w:marBottom w:val="0"/>
      <w:divBdr>
        <w:top w:val="none" w:sz="0" w:space="0" w:color="auto"/>
        <w:left w:val="none" w:sz="0" w:space="0" w:color="auto"/>
        <w:bottom w:val="none" w:sz="0" w:space="0" w:color="auto"/>
        <w:right w:val="none" w:sz="0" w:space="0" w:color="auto"/>
      </w:divBdr>
    </w:div>
    <w:div w:id="816067660">
      <w:bodyDiv w:val="1"/>
      <w:marLeft w:val="0"/>
      <w:marRight w:val="0"/>
      <w:marTop w:val="0"/>
      <w:marBottom w:val="0"/>
      <w:divBdr>
        <w:top w:val="none" w:sz="0" w:space="0" w:color="auto"/>
        <w:left w:val="none" w:sz="0" w:space="0" w:color="auto"/>
        <w:bottom w:val="none" w:sz="0" w:space="0" w:color="auto"/>
        <w:right w:val="none" w:sz="0" w:space="0" w:color="auto"/>
      </w:divBdr>
    </w:div>
    <w:div w:id="827549631">
      <w:bodyDiv w:val="1"/>
      <w:marLeft w:val="0"/>
      <w:marRight w:val="0"/>
      <w:marTop w:val="0"/>
      <w:marBottom w:val="0"/>
      <w:divBdr>
        <w:top w:val="none" w:sz="0" w:space="0" w:color="auto"/>
        <w:left w:val="none" w:sz="0" w:space="0" w:color="auto"/>
        <w:bottom w:val="none" w:sz="0" w:space="0" w:color="auto"/>
        <w:right w:val="none" w:sz="0" w:space="0" w:color="auto"/>
      </w:divBdr>
    </w:div>
    <w:div w:id="936793453">
      <w:bodyDiv w:val="1"/>
      <w:marLeft w:val="0"/>
      <w:marRight w:val="0"/>
      <w:marTop w:val="0"/>
      <w:marBottom w:val="0"/>
      <w:divBdr>
        <w:top w:val="none" w:sz="0" w:space="0" w:color="auto"/>
        <w:left w:val="none" w:sz="0" w:space="0" w:color="auto"/>
        <w:bottom w:val="none" w:sz="0" w:space="0" w:color="auto"/>
        <w:right w:val="none" w:sz="0" w:space="0" w:color="auto"/>
      </w:divBdr>
    </w:div>
    <w:div w:id="994332171">
      <w:bodyDiv w:val="1"/>
      <w:marLeft w:val="0"/>
      <w:marRight w:val="0"/>
      <w:marTop w:val="0"/>
      <w:marBottom w:val="0"/>
      <w:divBdr>
        <w:top w:val="none" w:sz="0" w:space="0" w:color="auto"/>
        <w:left w:val="none" w:sz="0" w:space="0" w:color="auto"/>
        <w:bottom w:val="none" w:sz="0" w:space="0" w:color="auto"/>
        <w:right w:val="none" w:sz="0" w:space="0" w:color="auto"/>
      </w:divBdr>
    </w:div>
    <w:div w:id="1010915558">
      <w:bodyDiv w:val="1"/>
      <w:marLeft w:val="0"/>
      <w:marRight w:val="0"/>
      <w:marTop w:val="0"/>
      <w:marBottom w:val="0"/>
      <w:divBdr>
        <w:top w:val="none" w:sz="0" w:space="0" w:color="auto"/>
        <w:left w:val="none" w:sz="0" w:space="0" w:color="auto"/>
        <w:bottom w:val="none" w:sz="0" w:space="0" w:color="auto"/>
        <w:right w:val="none" w:sz="0" w:space="0" w:color="auto"/>
      </w:divBdr>
    </w:div>
    <w:div w:id="1016034099">
      <w:bodyDiv w:val="1"/>
      <w:marLeft w:val="0"/>
      <w:marRight w:val="0"/>
      <w:marTop w:val="0"/>
      <w:marBottom w:val="0"/>
      <w:divBdr>
        <w:top w:val="none" w:sz="0" w:space="0" w:color="auto"/>
        <w:left w:val="none" w:sz="0" w:space="0" w:color="auto"/>
        <w:bottom w:val="none" w:sz="0" w:space="0" w:color="auto"/>
        <w:right w:val="none" w:sz="0" w:space="0" w:color="auto"/>
      </w:divBdr>
    </w:div>
    <w:div w:id="1071394174">
      <w:bodyDiv w:val="1"/>
      <w:marLeft w:val="0"/>
      <w:marRight w:val="0"/>
      <w:marTop w:val="0"/>
      <w:marBottom w:val="0"/>
      <w:divBdr>
        <w:top w:val="none" w:sz="0" w:space="0" w:color="auto"/>
        <w:left w:val="none" w:sz="0" w:space="0" w:color="auto"/>
        <w:bottom w:val="none" w:sz="0" w:space="0" w:color="auto"/>
        <w:right w:val="none" w:sz="0" w:space="0" w:color="auto"/>
      </w:divBdr>
    </w:div>
    <w:div w:id="1096364821">
      <w:bodyDiv w:val="1"/>
      <w:marLeft w:val="0"/>
      <w:marRight w:val="0"/>
      <w:marTop w:val="0"/>
      <w:marBottom w:val="0"/>
      <w:divBdr>
        <w:top w:val="none" w:sz="0" w:space="0" w:color="auto"/>
        <w:left w:val="none" w:sz="0" w:space="0" w:color="auto"/>
        <w:bottom w:val="none" w:sz="0" w:space="0" w:color="auto"/>
        <w:right w:val="none" w:sz="0" w:space="0" w:color="auto"/>
      </w:divBdr>
    </w:div>
    <w:div w:id="1109468927">
      <w:bodyDiv w:val="1"/>
      <w:marLeft w:val="0"/>
      <w:marRight w:val="0"/>
      <w:marTop w:val="0"/>
      <w:marBottom w:val="0"/>
      <w:divBdr>
        <w:top w:val="none" w:sz="0" w:space="0" w:color="auto"/>
        <w:left w:val="none" w:sz="0" w:space="0" w:color="auto"/>
        <w:bottom w:val="none" w:sz="0" w:space="0" w:color="auto"/>
        <w:right w:val="none" w:sz="0" w:space="0" w:color="auto"/>
      </w:divBdr>
    </w:div>
    <w:div w:id="1116217314">
      <w:bodyDiv w:val="1"/>
      <w:marLeft w:val="0"/>
      <w:marRight w:val="0"/>
      <w:marTop w:val="0"/>
      <w:marBottom w:val="0"/>
      <w:divBdr>
        <w:top w:val="none" w:sz="0" w:space="0" w:color="auto"/>
        <w:left w:val="none" w:sz="0" w:space="0" w:color="auto"/>
        <w:bottom w:val="none" w:sz="0" w:space="0" w:color="auto"/>
        <w:right w:val="none" w:sz="0" w:space="0" w:color="auto"/>
      </w:divBdr>
    </w:div>
    <w:div w:id="1152137425">
      <w:bodyDiv w:val="1"/>
      <w:marLeft w:val="0"/>
      <w:marRight w:val="0"/>
      <w:marTop w:val="0"/>
      <w:marBottom w:val="0"/>
      <w:divBdr>
        <w:top w:val="none" w:sz="0" w:space="0" w:color="auto"/>
        <w:left w:val="none" w:sz="0" w:space="0" w:color="auto"/>
        <w:bottom w:val="none" w:sz="0" w:space="0" w:color="auto"/>
        <w:right w:val="none" w:sz="0" w:space="0" w:color="auto"/>
      </w:divBdr>
    </w:div>
    <w:div w:id="1218514610">
      <w:bodyDiv w:val="1"/>
      <w:marLeft w:val="0"/>
      <w:marRight w:val="0"/>
      <w:marTop w:val="0"/>
      <w:marBottom w:val="0"/>
      <w:divBdr>
        <w:top w:val="none" w:sz="0" w:space="0" w:color="auto"/>
        <w:left w:val="none" w:sz="0" w:space="0" w:color="auto"/>
        <w:bottom w:val="none" w:sz="0" w:space="0" w:color="auto"/>
        <w:right w:val="none" w:sz="0" w:space="0" w:color="auto"/>
      </w:divBdr>
    </w:div>
    <w:div w:id="1234512421">
      <w:bodyDiv w:val="1"/>
      <w:marLeft w:val="0"/>
      <w:marRight w:val="0"/>
      <w:marTop w:val="0"/>
      <w:marBottom w:val="0"/>
      <w:divBdr>
        <w:top w:val="none" w:sz="0" w:space="0" w:color="auto"/>
        <w:left w:val="none" w:sz="0" w:space="0" w:color="auto"/>
        <w:bottom w:val="none" w:sz="0" w:space="0" w:color="auto"/>
        <w:right w:val="none" w:sz="0" w:space="0" w:color="auto"/>
      </w:divBdr>
    </w:div>
    <w:div w:id="1280645189">
      <w:bodyDiv w:val="1"/>
      <w:marLeft w:val="0"/>
      <w:marRight w:val="0"/>
      <w:marTop w:val="0"/>
      <w:marBottom w:val="0"/>
      <w:divBdr>
        <w:top w:val="none" w:sz="0" w:space="0" w:color="auto"/>
        <w:left w:val="none" w:sz="0" w:space="0" w:color="auto"/>
        <w:bottom w:val="none" w:sz="0" w:space="0" w:color="auto"/>
        <w:right w:val="none" w:sz="0" w:space="0" w:color="auto"/>
      </w:divBdr>
    </w:div>
    <w:div w:id="1347950659">
      <w:bodyDiv w:val="1"/>
      <w:marLeft w:val="0"/>
      <w:marRight w:val="0"/>
      <w:marTop w:val="0"/>
      <w:marBottom w:val="0"/>
      <w:divBdr>
        <w:top w:val="none" w:sz="0" w:space="0" w:color="auto"/>
        <w:left w:val="none" w:sz="0" w:space="0" w:color="auto"/>
        <w:bottom w:val="none" w:sz="0" w:space="0" w:color="auto"/>
        <w:right w:val="none" w:sz="0" w:space="0" w:color="auto"/>
      </w:divBdr>
    </w:div>
    <w:div w:id="1362899011">
      <w:bodyDiv w:val="1"/>
      <w:marLeft w:val="0"/>
      <w:marRight w:val="0"/>
      <w:marTop w:val="0"/>
      <w:marBottom w:val="0"/>
      <w:divBdr>
        <w:top w:val="none" w:sz="0" w:space="0" w:color="auto"/>
        <w:left w:val="none" w:sz="0" w:space="0" w:color="auto"/>
        <w:bottom w:val="none" w:sz="0" w:space="0" w:color="auto"/>
        <w:right w:val="none" w:sz="0" w:space="0" w:color="auto"/>
      </w:divBdr>
    </w:div>
    <w:div w:id="1388335475">
      <w:bodyDiv w:val="1"/>
      <w:marLeft w:val="0"/>
      <w:marRight w:val="0"/>
      <w:marTop w:val="0"/>
      <w:marBottom w:val="0"/>
      <w:divBdr>
        <w:top w:val="none" w:sz="0" w:space="0" w:color="auto"/>
        <w:left w:val="none" w:sz="0" w:space="0" w:color="auto"/>
        <w:bottom w:val="none" w:sz="0" w:space="0" w:color="auto"/>
        <w:right w:val="none" w:sz="0" w:space="0" w:color="auto"/>
      </w:divBdr>
    </w:div>
    <w:div w:id="1425372441">
      <w:bodyDiv w:val="1"/>
      <w:marLeft w:val="0"/>
      <w:marRight w:val="0"/>
      <w:marTop w:val="0"/>
      <w:marBottom w:val="0"/>
      <w:divBdr>
        <w:top w:val="none" w:sz="0" w:space="0" w:color="auto"/>
        <w:left w:val="none" w:sz="0" w:space="0" w:color="auto"/>
        <w:bottom w:val="none" w:sz="0" w:space="0" w:color="auto"/>
        <w:right w:val="none" w:sz="0" w:space="0" w:color="auto"/>
      </w:divBdr>
    </w:div>
    <w:div w:id="1435898172">
      <w:bodyDiv w:val="1"/>
      <w:marLeft w:val="0"/>
      <w:marRight w:val="0"/>
      <w:marTop w:val="0"/>
      <w:marBottom w:val="0"/>
      <w:divBdr>
        <w:top w:val="none" w:sz="0" w:space="0" w:color="auto"/>
        <w:left w:val="none" w:sz="0" w:space="0" w:color="auto"/>
        <w:bottom w:val="none" w:sz="0" w:space="0" w:color="auto"/>
        <w:right w:val="none" w:sz="0" w:space="0" w:color="auto"/>
      </w:divBdr>
    </w:div>
    <w:div w:id="1455099322">
      <w:bodyDiv w:val="1"/>
      <w:marLeft w:val="0"/>
      <w:marRight w:val="0"/>
      <w:marTop w:val="0"/>
      <w:marBottom w:val="0"/>
      <w:divBdr>
        <w:top w:val="none" w:sz="0" w:space="0" w:color="auto"/>
        <w:left w:val="none" w:sz="0" w:space="0" w:color="auto"/>
        <w:bottom w:val="none" w:sz="0" w:space="0" w:color="auto"/>
        <w:right w:val="none" w:sz="0" w:space="0" w:color="auto"/>
      </w:divBdr>
    </w:div>
    <w:div w:id="1467354514">
      <w:bodyDiv w:val="1"/>
      <w:marLeft w:val="0"/>
      <w:marRight w:val="0"/>
      <w:marTop w:val="0"/>
      <w:marBottom w:val="0"/>
      <w:divBdr>
        <w:top w:val="none" w:sz="0" w:space="0" w:color="auto"/>
        <w:left w:val="none" w:sz="0" w:space="0" w:color="auto"/>
        <w:bottom w:val="none" w:sz="0" w:space="0" w:color="auto"/>
        <w:right w:val="none" w:sz="0" w:space="0" w:color="auto"/>
      </w:divBdr>
    </w:div>
    <w:div w:id="1468740619">
      <w:bodyDiv w:val="1"/>
      <w:marLeft w:val="0"/>
      <w:marRight w:val="0"/>
      <w:marTop w:val="0"/>
      <w:marBottom w:val="0"/>
      <w:divBdr>
        <w:top w:val="none" w:sz="0" w:space="0" w:color="auto"/>
        <w:left w:val="none" w:sz="0" w:space="0" w:color="auto"/>
        <w:bottom w:val="none" w:sz="0" w:space="0" w:color="auto"/>
        <w:right w:val="none" w:sz="0" w:space="0" w:color="auto"/>
      </w:divBdr>
    </w:div>
    <w:div w:id="1506743391">
      <w:bodyDiv w:val="1"/>
      <w:marLeft w:val="0"/>
      <w:marRight w:val="0"/>
      <w:marTop w:val="0"/>
      <w:marBottom w:val="0"/>
      <w:divBdr>
        <w:top w:val="none" w:sz="0" w:space="0" w:color="auto"/>
        <w:left w:val="none" w:sz="0" w:space="0" w:color="auto"/>
        <w:bottom w:val="none" w:sz="0" w:space="0" w:color="auto"/>
        <w:right w:val="none" w:sz="0" w:space="0" w:color="auto"/>
      </w:divBdr>
    </w:div>
    <w:div w:id="1510216685">
      <w:bodyDiv w:val="1"/>
      <w:marLeft w:val="0"/>
      <w:marRight w:val="0"/>
      <w:marTop w:val="0"/>
      <w:marBottom w:val="0"/>
      <w:divBdr>
        <w:top w:val="none" w:sz="0" w:space="0" w:color="auto"/>
        <w:left w:val="none" w:sz="0" w:space="0" w:color="auto"/>
        <w:bottom w:val="none" w:sz="0" w:space="0" w:color="auto"/>
        <w:right w:val="none" w:sz="0" w:space="0" w:color="auto"/>
      </w:divBdr>
    </w:div>
    <w:div w:id="1546942180">
      <w:bodyDiv w:val="1"/>
      <w:marLeft w:val="0"/>
      <w:marRight w:val="0"/>
      <w:marTop w:val="0"/>
      <w:marBottom w:val="0"/>
      <w:divBdr>
        <w:top w:val="none" w:sz="0" w:space="0" w:color="auto"/>
        <w:left w:val="none" w:sz="0" w:space="0" w:color="auto"/>
        <w:bottom w:val="none" w:sz="0" w:space="0" w:color="auto"/>
        <w:right w:val="none" w:sz="0" w:space="0" w:color="auto"/>
      </w:divBdr>
    </w:div>
    <w:div w:id="1641573465">
      <w:bodyDiv w:val="1"/>
      <w:marLeft w:val="0"/>
      <w:marRight w:val="0"/>
      <w:marTop w:val="0"/>
      <w:marBottom w:val="0"/>
      <w:divBdr>
        <w:top w:val="none" w:sz="0" w:space="0" w:color="auto"/>
        <w:left w:val="none" w:sz="0" w:space="0" w:color="auto"/>
        <w:bottom w:val="none" w:sz="0" w:space="0" w:color="auto"/>
        <w:right w:val="none" w:sz="0" w:space="0" w:color="auto"/>
      </w:divBdr>
    </w:div>
    <w:div w:id="1659262269">
      <w:bodyDiv w:val="1"/>
      <w:marLeft w:val="0"/>
      <w:marRight w:val="0"/>
      <w:marTop w:val="0"/>
      <w:marBottom w:val="0"/>
      <w:divBdr>
        <w:top w:val="none" w:sz="0" w:space="0" w:color="auto"/>
        <w:left w:val="none" w:sz="0" w:space="0" w:color="auto"/>
        <w:bottom w:val="none" w:sz="0" w:space="0" w:color="auto"/>
        <w:right w:val="none" w:sz="0" w:space="0" w:color="auto"/>
      </w:divBdr>
    </w:div>
    <w:div w:id="1710570765">
      <w:bodyDiv w:val="1"/>
      <w:marLeft w:val="0"/>
      <w:marRight w:val="0"/>
      <w:marTop w:val="0"/>
      <w:marBottom w:val="0"/>
      <w:divBdr>
        <w:top w:val="none" w:sz="0" w:space="0" w:color="auto"/>
        <w:left w:val="none" w:sz="0" w:space="0" w:color="auto"/>
        <w:bottom w:val="none" w:sz="0" w:space="0" w:color="auto"/>
        <w:right w:val="none" w:sz="0" w:space="0" w:color="auto"/>
      </w:divBdr>
    </w:div>
    <w:div w:id="1722896382">
      <w:bodyDiv w:val="1"/>
      <w:marLeft w:val="0"/>
      <w:marRight w:val="0"/>
      <w:marTop w:val="0"/>
      <w:marBottom w:val="0"/>
      <w:divBdr>
        <w:top w:val="none" w:sz="0" w:space="0" w:color="auto"/>
        <w:left w:val="none" w:sz="0" w:space="0" w:color="auto"/>
        <w:bottom w:val="none" w:sz="0" w:space="0" w:color="auto"/>
        <w:right w:val="none" w:sz="0" w:space="0" w:color="auto"/>
      </w:divBdr>
    </w:div>
    <w:div w:id="1742289282">
      <w:bodyDiv w:val="1"/>
      <w:marLeft w:val="0"/>
      <w:marRight w:val="0"/>
      <w:marTop w:val="0"/>
      <w:marBottom w:val="0"/>
      <w:divBdr>
        <w:top w:val="none" w:sz="0" w:space="0" w:color="auto"/>
        <w:left w:val="none" w:sz="0" w:space="0" w:color="auto"/>
        <w:bottom w:val="none" w:sz="0" w:space="0" w:color="auto"/>
        <w:right w:val="none" w:sz="0" w:space="0" w:color="auto"/>
      </w:divBdr>
    </w:div>
    <w:div w:id="1784569890">
      <w:bodyDiv w:val="1"/>
      <w:marLeft w:val="0"/>
      <w:marRight w:val="0"/>
      <w:marTop w:val="0"/>
      <w:marBottom w:val="0"/>
      <w:divBdr>
        <w:top w:val="none" w:sz="0" w:space="0" w:color="auto"/>
        <w:left w:val="none" w:sz="0" w:space="0" w:color="auto"/>
        <w:bottom w:val="none" w:sz="0" w:space="0" w:color="auto"/>
        <w:right w:val="none" w:sz="0" w:space="0" w:color="auto"/>
      </w:divBdr>
    </w:div>
    <w:div w:id="1798645799">
      <w:bodyDiv w:val="1"/>
      <w:marLeft w:val="0"/>
      <w:marRight w:val="0"/>
      <w:marTop w:val="0"/>
      <w:marBottom w:val="0"/>
      <w:divBdr>
        <w:top w:val="none" w:sz="0" w:space="0" w:color="auto"/>
        <w:left w:val="none" w:sz="0" w:space="0" w:color="auto"/>
        <w:bottom w:val="none" w:sz="0" w:space="0" w:color="auto"/>
        <w:right w:val="none" w:sz="0" w:space="0" w:color="auto"/>
      </w:divBdr>
    </w:div>
    <w:div w:id="1840197141">
      <w:bodyDiv w:val="1"/>
      <w:marLeft w:val="0"/>
      <w:marRight w:val="0"/>
      <w:marTop w:val="0"/>
      <w:marBottom w:val="0"/>
      <w:divBdr>
        <w:top w:val="none" w:sz="0" w:space="0" w:color="auto"/>
        <w:left w:val="none" w:sz="0" w:space="0" w:color="auto"/>
        <w:bottom w:val="none" w:sz="0" w:space="0" w:color="auto"/>
        <w:right w:val="none" w:sz="0" w:space="0" w:color="auto"/>
      </w:divBdr>
    </w:div>
    <w:div w:id="1907297241">
      <w:bodyDiv w:val="1"/>
      <w:marLeft w:val="0"/>
      <w:marRight w:val="0"/>
      <w:marTop w:val="0"/>
      <w:marBottom w:val="0"/>
      <w:divBdr>
        <w:top w:val="none" w:sz="0" w:space="0" w:color="auto"/>
        <w:left w:val="none" w:sz="0" w:space="0" w:color="auto"/>
        <w:bottom w:val="none" w:sz="0" w:space="0" w:color="auto"/>
        <w:right w:val="none" w:sz="0" w:space="0" w:color="auto"/>
      </w:divBdr>
    </w:div>
    <w:div w:id="1983541859">
      <w:bodyDiv w:val="1"/>
      <w:marLeft w:val="0"/>
      <w:marRight w:val="0"/>
      <w:marTop w:val="0"/>
      <w:marBottom w:val="0"/>
      <w:divBdr>
        <w:top w:val="none" w:sz="0" w:space="0" w:color="auto"/>
        <w:left w:val="none" w:sz="0" w:space="0" w:color="auto"/>
        <w:bottom w:val="none" w:sz="0" w:space="0" w:color="auto"/>
        <w:right w:val="none" w:sz="0" w:space="0" w:color="auto"/>
      </w:divBdr>
    </w:div>
    <w:div w:id="2007129659">
      <w:bodyDiv w:val="1"/>
      <w:marLeft w:val="0"/>
      <w:marRight w:val="0"/>
      <w:marTop w:val="0"/>
      <w:marBottom w:val="0"/>
      <w:divBdr>
        <w:top w:val="none" w:sz="0" w:space="0" w:color="auto"/>
        <w:left w:val="none" w:sz="0" w:space="0" w:color="auto"/>
        <w:bottom w:val="none" w:sz="0" w:space="0" w:color="auto"/>
        <w:right w:val="none" w:sz="0" w:space="0" w:color="auto"/>
      </w:divBdr>
    </w:div>
    <w:div w:id="2085763553">
      <w:bodyDiv w:val="1"/>
      <w:marLeft w:val="0"/>
      <w:marRight w:val="0"/>
      <w:marTop w:val="0"/>
      <w:marBottom w:val="0"/>
      <w:divBdr>
        <w:top w:val="none" w:sz="0" w:space="0" w:color="auto"/>
        <w:left w:val="none" w:sz="0" w:space="0" w:color="auto"/>
        <w:bottom w:val="none" w:sz="0" w:space="0" w:color="auto"/>
        <w:right w:val="none" w:sz="0" w:space="0" w:color="auto"/>
      </w:divBdr>
    </w:div>
    <w:div w:id="2123988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anyksciai.lt" TargetMode="External"/><Relationship Id="rId299" Type="http://schemas.openxmlformats.org/officeDocument/2006/relationships/hyperlink" Target="http://www.freeiconspng.com/images/car-icon-png" TargetMode="External"/><Relationship Id="rId303" Type="http://schemas.openxmlformats.org/officeDocument/2006/relationships/hyperlink" Target="http://simpleicon.com/laptop-1.html" TargetMode="External"/><Relationship Id="rId21" Type="http://schemas.openxmlformats.org/officeDocument/2006/relationships/diagramQuickStyle" Target="diagrams/quickStyle3.xml"/><Relationship Id="rId42" Type="http://schemas.openxmlformats.org/officeDocument/2006/relationships/diagramColors" Target="diagrams/colors7.xml"/><Relationship Id="rId63" Type="http://schemas.microsoft.com/office/2007/relationships/diagramDrawing" Target="diagrams/drawing11.xml"/><Relationship Id="rId84" Type="http://schemas.openxmlformats.org/officeDocument/2006/relationships/diagramData" Target="diagrams/data16.xml"/><Relationship Id="rId138" Type="http://schemas.microsoft.com/office/2007/relationships/hdphoto" Target="media/hdphoto2.wdp"/><Relationship Id="rId159" Type="http://schemas.openxmlformats.org/officeDocument/2006/relationships/hyperlink" Target="https://www.governmentjobs.com/jobs?keyword=Agriculture" TargetMode="External"/><Relationship Id="rId170" Type="http://schemas.openxmlformats.org/officeDocument/2006/relationships/image" Target="media/image25.png"/><Relationship Id="rId191" Type="http://schemas.openxmlformats.org/officeDocument/2006/relationships/hyperlink" Target="https://www.flaticon.com/free-icon/teaching_248645" TargetMode="External"/><Relationship Id="rId205" Type="http://schemas.openxmlformats.org/officeDocument/2006/relationships/hyperlink" Target="https://www.hrsa.gov/about/organization/bureaus/mchb/" TargetMode="External"/><Relationship Id="rId226" Type="http://schemas.openxmlformats.org/officeDocument/2006/relationships/hyperlink" Target="http://www.pixempire.com/icon/audience-icon.html" TargetMode="External"/><Relationship Id="rId247" Type="http://schemas.openxmlformats.org/officeDocument/2006/relationships/image" Target="media/image63.jpeg"/><Relationship Id="rId107" Type="http://schemas.openxmlformats.org/officeDocument/2006/relationships/hyperlink" Target="http://www.anyksciai.lt/" TargetMode="External"/><Relationship Id="rId268" Type="http://schemas.openxmlformats.org/officeDocument/2006/relationships/image" Target="media/image74.png"/><Relationship Id="rId289" Type="http://schemas.openxmlformats.org/officeDocument/2006/relationships/hyperlink" Target="https://www.iconfinder.com/icons/1179023/apartment_block_building_complex_flats_housing_icon" TargetMode="External"/><Relationship Id="rId11" Type="http://schemas.openxmlformats.org/officeDocument/2006/relationships/diagramQuickStyle" Target="diagrams/quickStyle1.xml"/><Relationship Id="rId32" Type="http://schemas.openxmlformats.org/officeDocument/2006/relationships/diagramColors" Target="diagrams/colors5.xml"/><Relationship Id="rId53" Type="http://schemas.microsoft.com/office/2007/relationships/diagramDrawing" Target="diagrams/drawing9.xml"/><Relationship Id="rId74" Type="http://schemas.openxmlformats.org/officeDocument/2006/relationships/diagramData" Target="diagrams/data14.xml"/><Relationship Id="rId128" Type="http://schemas.openxmlformats.org/officeDocument/2006/relationships/image" Target="media/image3.jpeg"/><Relationship Id="rId149" Type="http://schemas.openxmlformats.org/officeDocument/2006/relationships/hyperlink" Target="https://www.flaticon.com/free-icon/shopping-cart_2772" TargetMode="External"/><Relationship Id="rId314"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diagramLayout" Target="diagrams/layout18.xml"/><Relationship Id="rId160" Type="http://schemas.openxmlformats.org/officeDocument/2006/relationships/image" Target="media/image20.png"/><Relationship Id="rId181" Type="http://schemas.openxmlformats.org/officeDocument/2006/relationships/hyperlink" Target="http://www.pvhc.net/page/2/" TargetMode="External"/><Relationship Id="rId216" Type="http://schemas.openxmlformats.org/officeDocument/2006/relationships/image" Target="media/image48.png"/><Relationship Id="rId237" Type="http://schemas.openxmlformats.org/officeDocument/2006/relationships/image" Target="media/image58.png"/><Relationship Id="rId258" Type="http://schemas.openxmlformats.org/officeDocument/2006/relationships/image" Target="media/image69.png"/><Relationship Id="rId279" Type="http://schemas.openxmlformats.org/officeDocument/2006/relationships/hyperlink" Target="http://www.conceptdraw.com/examples/av-room-icon-png" TargetMode="External"/><Relationship Id="rId22" Type="http://schemas.openxmlformats.org/officeDocument/2006/relationships/diagramColors" Target="diagrams/colors3.xml"/><Relationship Id="rId43" Type="http://schemas.microsoft.com/office/2007/relationships/diagramDrawing" Target="diagrams/drawing7.xml"/><Relationship Id="rId64" Type="http://schemas.openxmlformats.org/officeDocument/2006/relationships/diagramData" Target="diagrams/data12.xml"/><Relationship Id="rId118" Type="http://schemas.openxmlformats.org/officeDocument/2006/relationships/hyperlink" Target="http://www.anyksciai.lt" TargetMode="External"/><Relationship Id="rId139" Type="http://schemas.openxmlformats.org/officeDocument/2006/relationships/hyperlink" Target="https://www.iconfinder.com/icons/2049749/boss_business_businesswoman_leader_leadership_woman_workers_icon" TargetMode="External"/><Relationship Id="rId290" Type="http://schemas.openxmlformats.org/officeDocument/2006/relationships/image" Target="media/image85.png"/><Relationship Id="rId304" Type="http://schemas.openxmlformats.org/officeDocument/2006/relationships/image" Target="media/image92.png"/><Relationship Id="rId85" Type="http://schemas.openxmlformats.org/officeDocument/2006/relationships/diagramLayout" Target="diagrams/layout16.xml"/><Relationship Id="rId150" Type="http://schemas.openxmlformats.org/officeDocument/2006/relationships/image" Target="media/image15.png"/><Relationship Id="rId171" Type="http://schemas.openxmlformats.org/officeDocument/2006/relationships/hyperlink" Target="http://allstatebasements-longisland.com/" TargetMode="External"/><Relationship Id="rId192" Type="http://schemas.openxmlformats.org/officeDocument/2006/relationships/image" Target="media/image36.png"/><Relationship Id="rId206" Type="http://schemas.openxmlformats.org/officeDocument/2006/relationships/image" Target="media/image43.png"/><Relationship Id="rId227" Type="http://schemas.openxmlformats.org/officeDocument/2006/relationships/image" Target="media/image53.jpeg"/><Relationship Id="rId248" Type="http://schemas.openxmlformats.org/officeDocument/2006/relationships/hyperlink" Target="http://webbyarts.com/logo-inspirations/young-people-happy-background.html" TargetMode="External"/><Relationship Id="rId269" Type="http://schemas.openxmlformats.org/officeDocument/2006/relationships/hyperlink" Target="https://www.google.lt/url?sa=i&amp;rct=j&amp;q=&amp;esrc=s&amp;source=images&amp;cd=&amp;ved=2ahUKEwjdrK6HlsncAhUMCpoKHaioBdAQjRx6BAgBEAU&amp;url=http://anykom.lt/&amp;psig=AOvVaw2bKIDPACqbs8QpFf0KnNwX&amp;ust=1533120753850656" TargetMode="External"/><Relationship Id="rId12" Type="http://schemas.openxmlformats.org/officeDocument/2006/relationships/diagramColors" Target="diagrams/colors1.xml"/><Relationship Id="rId33" Type="http://schemas.microsoft.com/office/2007/relationships/diagramDrawing" Target="diagrams/drawing5.xml"/><Relationship Id="rId108" Type="http://schemas.openxmlformats.org/officeDocument/2006/relationships/hyperlink" Target="http://www.anyksciai.lt/" TargetMode="External"/><Relationship Id="rId129" Type="http://schemas.openxmlformats.org/officeDocument/2006/relationships/image" Target="media/image4.jpeg"/><Relationship Id="rId280" Type="http://schemas.openxmlformats.org/officeDocument/2006/relationships/image" Target="media/image80.png"/><Relationship Id="rId315" Type="http://schemas.openxmlformats.org/officeDocument/2006/relationships/theme" Target="theme/theme1.xml"/><Relationship Id="rId54" Type="http://schemas.openxmlformats.org/officeDocument/2006/relationships/diagramData" Target="diagrams/data10.xml"/><Relationship Id="rId75" Type="http://schemas.openxmlformats.org/officeDocument/2006/relationships/diagramLayout" Target="diagrams/layout14.xml"/><Relationship Id="rId96" Type="http://schemas.openxmlformats.org/officeDocument/2006/relationships/diagramQuickStyle" Target="diagrams/quickStyle18.xml"/><Relationship Id="rId140" Type="http://schemas.openxmlformats.org/officeDocument/2006/relationships/image" Target="media/image10.png"/><Relationship Id="rId161" Type="http://schemas.openxmlformats.org/officeDocument/2006/relationships/hyperlink" Target="http://www.picquery.com/environmental-icon_8M9dldZnBgWAq33D*s5Pun4o*ywVBxqFnuDjs83mtqM/" TargetMode="External"/><Relationship Id="rId182" Type="http://schemas.openxmlformats.org/officeDocument/2006/relationships/image" Target="media/image31.png"/><Relationship Id="rId217" Type="http://schemas.openxmlformats.org/officeDocument/2006/relationships/hyperlink" Target="https://www.ombudsman.on.ca/Resources/Reports/2015-2016-ANNUAL-REPORT.aspx" TargetMode="External"/><Relationship Id="rId6" Type="http://schemas.openxmlformats.org/officeDocument/2006/relationships/footnotes" Target="footnotes.xml"/><Relationship Id="rId238" Type="http://schemas.openxmlformats.org/officeDocument/2006/relationships/hyperlink" Target="https://www.iconfinder.com/icons/2131903/children_competition_kids_race_running_sports_winner_icon" TargetMode="External"/><Relationship Id="rId259" Type="http://schemas.openxmlformats.org/officeDocument/2006/relationships/hyperlink" Target="http://carpng.com/car-crash-icon-9294/" TargetMode="External"/><Relationship Id="rId23" Type="http://schemas.microsoft.com/office/2007/relationships/diagramDrawing" Target="diagrams/drawing3.xml"/><Relationship Id="rId119" Type="http://schemas.openxmlformats.org/officeDocument/2006/relationships/hyperlink" Target="http://www.anyksciai.lt" TargetMode="External"/><Relationship Id="rId270" Type="http://schemas.openxmlformats.org/officeDocument/2006/relationships/image" Target="media/image75.png"/><Relationship Id="rId291" Type="http://schemas.openxmlformats.org/officeDocument/2006/relationships/hyperlink" Target="https://thenounproject.com/term/street-light/3755/" TargetMode="External"/><Relationship Id="rId305" Type="http://schemas.openxmlformats.org/officeDocument/2006/relationships/hyperlink" Target="https://www.flaticon.com/free-icon/domain_14428" TargetMode="External"/><Relationship Id="rId44" Type="http://schemas.openxmlformats.org/officeDocument/2006/relationships/diagramData" Target="diagrams/data8.xml"/><Relationship Id="rId65" Type="http://schemas.openxmlformats.org/officeDocument/2006/relationships/diagramLayout" Target="diagrams/layout12.xml"/><Relationship Id="rId86" Type="http://schemas.openxmlformats.org/officeDocument/2006/relationships/diagramQuickStyle" Target="diagrams/quickStyle16.xml"/><Relationship Id="rId130" Type="http://schemas.openxmlformats.org/officeDocument/2006/relationships/image" Target="media/image5.jpeg"/><Relationship Id="rId151" Type="http://schemas.openxmlformats.org/officeDocument/2006/relationships/hyperlink" Target="https://www.google.lt/url?sa=i&amp;rct=j&amp;q=&amp;esrc=s&amp;source=images&amp;cd=&amp;ved=0ahUKEwivkOvatLHWAhVnb5oKHfhgBlAQjRwIBw&amp;url=http://simpleclock.com/company-size/&amp;psig=AFQjCNGf0_xSR2u-RxfdYbbh8YTmrX7ncw&amp;ust=1505916018956525" TargetMode="External"/><Relationship Id="rId172" Type="http://schemas.openxmlformats.org/officeDocument/2006/relationships/image" Target="media/image26.png"/><Relationship Id="rId193" Type="http://schemas.openxmlformats.org/officeDocument/2006/relationships/hyperlink" Target="https://thenounproject.com/term/students/75253/" TargetMode="External"/><Relationship Id="rId207" Type="http://schemas.openxmlformats.org/officeDocument/2006/relationships/hyperlink" Target="https://www.iconfinder.com/icons/412209/allergy_disease_illness_nose_sick_sneeze_sore_icon" TargetMode="External"/><Relationship Id="rId228" Type="http://schemas.openxmlformats.org/officeDocument/2006/relationships/hyperlink" Target="https://thenounproject.com/term/library/191/" TargetMode="External"/><Relationship Id="rId249" Type="http://schemas.openxmlformats.org/officeDocument/2006/relationships/image" Target="media/image64.jpeg"/><Relationship Id="rId13" Type="http://schemas.microsoft.com/office/2007/relationships/diagramDrawing" Target="diagrams/drawing1.xml"/><Relationship Id="rId109" Type="http://schemas.openxmlformats.org/officeDocument/2006/relationships/hyperlink" Target="http://www.anyksciai.lt/" TargetMode="External"/><Relationship Id="rId260" Type="http://schemas.openxmlformats.org/officeDocument/2006/relationships/image" Target="media/image70.png"/><Relationship Id="rId281" Type="http://schemas.openxmlformats.org/officeDocument/2006/relationships/hyperlink" Target="http://co.shelby.oh.us/sewer-district/" TargetMode="External"/><Relationship Id="rId34" Type="http://schemas.openxmlformats.org/officeDocument/2006/relationships/diagramData" Target="diagrams/data6.xml"/><Relationship Id="rId55" Type="http://schemas.openxmlformats.org/officeDocument/2006/relationships/diagramLayout" Target="diagrams/layout10.xml"/><Relationship Id="rId76" Type="http://schemas.openxmlformats.org/officeDocument/2006/relationships/diagramQuickStyle" Target="diagrams/quickStyle14.xml"/><Relationship Id="rId97" Type="http://schemas.openxmlformats.org/officeDocument/2006/relationships/diagramColors" Target="diagrams/colors18.xml"/><Relationship Id="rId120" Type="http://schemas.openxmlformats.org/officeDocument/2006/relationships/hyperlink" Target="http://www.anyksciai.lt" TargetMode="External"/><Relationship Id="rId141" Type="http://schemas.openxmlformats.org/officeDocument/2006/relationships/hyperlink" Target="https://www.iconfinder.com/icons/331765/cash_currency_finance_money_payment_salary_treasury_icon" TargetMode="External"/><Relationship Id="rId7" Type="http://schemas.openxmlformats.org/officeDocument/2006/relationships/endnotes" Target="endnotes.xml"/><Relationship Id="rId162" Type="http://schemas.openxmlformats.org/officeDocument/2006/relationships/image" Target="media/image21.png"/><Relationship Id="rId183" Type="http://schemas.openxmlformats.org/officeDocument/2006/relationships/hyperlink" Target="http://www.clipartsfree.net/svg/18449-pictogram-restaurant-vector.html" TargetMode="External"/><Relationship Id="rId218" Type="http://schemas.openxmlformats.org/officeDocument/2006/relationships/image" Target="media/image49.png"/><Relationship Id="rId239" Type="http://schemas.openxmlformats.org/officeDocument/2006/relationships/image" Target="media/image59.png"/><Relationship Id="rId250" Type="http://schemas.openxmlformats.org/officeDocument/2006/relationships/image" Target="media/image65.png"/><Relationship Id="rId271" Type="http://schemas.openxmlformats.org/officeDocument/2006/relationships/hyperlink" Target="https://www.iconfinder.com/icons/41992/bin_garbage_recycle_trash_icon" TargetMode="External"/><Relationship Id="rId292" Type="http://schemas.openxmlformats.org/officeDocument/2006/relationships/image" Target="media/image86.png"/><Relationship Id="rId306" Type="http://schemas.openxmlformats.org/officeDocument/2006/relationships/image" Target="media/image93.png"/><Relationship Id="rId24" Type="http://schemas.openxmlformats.org/officeDocument/2006/relationships/diagramData" Target="diagrams/data4.xml"/><Relationship Id="rId45" Type="http://schemas.openxmlformats.org/officeDocument/2006/relationships/diagramLayout" Target="diagrams/layout8.xml"/><Relationship Id="rId66" Type="http://schemas.openxmlformats.org/officeDocument/2006/relationships/diagramQuickStyle" Target="diagrams/quickStyle12.xml"/><Relationship Id="rId87" Type="http://schemas.openxmlformats.org/officeDocument/2006/relationships/diagramColors" Target="diagrams/colors16.xml"/><Relationship Id="rId110" Type="http://schemas.openxmlformats.org/officeDocument/2006/relationships/hyperlink" Target="http://www.anyksciai.lt/" TargetMode="External"/><Relationship Id="rId131" Type="http://schemas.openxmlformats.org/officeDocument/2006/relationships/image" Target="media/image6.png"/><Relationship Id="rId61" Type="http://schemas.openxmlformats.org/officeDocument/2006/relationships/diagramQuickStyle" Target="diagrams/quickStyle11.xml"/><Relationship Id="rId82" Type="http://schemas.openxmlformats.org/officeDocument/2006/relationships/diagramColors" Target="diagrams/colors15.xml"/><Relationship Id="rId152" Type="http://schemas.openxmlformats.org/officeDocument/2006/relationships/image" Target="media/image16.png"/><Relationship Id="rId173" Type="http://schemas.openxmlformats.org/officeDocument/2006/relationships/hyperlink" Target="http://www.youthservices-gn.org/local-resources/" TargetMode="External"/><Relationship Id="rId194" Type="http://schemas.openxmlformats.org/officeDocument/2006/relationships/image" Target="media/image37.png"/><Relationship Id="rId199" Type="http://schemas.openxmlformats.org/officeDocument/2006/relationships/hyperlink" Target="http://johnthebaptistcs.ie/extra-curricular-activities/" TargetMode="External"/><Relationship Id="rId203" Type="http://schemas.openxmlformats.org/officeDocument/2006/relationships/hyperlink" Target="https://www.iconfinder.com/icons/2047774/counseling_illness_mental_patient_psychiatrist_psychologist_psychology_icon" TargetMode="External"/><Relationship Id="rId208" Type="http://schemas.openxmlformats.org/officeDocument/2006/relationships/image" Target="media/image44.png"/><Relationship Id="rId229" Type="http://schemas.openxmlformats.org/officeDocument/2006/relationships/image" Target="media/image54.png"/><Relationship Id="rId19" Type="http://schemas.openxmlformats.org/officeDocument/2006/relationships/diagramData" Target="diagrams/data3.xml"/><Relationship Id="rId224" Type="http://schemas.openxmlformats.org/officeDocument/2006/relationships/image" Target="media/image52.png"/><Relationship Id="rId240" Type="http://schemas.openxmlformats.org/officeDocument/2006/relationships/hyperlink" Target="https://www.google.lt/url?sa=i&amp;rct=j&amp;q=&amp;esrc=s&amp;source=images&amp;cd=&amp;ved=0ahUKEwi5rqus_vzWAhWhJ5oKHSYFAZwQjRwIBw&amp;url=https://worldstadiumcongress.iqpc.ae/&amp;psig=AOvVaw0CAO73vv0-eNWBEWMs75Qg&amp;ust=1508512827889891" TargetMode="External"/><Relationship Id="rId245" Type="http://schemas.openxmlformats.org/officeDocument/2006/relationships/image" Target="media/image62.png"/><Relationship Id="rId261" Type="http://schemas.openxmlformats.org/officeDocument/2006/relationships/hyperlink" Target="http://www.freeiconspng.com/images/fire-png" TargetMode="External"/><Relationship Id="rId266" Type="http://schemas.openxmlformats.org/officeDocument/2006/relationships/image" Target="media/image73.png"/><Relationship Id="rId287" Type="http://schemas.openxmlformats.org/officeDocument/2006/relationships/hyperlink" Target="http://patersonlange.ca/" TargetMode="External"/><Relationship Id="rId14" Type="http://schemas.openxmlformats.org/officeDocument/2006/relationships/diagramData" Target="diagrams/data2.xml"/><Relationship Id="rId30" Type="http://schemas.openxmlformats.org/officeDocument/2006/relationships/diagramLayout" Target="diagrams/layout5.xml"/><Relationship Id="rId35" Type="http://schemas.openxmlformats.org/officeDocument/2006/relationships/diagramLayout" Target="diagrams/layout6.xml"/><Relationship Id="rId56" Type="http://schemas.openxmlformats.org/officeDocument/2006/relationships/diagramQuickStyle" Target="diagrams/quickStyle10.xml"/><Relationship Id="rId77" Type="http://schemas.openxmlformats.org/officeDocument/2006/relationships/diagramColors" Target="diagrams/colors14.xml"/><Relationship Id="rId100" Type="http://schemas.openxmlformats.org/officeDocument/2006/relationships/image" Target="media/image2.emf"/><Relationship Id="rId105" Type="http://schemas.openxmlformats.org/officeDocument/2006/relationships/header" Target="header3.xml"/><Relationship Id="rId126" Type="http://schemas.openxmlformats.org/officeDocument/2006/relationships/hyperlink" Target="http://www.anyksciai.lt/" TargetMode="External"/><Relationship Id="rId147" Type="http://schemas.openxmlformats.org/officeDocument/2006/relationships/hyperlink" Target="https://www.google.lt/url?sa=i&amp;rct=j&amp;q=&amp;esrc=s&amp;source=images&amp;cd=&amp;ved=0ahUKEwih6J_-s7HWAhUJJJoKHanpAmwQjRwIBw&amp;url=http://www.globalwealth-ms.com/&amp;psig=AFQjCNFssNGpDfBIFGnGXms9MMd7HtH_nQ&amp;ust=1505915872831915" TargetMode="External"/><Relationship Id="rId168" Type="http://schemas.openxmlformats.org/officeDocument/2006/relationships/image" Target="media/image24.jpeg"/><Relationship Id="rId282" Type="http://schemas.openxmlformats.org/officeDocument/2006/relationships/image" Target="media/image81.png"/><Relationship Id="rId312" Type="http://schemas.openxmlformats.org/officeDocument/2006/relationships/header" Target="header6.xml"/><Relationship Id="rId8" Type="http://schemas.openxmlformats.org/officeDocument/2006/relationships/image" Target="media/image1.jpeg"/><Relationship Id="rId51" Type="http://schemas.openxmlformats.org/officeDocument/2006/relationships/diagramQuickStyle" Target="diagrams/quickStyle9.xml"/><Relationship Id="rId72" Type="http://schemas.openxmlformats.org/officeDocument/2006/relationships/diagramColors" Target="diagrams/colors13.xml"/><Relationship Id="rId93" Type="http://schemas.microsoft.com/office/2007/relationships/diagramDrawing" Target="diagrams/drawing17.xml"/><Relationship Id="rId98" Type="http://schemas.microsoft.com/office/2007/relationships/diagramDrawing" Target="diagrams/drawing18.xml"/><Relationship Id="rId121" Type="http://schemas.openxmlformats.org/officeDocument/2006/relationships/hyperlink" Target="http://www.anyksciai.lt/" TargetMode="External"/><Relationship Id="rId142" Type="http://schemas.openxmlformats.org/officeDocument/2006/relationships/image" Target="media/image11.png"/><Relationship Id="rId163" Type="http://schemas.openxmlformats.org/officeDocument/2006/relationships/hyperlink" Target="https://thenounproject.com/term/rural/5152/" TargetMode="External"/><Relationship Id="rId184" Type="http://schemas.openxmlformats.org/officeDocument/2006/relationships/image" Target="media/image32.png"/><Relationship Id="rId189" Type="http://schemas.openxmlformats.org/officeDocument/2006/relationships/hyperlink" Target="http://www.freeiconspng.com/img/22017" TargetMode="External"/><Relationship Id="rId219" Type="http://schemas.openxmlformats.org/officeDocument/2006/relationships/hyperlink" Target="https://www.iconfinder.com/icons/412315/damaged_disable_disabled_handicap_invalid_person_patient_chair_wheelchair_icon" TargetMode="External"/><Relationship Id="rId3" Type="http://schemas.openxmlformats.org/officeDocument/2006/relationships/styles" Target="styles.xml"/><Relationship Id="rId214" Type="http://schemas.openxmlformats.org/officeDocument/2006/relationships/image" Target="media/image47.png"/><Relationship Id="rId230" Type="http://schemas.openxmlformats.org/officeDocument/2006/relationships/hyperlink" Target="https://thenounproject.com/term/museum-visit/68542/" TargetMode="External"/><Relationship Id="rId235" Type="http://schemas.openxmlformats.org/officeDocument/2006/relationships/image" Target="media/image57.jpeg"/><Relationship Id="rId251" Type="http://schemas.openxmlformats.org/officeDocument/2006/relationships/hyperlink" Target="https://www.facebook.com/567590736727662/photos/704838209669580/" TargetMode="External"/><Relationship Id="rId256" Type="http://schemas.openxmlformats.org/officeDocument/2006/relationships/image" Target="media/image68.png"/><Relationship Id="rId277" Type="http://schemas.openxmlformats.org/officeDocument/2006/relationships/hyperlink" Target="http://www.jeffreyshenry.com/our-services/tax-advice-planning/research-and-development-tax-relief" TargetMode="External"/><Relationship Id="rId298" Type="http://schemas.openxmlformats.org/officeDocument/2006/relationships/image" Target="media/image89.png"/><Relationship Id="rId25" Type="http://schemas.openxmlformats.org/officeDocument/2006/relationships/diagramLayout" Target="diagrams/layout4.xml"/><Relationship Id="rId46" Type="http://schemas.openxmlformats.org/officeDocument/2006/relationships/diagramQuickStyle" Target="diagrams/quickStyle8.xml"/><Relationship Id="rId67" Type="http://schemas.openxmlformats.org/officeDocument/2006/relationships/diagramColors" Target="diagrams/colors12.xml"/><Relationship Id="rId116" Type="http://schemas.openxmlformats.org/officeDocument/2006/relationships/hyperlink" Target="http://www.anyksciai.lt" TargetMode="External"/><Relationship Id="rId137" Type="http://schemas.openxmlformats.org/officeDocument/2006/relationships/image" Target="media/image9.png"/><Relationship Id="rId158" Type="http://schemas.openxmlformats.org/officeDocument/2006/relationships/image" Target="media/image19.jpeg"/><Relationship Id="rId272" Type="http://schemas.openxmlformats.org/officeDocument/2006/relationships/image" Target="media/image76.png"/><Relationship Id="rId293" Type="http://schemas.openxmlformats.org/officeDocument/2006/relationships/hyperlink" Target="https://thenounproject.com/term/highway/25406/" TargetMode="External"/><Relationship Id="rId302" Type="http://schemas.openxmlformats.org/officeDocument/2006/relationships/image" Target="media/image91.png"/><Relationship Id="rId307" Type="http://schemas.openxmlformats.org/officeDocument/2006/relationships/hyperlink" Target="http://www.anyksciai.lt" TargetMode="External"/><Relationship Id="rId20" Type="http://schemas.openxmlformats.org/officeDocument/2006/relationships/diagramLayout" Target="diagrams/layout3.xml"/><Relationship Id="rId41" Type="http://schemas.openxmlformats.org/officeDocument/2006/relationships/diagramQuickStyle" Target="diagrams/quickStyle7.xml"/><Relationship Id="rId62" Type="http://schemas.openxmlformats.org/officeDocument/2006/relationships/diagramColors" Target="diagrams/colors11.xml"/><Relationship Id="rId83" Type="http://schemas.microsoft.com/office/2007/relationships/diagramDrawing" Target="diagrams/drawing15.xml"/><Relationship Id="rId88" Type="http://schemas.microsoft.com/office/2007/relationships/diagramDrawing" Target="diagrams/drawing16.xml"/><Relationship Id="rId111" Type="http://schemas.openxmlformats.org/officeDocument/2006/relationships/hyperlink" Target="http://www.anyksciai.lt/" TargetMode="External"/><Relationship Id="rId132" Type="http://schemas.microsoft.com/office/2007/relationships/hdphoto" Target="media/hdphoto1.wdp"/><Relationship Id="rId153" Type="http://schemas.openxmlformats.org/officeDocument/2006/relationships/hyperlink" Target="https://www.flaticon.com/packs/manufacturing-and-production" TargetMode="External"/><Relationship Id="rId174" Type="http://schemas.openxmlformats.org/officeDocument/2006/relationships/image" Target="media/image27.png"/><Relationship Id="rId179" Type="http://schemas.openxmlformats.org/officeDocument/2006/relationships/hyperlink" Target="https://www.facebook.com/Anyksciu.klasteris/?ref=nf&amp;hc_ref=ARSXo4w1BXzZ7IrtmnfinlnUWe1xgGRNgYzBLJjp1U82ADNHqgJtyIt1ulmSNPaC3_0&amp;__xts__%5b0%5d=68.ARC3BDMROkMnMPbqvRaaY1YjjV0pGUZPYd4JyCJZfsBWEO9cmCm8dbwvOQyphKjqVnAU6GFi3Wbz5W-XJaHwb5bEEoMqIHuHZMlZJVzz6jhziXR4lwXcAutEEBuLpFIzD_wvkffBkzD9&amp;__tn__=%3c-R" TargetMode="External"/><Relationship Id="rId195" Type="http://schemas.openxmlformats.org/officeDocument/2006/relationships/hyperlink" Target="http://www.freepik.com/free-icons/education" TargetMode="External"/><Relationship Id="rId209" Type="http://schemas.openxmlformats.org/officeDocument/2006/relationships/hyperlink" Target="https://www.iconfinder.com/icons/2178514/blood_disease_drip_illness_patient_sick_transfusion_icon" TargetMode="External"/><Relationship Id="rId190" Type="http://schemas.openxmlformats.org/officeDocument/2006/relationships/image" Target="media/image35.png"/><Relationship Id="rId204" Type="http://schemas.openxmlformats.org/officeDocument/2006/relationships/image" Target="media/image42.png"/><Relationship Id="rId220" Type="http://schemas.openxmlformats.org/officeDocument/2006/relationships/image" Target="media/image50.png"/><Relationship Id="rId225" Type="http://schemas.microsoft.com/office/2007/relationships/hdphoto" Target="media/hdphoto3.wdp"/><Relationship Id="rId241" Type="http://schemas.openxmlformats.org/officeDocument/2006/relationships/image" Target="media/image60.png"/><Relationship Id="rId246" Type="http://schemas.openxmlformats.org/officeDocument/2006/relationships/hyperlink" Target="http://www.anyksciuvvg.lt/" TargetMode="External"/><Relationship Id="rId267" Type="http://schemas.openxmlformats.org/officeDocument/2006/relationships/hyperlink" Target="https://www.t-mac.co.uk/services/energy-management/monitoring" TargetMode="External"/><Relationship Id="rId288" Type="http://schemas.openxmlformats.org/officeDocument/2006/relationships/image" Target="media/image84.png"/><Relationship Id="rId15" Type="http://schemas.openxmlformats.org/officeDocument/2006/relationships/diagramLayout" Target="diagrams/layout2.xml"/><Relationship Id="rId36" Type="http://schemas.openxmlformats.org/officeDocument/2006/relationships/diagramQuickStyle" Target="diagrams/quickStyle6.xml"/><Relationship Id="rId57" Type="http://schemas.openxmlformats.org/officeDocument/2006/relationships/diagramColors" Target="diagrams/colors10.xml"/><Relationship Id="rId106" Type="http://schemas.openxmlformats.org/officeDocument/2006/relationships/footer" Target="footer4.xml"/><Relationship Id="rId127" Type="http://schemas.openxmlformats.org/officeDocument/2006/relationships/hyperlink" Target="http://www.anyksciai.lt/" TargetMode="External"/><Relationship Id="rId262" Type="http://schemas.openxmlformats.org/officeDocument/2006/relationships/image" Target="media/image71.png"/><Relationship Id="rId283" Type="http://schemas.openxmlformats.org/officeDocument/2006/relationships/hyperlink" Target="https://thenounproject.com/term/rainwater-tank/90758/" TargetMode="External"/><Relationship Id="rId313" Type="http://schemas.openxmlformats.org/officeDocument/2006/relationships/footer" Target="footer7.xml"/><Relationship Id="rId10" Type="http://schemas.openxmlformats.org/officeDocument/2006/relationships/diagramLayout" Target="diagrams/layout1.xml"/><Relationship Id="rId31" Type="http://schemas.openxmlformats.org/officeDocument/2006/relationships/diagramQuickStyle" Target="diagrams/quickStyle5.xml"/><Relationship Id="rId52" Type="http://schemas.openxmlformats.org/officeDocument/2006/relationships/diagramColors" Target="diagrams/colors9.xml"/><Relationship Id="rId73" Type="http://schemas.microsoft.com/office/2007/relationships/diagramDrawing" Target="diagrams/drawing13.xml"/><Relationship Id="rId78" Type="http://schemas.microsoft.com/office/2007/relationships/diagramDrawing" Target="diagrams/drawing14.xml"/><Relationship Id="rId94" Type="http://schemas.openxmlformats.org/officeDocument/2006/relationships/diagramData" Target="diagrams/data18.xml"/><Relationship Id="rId99" Type="http://schemas.openxmlformats.org/officeDocument/2006/relationships/footer" Target="footer1.xml"/><Relationship Id="rId101" Type="http://schemas.openxmlformats.org/officeDocument/2006/relationships/header" Target="header1.xml"/><Relationship Id="rId122" Type="http://schemas.openxmlformats.org/officeDocument/2006/relationships/hyperlink" Target="http://www.anyksciai.lt/" TargetMode="External"/><Relationship Id="rId143" Type="http://schemas.openxmlformats.org/officeDocument/2006/relationships/hyperlink" Target="http://detsky-nabytek.info/2017/unemployment-clipart.asp" TargetMode="External"/><Relationship Id="rId148" Type="http://schemas.openxmlformats.org/officeDocument/2006/relationships/image" Target="media/image14.png"/><Relationship Id="rId164" Type="http://schemas.openxmlformats.org/officeDocument/2006/relationships/image" Target="media/image22.png"/><Relationship Id="rId169" Type="http://schemas.openxmlformats.org/officeDocument/2006/relationships/hyperlink" Target="https://icons8.com/icon/19986/real-estate" TargetMode="External"/><Relationship Id="rId185" Type="http://schemas.openxmlformats.org/officeDocument/2006/relationships/hyperlink" Target="https://commons.wikimedia.org/wiki/File:Unesco_Cultural_Heritage_logo.svg" TargetMode="External"/><Relationship Id="rId4" Type="http://schemas.openxmlformats.org/officeDocument/2006/relationships/settings" Target="settings.xml"/><Relationship Id="rId9" Type="http://schemas.openxmlformats.org/officeDocument/2006/relationships/diagramData" Target="diagrams/data1.xml"/><Relationship Id="rId180" Type="http://schemas.openxmlformats.org/officeDocument/2006/relationships/image" Target="media/image30.jpeg"/><Relationship Id="rId210" Type="http://schemas.openxmlformats.org/officeDocument/2006/relationships/image" Target="media/image45.png"/><Relationship Id="rId215" Type="http://schemas.openxmlformats.org/officeDocument/2006/relationships/hyperlink" Target="https://www.google.lt/url?sa=i&amp;rct=j&amp;q=&amp;esrc=s&amp;source=images&amp;cd=&amp;ved=0ahUKEwjr-5ey5vnWAhXnIJoKHf5yAhUQjRwIBw&amp;url=https://www.smallprojectsistanbul.org/community-support-campaigns/&amp;psig=AOvVaw3qRv_EbUgkutuqKSE-RQKa&amp;ust=1508403292507514" TargetMode="External"/><Relationship Id="rId236" Type="http://schemas.openxmlformats.org/officeDocument/2006/relationships/hyperlink" Target="https://www.iconfinder.com/icons/501490/athlete_football_player_footballer_soccer_player_sports_person_sportsman_icon" TargetMode="External"/><Relationship Id="rId257" Type="http://schemas.openxmlformats.org/officeDocument/2006/relationships/hyperlink" Target="https://www.iconfinder.com/icons/341308/army_captain_guard_officer_official_police_icon" TargetMode="External"/><Relationship Id="rId278" Type="http://schemas.openxmlformats.org/officeDocument/2006/relationships/image" Target="media/image79.png"/><Relationship Id="rId26" Type="http://schemas.openxmlformats.org/officeDocument/2006/relationships/diagramQuickStyle" Target="diagrams/quickStyle4.xml"/><Relationship Id="rId231" Type="http://schemas.openxmlformats.org/officeDocument/2006/relationships/image" Target="media/image55.png"/><Relationship Id="rId252" Type="http://schemas.openxmlformats.org/officeDocument/2006/relationships/image" Target="media/image66.png"/><Relationship Id="rId273" Type="http://schemas.openxmlformats.org/officeDocument/2006/relationships/hyperlink" Target="https://www.shutterstock.com/search/waste+management" TargetMode="External"/><Relationship Id="rId294" Type="http://schemas.openxmlformats.org/officeDocument/2006/relationships/image" Target="media/image87.png"/><Relationship Id="rId308" Type="http://schemas.openxmlformats.org/officeDocument/2006/relationships/header" Target="header4.xml"/><Relationship Id="rId47" Type="http://schemas.openxmlformats.org/officeDocument/2006/relationships/diagramColors" Target="diagrams/colors8.xml"/><Relationship Id="rId68" Type="http://schemas.microsoft.com/office/2007/relationships/diagramDrawing" Target="diagrams/drawing12.xml"/><Relationship Id="rId89" Type="http://schemas.openxmlformats.org/officeDocument/2006/relationships/diagramData" Target="diagrams/data17.xml"/><Relationship Id="rId112" Type="http://schemas.openxmlformats.org/officeDocument/2006/relationships/hyperlink" Target="http://www.anyksciai.lt" TargetMode="External"/><Relationship Id="rId133" Type="http://schemas.openxmlformats.org/officeDocument/2006/relationships/image" Target="media/image7.png"/><Relationship Id="rId154" Type="http://schemas.openxmlformats.org/officeDocument/2006/relationships/image" Target="media/image17.png"/><Relationship Id="rId175" Type="http://schemas.openxmlformats.org/officeDocument/2006/relationships/hyperlink" Target="http://www.travelolithuania.com/destinations/trakai1/" TargetMode="External"/><Relationship Id="rId196" Type="http://schemas.openxmlformats.org/officeDocument/2006/relationships/image" Target="media/image38.jpeg"/><Relationship Id="rId200" Type="http://schemas.openxmlformats.org/officeDocument/2006/relationships/image" Target="media/image40.png"/><Relationship Id="rId16" Type="http://schemas.openxmlformats.org/officeDocument/2006/relationships/diagramQuickStyle" Target="diagrams/quickStyle2.xml"/><Relationship Id="rId221" Type="http://schemas.openxmlformats.org/officeDocument/2006/relationships/hyperlink" Target="https://www.ptc.com/en/careers/benefits" TargetMode="External"/><Relationship Id="rId242" Type="http://schemas.openxmlformats.org/officeDocument/2006/relationships/hyperlink" Target="http://www.b2aconsulting.com/aboutus/clients.html" TargetMode="External"/><Relationship Id="rId263" Type="http://schemas.openxmlformats.org/officeDocument/2006/relationships/hyperlink" Target="https://thenounproject.com/term/air-pollution/447632/" TargetMode="External"/><Relationship Id="rId284" Type="http://schemas.openxmlformats.org/officeDocument/2006/relationships/image" Target="media/image82.png"/><Relationship Id="rId37" Type="http://schemas.openxmlformats.org/officeDocument/2006/relationships/diagramColors" Target="diagrams/colors6.xml"/><Relationship Id="rId58" Type="http://schemas.microsoft.com/office/2007/relationships/diagramDrawing" Target="diagrams/drawing10.xml"/><Relationship Id="rId79" Type="http://schemas.openxmlformats.org/officeDocument/2006/relationships/diagramData" Target="diagrams/data15.xml"/><Relationship Id="rId102" Type="http://schemas.openxmlformats.org/officeDocument/2006/relationships/header" Target="header2.xml"/><Relationship Id="rId123" Type="http://schemas.openxmlformats.org/officeDocument/2006/relationships/hyperlink" Target="http://www.anyksciai.lt" TargetMode="External"/><Relationship Id="rId144" Type="http://schemas.openxmlformats.org/officeDocument/2006/relationships/image" Target="media/image12.png"/><Relationship Id="rId90" Type="http://schemas.openxmlformats.org/officeDocument/2006/relationships/diagramLayout" Target="diagrams/layout17.xml"/><Relationship Id="rId165" Type="http://schemas.openxmlformats.org/officeDocument/2006/relationships/hyperlink" Target="https://thenounproject.com/term/construction/643104/" TargetMode="External"/><Relationship Id="rId186" Type="http://schemas.openxmlformats.org/officeDocument/2006/relationships/image" Target="media/image33.png"/><Relationship Id="rId211" Type="http://schemas.openxmlformats.org/officeDocument/2006/relationships/hyperlink" Target="https://www.iconfinder.com/icons/454673/cemetery_dead_death_grave_rip_tomb_stone_tombstone_icon" TargetMode="External"/><Relationship Id="rId232" Type="http://schemas.openxmlformats.org/officeDocument/2006/relationships/hyperlink" Target="http://www.infoparrot.com/best-sports-icons-sets/" TargetMode="External"/><Relationship Id="rId253" Type="http://schemas.openxmlformats.org/officeDocument/2006/relationships/hyperlink" Target="https://www.flaticon.com/free-icon/criminal-carrying-money-bag-at-his-back_40213" TargetMode="External"/><Relationship Id="rId274" Type="http://schemas.openxmlformats.org/officeDocument/2006/relationships/image" Target="media/image77.jpeg"/><Relationship Id="rId295" Type="http://schemas.openxmlformats.org/officeDocument/2006/relationships/hyperlink" Target="http://arquapetrarca.info/pages/h/highway-png.asp" TargetMode="External"/><Relationship Id="rId309" Type="http://schemas.openxmlformats.org/officeDocument/2006/relationships/header" Target="header5.xml"/><Relationship Id="rId27" Type="http://schemas.openxmlformats.org/officeDocument/2006/relationships/diagramColors" Target="diagrams/colors4.xml"/><Relationship Id="rId48" Type="http://schemas.microsoft.com/office/2007/relationships/diagramDrawing" Target="diagrams/drawing8.xml"/><Relationship Id="rId69" Type="http://schemas.openxmlformats.org/officeDocument/2006/relationships/diagramData" Target="diagrams/data13.xml"/><Relationship Id="rId113" Type="http://schemas.openxmlformats.org/officeDocument/2006/relationships/hyperlink" Target="http://www.anyksciai.lt/" TargetMode="External"/><Relationship Id="rId134" Type="http://schemas.openxmlformats.org/officeDocument/2006/relationships/hyperlink" Target="https://www.google.lt/url?sa=i&amp;rct=j&amp;q=&amp;esrc=s&amp;source=images&amp;cd=&amp;ved=0ahUKEwjOj_akqrHWAhWmYZoKHSkyASwQjRwIBw&amp;url=http://www.iconsdb.com/green-icons/thumbs-up-icon.html&amp;psig=AFQjCNGGsUTRFChEifaqX7jhxldkAIZ8Qw&amp;ust=1505913268701258" TargetMode="External"/><Relationship Id="rId80" Type="http://schemas.openxmlformats.org/officeDocument/2006/relationships/diagramLayout" Target="diagrams/layout15.xml"/><Relationship Id="rId155" Type="http://schemas.openxmlformats.org/officeDocument/2006/relationships/hyperlink" Target="https://www.iconfinder.com/icons/2043785/cloud_forest_garden_landscape_tree_water_icon" TargetMode="External"/><Relationship Id="rId176" Type="http://schemas.openxmlformats.org/officeDocument/2006/relationships/image" Target="media/image28.png"/><Relationship Id="rId197" Type="http://schemas.openxmlformats.org/officeDocument/2006/relationships/hyperlink" Target="https://twitter.com/mlspecialneeds/status/941687593871298560" TargetMode="External"/><Relationship Id="rId201" Type="http://schemas.openxmlformats.org/officeDocument/2006/relationships/hyperlink" Target="http://www.who.int/migrants/en/" TargetMode="External"/><Relationship Id="rId222" Type="http://schemas.openxmlformats.org/officeDocument/2006/relationships/image" Target="media/image51.png"/><Relationship Id="rId243" Type="http://schemas.openxmlformats.org/officeDocument/2006/relationships/image" Target="media/image61.png"/><Relationship Id="rId264" Type="http://schemas.openxmlformats.org/officeDocument/2006/relationships/image" Target="media/image72.png"/><Relationship Id="rId285" Type="http://schemas.openxmlformats.org/officeDocument/2006/relationships/hyperlink" Target="http://www.clker.com/clipart-195884.html" TargetMode="External"/><Relationship Id="rId17" Type="http://schemas.openxmlformats.org/officeDocument/2006/relationships/diagramColors" Target="diagrams/colors2.xml"/><Relationship Id="rId38" Type="http://schemas.microsoft.com/office/2007/relationships/diagramDrawing" Target="diagrams/drawing6.xml"/><Relationship Id="rId59" Type="http://schemas.openxmlformats.org/officeDocument/2006/relationships/diagramData" Target="diagrams/data11.xml"/><Relationship Id="rId103" Type="http://schemas.openxmlformats.org/officeDocument/2006/relationships/footer" Target="footer2.xml"/><Relationship Id="rId124" Type="http://schemas.openxmlformats.org/officeDocument/2006/relationships/hyperlink" Target="http://www.anyksciai.lt/" TargetMode="External"/><Relationship Id="rId310" Type="http://schemas.openxmlformats.org/officeDocument/2006/relationships/footer" Target="footer5.xml"/><Relationship Id="rId70" Type="http://schemas.openxmlformats.org/officeDocument/2006/relationships/diagramLayout" Target="diagrams/layout13.xml"/><Relationship Id="rId91" Type="http://schemas.openxmlformats.org/officeDocument/2006/relationships/diagramQuickStyle" Target="diagrams/quickStyle17.xml"/><Relationship Id="rId145" Type="http://schemas.openxmlformats.org/officeDocument/2006/relationships/hyperlink" Target="https://www.iconfinder.com/icons/533156/acquisition_business_chart_data_graph_growth_investment_icon" TargetMode="External"/><Relationship Id="rId166" Type="http://schemas.openxmlformats.org/officeDocument/2006/relationships/image" Target="media/image23.png"/><Relationship Id="rId187" Type="http://schemas.openxmlformats.org/officeDocument/2006/relationships/hyperlink" Target="https://aseanup.com/world-heritage-sites-in-southeast-asia/" TargetMode="External"/><Relationship Id="rId1" Type="http://schemas.openxmlformats.org/officeDocument/2006/relationships/customXml" Target="../customXml/item1.xml"/><Relationship Id="rId212" Type="http://schemas.openxmlformats.org/officeDocument/2006/relationships/image" Target="media/image46.png"/><Relationship Id="rId233" Type="http://schemas.openxmlformats.org/officeDocument/2006/relationships/image" Target="media/image56.jpeg"/><Relationship Id="rId254" Type="http://schemas.openxmlformats.org/officeDocument/2006/relationships/image" Target="media/image67.png"/><Relationship Id="rId28" Type="http://schemas.microsoft.com/office/2007/relationships/diagramDrawing" Target="diagrams/drawing4.xml"/><Relationship Id="rId49" Type="http://schemas.openxmlformats.org/officeDocument/2006/relationships/diagramData" Target="diagrams/data9.xml"/><Relationship Id="rId114" Type="http://schemas.openxmlformats.org/officeDocument/2006/relationships/hyperlink" Target="http://www.anyksciai.lt" TargetMode="External"/><Relationship Id="rId275" Type="http://schemas.openxmlformats.org/officeDocument/2006/relationships/hyperlink" Target="https://www.google.lt/url?sa=i&amp;rct=j&amp;q=&amp;esrc=s&amp;source=images&amp;cd=&amp;ved=2ahUKEwjZ04Cun8ncAhWna5oKHbS-BB8QjRx6BAgBEAU&amp;url=https://www.spec.lt/imone/anyksciu-vandenys-uab&amp;psig=AOvVaw0fT9UNxnyJkb5yUveLafPs&amp;ust=1533123263376907" TargetMode="External"/><Relationship Id="rId296" Type="http://schemas.openxmlformats.org/officeDocument/2006/relationships/image" Target="media/image88.png"/><Relationship Id="rId300" Type="http://schemas.openxmlformats.org/officeDocument/2006/relationships/image" Target="media/image90.png"/><Relationship Id="rId60" Type="http://schemas.openxmlformats.org/officeDocument/2006/relationships/diagramLayout" Target="diagrams/layout11.xml"/><Relationship Id="rId81" Type="http://schemas.openxmlformats.org/officeDocument/2006/relationships/diagramQuickStyle" Target="diagrams/quickStyle15.xml"/><Relationship Id="rId135" Type="http://schemas.openxmlformats.org/officeDocument/2006/relationships/image" Target="media/image8.png"/><Relationship Id="rId156" Type="http://schemas.openxmlformats.org/officeDocument/2006/relationships/image" Target="media/image18.png"/><Relationship Id="rId177" Type="http://schemas.openxmlformats.org/officeDocument/2006/relationships/hyperlink" Target="https://www.infoanyksciai.lt/renginiai/date-201807/" TargetMode="External"/><Relationship Id="rId198" Type="http://schemas.openxmlformats.org/officeDocument/2006/relationships/image" Target="media/image39.png"/><Relationship Id="rId202" Type="http://schemas.openxmlformats.org/officeDocument/2006/relationships/image" Target="media/image41.png"/><Relationship Id="rId223" Type="http://schemas.openxmlformats.org/officeDocument/2006/relationships/hyperlink" Target="https://commons.wikimedia.org/wiki/File:Government_icon.svg" TargetMode="External"/><Relationship Id="rId244" Type="http://schemas.openxmlformats.org/officeDocument/2006/relationships/hyperlink" Target="https://www.anyksciai.lt/naujienos/anyksciu-miesto-vietos-veiklos-grupes-mokymai-pareiskejams/2123" TargetMode="External"/><Relationship Id="rId18" Type="http://schemas.microsoft.com/office/2007/relationships/diagramDrawing" Target="diagrams/drawing2.xml"/><Relationship Id="rId39" Type="http://schemas.openxmlformats.org/officeDocument/2006/relationships/diagramData" Target="diagrams/data7.xml"/><Relationship Id="rId265" Type="http://schemas.openxmlformats.org/officeDocument/2006/relationships/hyperlink" Target="http://moziru.com/explore/Smoke%20clipart%20smoke%20pollution/" TargetMode="External"/><Relationship Id="rId286" Type="http://schemas.openxmlformats.org/officeDocument/2006/relationships/image" Target="media/image83.png"/><Relationship Id="rId50" Type="http://schemas.openxmlformats.org/officeDocument/2006/relationships/diagramLayout" Target="diagrams/layout9.xml"/><Relationship Id="rId104" Type="http://schemas.openxmlformats.org/officeDocument/2006/relationships/footer" Target="footer3.xml"/><Relationship Id="rId125" Type="http://schemas.openxmlformats.org/officeDocument/2006/relationships/hyperlink" Target="http://www.anyksciai.lt/" TargetMode="External"/><Relationship Id="rId146" Type="http://schemas.openxmlformats.org/officeDocument/2006/relationships/image" Target="media/image13.png"/><Relationship Id="rId167" Type="http://schemas.openxmlformats.org/officeDocument/2006/relationships/hyperlink" Target="https://www.google.lt/url?sa=i&amp;rct=j&amp;q=&amp;esrc=s&amp;source=images&amp;cd=&amp;ved=0ahUKEwi1_MGh8bXWAhUGCZoKHbM2CA0QjRwIBw&amp;url=http://www.praca-w-niemczech.info/imalcdrm-commercial-residential-icon.html&amp;psig=AFQjCNEu2ZaOOEaDuLoZ0pmjISBKUNUKXg&amp;ust=1506069765828026" TargetMode="External"/><Relationship Id="rId188" Type="http://schemas.openxmlformats.org/officeDocument/2006/relationships/image" Target="media/image34.png"/><Relationship Id="rId311" Type="http://schemas.openxmlformats.org/officeDocument/2006/relationships/footer" Target="footer6.xml"/><Relationship Id="rId71" Type="http://schemas.openxmlformats.org/officeDocument/2006/relationships/diagramQuickStyle" Target="diagrams/quickStyle13.xml"/><Relationship Id="rId92" Type="http://schemas.openxmlformats.org/officeDocument/2006/relationships/diagramColors" Target="diagrams/colors17.xml"/><Relationship Id="rId213" Type="http://schemas.openxmlformats.org/officeDocument/2006/relationships/hyperlink" Target="https://www.chcs.org/community-care-teams-a-promising-strategy-to-address-unmet-social-needs/" TargetMode="External"/><Relationship Id="rId234" Type="http://schemas.openxmlformats.org/officeDocument/2006/relationships/hyperlink" Target="http://www.freevectordownload.com/Free_Downloads.asp?id=199" TargetMode="External"/><Relationship Id="rId2" Type="http://schemas.openxmlformats.org/officeDocument/2006/relationships/numbering" Target="numbering.xml"/><Relationship Id="rId29" Type="http://schemas.openxmlformats.org/officeDocument/2006/relationships/diagramData" Target="diagrams/data5.xml"/><Relationship Id="rId255" Type="http://schemas.openxmlformats.org/officeDocument/2006/relationships/hyperlink" Target="https://www.iconfinder.com/icons/114480/balance_justice_law_icon" TargetMode="External"/><Relationship Id="rId276" Type="http://schemas.openxmlformats.org/officeDocument/2006/relationships/image" Target="media/image78.png"/><Relationship Id="rId297" Type="http://schemas.openxmlformats.org/officeDocument/2006/relationships/hyperlink" Target="https://www.iconfinder.com/icons/490709/bicycle_bike_race_ride_riding_sport_icon" TargetMode="External"/><Relationship Id="rId40" Type="http://schemas.openxmlformats.org/officeDocument/2006/relationships/diagramLayout" Target="diagrams/layout7.xml"/><Relationship Id="rId115" Type="http://schemas.openxmlformats.org/officeDocument/2006/relationships/hyperlink" Target="http://www.anyksciai.lt" TargetMode="External"/><Relationship Id="rId136" Type="http://schemas.openxmlformats.org/officeDocument/2006/relationships/hyperlink" Target="https://www.iconfinder.com/icons/419928/bad_reputation_cancel_die_fail_false_negative_result_thumb_down_icon" TargetMode="External"/><Relationship Id="rId157" Type="http://schemas.openxmlformats.org/officeDocument/2006/relationships/hyperlink" Target="https://cayugaplanning.wordpress.com/2013/10/23/share-your-thoughts-on-agricultural-economic-development-and-farmland-protection-at-november-meetings/" TargetMode="External"/><Relationship Id="rId178" Type="http://schemas.openxmlformats.org/officeDocument/2006/relationships/image" Target="media/image29.jpeg"/><Relationship Id="rId301" Type="http://schemas.openxmlformats.org/officeDocument/2006/relationships/hyperlink" Target="https://thenounproject.com/term/bus/441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Infolex\IXIrankiaiUniversal\adm_vid\Tmp\0cc8c5faa6754bc5ab003c0a21d1f565.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6703" y="50092"/>
          <a:ext cx="4153852"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688007B0-F56C-4FDE-947F-F3CF148557E9}">
      <dgm:prSet phldrT="[Text]" custT="1"/>
      <dgm:spPr>
        <a:xfrm>
          <a:off x="0" y="301012"/>
          <a:ext cx="5934075" cy="1071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Didėjantis gimusiųjų skaičius, tenkantis 1000-iui gyventojų</a:t>
          </a:r>
          <a:endParaRPr lang="en-US" sz="1000">
            <a:solidFill>
              <a:sysClr val="windowText" lastClr="000000"/>
            </a:solidFill>
            <a:latin typeface="Calibri"/>
            <a:ea typeface="+mn-ea"/>
            <a:cs typeface="Times New Roman" panose="02020603050405020304" pitchFamily="18" charset="0"/>
          </a:endParaRPr>
        </a:p>
      </dgm:t>
    </dgm:pt>
    <dgm:pt modelId="{36E6730D-B669-4472-8887-473E162FA99C}" type="parTrans" cxnId="{E9CA35B7-DB2F-455D-8591-CD55383CB157}">
      <dgm:prSet/>
      <dgm:spPr/>
      <dgm:t>
        <a:bodyPr/>
        <a:lstStyle/>
        <a:p>
          <a:endParaRPr lang="en-US">
            <a:latin typeface="+mn-lt"/>
          </a:endParaRPr>
        </a:p>
      </dgm:t>
    </dgm:pt>
    <dgm:pt modelId="{60CE19C4-AD8F-48BA-8016-0CB87796AEEC}" type="sibTrans" cxnId="{E9CA35B7-DB2F-455D-8591-CD55383CB157}">
      <dgm:prSet/>
      <dgm:spPr/>
      <dgm:t>
        <a:bodyPr/>
        <a:lstStyle/>
        <a:p>
          <a:endParaRPr lang="en-US">
            <a:latin typeface="+mn-lt"/>
          </a:endParaRPr>
        </a:p>
      </dgm:t>
    </dgm:pt>
    <dgm:pt modelId="{DAEE2819-76A6-4883-B190-A16B6CBAC01C}">
      <dgm:prSet phldrT="[Text]" custT="1"/>
      <dgm:spPr>
        <a:xfrm>
          <a:off x="296703" y="1463812"/>
          <a:ext cx="4153852"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6703" y="3359482"/>
          <a:ext cx="4153852"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3610402"/>
          <a:ext cx="5934075" cy="9103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Gimstamumo skatinimas</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6703" y="4612552"/>
          <a:ext cx="4153852"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81F0352C-9CE4-4333-9EB9-B4706CF41578}">
      <dgm:prSet phldrT="[Text]" custT="1"/>
      <dgm:spPr>
        <a:xfrm>
          <a:off x="0" y="1714732"/>
          <a:ext cx="5934075" cy="15529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Augantys emigracijos srautai</a:t>
          </a:r>
          <a:endParaRPr lang="en-US" sz="1000">
            <a:solidFill>
              <a:sysClr val="windowText" lastClr="000000"/>
            </a:solidFill>
            <a:latin typeface="Calibri"/>
            <a:ea typeface="+mn-ea"/>
            <a:cs typeface="Times New Roman" panose="02020603050405020304" pitchFamily="18" charset="0"/>
          </a:endParaRPr>
        </a:p>
      </dgm:t>
    </dgm:pt>
    <dgm:pt modelId="{44B01C64-15E8-4AD8-833D-A7CDD8C797E0}" type="parTrans" cxnId="{61400123-76DB-4569-B87F-B0C4CCA32EA6}">
      <dgm:prSet/>
      <dgm:spPr/>
      <dgm:t>
        <a:bodyPr/>
        <a:lstStyle/>
        <a:p>
          <a:endParaRPr lang="en-US">
            <a:latin typeface="+mn-lt"/>
          </a:endParaRPr>
        </a:p>
      </dgm:t>
    </dgm:pt>
    <dgm:pt modelId="{34A93AC8-B6D8-4B8E-8D76-4DC2C945529C}" type="sibTrans" cxnId="{61400123-76DB-4569-B87F-B0C4CCA32EA6}">
      <dgm:prSet/>
      <dgm:spPr/>
      <dgm:t>
        <a:bodyPr/>
        <a:lstStyle/>
        <a:p>
          <a:endParaRPr lang="en-US">
            <a:latin typeface="+mn-lt"/>
          </a:endParaRPr>
        </a:p>
      </dgm:t>
    </dgm:pt>
    <dgm:pt modelId="{12AF0991-280D-4B90-A1E3-7EDE29FCFBA0}">
      <dgm:prSet custT="1"/>
      <dgm:spPr>
        <a:xfrm>
          <a:off x="0" y="4863472"/>
          <a:ext cx="5934075" cy="13119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Didėjanti emigracija gali neigiamai paveikti gyventojų skaičiaus kaitą ir ateityje paspartinti visuomenės senėjimo procesus</a:t>
          </a:r>
          <a:endParaRPr lang="en-US" sz="1000">
            <a:solidFill>
              <a:sysClr val="windowText" lastClr="000000"/>
            </a:solidFill>
            <a:latin typeface="Calibri"/>
            <a:ea typeface="+mn-ea"/>
            <a:cs typeface="Times New Roman" panose="02020603050405020304" pitchFamily="18" charset="0"/>
          </a:endParaRPr>
        </a:p>
      </dgm:t>
    </dgm:pt>
    <dgm:pt modelId="{7F86EAC8-2AE0-4FB7-A025-E7C8CAF43AEE}" type="parTrans" cxnId="{4B89F897-DB85-4AEB-AF3D-AD8DD7F99A0E}">
      <dgm:prSet/>
      <dgm:spPr/>
      <dgm:t>
        <a:bodyPr/>
        <a:lstStyle/>
        <a:p>
          <a:endParaRPr lang="en-US">
            <a:latin typeface="+mn-lt"/>
          </a:endParaRPr>
        </a:p>
      </dgm:t>
    </dgm:pt>
    <dgm:pt modelId="{127EAA6E-1B8C-46AD-82D1-61549763CC90}" type="sibTrans" cxnId="{4B89F897-DB85-4AEB-AF3D-AD8DD7F99A0E}">
      <dgm:prSet/>
      <dgm:spPr/>
      <dgm:t>
        <a:bodyPr/>
        <a:lstStyle/>
        <a:p>
          <a:endParaRPr lang="en-US">
            <a:latin typeface="+mn-lt"/>
          </a:endParaRPr>
        </a:p>
      </dgm:t>
    </dgm:pt>
    <dgm:pt modelId="{46C1FAF0-4469-44D6-8D70-A49E1ECF9E6C}">
      <dgm:prSet custT="1"/>
      <dgm:spPr>
        <a:xfrm>
          <a:off x="0" y="4863472"/>
          <a:ext cx="5934075" cy="13119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Nuo šalies ir apskrities vidurkių atsiliekantis darbo užmokestis gali didinti emigracijos srautus ateityje</a:t>
          </a:r>
          <a:endParaRPr lang="en-US" sz="1000">
            <a:solidFill>
              <a:sysClr val="windowText" lastClr="000000"/>
            </a:solidFill>
            <a:latin typeface="Calibri"/>
            <a:ea typeface="+mn-ea"/>
            <a:cs typeface="Times New Roman" panose="02020603050405020304" pitchFamily="18" charset="0"/>
          </a:endParaRPr>
        </a:p>
      </dgm:t>
    </dgm:pt>
    <dgm:pt modelId="{7B86DD25-A921-4D49-AC13-078F8C78B60A}" type="parTrans" cxnId="{72D95C12-7B10-4FE4-9C47-65049D5359D0}">
      <dgm:prSet/>
      <dgm:spPr/>
      <dgm:t>
        <a:bodyPr/>
        <a:lstStyle/>
        <a:p>
          <a:endParaRPr lang="en-US">
            <a:latin typeface="+mn-lt"/>
          </a:endParaRPr>
        </a:p>
      </dgm:t>
    </dgm:pt>
    <dgm:pt modelId="{59452949-FDA6-413D-ADAD-283A3A12D125}" type="sibTrans" cxnId="{72D95C12-7B10-4FE4-9C47-65049D5359D0}">
      <dgm:prSet/>
      <dgm:spPr/>
      <dgm:t>
        <a:bodyPr/>
        <a:lstStyle/>
        <a:p>
          <a:endParaRPr lang="en-US">
            <a:latin typeface="+mn-lt"/>
          </a:endParaRPr>
        </a:p>
      </dgm:t>
    </dgm:pt>
    <dgm:pt modelId="{BA81AE39-1849-4F50-9D0C-3C7EC5EED6AA}">
      <dgm:prSet phldrT="[Text]" custT="1"/>
      <dgm:spPr>
        <a:xfrm>
          <a:off x="0" y="301012"/>
          <a:ext cx="5934075" cy="1071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Sparčiau nei šalyje didėjantis užimtų gyventojų skaičius (kai apskrityje - mažėjantis)</a:t>
          </a:r>
          <a:endParaRPr lang="en-US" sz="1000">
            <a:solidFill>
              <a:sysClr val="windowText" lastClr="000000"/>
            </a:solidFill>
            <a:latin typeface="Calibri"/>
            <a:ea typeface="+mn-ea"/>
            <a:cs typeface="Times New Roman" panose="02020603050405020304" pitchFamily="18" charset="0"/>
          </a:endParaRPr>
        </a:p>
      </dgm:t>
    </dgm:pt>
    <dgm:pt modelId="{66A9EB3E-1D00-4125-B73B-1933179EFFD4}" type="parTrans" cxnId="{1C87AB7C-0E20-4440-894D-67B916413070}">
      <dgm:prSet/>
      <dgm:spPr/>
      <dgm:t>
        <a:bodyPr/>
        <a:lstStyle/>
        <a:p>
          <a:endParaRPr lang="en-US">
            <a:latin typeface="+mn-lt"/>
          </a:endParaRPr>
        </a:p>
      </dgm:t>
    </dgm:pt>
    <dgm:pt modelId="{5ADDE153-78BD-4793-9DB8-73936CA24703}" type="sibTrans" cxnId="{1C87AB7C-0E20-4440-894D-67B916413070}">
      <dgm:prSet/>
      <dgm:spPr/>
      <dgm:t>
        <a:bodyPr/>
        <a:lstStyle/>
        <a:p>
          <a:endParaRPr lang="en-US">
            <a:latin typeface="+mn-lt"/>
          </a:endParaRPr>
        </a:p>
      </dgm:t>
    </dgm:pt>
    <dgm:pt modelId="{14FF5372-E42D-4ADC-82A3-48647E55A378}">
      <dgm:prSet phldrT="[Text]" custT="1"/>
      <dgm:spPr>
        <a:xfrm>
          <a:off x="0" y="3610402"/>
          <a:ext cx="5934075" cy="9103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Sąlygų mokytis, dirbti ir gyventi gerinimas</a:t>
          </a:r>
          <a:r>
            <a:rPr lang="en-US" sz="1000">
              <a:solidFill>
                <a:sysClr val="windowText" lastClr="000000"/>
              </a:solidFill>
              <a:latin typeface="Calibri"/>
              <a:ea typeface="+mn-ea"/>
              <a:cs typeface="Times New Roman" panose="02020603050405020304" pitchFamily="18" charset="0"/>
            </a:rPr>
            <a:t>,</a:t>
          </a:r>
          <a:r>
            <a:rPr lang="lt-LT" sz="1000">
              <a:solidFill>
                <a:sysClr val="windowText" lastClr="000000"/>
              </a:solidFill>
              <a:latin typeface="Calibri"/>
              <a:ea typeface="+mn-ea"/>
              <a:cs typeface="Times New Roman" panose="02020603050405020304" pitchFamily="18" charset="0"/>
            </a:rPr>
            <a:t> siekiant mažinti emigraciją</a:t>
          </a:r>
          <a:endParaRPr lang="en-US" sz="1000">
            <a:solidFill>
              <a:sysClr val="windowText" lastClr="000000"/>
            </a:solidFill>
            <a:latin typeface="Calibri"/>
            <a:ea typeface="+mn-ea"/>
            <a:cs typeface="Times New Roman" panose="02020603050405020304" pitchFamily="18" charset="0"/>
          </a:endParaRPr>
        </a:p>
      </dgm:t>
    </dgm:pt>
    <dgm:pt modelId="{24472B23-0D2A-4103-A2DA-FE191BE2956A}" type="parTrans" cxnId="{ED4E9732-57C7-4E73-B7A2-61C4C076A065}">
      <dgm:prSet/>
      <dgm:spPr/>
      <dgm:t>
        <a:bodyPr/>
        <a:lstStyle/>
        <a:p>
          <a:endParaRPr lang="en-US">
            <a:latin typeface="+mn-lt"/>
          </a:endParaRPr>
        </a:p>
      </dgm:t>
    </dgm:pt>
    <dgm:pt modelId="{344FD20F-657D-47DB-805E-298D5641386E}" type="sibTrans" cxnId="{ED4E9732-57C7-4E73-B7A2-61C4C076A065}">
      <dgm:prSet/>
      <dgm:spPr/>
      <dgm:t>
        <a:bodyPr/>
        <a:lstStyle/>
        <a:p>
          <a:endParaRPr lang="en-US">
            <a:latin typeface="+mn-lt"/>
          </a:endParaRPr>
        </a:p>
      </dgm:t>
    </dgm:pt>
    <dgm:pt modelId="{79ABA2B7-2894-4030-BCD7-B791F4F4D9A8}">
      <dgm:prSet custT="1"/>
      <dgm:spPr>
        <a:xfrm>
          <a:off x="0" y="4863472"/>
          <a:ext cx="5934075" cy="13119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Demografinio senatvės koeficiento blogėjimas turės įtakos demografiniam disbalansui ateityje, kuris lems demografinių duobių atsiradimą gyventojų amžiaus struktūroje</a:t>
          </a:r>
          <a:endParaRPr lang="en-US" sz="1000">
            <a:solidFill>
              <a:sysClr val="windowText" lastClr="000000"/>
            </a:solidFill>
            <a:latin typeface="Calibri"/>
            <a:ea typeface="+mn-ea"/>
            <a:cs typeface="Times New Roman" panose="02020603050405020304" pitchFamily="18" charset="0"/>
          </a:endParaRPr>
        </a:p>
      </dgm:t>
    </dgm:pt>
    <dgm:pt modelId="{D1C582AD-4F85-476D-9DCD-6D672D4A96C3}" type="parTrans" cxnId="{5BEB60F9-1F7C-448E-9053-F6BCF175FB60}">
      <dgm:prSet/>
      <dgm:spPr/>
      <dgm:t>
        <a:bodyPr/>
        <a:lstStyle/>
        <a:p>
          <a:endParaRPr lang="en-US">
            <a:latin typeface="+mn-lt"/>
          </a:endParaRPr>
        </a:p>
      </dgm:t>
    </dgm:pt>
    <dgm:pt modelId="{FD7E7B51-D4CE-44D7-86A5-CAC83B6D90A8}" type="sibTrans" cxnId="{5BEB60F9-1F7C-448E-9053-F6BCF175FB60}">
      <dgm:prSet/>
      <dgm:spPr/>
      <dgm:t>
        <a:bodyPr/>
        <a:lstStyle/>
        <a:p>
          <a:endParaRPr lang="en-US">
            <a:latin typeface="+mn-lt"/>
          </a:endParaRPr>
        </a:p>
      </dgm:t>
    </dgm:pt>
    <dgm:pt modelId="{DECE906B-153E-40C8-98E5-CDEEED0734BD}">
      <dgm:prSet phldrT="[Text]" custT="1"/>
      <dgm:spPr>
        <a:xfrm>
          <a:off x="0" y="1714732"/>
          <a:ext cx="5934075" cy="15529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Aukštas, didesnis nei šalies ir apskrities demografinis senatvės koeficientas</a:t>
          </a:r>
          <a:endParaRPr lang="en-US" sz="1000">
            <a:solidFill>
              <a:sysClr val="windowText" lastClr="000000"/>
            </a:solidFill>
            <a:latin typeface="Calibri"/>
            <a:ea typeface="+mn-ea"/>
            <a:cs typeface="Times New Roman" panose="02020603050405020304" pitchFamily="18" charset="0"/>
          </a:endParaRPr>
        </a:p>
      </dgm:t>
    </dgm:pt>
    <dgm:pt modelId="{250036D9-287C-48E9-9D1E-6656A9C012B5}" type="parTrans" cxnId="{5999B097-D0F1-4E8D-ABCD-82C2ADDE0B5A}">
      <dgm:prSet/>
      <dgm:spPr/>
      <dgm:t>
        <a:bodyPr/>
        <a:lstStyle/>
        <a:p>
          <a:endParaRPr lang="en-US">
            <a:latin typeface="+mn-lt"/>
          </a:endParaRPr>
        </a:p>
      </dgm:t>
    </dgm:pt>
    <dgm:pt modelId="{C8E0AA67-DDD1-45FE-B204-19C99B55A2CD}" type="sibTrans" cxnId="{5999B097-D0F1-4E8D-ABCD-82C2ADDE0B5A}">
      <dgm:prSet/>
      <dgm:spPr/>
      <dgm:t>
        <a:bodyPr/>
        <a:lstStyle/>
        <a:p>
          <a:endParaRPr lang="en-US">
            <a:latin typeface="+mn-lt"/>
          </a:endParaRPr>
        </a:p>
      </dgm:t>
    </dgm:pt>
    <dgm:pt modelId="{8E6ABF4C-C88E-4206-A4F2-AE6E25FA8982}">
      <dgm:prSet phldrT="[Text]" custT="1"/>
      <dgm:spPr>
        <a:xfrm>
          <a:off x="0" y="301012"/>
          <a:ext cx="5934075" cy="1071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Mažesnis nedarbo lygis nei apskrityje ir daugumoje kaimyninių savivaldybių</a:t>
          </a:r>
          <a:endParaRPr lang="en-US" sz="1000">
            <a:solidFill>
              <a:sysClr val="windowText" lastClr="000000"/>
            </a:solidFill>
            <a:latin typeface="Calibri"/>
            <a:ea typeface="+mn-ea"/>
            <a:cs typeface="Times New Roman" panose="02020603050405020304" pitchFamily="18" charset="0"/>
          </a:endParaRPr>
        </a:p>
      </dgm:t>
    </dgm:pt>
    <dgm:pt modelId="{037E3F1A-AB67-4EC7-A997-9DB746EF4271}" type="parTrans" cxnId="{BDD063E5-624F-4913-989D-5542CBC21DAB}">
      <dgm:prSet/>
      <dgm:spPr/>
      <dgm:t>
        <a:bodyPr/>
        <a:lstStyle/>
        <a:p>
          <a:endParaRPr lang="en-US">
            <a:latin typeface="+mn-lt"/>
          </a:endParaRPr>
        </a:p>
      </dgm:t>
    </dgm:pt>
    <dgm:pt modelId="{ED0142F5-FDFB-429A-8756-4520EC852368}" type="sibTrans" cxnId="{BDD063E5-624F-4913-989D-5542CBC21DAB}">
      <dgm:prSet/>
      <dgm:spPr/>
      <dgm:t>
        <a:bodyPr/>
        <a:lstStyle/>
        <a:p>
          <a:endParaRPr lang="en-US">
            <a:latin typeface="+mn-lt"/>
          </a:endParaRPr>
        </a:p>
      </dgm:t>
    </dgm:pt>
    <dgm:pt modelId="{C53FCAC9-BA2A-4956-8EB1-308286F3207A}">
      <dgm:prSet phldrT="[Text]" custT="1"/>
      <dgm:spPr>
        <a:xfrm>
          <a:off x="0" y="1714732"/>
          <a:ext cx="5934075" cy="15529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Neigiamas ir blogėjantis NGK rodiklis</a:t>
          </a:r>
          <a:endParaRPr lang="en-US" sz="1000">
            <a:solidFill>
              <a:sysClr val="windowText" lastClr="000000"/>
            </a:solidFill>
            <a:latin typeface="Calibri"/>
            <a:ea typeface="+mn-ea"/>
            <a:cs typeface="Times New Roman" panose="02020603050405020304" pitchFamily="18" charset="0"/>
          </a:endParaRPr>
        </a:p>
      </dgm:t>
    </dgm:pt>
    <dgm:pt modelId="{8DB58A01-39F8-4740-8DE9-12F75B010C67}" type="parTrans" cxnId="{A534B936-9E33-4FF9-83C0-291339186B57}">
      <dgm:prSet/>
      <dgm:spPr/>
      <dgm:t>
        <a:bodyPr/>
        <a:lstStyle/>
        <a:p>
          <a:endParaRPr lang="en-US">
            <a:latin typeface="+mn-lt"/>
          </a:endParaRPr>
        </a:p>
      </dgm:t>
    </dgm:pt>
    <dgm:pt modelId="{67DACAC1-6FB9-4DA1-889E-A225C04CC537}" type="sibTrans" cxnId="{A534B936-9E33-4FF9-83C0-291339186B57}">
      <dgm:prSet/>
      <dgm:spPr/>
      <dgm:t>
        <a:bodyPr/>
        <a:lstStyle/>
        <a:p>
          <a:endParaRPr lang="en-US">
            <a:latin typeface="+mn-lt"/>
          </a:endParaRPr>
        </a:p>
      </dgm:t>
    </dgm:pt>
    <dgm:pt modelId="{1B38540D-49F2-4962-A9B3-759DEBFC577B}">
      <dgm:prSet phldrT="[Text]" custT="1"/>
      <dgm:spPr>
        <a:xfrm>
          <a:off x="0" y="301012"/>
          <a:ext cx="5934075" cy="1071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Sparčiau nei šalyje ir apskrityje augantis darbo užmokestis</a:t>
          </a:r>
          <a:endParaRPr lang="en-US" sz="1000">
            <a:solidFill>
              <a:sysClr val="windowText" lastClr="000000"/>
            </a:solidFill>
            <a:latin typeface="Calibri"/>
            <a:ea typeface="+mn-ea"/>
            <a:cs typeface="Times New Roman" panose="02020603050405020304" pitchFamily="18" charset="0"/>
          </a:endParaRPr>
        </a:p>
      </dgm:t>
    </dgm:pt>
    <dgm:pt modelId="{6774F600-220E-4540-A5C7-D9EFEECC97F2}" type="parTrans" cxnId="{CF4486CE-972C-44CA-99A8-471EACE24301}">
      <dgm:prSet/>
      <dgm:spPr/>
      <dgm:t>
        <a:bodyPr/>
        <a:lstStyle/>
        <a:p>
          <a:endParaRPr lang="en-US">
            <a:latin typeface="+mn-lt"/>
          </a:endParaRPr>
        </a:p>
      </dgm:t>
    </dgm:pt>
    <dgm:pt modelId="{50DB7D01-1AF7-4361-A341-3A4A9940A219}" type="sibTrans" cxnId="{CF4486CE-972C-44CA-99A8-471EACE24301}">
      <dgm:prSet/>
      <dgm:spPr/>
      <dgm:t>
        <a:bodyPr/>
        <a:lstStyle/>
        <a:p>
          <a:endParaRPr lang="en-US">
            <a:latin typeface="+mn-lt"/>
          </a:endParaRPr>
        </a:p>
      </dgm:t>
    </dgm:pt>
    <dgm:pt modelId="{38F70070-7449-4DFB-98BD-A65F3951EA71}">
      <dgm:prSet phldrT="[Text]" custT="1"/>
      <dgm:spPr>
        <a:xfrm>
          <a:off x="0" y="1714732"/>
          <a:ext cx="5934075" cy="15529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Greičiau nei šalyje ir apskrityje augantis mirtingumas, tenkantis 1 000-iui gyventojų</a:t>
          </a:r>
          <a:endParaRPr lang="en-US" sz="1000">
            <a:solidFill>
              <a:sysClr val="windowText" lastClr="000000"/>
            </a:solidFill>
            <a:latin typeface="Calibri"/>
            <a:ea typeface="+mn-ea"/>
            <a:cs typeface="Times New Roman" panose="02020603050405020304" pitchFamily="18" charset="0"/>
          </a:endParaRPr>
        </a:p>
      </dgm:t>
    </dgm:pt>
    <dgm:pt modelId="{045D8AD6-9B82-4408-B8B2-A2502DA83E88}" type="parTrans" cxnId="{FFA28A19-F4C4-4FC5-AC72-58C523CD772C}">
      <dgm:prSet/>
      <dgm:spPr/>
      <dgm:t>
        <a:bodyPr/>
        <a:lstStyle/>
        <a:p>
          <a:endParaRPr lang="en-US">
            <a:latin typeface="+mn-lt"/>
          </a:endParaRPr>
        </a:p>
      </dgm:t>
    </dgm:pt>
    <dgm:pt modelId="{17D0607F-7E12-40FF-A639-5CD8F8350C76}" type="sibTrans" cxnId="{FFA28A19-F4C4-4FC5-AC72-58C523CD772C}">
      <dgm:prSet/>
      <dgm:spPr/>
      <dgm:t>
        <a:bodyPr/>
        <a:lstStyle/>
        <a:p>
          <a:endParaRPr lang="en-US">
            <a:latin typeface="+mn-lt"/>
          </a:endParaRPr>
        </a:p>
      </dgm:t>
    </dgm:pt>
    <dgm:pt modelId="{9B8A9F3D-44D2-4FD8-80EE-23850AD5119C}">
      <dgm:prSet phldrT="[Text]" custT="1"/>
      <dgm:spPr>
        <a:xfrm>
          <a:off x="0" y="1714732"/>
          <a:ext cx="5934075" cy="15529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Mažėjantis gyventojų skaičius</a:t>
          </a:r>
          <a:endParaRPr lang="en-US" sz="1000">
            <a:solidFill>
              <a:sysClr val="windowText" lastClr="000000"/>
            </a:solidFill>
            <a:highlight>
              <a:srgbClr val="00FF00"/>
            </a:highlight>
            <a:latin typeface="Calibri"/>
            <a:ea typeface="+mn-ea"/>
            <a:cs typeface="Times New Roman" panose="02020603050405020304" pitchFamily="18" charset="0"/>
          </a:endParaRPr>
        </a:p>
      </dgm:t>
    </dgm:pt>
    <dgm:pt modelId="{7AD83843-DC35-4DA6-902A-FDA234B7C23E}" type="parTrans" cxnId="{FD97FBF0-BDB8-48B8-A926-B8609278E3E0}">
      <dgm:prSet/>
      <dgm:spPr/>
      <dgm:t>
        <a:bodyPr/>
        <a:lstStyle/>
        <a:p>
          <a:endParaRPr lang="lt-LT">
            <a:latin typeface="+mn-lt"/>
          </a:endParaRPr>
        </a:p>
      </dgm:t>
    </dgm:pt>
    <dgm:pt modelId="{8AE4F5CD-AC35-4096-B905-47B8ACA4BE4C}" type="sibTrans" cxnId="{FD97FBF0-BDB8-48B8-A926-B8609278E3E0}">
      <dgm:prSet/>
      <dgm:spPr/>
      <dgm:t>
        <a:bodyPr/>
        <a:lstStyle/>
        <a:p>
          <a:endParaRPr lang="lt-LT">
            <a:latin typeface="+mn-lt"/>
          </a:endParaRPr>
        </a:p>
      </dgm:t>
    </dgm:pt>
    <dgm:pt modelId="{D5F58040-6495-40AF-806C-0DBD26D2D029}">
      <dgm:prSet phldrT="[Text]" custT="1"/>
      <dgm:spPr>
        <a:xfrm>
          <a:off x="0" y="1714732"/>
          <a:ext cx="5934075" cy="15529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Mažesnė nei šalies ir apskrities darbingo amžiaus gyventojų dalis</a:t>
          </a:r>
          <a:endParaRPr lang="en-US" sz="1000">
            <a:solidFill>
              <a:sysClr val="windowText" lastClr="000000"/>
            </a:solidFill>
            <a:latin typeface="Calibri"/>
            <a:ea typeface="+mn-ea"/>
            <a:cs typeface="Times New Roman" panose="02020603050405020304" pitchFamily="18" charset="0"/>
          </a:endParaRPr>
        </a:p>
      </dgm:t>
    </dgm:pt>
    <dgm:pt modelId="{2130B72C-62DC-4FF4-A216-908302BF23E7}" type="parTrans" cxnId="{F402A87B-091C-4FFD-A2D8-DE81FF1D7D12}">
      <dgm:prSet/>
      <dgm:spPr/>
      <dgm:t>
        <a:bodyPr/>
        <a:lstStyle/>
        <a:p>
          <a:endParaRPr lang="lt-LT">
            <a:latin typeface="+mn-lt"/>
          </a:endParaRPr>
        </a:p>
      </dgm:t>
    </dgm:pt>
    <dgm:pt modelId="{1B3091D0-34F4-46EF-A1B6-DDCD94AC1C32}" type="sibTrans" cxnId="{F402A87B-091C-4FFD-A2D8-DE81FF1D7D12}">
      <dgm:prSet/>
      <dgm:spPr/>
      <dgm:t>
        <a:bodyPr/>
        <a:lstStyle/>
        <a:p>
          <a:endParaRPr lang="lt-LT">
            <a:latin typeface="+mn-lt"/>
          </a:endParaRPr>
        </a:p>
      </dgm:t>
    </dgm:pt>
    <dgm:pt modelId="{FE79B934-1CC6-4EB8-A546-E22422F585E2}">
      <dgm:prSet phldrT="[Text]" custT="1"/>
      <dgm:spPr>
        <a:xfrm>
          <a:off x="0" y="3610402"/>
          <a:ext cx="5934075" cy="9103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Darbo vietų kūrimas ir kūrimo skatinimas</a:t>
          </a:r>
          <a:endParaRPr lang="en-US" sz="1000">
            <a:solidFill>
              <a:sysClr val="windowText" lastClr="000000"/>
            </a:solidFill>
            <a:latin typeface="Calibri"/>
            <a:ea typeface="+mn-ea"/>
            <a:cs typeface="Times New Roman" panose="02020603050405020304" pitchFamily="18" charset="0"/>
          </a:endParaRPr>
        </a:p>
      </dgm:t>
    </dgm:pt>
    <dgm:pt modelId="{81B503CF-DE34-4247-AB6B-4FE38CE4BCA7}" type="parTrans" cxnId="{9F0A17BE-8BD6-4DF7-8977-36E65BFA2F37}">
      <dgm:prSet/>
      <dgm:spPr/>
      <dgm:t>
        <a:bodyPr/>
        <a:lstStyle/>
        <a:p>
          <a:endParaRPr lang="lt-LT">
            <a:latin typeface="+mn-lt"/>
          </a:endParaRPr>
        </a:p>
      </dgm:t>
    </dgm:pt>
    <dgm:pt modelId="{F7351FFF-805D-4BF6-8056-67B68D341372}" type="sibTrans" cxnId="{9F0A17BE-8BD6-4DF7-8977-36E65BFA2F37}">
      <dgm:prSet/>
      <dgm:spPr/>
      <dgm:t>
        <a:bodyPr/>
        <a:lstStyle/>
        <a:p>
          <a:endParaRPr lang="lt-LT">
            <a:latin typeface="+mn-lt"/>
          </a:endParaRPr>
        </a:p>
      </dgm:t>
    </dgm:pt>
    <dgm:pt modelId="{6B7E9F14-293A-4F75-991E-38381EBB9B9E}">
      <dgm:prSet phldrT="[Text]" custT="1"/>
      <dgm:spPr>
        <a:xfrm>
          <a:off x="0" y="1714732"/>
          <a:ext cx="5934075" cy="15529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Mažėjanti vaikų dalis bendroje gyventojų skaičiaus struktūroje</a:t>
          </a:r>
          <a:endParaRPr lang="en-US" sz="1000">
            <a:solidFill>
              <a:sysClr val="windowText" lastClr="000000"/>
            </a:solidFill>
            <a:latin typeface="Calibri"/>
            <a:ea typeface="+mn-ea"/>
            <a:cs typeface="Times New Roman" panose="02020603050405020304" pitchFamily="18" charset="0"/>
          </a:endParaRPr>
        </a:p>
      </dgm:t>
    </dgm:pt>
    <dgm:pt modelId="{AEAAFEC3-8336-43D6-957D-62A6E876A3AF}" type="parTrans" cxnId="{1DA1CBE8-4D02-4D1E-8A1B-76B1703810D4}">
      <dgm:prSet/>
      <dgm:spPr/>
      <dgm:t>
        <a:bodyPr/>
        <a:lstStyle/>
        <a:p>
          <a:endParaRPr lang="lt-LT">
            <a:latin typeface="+mn-lt"/>
          </a:endParaRPr>
        </a:p>
      </dgm:t>
    </dgm:pt>
    <dgm:pt modelId="{0FE6A6CD-FA8A-4BDE-8FEF-E02021CE56FC}" type="sibTrans" cxnId="{1DA1CBE8-4D02-4D1E-8A1B-76B1703810D4}">
      <dgm:prSet/>
      <dgm:spPr/>
      <dgm:t>
        <a:bodyPr/>
        <a:lstStyle/>
        <a:p>
          <a:endParaRPr lang="lt-LT">
            <a:latin typeface="+mn-lt"/>
          </a:endParaRPr>
        </a:p>
      </dgm:t>
    </dgm:pt>
    <dgm:pt modelId="{99E9D27E-EE5E-4A5B-A168-7A994FD6BBDE}" type="pres">
      <dgm:prSet presAssocID="{7C142914-8D04-4CCA-9643-0A24BDA23C91}" presName="linear" presStyleCnt="0">
        <dgm:presLayoutVars>
          <dgm:dir/>
          <dgm:animLvl val="lvl"/>
          <dgm:resizeHandles val="exact"/>
        </dgm:presLayoutVars>
      </dgm:prSet>
      <dgm:spPr/>
    </dgm:pt>
    <dgm:pt modelId="{58484D0C-2E31-47C7-8413-71BE3BD51683}" type="pres">
      <dgm:prSet presAssocID="{DF265953-948F-4410-BA96-985D04A83808}" presName="parentLin" presStyleCnt="0"/>
      <dgm:spPr/>
    </dgm:pt>
    <dgm:pt modelId="{A6D0B720-9008-4F59-8E85-27266F441129}" type="pres">
      <dgm:prSet presAssocID="{DF265953-948F-4410-BA96-985D04A83808}" presName="parentLeftMargin" presStyleLbl="node1" presStyleIdx="0" presStyleCnt="4"/>
      <dgm:spPr>
        <a:prstGeom prst="roundRect">
          <a:avLst/>
        </a:prstGeom>
      </dgm:spPr>
    </dgm:pt>
    <dgm:pt modelId="{9B298E9E-4E00-41DC-A073-38422C10F1E8}" type="pres">
      <dgm:prSet presAssocID="{DF265953-948F-4410-BA96-985D04A83808}" presName="parentText" presStyleLbl="node1" presStyleIdx="0" presStyleCnt="4">
        <dgm:presLayoutVars>
          <dgm:chMax val="0"/>
          <dgm:bulletEnabled val="1"/>
        </dgm:presLayoutVars>
      </dgm:prSet>
      <dgm:spPr/>
    </dgm:pt>
    <dgm:pt modelId="{6E7AD74F-81A7-42F3-9041-ACF206DBE03F}" type="pres">
      <dgm:prSet presAssocID="{DF265953-948F-4410-BA96-985D04A83808}" presName="negativeSpace" presStyleCnt="0"/>
      <dgm:spPr/>
    </dgm:pt>
    <dgm:pt modelId="{5DBEDCD2-A750-4B75-9A84-22EB3EA6FC85}" type="pres">
      <dgm:prSet presAssocID="{DF265953-948F-4410-BA96-985D04A83808}" presName="childText" presStyleLbl="conFgAcc1" presStyleIdx="0" presStyleCnt="4">
        <dgm:presLayoutVars>
          <dgm:bulletEnabled val="1"/>
        </dgm:presLayoutVars>
      </dgm:prSet>
      <dgm:spPr>
        <a:prstGeom prst="rect">
          <a:avLst/>
        </a:prstGeom>
      </dgm:spPr>
    </dgm:pt>
    <dgm:pt modelId="{CF981539-0941-4F67-B3D3-F472298A6386}" type="pres">
      <dgm:prSet presAssocID="{95926539-A698-4675-92EE-8E00EA2C6642}" presName="spaceBetweenRectangles" presStyleCnt="0"/>
      <dgm:spPr/>
    </dgm:pt>
    <dgm:pt modelId="{64B8BF25-F731-4063-95E1-9684AB3A7AEB}" type="pres">
      <dgm:prSet presAssocID="{DAEE2819-76A6-4883-B190-A16B6CBAC01C}" presName="parentLin" presStyleCnt="0"/>
      <dgm:spPr/>
    </dgm:pt>
    <dgm:pt modelId="{7EDABD52-FF5C-49A4-AF11-2A62E2546CEE}" type="pres">
      <dgm:prSet presAssocID="{DAEE2819-76A6-4883-B190-A16B6CBAC01C}" presName="parentLeftMargin" presStyleLbl="node1" presStyleIdx="0" presStyleCnt="4"/>
      <dgm:spPr>
        <a:prstGeom prst="roundRect">
          <a:avLst/>
        </a:prstGeom>
      </dgm:spPr>
    </dgm:pt>
    <dgm:pt modelId="{5EB12ECC-BF76-441A-A1A8-0A3057D6D97B}" type="pres">
      <dgm:prSet presAssocID="{DAEE2819-76A6-4883-B190-A16B6CBAC01C}" presName="parentText" presStyleLbl="node1" presStyleIdx="1" presStyleCnt="4">
        <dgm:presLayoutVars>
          <dgm:chMax val="0"/>
          <dgm:bulletEnabled val="1"/>
        </dgm:presLayoutVars>
      </dgm:prSet>
      <dgm:spPr/>
    </dgm:pt>
    <dgm:pt modelId="{72FB83D7-92ED-4651-BCAD-C53445867D94}" type="pres">
      <dgm:prSet presAssocID="{DAEE2819-76A6-4883-B190-A16B6CBAC01C}" presName="negativeSpace" presStyleCnt="0"/>
      <dgm:spPr/>
    </dgm:pt>
    <dgm:pt modelId="{00B68F04-78D2-490C-9CBC-B37CF46F949F}" type="pres">
      <dgm:prSet presAssocID="{DAEE2819-76A6-4883-B190-A16B6CBAC01C}" presName="childText" presStyleLbl="conFgAcc1" presStyleIdx="1" presStyleCnt="4">
        <dgm:presLayoutVars>
          <dgm:bulletEnabled val="1"/>
        </dgm:presLayoutVars>
      </dgm:prSet>
      <dgm:spPr>
        <a:prstGeom prst="rect">
          <a:avLst/>
        </a:prstGeom>
      </dgm:spPr>
    </dgm:pt>
    <dgm:pt modelId="{B4B9FEB9-A591-46D7-ADED-F3E5F7F24AE9}" type="pres">
      <dgm:prSet presAssocID="{DB731F91-3472-477E-BB1D-5AD095E5C9A2}" presName="spaceBetweenRectangles" presStyleCnt="0"/>
      <dgm:spPr/>
    </dgm:pt>
    <dgm:pt modelId="{64B92C95-BFF4-49A6-BDD8-692F6A257C11}" type="pres">
      <dgm:prSet presAssocID="{2036228D-7924-4305-B4F4-5B2B6A881A60}" presName="parentLin" presStyleCnt="0"/>
      <dgm:spPr/>
    </dgm:pt>
    <dgm:pt modelId="{A88BF781-E36D-484D-BCC4-3269D6F7DD06}" type="pres">
      <dgm:prSet presAssocID="{2036228D-7924-4305-B4F4-5B2B6A881A60}" presName="parentLeftMargin" presStyleLbl="node1" presStyleIdx="1" presStyleCnt="4"/>
      <dgm:spPr>
        <a:prstGeom prst="roundRect">
          <a:avLst/>
        </a:prstGeom>
      </dgm:spPr>
    </dgm:pt>
    <dgm:pt modelId="{A83EABBD-DAC6-40F7-8BC4-0549EC74EEA9}" type="pres">
      <dgm:prSet presAssocID="{2036228D-7924-4305-B4F4-5B2B6A881A60}" presName="parentText" presStyleLbl="node1" presStyleIdx="2" presStyleCnt="4">
        <dgm:presLayoutVars>
          <dgm:chMax val="0"/>
          <dgm:bulletEnabled val="1"/>
        </dgm:presLayoutVars>
      </dgm:prSet>
      <dgm:spPr/>
    </dgm:pt>
    <dgm:pt modelId="{E2D21844-EED7-45C5-A981-E4D38630E036}" type="pres">
      <dgm:prSet presAssocID="{2036228D-7924-4305-B4F4-5B2B6A881A60}" presName="negativeSpace" presStyleCnt="0"/>
      <dgm:spPr/>
    </dgm:pt>
    <dgm:pt modelId="{A4DABAE1-4532-4CD1-8408-16334AAB0B5B}" type="pres">
      <dgm:prSet presAssocID="{2036228D-7924-4305-B4F4-5B2B6A881A60}" presName="childText" presStyleLbl="conFgAcc1" presStyleIdx="2" presStyleCnt="4">
        <dgm:presLayoutVars>
          <dgm:bulletEnabled val="1"/>
        </dgm:presLayoutVars>
      </dgm:prSet>
      <dgm:spPr>
        <a:prstGeom prst="rect">
          <a:avLst/>
        </a:prstGeom>
      </dgm:spPr>
    </dgm:pt>
    <dgm:pt modelId="{4E6FACC5-0E5B-49D9-BCDF-DCAAD20431AB}" type="pres">
      <dgm:prSet presAssocID="{249E9A29-026E-4C66-BA13-8EAC55CB3C34}" presName="spaceBetweenRectangles" presStyleCnt="0"/>
      <dgm:spPr/>
    </dgm:pt>
    <dgm:pt modelId="{DE1E915F-641E-4C26-BDF6-8ED328C07E5A}" type="pres">
      <dgm:prSet presAssocID="{948A4BD6-F139-4960-9130-5A3729C4C619}" presName="parentLin" presStyleCnt="0"/>
      <dgm:spPr/>
    </dgm:pt>
    <dgm:pt modelId="{C0527DBE-7B47-4ABC-A343-6EBCF500BEEC}" type="pres">
      <dgm:prSet presAssocID="{948A4BD6-F139-4960-9130-5A3729C4C619}" presName="parentLeftMargin" presStyleLbl="node1" presStyleIdx="2" presStyleCnt="4"/>
      <dgm:spPr>
        <a:prstGeom prst="roundRect">
          <a:avLst/>
        </a:prstGeom>
      </dgm:spPr>
    </dgm:pt>
    <dgm:pt modelId="{C2381F40-F224-45C5-BEC6-D5BE1C7A614B}" type="pres">
      <dgm:prSet presAssocID="{948A4BD6-F139-4960-9130-5A3729C4C619}" presName="parentText" presStyleLbl="node1" presStyleIdx="3" presStyleCnt="4">
        <dgm:presLayoutVars>
          <dgm:chMax val="0"/>
          <dgm:bulletEnabled val="1"/>
        </dgm:presLayoutVars>
      </dgm:prSet>
      <dgm:spPr/>
    </dgm:pt>
    <dgm:pt modelId="{4577D2E4-D405-49A5-8B43-2D9906366E14}" type="pres">
      <dgm:prSet presAssocID="{948A4BD6-F139-4960-9130-5A3729C4C619}" presName="negativeSpace" presStyleCnt="0"/>
      <dgm:spPr/>
    </dgm:pt>
    <dgm:pt modelId="{449B8219-058D-47AB-A8F7-311F57681946}"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72D95C12-7B10-4FE4-9C47-65049D5359D0}" srcId="{948A4BD6-F139-4960-9130-5A3729C4C619}" destId="{46C1FAF0-4469-44D6-8D70-A49E1ECF9E6C}" srcOrd="2" destOrd="0" parTransId="{7B86DD25-A921-4D49-AC13-078F8C78B60A}" sibTransId="{59452949-FDA6-413D-ADAD-283A3A12D125}"/>
    <dgm:cxn modelId="{CEBE0316-2184-4A5D-9447-E66AC291EB9B}" type="presOf" srcId="{DF265953-948F-4410-BA96-985D04A83808}" destId="{9B298E9E-4E00-41DC-A073-38422C10F1E8}" srcOrd="1" destOrd="0" presId="urn:microsoft.com/office/officeart/2005/8/layout/list1"/>
    <dgm:cxn modelId="{FFA28A19-F4C4-4FC5-AC72-58C523CD772C}" srcId="{DAEE2819-76A6-4883-B190-A16B6CBAC01C}" destId="{38F70070-7449-4DFB-98BD-A65F3951EA71}" srcOrd="4" destOrd="0" parTransId="{045D8AD6-9B82-4408-B8B2-A2502DA83E88}" sibTransId="{17D0607F-7E12-40FF-A639-5CD8F8350C76}"/>
    <dgm:cxn modelId="{61400123-76DB-4569-B87F-B0C4CCA32EA6}" srcId="{DAEE2819-76A6-4883-B190-A16B6CBAC01C}" destId="{81F0352C-9CE4-4333-9EB9-B4706CF41578}" srcOrd="6" destOrd="0" parTransId="{44B01C64-15E8-4AD8-833D-A7CDD8C797E0}" sibTransId="{34A93AC8-B6D8-4B8E-8D76-4DC2C945529C}"/>
    <dgm:cxn modelId="{D34EA225-BE89-4865-B3F3-904C12BB2E05}" srcId="{7C142914-8D04-4CCA-9643-0A24BDA23C91}" destId="{948A4BD6-F139-4960-9130-5A3729C4C619}" srcOrd="3" destOrd="0" parTransId="{1532D8A8-2A8B-4563-94C8-971D3E903AF7}" sibTransId="{6429AF09-A905-4D27-9E4E-07EB6C75A37B}"/>
    <dgm:cxn modelId="{ED4E9732-57C7-4E73-B7A2-61C4C076A065}" srcId="{2036228D-7924-4305-B4F4-5B2B6A881A60}" destId="{14FF5372-E42D-4ADC-82A3-48647E55A378}" srcOrd="1" destOrd="0" parTransId="{24472B23-0D2A-4103-A2DA-FE191BE2956A}" sibTransId="{344FD20F-657D-47DB-805E-298D5641386E}"/>
    <dgm:cxn modelId="{FE899835-D6D0-44D8-B8A5-EECCB7957A65}" type="presOf" srcId="{948A4BD6-F139-4960-9130-5A3729C4C619}" destId="{C0527DBE-7B47-4ABC-A343-6EBCF500BEEC}" srcOrd="0" destOrd="0" presId="urn:microsoft.com/office/officeart/2005/8/layout/list1"/>
    <dgm:cxn modelId="{A534B936-9E33-4FF9-83C0-291339186B57}" srcId="{DAEE2819-76A6-4883-B190-A16B6CBAC01C}" destId="{C53FCAC9-BA2A-4956-8EB1-308286F3207A}" srcOrd="5" destOrd="0" parTransId="{8DB58A01-39F8-4740-8DE9-12F75B010C67}" sibTransId="{67DACAC1-6FB9-4DA1-889E-A225C04CC537}"/>
    <dgm:cxn modelId="{5DF2063B-52F2-4744-9C96-4171ED5DC647}" type="presOf" srcId="{12AF0991-280D-4B90-A1E3-7EDE29FCFBA0}" destId="{449B8219-058D-47AB-A8F7-311F57681946}" srcOrd="0" destOrd="0" presId="urn:microsoft.com/office/officeart/2005/8/layout/list1"/>
    <dgm:cxn modelId="{C8DB7C5D-5499-405B-B1D7-175ED42A30E2}" srcId="{2036228D-7924-4305-B4F4-5B2B6A881A60}" destId="{02D81A81-3111-4BE0-8228-4D5DD4967EA0}" srcOrd="0" destOrd="0" parTransId="{9743060A-3B5C-4CBF-A7DC-E5F7092549A9}" sibTransId="{0EEA66B5-E4DF-4E9F-A968-FDE61B3254D7}"/>
    <dgm:cxn modelId="{FC4E0A41-878B-47AC-B4C2-F879016D5447}" type="presOf" srcId="{C53FCAC9-BA2A-4956-8EB1-308286F3207A}" destId="{00B68F04-78D2-490C-9CBC-B37CF46F949F}" srcOrd="0" destOrd="5" presId="urn:microsoft.com/office/officeart/2005/8/layout/list1"/>
    <dgm:cxn modelId="{B8A55945-F16F-4D93-9EF9-5430A76C0730}" type="presOf" srcId="{DAEE2819-76A6-4883-B190-A16B6CBAC01C}" destId="{7EDABD52-FF5C-49A4-AF11-2A62E2546CEE}" srcOrd="0" destOrd="0" presId="urn:microsoft.com/office/officeart/2005/8/layout/list1"/>
    <dgm:cxn modelId="{10CDB265-8D3F-4D4E-89CC-D720C30B3DD2}" type="presOf" srcId="{2036228D-7924-4305-B4F4-5B2B6A881A60}" destId="{A83EABBD-DAC6-40F7-8BC4-0549EC74EEA9}" srcOrd="1" destOrd="0" presId="urn:microsoft.com/office/officeart/2005/8/layout/list1"/>
    <dgm:cxn modelId="{E8FDA54A-E53F-4426-85A5-0A53980A1E9F}" type="presOf" srcId="{D5F58040-6495-40AF-806C-0DBD26D2D029}" destId="{00B68F04-78D2-490C-9CBC-B37CF46F949F}" srcOrd="0" destOrd="2" presId="urn:microsoft.com/office/officeart/2005/8/layout/list1"/>
    <dgm:cxn modelId="{5CAAB56A-55AA-4319-89BA-204432270C56}" type="presOf" srcId="{02D81A81-3111-4BE0-8228-4D5DD4967EA0}" destId="{A4DABAE1-4532-4CD1-8408-16334AAB0B5B}" srcOrd="0" destOrd="0" presId="urn:microsoft.com/office/officeart/2005/8/layout/list1"/>
    <dgm:cxn modelId="{62E90E72-7E4A-4061-BA0B-903120510E7A}" type="presOf" srcId="{8E6ABF4C-C88E-4206-A4F2-AE6E25FA8982}" destId="{5DBEDCD2-A750-4B75-9A84-22EB3EA6FC85}" srcOrd="0" destOrd="3" presId="urn:microsoft.com/office/officeart/2005/8/layout/list1"/>
    <dgm:cxn modelId="{992D8D73-A3F5-46BD-A2AC-3CD0EA98909E}" type="presOf" srcId="{688007B0-F56C-4FDE-947F-F3CF148557E9}" destId="{5DBEDCD2-A750-4B75-9A84-22EB3EA6FC85}" srcOrd="0" destOrd="0" presId="urn:microsoft.com/office/officeart/2005/8/layout/list1"/>
    <dgm:cxn modelId="{6FE2FF59-F06E-493F-8866-460BFDEA13EE}" type="presOf" srcId="{948A4BD6-F139-4960-9130-5A3729C4C619}" destId="{C2381F40-F224-45C5-BEC6-D5BE1C7A614B}" srcOrd="1" destOrd="0" presId="urn:microsoft.com/office/officeart/2005/8/layout/list1"/>
    <dgm:cxn modelId="{F402A87B-091C-4FFD-A2D8-DE81FF1D7D12}" srcId="{DAEE2819-76A6-4883-B190-A16B6CBAC01C}" destId="{D5F58040-6495-40AF-806C-0DBD26D2D029}" srcOrd="2" destOrd="0" parTransId="{2130B72C-62DC-4FF4-A216-908302BF23E7}" sibTransId="{1B3091D0-34F4-46EF-A1B6-DDCD94AC1C32}"/>
    <dgm:cxn modelId="{1C87AB7C-0E20-4440-894D-67B916413070}" srcId="{DF265953-948F-4410-BA96-985D04A83808}" destId="{BA81AE39-1849-4F50-9D0C-3C7EC5EED6AA}" srcOrd="1" destOrd="0" parTransId="{66A9EB3E-1D00-4125-B73B-1933179EFFD4}" sibTransId="{5ADDE153-78BD-4793-9DB8-73936CA24703}"/>
    <dgm:cxn modelId="{9659F385-1A2A-47B7-90A5-61469CA77B29}" srcId="{7C142914-8D04-4CCA-9643-0A24BDA23C91}" destId="{DAEE2819-76A6-4883-B190-A16B6CBAC01C}" srcOrd="1" destOrd="0" parTransId="{F97D6EBA-DE40-4DE8-A504-7B00ED7C18DA}" sibTransId="{DB731F91-3472-477E-BB1D-5AD095E5C9A2}"/>
    <dgm:cxn modelId="{D6A1248B-AA12-4D70-9416-3397E9013290}" type="presOf" srcId="{7C142914-8D04-4CCA-9643-0A24BDA23C91}" destId="{99E9D27E-EE5E-4A5B-A168-7A994FD6BBDE}" srcOrd="0" destOrd="0" presId="urn:microsoft.com/office/officeart/2005/8/layout/list1"/>
    <dgm:cxn modelId="{4336B48D-8174-4F08-B8D7-E8A453917261}" type="presOf" srcId="{9B8A9F3D-44D2-4FD8-80EE-23850AD5119C}" destId="{00B68F04-78D2-490C-9CBC-B37CF46F949F}" srcOrd="0" destOrd="0" presId="urn:microsoft.com/office/officeart/2005/8/layout/list1"/>
    <dgm:cxn modelId="{D7F3EA91-09E9-44CA-B991-C010A79F16B6}" type="presOf" srcId="{14FF5372-E42D-4ADC-82A3-48647E55A378}" destId="{A4DABAE1-4532-4CD1-8408-16334AAB0B5B}" srcOrd="0" destOrd="1" presId="urn:microsoft.com/office/officeart/2005/8/layout/list1"/>
    <dgm:cxn modelId="{5999B097-D0F1-4E8D-ABCD-82C2ADDE0B5A}" srcId="{DAEE2819-76A6-4883-B190-A16B6CBAC01C}" destId="{DECE906B-153E-40C8-98E5-CDEEED0734BD}" srcOrd="3" destOrd="0" parTransId="{250036D9-287C-48E9-9D1E-6656A9C012B5}" sibTransId="{C8E0AA67-DDD1-45FE-B204-19C99B55A2CD}"/>
    <dgm:cxn modelId="{4B89F897-DB85-4AEB-AF3D-AD8DD7F99A0E}" srcId="{948A4BD6-F139-4960-9130-5A3729C4C619}" destId="{12AF0991-280D-4B90-A1E3-7EDE29FCFBA0}" srcOrd="0" destOrd="0" parTransId="{7F86EAC8-2AE0-4FB7-A025-E7C8CAF43AEE}" sibTransId="{127EAA6E-1B8C-46AD-82D1-61549763CC90}"/>
    <dgm:cxn modelId="{B7CBE3A8-40A7-4AB9-876C-FF17CAB32140}" type="presOf" srcId="{2036228D-7924-4305-B4F4-5B2B6A881A60}" destId="{A88BF781-E36D-484D-BCC4-3269D6F7DD06}" srcOrd="0" destOrd="0" presId="urn:microsoft.com/office/officeart/2005/8/layout/list1"/>
    <dgm:cxn modelId="{A188CCAE-CF77-4054-A2FA-501E3B187F50}" type="presOf" srcId="{DAEE2819-76A6-4883-B190-A16B6CBAC01C}" destId="{5EB12ECC-BF76-441A-A1A8-0A3057D6D97B}" srcOrd="1" destOrd="0" presId="urn:microsoft.com/office/officeart/2005/8/layout/list1"/>
    <dgm:cxn modelId="{8D31A0B2-942C-41C8-9738-A1002EAA8D87}" type="presOf" srcId="{DF265953-948F-4410-BA96-985D04A83808}" destId="{A6D0B720-9008-4F59-8E85-27266F441129}" srcOrd="0" destOrd="0"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E9CA35B7-DB2F-455D-8591-CD55383CB157}" srcId="{DF265953-948F-4410-BA96-985D04A83808}" destId="{688007B0-F56C-4FDE-947F-F3CF148557E9}" srcOrd="0" destOrd="0" parTransId="{36E6730D-B669-4472-8887-473E162FA99C}" sibTransId="{60CE19C4-AD8F-48BA-8016-0CB87796AEEC}"/>
    <dgm:cxn modelId="{721E8EBA-38C5-4D8C-BB25-A705BE8C9EB1}" type="presOf" srcId="{FE79B934-1CC6-4EB8-A546-E22422F585E2}" destId="{A4DABAE1-4532-4CD1-8408-16334AAB0B5B}" srcOrd="0" destOrd="2" presId="urn:microsoft.com/office/officeart/2005/8/layout/list1"/>
    <dgm:cxn modelId="{9F0A17BE-8BD6-4DF7-8977-36E65BFA2F37}" srcId="{2036228D-7924-4305-B4F4-5B2B6A881A60}" destId="{FE79B934-1CC6-4EB8-A546-E22422F585E2}" srcOrd="2" destOrd="0" parTransId="{81B503CF-DE34-4247-AB6B-4FE38CE4BCA7}" sibTransId="{F7351FFF-805D-4BF6-8056-67B68D341372}"/>
    <dgm:cxn modelId="{26F3F1C1-FBC1-42FA-B87A-A67309A20532}" type="presOf" srcId="{81F0352C-9CE4-4333-9EB9-B4706CF41578}" destId="{00B68F04-78D2-490C-9CBC-B37CF46F949F}" srcOrd="0" destOrd="6" presId="urn:microsoft.com/office/officeart/2005/8/layout/list1"/>
    <dgm:cxn modelId="{6E4C31C6-E144-4B05-BCD4-2097060B9A02}" type="presOf" srcId="{BA81AE39-1849-4F50-9D0C-3C7EC5EED6AA}" destId="{5DBEDCD2-A750-4B75-9A84-22EB3EA6FC85}" srcOrd="0" destOrd="1" presId="urn:microsoft.com/office/officeart/2005/8/layout/list1"/>
    <dgm:cxn modelId="{03EC5CC7-715D-4EA3-8B6A-E777DFAB9C0F}" type="presOf" srcId="{6B7E9F14-293A-4F75-991E-38381EBB9B9E}" destId="{00B68F04-78D2-490C-9CBC-B37CF46F949F}" srcOrd="0" destOrd="1" presId="urn:microsoft.com/office/officeart/2005/8/layout/list1"/>
    <dgm:cxn modelId="{2C59A9CA-FA6B-4940-977D-8D2F55D89B15}" type="presOf" srcId="{1B38540D-49F2-4962-A9B3-759DEBFC577B}" destId="{5DBEDCD2-A750-4B75-9A84-22EB3EA6FC85}" srcOrd="0" destOrd="2" presId="urn:microsoft.com/office/officeart/2005/8/layout/list1"/>
    <dgm:cxn modelId="{CF4486CE-972C-44CA-99A8-471EACE24301}" srcId="{DF265953-948F-4410-BA96-985D04A83808}" destId="{1B38540D-49F2-4962-A9B3-759DEBFC577B}" srcOrd="2" destOrd="0" parTransId="{6774F600-220E-4540-A5C7-D9EFEECC97F2}" sibTransId="{50DB7D01-1AF7-4361-A341-3A4A9940A219}"/>
    <dgm:cxn modelId="{9B763BE0-4C10-470F-8ECD-5C931616F08F}" type="presOf" srcId="{DECE906B-153E-40C8-98E5-CDEEED0734BD}" destId="{00B68F04-78D2-490C-9CBC-B37CF46F949F}" srcOrd="0" destOrd="3" presId="urn:microsoft.com/office/officeart/2005/8/layout/list1"/>
    <dgm:cxn modelId="{BDD063E5-624F-4913-989D-5542CBC21DAB}" srcId="{DF265953-948F-4410-BA96-985D04A83808}" destId="{8E6ABF4C-C88E-4206-A4F2-AE6E25FA8982}" srcOrd="3" destOrd="0" parTransId="{037E3F1A-AB67-4EC7-A997-9DB746EF4271}" sibTransId="{ED0142F5-FDFB-429A-8756-4520EC852368}"/>
    <dgm:cxn modelId="{1DA1CBE8-4D02-4D1E-8A1B-76B1703810D4}" srcId="{DAEE2819-76A6-4883-B190-A16B6CBAC01C}" destId="{6B7E9F14-293A-4F75-991E-38381EBB9B9E}" srcOrd="1" destOrd="0" parTransId="{AEAAFEC3-8336-43D6-957D-62A6E876A3AF}" sibTransId="{0FE6A6CD-FA8A-4BDE-8FEF-E02021CE56FC}"/>
    <dgm:cxn modelId="{EFB8C8EC-9E86-4495-9EAE-0E664973F40A}" type="presOf" srcId="{79ABA2B7-2894-4030-BCD7-B791F4F4D9A8}" destId="{449B8219-058D-47AB-A8F7-311F57681946}" srcOrd="0" destOrd="1" presId="urn:microsoft.com/office/officeart/2005/8/layout/list1"/>
    <dgm:cxn modelId="{520519EE-596A-418E-A847-5AC082CDE0A6}" type="presOf" srcId="{38F70070-7449-4DFB-98BD-A65F3951EA71}" destId="{00B68F04-78D2-490C-9CBC-B37CF46F949F}" srcOrd="0" destOrd="4" presId="urn:microsoft.com/office/officeart/2005/8/layout/list1"/>
    <dgm:cxn modelId="{FD97FBF0-BDB8-48B8-A926-B8609278E3E0}" srcId="{DAEE2819-76A6-4883-B190-A16B6CBAC01C}" destId="{9B8A9F3D-44D2-4FD8-80EE-23850AD5119C}" srcOrd="0" destOrd="0" parTransId="{7AD83843-DC35-4DA6-902A-FDA234B7C23E}" sibTransId="{8AE4F5CD-AC35-4096-B905-47B8ACA4BE4C}"/>
    <dgm:cxn modelId="{37743DF3-7510-4CEA-A9A5-54D2B5CDC30E}" srcId="{7C142914-8D04-4CCA-9643-0A24BDA23C91}" destId="{2036228D-7924-4305-B4F4-5B2B6A881A60}" srcOrd="2" destOrd="0" parTransId="{BEE893C3-7652-4EBE-B472-1C26CD1C3F26}" sibTransId="{249E9A29-026E-4C66-BA13-8EAC55CB3C34}"/>
    <dgm:cxn modelId="{C7DDE1F7-98A6-4132-BA6A-B54ABF136CED}" type="presOf" srcId="{46C1FAF0-4469-44D6-8D70-A49E1ECF9E6C}" destId="{449B8219-058D-47AB-A8F7-311F57681946}" srcOrd="0" destOrd="2" presId="urn:microsoft.com/office/officeart/2005/8/layout/list1"/>
    <dgm:cxn modelId="{5BEB60F9-1F7C-448E-9053-F6BCF175FB60}" srcId="{948A4BD6-F139-4960-9130-5A3729C4C619}" destId="{79ABA2B7-2894-4030-BCD7-B791F4F4D9A8}" srcOrd="1" destOrd="0" parTransId="{D1C582AD-4F85-476D-9DCD-6D672D4A96C3}" sibTransId="{FD7E7B51-D4CE-44D7-86A5-CAC83B6D90A8}"/>
    <dgm:cxn modelId="{66F7E452-EB07-44BD-8206-FB7085BA73FA}" type="presParOf" srcId="{99E9D27E-EE5E-4A5B-A168-7A994FD6BBDE}" destId="{58484D0C-2E31-47C7-8413-71BE3BD51683}" srcOrd="0" destOrd="0" presId="urn:microsoft.com/office/officeart/2005/8/layout/list1"/>
    <dgm:cxn modelId="{F04A74BD-B98B-44F0-B117-713603D41D21}" type="presParOf" srcId="{58484D0C-2E31-47C7-8413-71BE3BD51683}" destId="{A6D0B720-9008-4F59-8E85-27266F441129}" srcOrd="0" destOrd="0" presId="urn:microsoft.com/office/officeart/2005/8/layout/list1"/>
    <dgm:cxn modelId="{AB6188BB-03BB-46F2-8938-C597874DBCCF}" type="presParOf" srcId="{58484D0C-2E31-47C7-8413-71BE3BD51683}" destId="{9B298E9E-4E00-41DC-A073-38422C10F1E8}" srcOrd="1" destOrd="0" presId="urn:microsoft.com/office/officeart/2005/8/layout/list1"/>
    <dgm:cxn modelId="{ABC45255-20CE-4C25-8896-E06302180C99}" type="presParOf" srcId="{99E9D27E-EE5E-4A5B-A168-7A994FD6BBDE}" destId="{6E7AD74F-81A7-42F3-9041-ACF206DBE03F}" srcOrd="1" destOrd="0" presId="urn:microsoft.com/office/officeart/2005/8/layout/list1"/>
    <dgm:cxn modelId="{61CE9B44-5BE9-495D-A6B3-7317FA2007AC}" type="presParOf" srcId="{99E9D27E-EE5E-4A5B-A168-7A994FD6BBDE}" destId="{5DBEDCD2-A750-4B75-9A84-22EB3EA6FC85}" srcOrd="2" destOrd="0" presId="urn:microsoft.com/office/officeart/2005/8/layout/list1"/>
    <dgm:cxn modelId="{1EB3EBAD-4A3F-4B08-B0F7-830F50F3747A}" type="presParOf" srcId="{99E9D27E-EE5E-4A5B-A168-7A994FD6BBDE}" destId="{CF981539-0941-4F67-B3D3-F472298A6386}" srcOrd="3" destOrd="0" presId="urn:microsoft.com/office/officeart/2005/8/layout/list1"/>
    <dgm:cxn modelId="{6DB4A660-E8E4-46AE-941E-8A45826FEFD0}" type="presParOf" srcId="{99E9D27E-EE5E-4A5B-A168-7A994FD6BBDE}" destId="{64B8BF25-F731-4063-95E1-9684AB3A7AEB}" srcOrd="4" destOrd="0" presId="urn:microsoft.com/office/officeart/2005/8/layout/list1"/>
    <dgm:cxn modelId="{05AC2545-055B-45E6-9475-146560D3A745}" type="presParOf" srcId="{64B8BF25-F731-4063-95E1-9684AB3A7AEB}" destId="{7EDABD52-FF5C-49A4-AF11-2A62E2546CEE}" srcOrd="0" destOrd="0" presId="urn:microsoft.com/office/officeart/2005/8/layout/list1"/>
    <dgm:cxn modelId="{60B70FC6-89F5-49D4-95E4-2F4E7F5434CD}" type="presParOf" srcId="{64B8BF25-F731-4063-95E1-9684AB3A7AEB}" destId="{5EB12ECC-BF76-441A-A1A8-0A3057D6D97B}" srcOrd="1" destOrd="0" presId="urn:microsoft.com/office/officeart/2005/8/layout/list1"/>
    <dgm:cxn modelId="{4473AA49-CD05-4A2A-8376-B31305342812}" type="presParOf" srcId="{99E9D27E-EE5E-4A5B-A168-7A994FD6BBDE}" destId="{72FB83D7-92ED-4651-BCAD-C53445867D94}" srcOrd="5" destOrd="0" presId="urn:microsoft.com/office/officeart/2005/8/layout/list1"/>
    <dgm:cxn modelId="{3D9F83AE-65AB-4ED1-B7BA-276F2FBDF79B}" type="presParOf" srcId="{99E9D27E-EE5E-4A5B-A168-7A994FD6BBDE}" destId="{00B68F04-78D2-490C-9CBC-B37CF46F949F}" srcOrd="6" destOrd="0" presId="urn:microsoft.com/office/officeart/2005/8/layout/list1"/>
    <dgm:cxn modelId="{C5A18D0E-A416-4DF8-A4A6-78909DD31C1D}" type="presParOf" srcId="{99E9D27E-EE5E-4A5B-A168-7A994FD6BBDE}" destId="{B4B9FEB9-A591-46D7-ADED-F3E5F7F24AE9}" srcOrd="7" destOrd="0" presId="urn:microsoft.com/office/officeart/2005/8/layout/list1"/>
    <dgm:cxn modelId="{468E2325-A8EB-41EE-A400-CA3961045ED5}" type="presParOf" srcId="{99E9D27E-EE5E-4A5B-A168-7A994FD6BBDE}" destId="{64B92C95-BFF4-49A6-BDD8-692F6A257C11}" srcOrd="8" destOrd="0" presId="urn:microsoft.com/office/officeart/2005/8/layout/list1"/>
    <dgm:cxn modelId="{084D7FEF-5E92-402B-AE27-BD53FC4B1D3A}" type="presParOf" srcId="{64B92C95-BFF4-49A6-BDD8-692F6A257C11}" destId="{A88BF781-E36D-484D-BCC4-3269D6F7DD06}" srcOrd="0" destOrd="0" presId="urn:microsoft.com/office/officeart/2005/8/layout/list1"/>
    <dgm:cxn modelId="{1F5C3648-44D8-4188-90C3-AF3883CE01C8}" type="presParOf" srcId="{64B92C95-BFF4-49A6-BDD8-692F6A257C11}" destId="{A83EABBD-DAC6-40F7-8BC4-0549EC74EEA9}" srcOrd="1" destOrd="0" presId="urn:microsoft.com/office/officeart/2005/8/layout/list1"/>
    <dgm:cxn modelId="{EC7048D8-721E-41B1-8463-1CDF3DFD4F75}" type="presParOf" srcId="{99E9D27E-EE5E-4A5B-A168-7A994FD6BBDE}" destId="{E2D21844-EED7-45C5-A981-E4D38630E036}" srcOrd="9" destOrd="0" presId="urn:microsoft.com/office/officeart/2005/8/layout/list1"/>
    <dgm:cxn modelId="{F0F1D06F-16CE-427A-8C13-8D33EB66000A}" type="presParOf" srcId="{99E9D27E-EE5E-4A5B-A168-7A994FD6BBDE}" destId="{A4DABAE1-4532-4CD1-8408-16334AAB0B5B}" srcOrd="10" destOrd="0" presId="urn:microsoft.com/office/officeart/2005/8/layout/list1"/>
    <dgm:cxn modelId="{9FECC88E-ED7A-4DF7-9D17-A722F780BE62}" type="presParOf" srcId="{99E9D27E-EE5E-4A5B-A168-7A994FD6BBDE}" destId="{4E6FACC5-0E5B-49D9-BCDF-DCAAD20431AB}" srcOrd="11" destOrd="0" presId="urn:microsoft.com/office/officeart/2005/8/layout/list1"/>
    <dgm:cxn modelId="{F153969F-35DE-4040-8C34-A88389F8EAA1}" type="presParOf" srcId="{99E9D27E-EE5E-4A5B-A168-7A994FD6BBDE}" destId="{DE1E915F-641E-4C26-BDF6-8ED328C07E5A}" srcOrd="12" destOrd="0" presId="urn:microsoft.com/office/officeart/2005/8/layout/list1"/>
    <dgm:cxn modelId="{F341C83A-9CF8-4795-A57C-46DE6BD61CE0}" type="presParOf" srcId="{DE1E915F-641E-4C26-BDF6-8ED328C07E5A}" destId="{C0527DBE-7B47-4ABC-A343-6EBCF500BEEC}" srcOrd="0" destOrd="0" presId="urn:microsoft.com/office/officeart/2005/8/layout/list1"/>
    <dgm:cxn modelId="{EB56D7FB-C1F4-4785-B5D3-530B2E030B0C}" type="presParOf" srcId="{DE1E915F-641E-4C26-BDF6-8ED328C07E5A}" destId="{C2381F40-F224-45C5-BEC6-D5BE1C7A614B}" srcOrd="1" destOrd="0" presId="urn:microsoft.com/office/officeart/2005/8/layout/list1"/>
    <dgm:cxn modelId="{D33F3B1D-D8F1-4CC7-BFE6-4F89FAFE5E8F}" type="presParOf" srcId="{99E9D27E-EE5E-4A5B-A168-7A994FD6BBDE}" destId="{4577D2E4-D405-49A5-8B43-2D9906366E14}" srcOrd="13" destOrd="0" presId="urn:microsoft.com/office/officeart/2005/8/layout/list1"/>
    <dgm:cxn modelId="{A3C213B7-760F-454C-BBE6-7B79399C17AF}" type="presParOf" srcId="{99E9D27E-EE5E-4A5B-A168-7A994FD6BBDE}" destId="{449B8219-058D-47AB-A8F7-311F57681946}" srcOrd="14" destOrd="0" presId="urn:microsoft.com/office/officeart/2005/8/layout/list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751" y="66667"/>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751" y="1676947"/>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751" y="2791102"/>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948A4BD6-F139-4960-9130-5A3729C4C619}">
      <dgm:prSet phldrT="[Text]" custT="1"/>
      <dgm:spPr>
        <a:xfrm>
          <a:off x="295751" y="4401382"/>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12AF0991-280D-4B90-A1E3-7EDE29FCFBA0}">
      <dgm:prSet custT="1"/>
      <dgm:spPr>
        <a:xfrm>
          <a:off x="0" y="4667062"/>
          <a:ext cx="5915025" cy="9355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Perspektyvių sportininkų išvykimas į kitų miestų, rajonų sporto centrus</a:t>
          </a:r>
          <a:endParaRPr lang="en-US" sz="1000">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7C1327B0-E726-4B5A-833B-D560A86C1DC3}">
      <dgm:prSet phldrT="[Text]" custT="1"/>
      <dgm:spPr>
        <a:xfrm>
          <a:off x="0" y="3056782"/>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Bendruomeninės ir mėgėjų sporto infrastruktūros atnaujinimas ir plėtra</a:t>
          </a:r>
          <a:endParaRPr lang="en-US" sz="1000">
            <a:solidFill>
              <a:sysClr val="windowText" lastClr="000000"/>
            </a:solidFill>
            <a:latin typeface="Calibri"/>
            <a:ea typeface="+mn-ea"/>
            <a:cs typeface="Times New Roman" panose="02020603050405020304" pitchFamily="18" charset="0"/>
          </a:endParaRPr>
        </a:p>
      </dgm:t>
    </dgm:pt>
    <dgm:pt modelId="{F9AC4F26-A1E3-4BF4-9FA8-4C94ACD7812C}" type="parTrans" cxnId="{44E99C1D-5578-4206-B06C-964420D4A9CC}">
      <dgm:prSet/>
      <dgm:spPr/>
      <dgm:t>
        <a:bodyPr/>
        <a:lstStyle/>
        <a:p>
          <a:endParaRPr lang="en-US">
            <a:latin typeface="+mn-lt"/>
          </a:endParaRPr>
        </a:p>
      </dgm:t>
    </dgm:pt>
    <dgm:pt modelId="{6205955F-D727-410A-BC7C-38DA3477EC5C}" type="sibTrans" cxnId="{44E99C1D-5578-4206-B06C-964420D4A9CC}">
      <dgm:prSet/>
      <dgm:spPr/>
      <dgm:t>
        <a:bodyPr/>
        <a:lstStyle/>
        <a:p>
          <a:endParaRPr lang="en-US">
            <a:latin typeface="+mn-lt"/>
          </a:endParaRPr>
        </a:p>
      </dgm:t>
    </dgm:pt>
    <dgm:pt modelId="{AD666C06-CF70-4257-9220-690B02763944}">
      <dgm:prSet phldrT="[Text]" custT="1"/>
      <dgm:spPr>
        <a:xfrm>
          <a:off x="0" y="3056782"/>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Gyventojų fizinio aktyvumo, sveikos gyvensenos iniciatyvų skatinimas</a:t>
          </a:r>
          <a:endParaRPr lang="en-US" sz="1000">
            <a:solidFill>
              <a:sysClr val="windowText" lastClr="000000"/>
            </a:solidFill>
            <a:latin typeface="Calibri"/>
            <a:ea typeface="+mn-ea"/>
            <a:cs typeface="Times New Roman" panose="02020603050405020304" pitchFamily="18" charset="0"/>
          </a:endParaRPr>
        </a:p>
      </dgm:t>
    </dgm:pt>
    <dgm:pt modelId="{29F1BA4F-9A1D-4489-8555-22E67DCB28A0}" type="parTrans" cxnId="{DC5BE274-CF1B-4BD2-B99A-A0D7A4BCAEBD}">
      <dgm:prSet/>
      <dgm:spPr/>
      <dgm:t>
        <a:bodyPr/>
        <a:lstStyle/>
        <a:p>
          <a:endParaRPr lang="en-US">
            <a:latin typeface="+mn-lt"/>
          </a:endParaRPr>
        </a:p>
      </dgm:t>
    </dgm:pt>
    <dgm:pt modelId="{401F0CB3-6B3A-4691-8BC3-73A1DBB74CF6}" type="sibTrans" cxnId="{DC5BE274-CF1B-4BD2-B99A-A0D7A4BCAEBD}">
      <dgm:prSet/>
      <dgm:spPr/>
      <dgm:t>
        <a:bodyPr/>
        <a:lstStyle/>
        <a:p>
          <a:endParaRPr lang="en-US">
            <a:latin typeface="+mn-lt"/>
          </a:endParaRPr>
        </a:p>
      </dgm:t>
    </dgm:pt>
    <dgm:pt modelId="{8329A673-AB86-45E5-BCD3-1FCCE53BA453}">
      <dgm:prSet phldrT="[Text]" custT="1"/>
      <dgm:spPr>
        <a:xfrm>
          <a:off x="0" y="332347"/>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Veikia AKKSC, kuriame plėtojamos 9 sporto šakos</a:t>
          </a:r>
          <a:endParaRPr lang="en-US" sz="1000">
            <a:solidFill>
              <a:sysClr val="windowText" lastClr="000000"/>
            </a:solidFill>
            <a:latin typeface="Calibri"/>
            <a:ea typeface="+mn-ea"/>
            <a:cs typeface="Times New Roman" panose="02020603050405020304" pitchFamily="18" charset="0"/>
          </a:endParaRPr>
        </a:p>
      </dgm:t>
    </dgm:pt>
    <dgm:pt modelId="{62DCFDE7-F94C-425A-B06C-C29D801A12ED}" type="parTrans" cxnId="{77DC0C3D-4C40-4BFD-9733-5B2619BA3174}">
      <dgm:prSet/>
      <dgm:spPr/>
      <dgm:t>
        <a:bodyPr/>
        <a:lstStyle/>
        <a:p>
          <a:endParaRPr lang="en-US">
            <a:latin typeface="+mn-lt"/>
          </a:endParaRPr>
        </a:p>
      </dgm:t>
    </dgm:pt>
    <dgm:pt modelId="{2C30B3FB-7A3F-44BB-B7F1-A672A0628FE8}" type="sibTrans" cxnId="{77DC0C3D-4C40-4BFD-9733-5B2619BA3174}">
      <dgm:prSet/>
      <dgm:spPr/>
      <dgm:t>
        <a:bodyPr/>
        <a:lstStyle/>
        <a:p>
          <a:endParaRPr lang="en-US">
            <a:latin typeface="+mn-lt"/>
          </a:endParaRPr>
        </a:p>
      </dgm:t>
    </dgm:pt>
    <dgm:pt modelId="{350F7BCC-8C31-4920-8B34-71A964ABB489}">
      <dgm:prSet custT="1"/>
      <dgm:spPr>
        <a:xfrm>
          <a:off x="0" y="332347"/>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Kai kurie sporto infrastruktūros rodikliai lenkia apskrities rodiklius</a:t>
          </a:r>
          <a:endParaRPr lang="en-US" sz="1000">
            <a:solidFill>
              <a:sysClr val="windowText" lastClr="000000"/>
            </a:solidFill>
            <a:latin typeface="Calibri"/>
            <a:ea typeface="+mn-ea"/>
            <a:cs typeface="Times New Roman" panose="02020603050405020304" pitchFamily="18" charset="0"/>
          </a:endParaRPr>
        </a:p>
      </dgm:t>
    </dgm:pt>
    <dgm:pt modelId="{E7A80411-2DA2-41E2-89FA-16E0342AD64D}" type="parTrans" cxnId="{160B82EC-0EDF-4DB7-BEDC-A2737BA94C47}">
      <dgm:prSet/>
      <dgm:spPr/>
      <dgm:t>
        <a:bodyPr/>
        <a:lstStyle/>
        <a:p>
          <a:endParaRPr lang="en-US">
            <a:latin typeface="+mn-lt"/>
          </a:endParaRPr>
        </a:p>
      </dgm:t>
    </dgm:pt>
    <dgm:pt modelId="{1B2FFDE2-CA59-4B4C-B489-3DB5A35EF834}" type="sibTrans" cxnId="{160B82EC-0EDF-4DB7-BEDC-A2737BA94C47}">
      <dgm:prSet/>
      <dgm:spPr/>
      <dgm:t>
        <a:bodyPr/>
        <a:lstStyle/>
        <a:p>
          <a:endParaRPr lang="en-US">
            <a:latin typeface="+mn-lt"/>
          </a:endParaRPr>
        </a:p>
      </dgm:t>
    </dgm:pt>
    <dgm:pt modelId="{9AED7D48-5AAF-451C-B5D1-0C2A60196DA7}">
      <dgm:prSet custT="1"/>
      <dgm:spPr>
        <a:xfrm>
          <a:off x="0" y="4667062"/>
          <a:ext cx="5915025" cy="9355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Maži atlyginimai neskatina jaunų profesionalių trenerių ir kūno kultūros specialistų dirbti rajone</a:t>
          </a:r>
          <a:endParaRPr lang="en-US" sz="1000">
            <a:solidFill>
              <a:sysClr val="windowText" lastClr="000000"/>
            </a:solidFill>
            <a:latin typeface="Calibri"/>
            <a:ea typeface="+mn-ea"/>
            <a:cs typeface="Times New Roman" panose="02020603050405020304" pitchFamily="18" charset="0"/>
          </a:endParaRPr>
        </a:p>
      </dgm:t>
    </dgm:pt>
    <dgm:pt modelId="{585C60D3-9308-4C76-9F3D-2FCA8FA165EC}" type="parTrans" cxnId="{8ED5E2F7-B585-498B-8B50-E28F57BB2191}">
      <dgm:prSet/>
      <dgm:spPr/>
      <dgm:t>
        <a:bodyPr/>
        <a:lstStyle/>
        <a:p>
          <a:endParaRPr lang="en-US">
            <a:latin typeface="+mn-lt"/>
          </a:endParaRPr>
        </a:p>
      </dgm:t>
    </dgm:pt>
    <dgm:pt modelId="{B292291C-06DE-4D55-AD7A-9C13FE9FB478}" type="sibTrans" cxnId="{8ED5E2F7-B585-498B-8B50-E28F57BB2191}">
      <dgm:prSet/>
      <dgm:spPr/>
      <dgm:t>
        <a:bodyPr/>
        <a:lstStyle/>
        <a:p>
          <a:endParaRPr lang="en-US">
            <a:latin typeface="+mn-lt"/>
          </a:endParaRPr>
        </a:p>
      </dgm:t>
    </dgm:pt>
    <dgm:pt modelId="{F5E75A89-26D3-44C9-B83C-BAB9941059CB}">
      <dgm:prSet phldrT="[Text]" custT="1"/>
      <dgm:spPr>
        <a:xfrm>
          <a:off x="0" y="1942627"/>
          <a:ext cx="5915025"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Sportuojančiųjų sporto organizacijose dalis mažesnė nei šalyje ir mažėjanti</a:t>
          </a:r>
          <a:endParaRPr lang="en-US" sz="1000">
            <a:solidFill>
              <a:sysClr val="windowText" lastClr="000000"/>
            </a:solidFill>
            <a:highlight>
              <a:srgbClr val="FF0000"/>
            </a:highlight>
            <a:latin typeface="Calibri"/>
            <a:ea typeface="+mn-ea"/>
            <a:cs typeface="Times New Roman" panose="02020603050405020304" pitchFamily="18" charset="0"/>
          </a:endParaRPr>
        </a:p>
      </dgm:t>
    </dgm:pt>
    <dgm:pt modelId="{6184AA96-0D39-4DB3-87C4-5109A102F359}" type="parTrans" cxnId="{4912872E-CFA0-4488-A319-B393306A08D8}">
      <dgm:prSet/>
      <dgm:spPr/>
      <dgm:t>
        <a:bodyPr/>
        <a:lstStyle/>
        <a:p>
          <a:endParaRPr lang="en-US">
            <a:latin typeface="+mn-lt"/>
          </a:endParaRPr>
        </a:p>
      </dgm:t>
    </dgm:pt>
    <dgm:pt modelId="{47414842-A559-4EE6-A1C2-F0555E6E2290}" type="sibTrans" cxnId="{4912872E-CFA0-4488-A319-B393306A08D8}">
      <dgm:prSet/>
      <dgm:spPr/>
      <dgm:t>
        <a:bodyPr/>
        <a:lstStyle/>
        <a:p>
          <a:endParaRPr lang="en-US">
            <a:latin typeface="+mn-lt"/>
          </a:endParaRPr>
        </a:p>
      </dgm:t>
    </dgm:pt>
    <dgm:pt modelId="{49621C41-516A-4F9A-A9FB-51B85CD70200}">
      <dgm:prSet custT="1"/>
      <dgm:spPr>
        <a:xfrm>
          <a:off x="0" y="332347"/>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Organizuojami įvairūs sporto renginiai </a:t>
          </a:r>
          <a:endParaRPr lang="en-US" sz="1000">
            <a:solidFill>
              <a:sysClr val="windowText" lastClr="000000"/>
            </a:solidFill>
            <a:latin typeface="Calibri"/>
            <a:ea typeface="+mn-ea"/>
            <a:cs typeface="Times New Roman" panose="02020603050405020304" pitchFamily="18" charset="0"/>
          </a:endParaRPr>
        </a:p>
      </dgm:t>
    </dgm:pt>
    <dgm:pt modelId="{E5628666-611B-4C06-BB95-A2C72066DBE3}" type="parTrans" cxnId="{5BFF9FE3-1815-439E-A1E9-E409665B156E}">
      <dgm:prSet/>
      <dgm:spPr/>
      <dgm:t>
        <a:bodyPr/>
        <a:lstStyle/>
        <a:p>
          <a:endParaRPr lang="en-US">
            <a:latin typeface="+mn-lt"/>
          </a:endParaRPr>
        </a:p>
      </dgm:t>
    </dgm:pt>
    <dgm:pt modelId="{1F4DA7B2-3965-44D6-A818-FA3EDCABC0F5}" type="sibTrans" cxnId="{5BFF9FE3-1815-439E-A1E9-E409665B156E}">
      <dgm:prSet/>
      <dgm:spPr/>
      <dgm:t>
        <a:bodyPr/>
        <a:lstStyle/>
        <a:p>
          <a:endParaRPr lang="en-US">
            <a:latin typeface="+mn-lt"/>
          </a:endParaRPr>
        </a:p>
      </dgm:t>
    </dgm:pt>
    <dgm:pt modelId="{0FBBF942-E25D-466F-9481-E01736A0A411}">
      <dgm:prSet phldrT="[Text]" custT="1"/>
      <dgm:spPr>
        <a:xfrm>
          <a:off x="0" y="3056782"/>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Privačiojo verslo investicijos į sporto sektorių</a:t>
          </a:r>
          <a:endParaRPr lang="en-US" sz="1000">
            <a:solidFill>
              <a:sysClr val="windowText" lastClr="000000"/>
            </a:solidFill>
            <a:latin typeface="Calibri"/>
            <a:ea typeface="+mn-ea"/>
            <a:cs typeface="Times New Roman" panose="02020603050405020304" pitchFamily="18" charset="0"/>
          </a:endParaRPr>
        </a:p>
      </dgm:t>
    </dgm:pt>
    <dgm:pt modelId="{85C9D279-1525-458E-80BD-91827EBFFE88}" type="parTrans" cxnId="{7CB3A65F-DA8C-4FC6-B1CC-729A27F6D31F}">
      <dgm:prSet/>
      <dgm:spPr/>
      <dgm:t>
        <a:bodyPr/>
        <a:lstStyle/>
        <a:p>
          <a:endParaRPr lang="en-US">
            <a:latin typeface="+mn-lt"/>
          </a:endParaRPr>
        </a:p>
      </dgm:t>
    </dgm:pt>
    <dgm:pt modelId="{6BEFFDAB-7B29-4927-BE7E-8DEB51C8ADA0}" type="sibTrans" cxnId="{7CB3A65F-DA8C-4FC6-B1CC-729A27F6D31F}">
      <dgm:prSet/>
      <dgm:spPr/>
      <dgm:t>
        <a:bodyPr/>
        <a:lstStyle/>
        <a:p>
          <a:endParaRPr lang="en-US">
            <a:latin typeface="+mn-lt"/>
          </a:endParaRPr>
        </a:p>
      </dgm:t>
    </dgm:pt>
    <dgm:pt modelId="{6F56C92C-E7CB-4D49-9864-227362B84E61}">
      <dgm:prSet phldrT="[Text]" custT="1"/>
      <dgm:spPr>
        <a:xfrm>
          <a:off x="0" y="3056782"/>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Sporto stovyklų organizavimas</a:t>
          </a:r>
          <a:endParaRPr lang="en-US" sz="1000">
            <a:solidFill>
              <a:sysClr val="windowText" lastClr="000000"/>
            </a:solidFill>
            <a:latin typeface="Calibri"/>
            <a:ea typeface="+mn-ea"/>
            <a:cs typeface="Times New Roman" panose="02020603050405020304" pitchFamily="18" charset="0"/>
          </a:endParaRPr>
        </a:p>
      </dgm:t>
    </dgm:pt>
    <dgm:pt modelId="{08CFEBF5-8CF2-4808-B30F-5C87E7423EE6}" type="parTrans" cxnId="{CFA068B6-4719-4AEA-8F9D-35CE06BCD4B5}">
      <dgm:prSet/>
      <dgm:spPr/>
      <dgm:t>
        <a:bodyPr/>
        <a:lstStyle/>
        <a:p>
          <a:endParaRPr lang="en-US">
            <a:latin typeface="+mn-lt"/>
          </a:endParaRPr>
        </a:p>
      </dgm:t>
    </dgm:pt>
    <dgm:pt modelId="{82CF89F9-0712-419C-9B24-85526E563AC0}" type="sibTrans" cxnId="{CFA068B6-4719-4AEA-8F9D-35CE06BCD4B5}">
      <dgm:prSet/>
      <dgm:spPr/>
      <dgm:t>
        <a:bodyPr/>
        <a:lstStyle/>
        <a:p>
          <a:endParaRPr lang="en-US">
            <a:latin typeface="+mn-lt"/>
          </a:endParaRPr>
        </a:p>
      </dgm:t>
    </dgm:pt>
    <dgm:pt modelId="{C97E69C3-A0EF-46CF-ACDD-7BF6072F6AD5}">
      <dgm:prSet custT="1"/>
      <dgm:spPr>
        <a:xfrm>
          <a:off x="0" y="332347"/>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Aktyviai veikia sporto klubai</a:t>
          </a:r>
          <a:endParaRPr lang="en-US" sz="1000">
            <a:solidFill>
              <a:sysClr val="windowText" lastClr="000000"/>
            </a:solidFill>
            <a:latin typeface="Calibri"/>
            <a:ea typeface="+mn-ea"/>
            <a:cs typeface="Times New Roman" panose="02020603050405020304" pitchFamily="18" charset="0"/>
          </a:endParaRPr>
        </a:p>
      </dgm:t>
    </dgm:pt>
    <dgm:pt modelId="{604C9DD2-EA87-42C5-A4F6-CAE07A3877A0}" type="parTrans" cxnId="{32A27273-27EE-46ED-A695-1531F4BE51EC}">
      <dgm:prSet/>
      <dgm:spPr/>
      <dgm:t>
        <a:bodyPr/>
        <a:lstStyle/>
        <a:p>
          <a:endParaRPr lang="lt-LT">
            <a:latin typeface="+mn-lt"/>
          </a:endParaRPr>
        </a:p>
      </dgm:t>
    </dgm:pt>
    <dgm:pt modelId="{4C4CA01D-6617-4B2E-B07C-A23889CC8931}" type="sibTrans" cxnId="{32A27273-27EE-46ED-A695-1531F4BE51EC}">
      <dgm:prSet/>
      <dgm:spPr/>
      <dgm:t>
        <a:bodyPr/>
        <a:lstStyle/>
        <a:p>
          <a:endParaRPr lang="lt-LT">
            <a:latin typeface="+mn-lt"/>
          </a:endParaRPr>
        </a:p>
      </dgm:t>
    </dgm:pt>
    <dgm:pt modelId="{8C3D8055-2872-47A9-907B-CFC74A262351}">
      <dgm:prSet custT="1"/>
      <dgm:spPr>
        <a:xfrm>
          <a:off x="0" y="4667062"/>
          <a:ext cx="5915025" cy="9355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Vaikų motyvacijos sportuoti mažėjimas, kuris lems ir sportininkų skaičiaus mažėjimą ateityje</a:t>
          </a:r>
          <a:endParaRPr lang="en-US" sz="1000">
            <a:solidFill>
              <a:sysClr val="windowText" lastClr="000000"/>
            </a:solidFill>
            <a:latin typeface="Calibri"/>
            <a:ea typeface="+mn-ea"/>
            <a:cs typeface="Times New Roman" panose="02020603050405020304" pitchFamily="18" charset="0"/>
          </a:endParaRPr>
        </a:p>
      </dgm:t>
    </dgm:pt>
    <dgm:pt modelId="{D20B54E5-E6D9-4ADB-BA32-943DA62D6D94}" type="parTrans" cxnId="{8DA785C4-0A8F-4866-B9A0-31BDB7544B9F}">
      <dgm:prSet/>
      <dgm:spPr/>
      <dgm:t>
        <a:bodyPr/>
        <a:lstStyle/>
        <a:p>
          <a:endParaRPr lang="lt-LT">
            <a:latin typeface="+mn-lt"/>
          </a:endParaRPr>
        </a:p>
      </dgm:t>
    </dgm:pt>
    <dgm:pt modelId="{464E12E9-A113-4BF2-B677-CECB277275E7}" type="sibTrans" cxnId="{8DA785C4-0A8F-4866-B9A0-31BDB7544B9F}">
      <dgm:prSet/>
      <dgm:spPr/>
      <dgm:t>
        <a:bodyPr/>
        <a:lstStyle/>
        <a:p>
          <a:endParaRPr lang="lt-LT">
            <a:latin typeface="+mn-lt"/>
          </a:endParaRPr>
        </a:p>
      </dgm:t>
    </dgm:pt>
    <dgm:pt modelId="{D06F35BA-6103-410C-8724-00CF1BB64A45}">
      <dgm:prSet phldrT="[Text]" custT="1"/>
      <dgm:spPr>
        <a:xfrm>
          <a:off x="0" y="1942627"/>
          <a:ext cx="5915025"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Mažėjantis sporto varžybų, sporto visiems renginių ir sporto stovyklų bei dalyvių juose skaičius</a:t>
          </a:r>
          <a:endParaRPr lang="en-US" sz="1000">
            <a:solidFill>
              <a:sysClr val="windowText" lastClr="000000"/>
            </a:solidFill>
            <a:highlight>
              <a:srgbClr val="FF0000"/>
            </a:highlight>
            <a:latin typeface="Calibri"/>
            <a:ea typeface="+mn-ea"/>
            <a:cs typeface="Times New Roman" panose="02020603050405020304" pitchFamily="18" charset="0"/>
          </a:endParaRPr>
        </a:p>
      </dgm:t>
    </dgm:pt>
    <dgm:pt modelId="{387AA338-139B-4506-AA83-044ADE0F5B00}" type="parTrans" cxnId="{4EAA8C52-E79A-4D1D-A4FB-068317FC6AC9}">
      <dgm:prSet/>
      <dgm:spPr/>
      <dgm:t>
        <a:bodyPr/>
        <a:lstStyle/>
        <a:p>
          <a:endParaRPr lang="lt-LT">
            <a:latin typeface="+mn-lt"/>
          </a:endParaRPr>
        </a:p>
      </dgm:t>
    </dgm:pt>
    <dgm:pt modelId="{D0EF5B6B-CAE6-47EA-B3A9-0C7B899885EC}" type="sibTrans" cxnId="{4EAA8C52-E79A-4D1D-A4FB-068317FC6AC9}">
      <dgm:prSet/>
      <dgm:spPr/>
      <dgm:t>
        <a:bodyPr/>
        <a:lstStyle/>
        <a:p>
          <a:endParaRPr lang="lt-LT">
            <a:latin typeface="+mn-lt"/>
          </a:endParaRPr>
        </a:p>
      </dgm:t>
    </dgm:pt>
    <dgm:pt modelId="{D43B30F3-30A8-468C-BF2B-43E2CFF5A7DE}">
      <dgm:prSet custT="1"/>
      <dgm:spPr>
        <a:xfrm>
          <a:off x="0" y="332347"/>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Atnaujinti ir naujai įrengti sporto kompleksai bei sporto bazės</a:t>
          </a:r>
          <a:endParaRPr lang="en-US" sz="1000">
            <a:solidFill>
              <a:sysClr val="windowText" lastClr="000000"/>
            </a:solidFill>
            <a:latin typeface="Calibri"/>
            <a:ea typeface="+mn-ea"/>
            <a:cs typeface="Times New Roman" panose="02020603050405020304" pitchFamily="18" charset="0"/>
          </a:endParaRPr>
        </a:p>
      </dgm:t>
    </dgm:pt>
    <dgm:pt modelId="{69EE0030-BDA3-4293-ABA8-D25FF1CD54A9}" type="parTrans" cxnId="{3EDE2988-2DD7-4F1D-9215-09C21E842966}">
      <dgm:prSet/>
      <dgm:spPr/>
      <dgm:t>
        <a:bodyPr/>
        <a:lstStyle/>
        <a:p>
          <a:endParaRPr lang="lt-LT">
            <a:latin typeface="+mn-lt"/>
          </a:endParaRPr>
        </a:p>
      </dgm:t>
    </dgm:pt>
    <dgm:pt modelId="{926F2944-1D1B-4871-9E29-7846B697AB92}" type="sibTrans" cxnId="{3EDE2988-2DD7-4F1D-9215-09C21E842966}">
      <dgm:prSet/>
      <dgm:spPr/>
      <dgm:t>
        <a:bodyPr/>
        <a:lstStyle/>
        <a:p>
          <a:endParaRPr lang="lt-LT">
            <a:latin typeface="+mn-lt"/>
          </a:endParaRPr>
        </a:p>
      </dgm:t>
    </dgm:pt>
    <dgm:pt modelId="{DA8AB888-135F-4B3B-8345-F283932892AD}">
      <dgm:prSet phldrT="[Text]" custT="1"/>
      <dgm:spPr>
        <a:xfrm>
          <a:off x="0" y="3056782"/>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Sudarytos puikios sąlygos sportuoti individualiai</a:t>
          </a:r>
          <a:endParaRPr lang="en-US" sz="1000">
            <a:solidFill>
              <a:sysClr val="windowText" lastClr="000000"/>
            </a:solidFill>
            <a:latin typeface="Calibri"/>
            <a:ea typeface="+mn-ea"/>
            <a:cs typeface="Times New Roman" panose="02020603050405020304" pitchFamily="18" charset="0"/>
          </a:endParaRPr>
        </a:p>
      </dgm:t>
    </dgm:pt>
    <dgm:pt modelId="{6549C43F-5043-47DD-901B-37EB4944061E}" type="parTrans" cxnId="{425F5325-D760-4766-B890-EC9A790BB44D}">
      <dgm:prSet/>
      <dgm:spPr/>
      <dgm:t>
        <a:bodyPr/>
        <a:lstStyle/>
        <a:p>
          <a:endParaRPr lang="lt-LT">
            <a:latin typeface="+mn-lt"/>
          </a:endParaRPr>
        </a:p>
      </dgm:t>
    </dgm:pt>
    <dgm:pt modelId="{AC7AA33C-D1BD-4795-BC4D-4724221CB518}" type="sibTrans" cxnId="{425F5325-D760-4766-B890-EC9A790BB44D}">
      <dgm:prSet/>
      <dgm:spPr/>
      <dgm:t>
        <a:bodyPr/>
        <a:lstStyle/>
        <a:p>
          <a:endParaRPr lang="lt-LT">
            <a:latin typeface="+mn-lt"/>
          </a:endParaRPr>
        </a:p>
      </dgm:t>
    </dgm:pt>
    <dgm:pt modelId="{E5A0954D-EFE2-43A0-B769-D4E1C4F824E4}" type="pres">
      <dgm:prSet presAssocID="{7C142914-8D04-4CCA-9643-0A24BDA23C91}" presName="linear" presStyleCnt="0">
        <dgm:presLayoutVars>
          <dgm:dir/>
          <dgm:animLvl val="lvl"/>
          <dgm:resizeHandles val="exact"/>
        </dgm:presLayoutVars>
      </dgm:prSet>
      <dgm:spPr/>
    </dgm:pt>
    <dgm:pt modelId="{50242E60-9147-43F3-A94F-B444CAB511A2}" type="pres">
      <dgm:prSet presAssocID="{DF265953-948F-4410-BA96-985D04A83808}" presName="parentLin" presStyleCnt="0"/>
      <dgm:spPr/>
    </dgm:pt>
    <dgm:pt modelId="{CCBE8388-31EB-4097-8D40-2019643EE79E}" type="pres">
      <dgm:prSet presAssocID="{DF265953-948F-4410-BA96-985D04A83808}" presName="parentLeftMargin" presStyleLbl="node1" presStyleIdx="0" presStyleCnt="4"/>
      <dgm:spPr>
        <a:prstGeom prst="roundRect">
          <a:avLst/>
        </a:prstGeom>
      </dgm:spPr>
    </dgm:pt>
    <dgm:pt modelId="{9256554C-6AC9-4BBF-9FB3-E3AB6FB47544}" type="pres">
      <dgm:prSet presAssocID="{DF265953-948F-4410-BA96-985D04A83808}" presName="parentText" presStyleLbl="node1" presStyleIdx="0" presStyleCnt="4">
        <dgm:presLayoutVars>
          <dgm:chMax val="0"/>
          <dgm:bulletEnabled val="1"/>
        </dgm:presLayoutVars>
      </dgm:prSet>
      <dgm:spPr/>
    </dgm:pt>
    <dgm:pt modelId="{E0800C7D-C315-4A12-B487-026BA812B472}" type="pres">
      <dgm:prSet presAssocID="{DF265953-948F-4410-BA96-985D04A83808}" presName="negativeSpace" presStyleCnt="0"/>
      <dgm:spPr/>
    </dgm:pt>
    <dgm:pt modelId="{497DBC4C-2785-4FF1-9998-DE69CE03DF03}" type="pres">
      <dgm:prSet presAssocID="{DF265953-948F-4410-BA96-985D04A83808}" presName="childText" presStyleLbl="conFgAcc1" presStyleIdx="0" presStyleCnt="4">
        <dgm:presLayoutVars>
          <dgm:bulletEnabled val="1"/>
        </dgm:presLayoutVars>
      </dgm:prSet>
      <dgm:spPr>
        <a:prstGeom prst="rect">
          <a:avLst/>
        </a:prstGeom>
      </dgm:spPr>
    </dgm:pt>
    <dgm:pt modelId="{E043F950-3289-4981-882F-FD067F812B63}" type="pres">
      <dgm:prSet presAssocID="{95926539-A698-4675-92EE-8E00EA2C6642}" presName="spaceBetweenRectangles" presStyleCnt="0"/>
      <dgm:spPr/>
    </dgm:pt>
    <dgm:pt modelId="{CB10FFC3-A3DB-4652-898B-6F0B87B4876A}" type="pres">
      <dgm:prSet presAssocID="{DAEE2819-76A6-4883-B190-A16B6CBAC01C}" presName="parentLin" presStyleCnt="0"/>
      <dgm:spPr/>
    </dgm:pt>
    <dgm:pt modelId="{415B5702-0868-45B1-BD8E-F5468BBBCEA2}" type="pres">
      <dgm:prSet presAssocID="{DAEE2819-76A6-4883-B190-A16B6CBAC01C}" presName="parentLeftMargin" presStyleLbl="node1" presStyleIdx="0" presStyleCnt="4"/>
      <dgm:spPr>
        <a:prstGeom prst="roundRect">
          <a:avLst/>
        </a:prstGeom>
      </dgm:spPr>
    </dgm:pt>
    <dgm:pt modelId="{E134EC62-A8DA-47EF-80F9-710B98764F7E}" type="pres">
      <dgm:prSet presAssocID="{DAEE2819-76A6-4883-B190-A16B6CBAC01C}" presName="parentText" presStyleLbl="node1" presStyleIdx="1" presStyleCnt="4">
        <dgm:presLayoutVars>
          <dgm:chMax val="0"/>
          <dgm:bulletEnabled val="1"/>
        </dgm:presLayoutVars>
      </dgm:prSet>
      <dgm:spPr/>
    </dgm:pt>
    <dgm:pt modelId="{EBA3E49B-D856-4CC8-BE44-32F9265B42EE}" type="pres">
      <dgm:prSet presAssocID="{DAEE2819-76A6-4883-B190-A16B6CBAC01C}" presName="negativeSpace" presStyleCnt="0"/>
      <dgm:spPr/>
    </dgm:pt>
    <dgm:pt modelId="{499DB717-5516-49A9-A662-24EAC392AD73}" type="pres">
      <dgm:prSet presAssocID="{DAEE2819-76A6-4883-B190-A16B6CBAC01C}" presName="childText" presStyleLbl="conFgAcc1" presStyleIdx="1" presStyleCnt="4">
        <dgm:presLayoutVars>
          <dgm:bulletEnabled val="1"/>
        </dgm:presLayoutVars>
      </dgm:prSet>
      <dgm:spPr>
        <a:prstGeom prst="rect">
          <a:avLst/>
        </a:prstGeom>
      </dgm:spPr>
    </dgm:pt>
    <dgm:pt modelId="{F5CBFB8B-504D-4D21-B0E0-CD60B079628A}" type="pres">
      <dgm:prSet presAssocID="{DB731F91-3472-477E-BB1D-5AD095E5C9A2}" presName="spaceBetweenRectangles" presStyleCnt="0"/>
      <dgm:spPr/>
    </dgm:pt>
    <dgm:pt modelId="{EA3811A9-F681-44FB-9211-4356031D0DBB}" type="pres">
      <dgm:prSet presAssocID="{2036228D-7924-4305-B4F4-5B2B6A881A60}" presName="parentLin" presStyleCnt="0"/>
      <dgm:spPr/>
    </dgm:pt>
    <dgm:pt modelId="{E1D236FB-644A-4698-8B3E-E4BD0F77EF24}" type="pres">
      <dgm:prSet presAssocID="{2036228D-7924-4305-B4F4-5B2B6A881A60}" presName="parentLeftMargin" presStyleLbl="node1" presStyleIdx="1" presStyleCnt="4"/>
      <dgm:spPr>
        <a:prstGeom prst="roundRect">
          <a:avLst/>
        </a:prstGeom>
      </dgm:spPr>
    </dgm:pt>
    <dgm:pt modelId="{9AC9080F-0F9D-45B7-8F50-0167850D21D1}" type="pres">
      <dgm:prSet presAssocID="{2036228D-7924-4305-B4F4-5B2B6A881A60}" presName="parentText" presStyleLbl="node1" presStyleIdx="2" presStyleCnt="4">
        <dgm:presLayoutVars>
          <dgm:chMax val="0"/>
          <dgm:bulletEnabled val="1"/>
        </dgm:presLayoutVars>
      </dgm:prSet>
      <dgm:spPr/>
    </dgm:pt>
    <dgm:pt modelId="{C46EA3C3-4338-40F0-B9D9-2C5937C44697}" type="pres">
      <dgm:prSet presAssocID="{2036228D-7924-4305-B4F4-5B2B6A881A60}" presName="negativeSpace" presStyleCnt="0"/>
      <dgm:spPr/>
    </dgm:pt>
    <dgm:pt modelId="{C06429F5-EB94-45A7-AEB3-58E00C8809FF}" type="pres">
      <dgm:prSet presAssocID="{2036228D-7924-4305-B4F4-5B2B6A881A60}" presName="childText" presStyleLbl="conFgAcc1" presStyleIdx="2" presStyleCnt="4">
        <dgm:presLayoutVars>
          <dgm:bulletEnabled val="1"/>
        </dgm:presLayoutVars>
      </dgm:prSet>
      <dgm:spPr>
        <a:prstGeom prst="rect">
          <a:avLst/>
        </a:prstGeom>
      </dgm:spPr>
    </dgm:pt>
    <dgm:pt modelId="{C623CA16-F0C3-448F-BC59-24A82D3B7896}" type="pres">
      <dgm:prSet presAssocID="{249E9A29-026E-4C66-BA13-8EAC55CB3C34}" presName="spaceBetweenRectangles" presStyleCnt="0"/>
      <dgm:spPr/>
    </dgm:pt>
    <dgm:pt modelId="{3C6C006E-585B-4A6F-80D8-79213AEFE2C4}" type="pres">
      <dgm:prSet presAssocID="{948A4BD6-F139-4960-9130-5A3729C4C619}" presName="parentLin" presStyleCnt="0"/>
      <dgm:spPr/>
    </dgm:pt>
    <dgm:pt modelId="{E55E8C19-551B-45CD-93E3-01B65D8D0096}" type="pres">
      <dgm:prSet presAssocID="{948A4BD6-F139-4960-9130-5A3729C4C619}" presName="parentLeftMargin" presStyleLbl="node1" presStyleIdx="2" presStyleCnt="4"/>
      <dgm:spPr>
        <a:prstGeom prst="roundRect">
          <a:avLst/>
        </a:prstGeom>
      </dgm:spPr>
    </dgm:pt>
    <dgm:pt modelId="{C948F5B3-158F-4934-8F70-4E7F02876580}" type="pres">
      <dgm:prSet presAssocID="{948A4BD6-F139-4960-9130-5A3729C4C619}" presName="parentText" presStyleLbl="node1" presStyleIdx="3" presStyleCnt="4">
        <dgm:presLayoutVars>
          <dgm:chMax val="0"/>
          <dgm:bulletEnabled val="1"/>
        </dgm:presLayoutVars>
      </dgm:prSet>
      <dgm:spPr/>
    </dgm:pt>
    <dgm:pt modelId="{B3E9DC6E-EA37-4BE4-9939-634CA2A9AD25}" type="pres">
      <dgm:prSet presAssocID="{948A4BD6-F139-4960-9130-5A3729C4C619}" presName="negativeSpace" presStyleCnt="0"/>
      <dgm:spPr/>
    </dgm:pt>
    <dgm:pt modelId="{AB35F734-BBAE-4F6F-8BC4-1C6741D684F2}"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E3BBFA06-1F25-4DEC-A9F8-BC1E5C80382A}" type="presOf" srcId="{9AED7D48-5AAF-451C-B5D1-0C2A60196DA7}" destId="{AB35F734-BBAE-4F6F-8BC4-1C6741D684F2}" srcOrd="0" destOrd="1" presId="urn:microsoft.com/office/officeart/2005/8/layout/list1"/>
    <dgm:cxn modelId="{BE9B690A-2AB5-47B4-9A08-E6A64D15DDDE}" type="presOf" srcId="{DA8AB888-135F-4B3B-8345-F283932892AD}" destId="{C06429F5-EB94-45A7-AEB3-58E00C8809FF}" srcOrd="0" destOrd="4" presId="urn:microsoft.com/office/officeart/2005/8/layout/list1"/>
    <dgm:cxn modelId="{44E99C1D-5578-4206-B06C-964420D4A9CC}" srcId="{2036228D-7924-4305-B4F4-5B2B6A881A60}" destId="{7C1327B0-E726-4B5A-833B-D560A86C1DC3}" srcOrd="1" destOrd="0" parTransId="{F9AC4F26-A1E3-4BF4-9FA8-4C94ACD7812C}" sibTransId="{6205955F-D727-410A-BC7C-38DA3477EC5C}"/>
    <dgm:cxn modelId="{C34E021E-E3B3-4E34-94AA-D72E9C24D5D9}" type="presOf" srcId="{D43B30F3-30A8-468C-BF2B-43E2CFF5A7DE}" destId="{497DBC4C-2785-4FF1-9998-DE69CE03DF03}" srcOrd="0" destOrd="4" presId="urn:microsoft.com/office/officeart/2005/8/layout/list1"/>
    <dgm:cxn modelId="{425F5325-D760-4766-B890-EC9A790BB44D}" srcId="{2036228D-7924-4305-B4F4-5B2B6A881A60}" destId="{DA8AB888-135F-4B3B-8345-F283932892AD}" srcOrd="4" destOrd="0" parTransId="{6549C43F-5043-47DD-901B-37EB4944061E}" sibTransId="{AC7AA33C-D1BD-4795-BC4D-4724221CB518}"/>
    <dgm:cxn modelId="{D34EA225-BE89-4865-B3F3-904C12BB2E05}" srcId="{7C142914-8D04-4CCA-9643-0A24BDA23C91}" destId="{948A4BD6-F139-4960-9130-5A3729C4C619}" srcOrd="3" destOrd="0" parTransId="{1532D8A8-2A8B-4563-94C8-971D3E903AF7}" sibTransId="{6429AF09-A905-4D27-9E4E-07EB6C75A37B}"/>
    <dgm:cxn modelId="{D3D50B27-3631-4E1E-9D2D-ABA2E8D9CBB1}" type="presOf" srcId="{AD666C06-CF70-4257-9220-690B02763944}" destId="{C06429F5-EB94-45A7-AEB3-58E00C8809FF}" srcOrd="0" destOrd="0" presId="urn:microsoft.com/office/officeart/2005/8/layout/list1"/>
    <dgm:cxn modelId="{4912872E-CFA0-4488-A319-B393306A08D8}" srcId="{DAEE2819-76A6-4883-B190-A16B6CBAC01C}" destId="{F5E75A89-26D3-44C9-B83C-BAB9941059CB}" srcOrd="0" destOrd="0" parTransId="{6184AA96-0D39-4DB3-87C4-5109A102F359}" sibTransId="{47414842-A559-4EE6-A1C2-F0555E6E2290}"/>
    <dgm:cxn modelId="{26C87637-CB88-4770-98A8-2507BA72AA4A}" type="presOf" srcId="{6F56C92C-E7CB-4D49-9864-227362B84E61}" destId="{C06429F5-EB94-45A7-AEB3-58E00C8809FF}" srcOrd="0" destOrd="2" presId="urn:microsoft.com/office/officeart/2005/8/layout/list1"/>
    <dgm:cxn modelId="{07E96A3C-A086-4C2C-A03D-D1E79E06A5FB}" type="presOf" srcId="{948A4BD6-F139-4960-9130-5A3729C4C619}" destId="{E55E8C19-551B-45CD-93E3-01B65D8D0096}" srcOrd="0" destOrd="0" presId="urn:microsoft.com/office/officeart/2005/8/layout/list1"/>
    <dgm:cxn modelId="{77DC0C3D-4C40-4BFD-9733-5B2619BA3174}" srcId="{DF265953-948F-4410-BA96-985D04A83808}" destId="{8329A673-AB86-45E5-BCD3-1FCCE53BA453}" srcOrd="0" destOrd="0" parTransId="{62DCFDE7-F94C-425A-B06C-C29D801A12ED}" sibTransId="{2C30B3FB-7A3F-44BB-B7F1-A672A0628FE8}"/>
    <dgm:cxn modelId="{7CB3A65F-DA8C-4FC6-B1CC-729A27F6D31F}" srcId="{2036228D-7924-4305-B4F4-5B2B6A881A60}" destId="{0FBBF942-E25D-466F-9481-E01736A0A411}" srcOrd="3" destOrd="0" parTransId="{85C9D279-1525-458E-80BD-91827EBFFE88}" sibTransId="{6BEFFDAB-7B29-4927-BE7E-8DEB51C8ADA0}"/>
    <dgm:cxn modelId="{85664D64-3367-45C9-BC7E-B63AADC45F2E}" type="presOf" srcId="{0FBBF942-E25D-466F-9481-E01736A0A411}" destId="{C06429F5-EB94-45A7-AEB3-58E00C8809FF}" srcOrd="0" destOrd="3" presId="urn:microsoft.com/office/officeart/2005/8/layout/list1"/>
    <dgm:cxn modelId="{8405B04E-0CE3-4C42-BE0C-C7323706ABC6}" type="presOf" srcId="{8C3D8055-2872-47A9-907B-CFC74A262351}" destId="{AB35F734-BBAE-4F6F-8BC4-1C6741D684F2}" srcOrd="0" destOrd="2" presId="urn:microsoft.com/office/officeart/2005/8/layout/list1"/>
    <dgm:cxn modelId="{4EAA8C52-E79A-4D1D-A4FB-068317FC6AC9}" srcId="{DAEE2819-76A6-4883-B190-A16B6CBAC01C}" destId="{D06F35BA-6103-410C-8724-00CF1BB64A45}" srcOrd="1" destOrd="0" parTransId="{387AA338-139B-4506-AA83-044ADE0F5B00}" sibTransId="{D0EF5B6B-CAE6-47EA-B3A9-0C7B899885EC}"/>
    <dgm:cxn modelId="{32A27273-27EE-46ED-A695-1531F4BE51EC}" srcId="{DF265953-948F-4410-BA96-985D04A83808}" destId="{C97E69C3-A0EF-46CF-ACDD-7BF6072F6AD5}" srcOrd="3" destOrd="0" parTransId="{604C9DD2-EA87-42C5-A4F6-CAE07A3877A0}" sibTransId="{4C4CA01D-6617-4B2E-B07C-A23889CC8931}"/>
    <dgm:cxn modelId="{DC5BE274-CF1B-4BD2-B99A-A0D7A4BCAEBD}" srcId="{2036228D-7924-4305-B4F4-5B2B6A881A60}" destId="{AD666C06-CF70-4257-9220-690B02763944}" srcOrd="0" destOrd="0" parTransId="{29F1BA4F-9A1D-4489-8555-22E67DCB28A0}" sibTransId="{401F0CB3-6B3A-4691-8BC3-73A1DBB74CF6}"/>
    <dgm:cxn modelId="{39E4617B-7321-4CAC-A9F0-E37900F71705}" type="presOf" srcId="{2036228D-7924-4305-B4F4-5B2B6A881A60}" destId="{E1D236FB-644A-4698-8B3E-E4BD0F77EF24}" srcOrd="0" destOrd="0"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3EDE2988-2DD7-4F1D-9215-09C21E842966}" srcId="{DF265953-948F-4410-BA96-985D04A83808}" destId="{D43B30F3-30A8-468C-BF2B-43E2CFF5A7DE}" srcOrd="4" destOrd="0" parTransId="{69EE0030-BDA3-4293-ABA8-D25FF1CD54A9}" sibTransId="{926F2944-1D1B-4871-9E29-7846B697AB92}"/>
    <dgm:cxn modelId="{4B89F897-DB85-4AEB-AF3D-AD8DD7F99A0E}" srcId="{948A4BD6-F139-4960-9130-5A3729C4C619}" destId="{12AF0991-280D-4B90-A1E3-7EDE29FCFBA0}" srcOrd="0" destOrd="0" parTransId="{7F86EAC8-2AE0-4FB7-A025-E7C8CAF43AEE}" sibTransId="{127EAA6E-1B8C-46AD-82D1-61549763CC90}"/>
    <dgm:cxn modelId="{E8361DA6-2644-4B81-A3B1-BF882AFEA6DB}" type="presOf" srcId="{7C142914-8D04-4CCA-9643-0A24BDA23C91}" destId="{E5A0954D-EFE2-43A0-B769-D4E1C4F824E4}" srcOrd="0" destOrd="0" presId="urn:microsoft.com/office/officeart/2005/8/layout/list1"/>
    <dgm:cxn modelId="{5E336EAC-BD05-49EF-9602-670D2083D9B4}" type="presOf" srcId="{7C1327B0-E726-4B5A-833B-D560A86C1DC3}" destId="{C06429F5-EB94-45A7-AEB3-58E00C8809FF}" srcOrd="0" destOrd="1" presId="urn:microsoft.com/office/officeart/2005/8/layout/list1"/>
    <dgm:cxn modelId="{0EAD56B2-9F72-41EF-BE2F-08027E49267B}" type="presOf" srcId="{DAEE2819-76A6-4883-B190-A16B6CBAC01C}" destId="{415B5702-0868-45B1-BD8E-F5468BBBCEA2}" srcOrd="0" destOrd="0"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CFA068B6-4719-4AEA-8F9D-35CE06BCD4B5}" srcId="{2036228D-7924-4305-B4F4-5B2B6A881A60}" destId="{6F56C92C-E7CB-4D49-9864-227362B84E61}" srcOrd="2" destOrd="0" parTransId="{08CFEBF5-8CF2-4808-B30F-5C87E7423EE6}" sibTransId="{82CF89F9-0712-419C-9B24-85526E563AC0}"/>
    <dgm:cxn modelId="{8DA785C4-0A8F-4866-B9A0-31BDB7544B9F}" srcId="{948A4BD6-F139-4960-9130-5A3729C4C619}" destId="{8C3D8055-2872-47A9-907B-CFC74A262351}" srcOrd="2" destOrd="0" parTransId="{D20B54E5-E6D9-4ADB-BA32-943DA62D6D94}" sibTransId="{464E12E9-A113-4BF2-B677-CECB277275E7}"/>
    <dgm:cxn modelId="{115D89C8-8F50-47CB-99B9-7A2B44416953}" type="presOf" srcId="{DF265953-948F-4410-BA96-985D04A83808}" destId="{CCBE8388-31EB-4097-8D40-2019643EE79E}" srcOrd="0" destOrd="0" presId="urn:microsoft.com/office/officeart/2005/8/layout/list1"/>
    <dgm:cxn modelId="{FB5E1DCA-7116-497B-A8E2-467BCF00A839}" type="presOf" srcId="{F5E75A89-26D3-44C9-B83C-BAB9941059CB}" destId="{499DB717-5516-49A9-A662-24EAC392AD73}" srcOrd="0" destOrd="0" presId="urn:microsoft.com/office/officeart/2005/8/layout/list1"/>
    <dgm:cxn modelId="{332EF0CA-47A2-4DA9-B204-39851803D8B7}" type="presOf" srcId="{DAEE2819-76A6-4883-B190-A16B6CBAC01C}" destId="{E134EC62-A8DA-47EF-80F9-710B98764F7E}" srcOrd="1" destOrd="0" presId="urn:microsoft.com/office/officeart/2005/8/layout/list1"/>
    <dgm:cxn modelId="{0D8301D9-00BE-4597-B99D-9951F3A8E3E0}" type="presOf" srcId="{DF265953-948F-4410-BA96-985D04A83808}" destId="{9256554C-6AC9-4BBF-9FB3-E3AB6FB47544}" srcOrd="1" destOrd="0" presId="urn:microsoft.com/office/officeart/2005/8/layout/list1"/>
    <dgm:cxn modelId="{88812CDF-5883-416D-9877-6893F729BE70}" type="presOf" srcId="{350F7BCC-8C31-4920-8B34-71A964ABB489}" destId="{497DBC4C-2785-4FF1-9998-DE69CE03DF03}" srcOrd="0" destOrd="1" presId="urn:microsoft.com/office/officeart/2005/8/layout/list1"/>
    <dgm:cxn modelId="{5BFF9FE3-1815-439E-A1E9-E409665B156E}" srcId="{DF265953-948F-4410-BA96-985D04A83808}" destId="{49621C41-516A-4F9A-A9FB-51B85CD70200}" srcOrd="2" destOrd="0" parTransId="{E5628666-611B-4C06-BB95-A2C72066DBE3}" sibTransId="{1F4DA7B2-3965-44D6-A818-FA3EDCABC0F5}"/>
    <dgm:cxn modelId="{FADC10E4-380C-412B-99E6-07A2C1D46B0F}" type="presOf" srcId="{49621C41-516A-4F9A-A9FB-51B85CD70200}" destId="{497DBC4C-2785-4FF1-9998-DE69CE03DF03}" srcOrd="0" destOrd="2" presId="urn:microsoft.com/office/officeart/2005/8/layout/list1"/>
    <dgm:cxn modelId="{9AF6B6E4-9BCE-436D-853B-C3C26826C3C9}" type="presOf" srcId="{8329A673-AB86-45E5-BCD3-1FCCE53BA453}" destId="{497DBC4C-2785-4FF1-9998-DE69CE03DF03}" srcOrd="0" destOrd="0" presId="urn:microsoft.com/office/officeart/2005/8/layout/list1"/>
    <dgm:cxn modelId="{160B82EC-0EDF-4DB7-BEDC-A2737BA94C47}" srcId="{DF265953-948F-4410-BA96-985D04A83808}" destId="{350F7BCC-8C31-4920-8B34-71A964ABB489}" srcOrd="1" destOrd="0" parTransId="{E7A80411-2DA2-41E2-89FA-16E0342AD64D}" sibTransId="{1B2FFDE2-CA59-4B4C-B489-3DB5A35EF834}"/>
    <dgm:cxn modelId="{230292F2-AA2D-4C99-8BA9-9F04260D61DA}" type="presOf" srcId="{C97E69C3-A0EF-46CF-ACDD-7BF6072F6AD5}" destId="{497DBC4C-2785-4FF1-9998-DE69CE03DF03}" srcOrd="0" destOrd="3" presId="urn:microsoft.com/office/officeart/2005/8/layout/list1"/>
    <dgm:cxn modelId="{37743DF3-7510-4CEA-A9A5-54D2B5CDC30E}" srcId="{7C142914-8D04-4CCA-9643-0A24BDA23C91}" destId="{2036228D-7924-4305-B4F4-5B2B6A881A60}" srcOrd="2" destOrd="0" parTransId="{BEE893C3-7652-4EBE-B472-1C26CD1C3F26}" sibTransId="{249E9A29-026E-4C66-BA13-8EAC55CB3C34}"/>
    <dgm:cxn modelId="{BFBF5BF5-640F-4B20-B56F-CC9BF63333BE}" type="presOf" srcId="{12AF0991-280D-4B90-A1E3-7EDE29FCFBA0}" destId="{AB35F734-BBAE-4F6F-8BC4-1C6741D684F2}" srcOrd="0" destOrd="0" presId="urn:microsoft.com/office/officeart/2005/8/layout/list1"/>
    <dgm:cxn modelId="{9686D8F5-2DD3-47BD-8F31-E17A2A22B3DE}" type="presOf" srcId="{D06F35BA-6103-410C-8724-00CF1BB64A45}" destId="{499DB717-5516-49A9-A662-24EAC392AD73}" srcOrd="0" destOrd="1" presId="urn:microsoft.com/office/officeart/2005/8/layout/list1"/>
    <dgm:cxn modelId="{8ED5E2F7-B585-498B-8B50-E28F57BB2191}" srcId="{948A4BD6-F139-4960-9130-5A3729C4C619}" destId="{9AED7D48-5AAF-451C-B5D1-0C2A60196DA7}" srcOrd="1" destOrd="0" parTransId="{585C60D3-9308-4C76-9F3D-2FCA8FA165EC}" sibTransId="{B292291C-06DE-4D55-AD7A-9C13FE9FB478}"/>
    <dgm:cxn modelId="{C660D6F9-3F05-412D-AB72-69EA43550594}" type="presOf" srcId="{2036228D-7924-4305-B4F4-5B2B6A881A60}" destId="{9AC9080F-0F9D-45B7-8F50-0167850D21D1}" srcOrd="1" destOrd="0" presId="urn:microsoft.com/office/officeart/2005/8/layout/list1"/>
    <dgm:cxn modelId="{067A47FF-0E5F-4BDD-BCB6-5C37905DD9DE}" type="presOf" srcId="{948A4BD6-F139-4960-9130-5A3729C4C619}" destId="{C948F5B3-158F-4934-8F70-4E7F02876580}" srcOrd="1" destOrd="0" presId="urn:microsoft.com/office/officeart/2005/8/layout/list1"/>
    <dgm:cxn modelId="{464507AE-B52C-4D2A-9DA0-D7FC10A11E12}" type="presParOf" srcId="{E5A0954D-EFE2-43A0-B769-D4E1C4F824E4}" destId="{50242E60-9147-43F3-A94F-B444CAB511A2}" srcOrd="0" destOrd="0" presId="urn:microsoft.com/office/officeart/2005/8/layout/list1"/>
    <dgm:cxn modelId="{1FEEC1E6-85A1-422D-B3B7-ADFA28D4D443}" type="presParOf" srcId="{50242E60-9147-43F3-A94F-B444CAB511A2}" destId="{CCBE8388-31EB-4097-8D40-2019643EE79E}" srcOrd="0" destOrd="0" presId="urn:microsoft.com/office/officeart/2005/8/layout/list1"/>
    <dgm:cxn modelId="{D929E945-25FB-47B9-8992-62F86BD82A6D}" type="presParOf" srcId="{50242E60-9147-43F3-A94F-B444CAB511A2}" destId="{9256554C-6AC9-4BBF-9FB3-E3AB6FB47544}" srcOrd="1" destOrd="0" presId="urn:microsoft.com/office/officeart/2005/8/layout/list1"/>
    <dgm:cxn modelId="{90217AB4-1D11-4EAF-BA1A-201A1A7A7C1A}" type="presParOf" srcId="{E5A0954D-EFE2-43A0-B769-D4E1C4F824E4}" destId="{E0800C7D-C315-4A12-B487-026BA812B472}" srcOrd="1" destOrd="0" presId="urn:microsoft.com/office/officeart/2005/8/layout/list1"/>
    <dgm:cxn modelId="{669C33F3-28E8-4438-8564-09B1024024FC}" type="presParOf" srcId="{E5A0954D-EFE2-43A0-B769-D4E1C4F824E4}" destId="{497DBC4C-2785-4FF1-9998-DE69CE03DF03}" srcOrd="2" destOrd="0" presId="urn:microsoft.com/office/officeart/2005/8/layout/list1"/>
    <dgm:cxn modelId="{30F48CA9-CAC0-43CA-AAC2-DE1BDAE48745}" type="presParOf" srcId="{E5A0954D-EFE2-43A0-B769-D4E1C4F824E4}" destId="{E043F950-3289-4981-882F-FD067F812B63}" srcOrd="3" destOrd="0" presId="urn:microsoft.com/office/officeart/2005/8/layout/list1"/>
    <dgm:cxn modelId="{09CBB4D2-2ADF-4E13-8EC2-749D71406EAE}" type="presParOf" srcId="{E5A0954D-EFE2-43A0-B769-D4E1C4F824E4}" destId="{CB10FFC3-A3DB-4652-898B-6F0B87B4876A}" srcOrd="4" destOrd="0" presId="urn:microsoft.com/office/officeart/2005/8/layout/list1"/>
    <dgm:cxn modelId="{456ECC03-91FC-4CC2-93FE-DF6F78D08F4D}" type="presParOf" srcId="{CB10FFC3-A3DB-4652-898B-6F0B87B4876A}" destId="{415B5702-0868-45B1-BD8E-F5468BBBCEA2}" srcOrd="0" destOrd="0" presId="urn:microsoft.com/office/officeart/2005/8/layout/list1"/>
    <dgm:cxn modelId="{A1C112A2-DB11-403A-878D-B96E38D02070}" type="presParOf" srcId="{CB10FFC3-A3DB-4652-898B-6F0B87B4876A}" destId="{E134EC62-A8DA-47EF-80F9-710B98764F7E}" srcOrd="1" destOrd="0" presId="urn:microsoft.com/office/officeart/2005/8/layout/list1"/>
    <dgm:cxn modelId="{F4678F66-9CB1-4689-A20E-97B6D37CB872}" type="presParOf" srcId="{E5A0954D-EFE2-43A0-B769-D4E1C4F824E4}" destId="{EBA3E49B-D856-4CC8-BE44-32F9265B42EE}" srcOrd="5" destOrd="0" presId="urn:microsoft.com/office/officeart/2005/8/layout/list1"/>
    <dgm:cxn modelId="{F85FBD3B-E699-4EB2-BFCC-48AA10E23933}" type="presParOf" srcId="{E5A0954D-EFE2-43A0-B769-D4E1C4F824E4}" destId="{499DB717-5516-49A9-A662-24EAC392AD73}" srcOrd="6" destOrd="0" presId="urn:microsoft.com/office/officeart/2005/8/layout/list1"/>
    <dgm:cxn modelId="{0AAE5EE2-681B-4B69-ADEF-8EE864893852}" type="presParOf" srcId="{E5A0954D-EFE2-43A0-B769-D4E1C4F824E4}" destId="{F5CBFB8B-504D-4D21-B0E0-CD60B079628A}" srcOrd="7" destOrd="0" presId="urn:microsoft.com/office/officeart/2005/8/layout/list1"/>
    <dgm:cxn modelId="{EF2F9E68-DB9D-4BAB-902E-23C775756D99}" type="presParOf" srcId="{E5A0954D-EFE2-43A0-B769-D4E1C4F824E4}" destId="{EA3811A9-F681-44FB-9211-4356031D0DBB}" srcOrd="8" destOrd="0" presId="urn:microsoft.com/office/officeart/2005/8/layout/list1"/>
    <dgm:cxn modelId="{8EA270CE-430A-41E8-B2FE-AB7AF5190831}" type="presParOf" srcId="{EA3811A9-F681-44FB-9211-4356031D0DBB}" destId="{E1D236FB-644A-4698-8B3E-E4BD0F77EF24}" srcOrd="0" destOrd="0" presId="urn:microsoft.com/office/officeart/2005/8/layout/list1"/>
    <dgm:cxn modelId="{2FDA93A5-401B-428F-B5E9-C1FC6EBE493A}" type="presParOf" srcId="{EA3811A9-F681-44FB-9211-4356031D0DBB}" destId="{9AC9080F-0F9D-45B7-8F50-0167850D21D1}" srcOrd="1" destOrd="0" presId="urn:microsoft.com/office/officeart/2005/8/layout/list1"/>
    <dgm:cxn modelId="{89FD7118-B990-4104-872C-1D5519C42392}" type="presParOf" srcId="{E5A0954D-EFE2-43A0-B769-D4E1C4F824E4}" destId="{C46EA3C3-4338-40F0-B9D9-2C5937C44697}" srcOrd="9" destOrd="0" presId="urn:microsoft.com/office/officeart/2005/8/layout/list1"/>
    <dgm:cxn modelId="{07E62ECF-902F-4CAC-A32C-5B09E3C7EA60}" type="presParOf" srcId="{E5A0954D-EFE2-43A0-B769-D4E1C4F824E4}" destId="{C06429F5-EB94-45A7-AEB3-58E00C8809FF}" srcOrd="10" destOrd="0" presId="urn:microsoft.com/office/officeart/2005/8/layout/list1"/>
    <dgm:cxn modelId="{676CB6B6-A25F-4EAB-8160-31E310D88C4C}" type="presParOf" srcId="{E5A0954D-EFE2-43A0-B769-D4E1C4F824E4}" destId="{C623CA16-F0C3-448F-BC59-24A82D3B7896}" srcOrd="11" destOrd="0" presId="urn:microsoft.com/office/officeart/2005/8/layout/list1"/>
    <dgm:cxn modelId="{E2BDF1E6-8948-40B9-8213-B5ABB49DFCF8}" type="presParOf" srcId="{E5A0954D-EFE2-43A0-B769-D4E1C4F824E4}" destId="{3C6C006E-585B-4A6F-80D8-79213AEFE2C4}" srcOrd="12" destOrd="0" presId="urn:microsoft.com/office/officeart/2005/8/layout/list1"/>
    <dgm:cxn modelId="{A0738578-7EF5-4013-9E1C-D9C1E80A5C37}" type="presParOf" srcId="{3C6C006E-585B-4A6F-80D8-79213AEFE2C4}" destId="{E55E8C19-551B-45CD-93E3-01B65D8D0096}" srcOrd="0" destOrd="0" presId="urn:microsoft.com/office/officeart/2005/8/layout/list1"/>
    <dgm:cxn modelId="{74DF24BF-9AD3-40B8-BCA0-9EFB72B86326}" type="presParOf" srcId="{3C6C006E-585B-4A6F-80D8-79213AEFE2C4}" destId="{C948F5B3-158F-4934-8F70-4E7F02876580}" srcOrd="1" destOrd="0" presId="urn:microsoft.com/office/officeart/2005/8/layout/list1"/>
    <dgm:cxn modelId="{35FD5CD8-DC79-40ED-AD2B-D9F906D0A0A1}" type="presParOf" srcId="{E5A0954D-EFE2-43A0-B769-D4E1C4F824E4}" destId="{B3E9DC6E-EA37-4BE4-9939-634CA2A9AD25}" srcOrd="13" destOrd="0" presId="urn:microsoft.com/office/officeart/2005/8/layout/list1"/>
    <dgm:cxn modelId="{F7ACDBFF-C65F-45F1-AE8F-AEBBE8203329}" type="presParOf" srcId="{E5A0954D-EFE2-43A0-B769-D4E1C4F824E4}" destId="{AB35F734-BBAE-4F6F-8BC4-1C6741D684F2}" srcOrd="14" destOrd="0" presId="urn:microsoft.com/office/officeart/2005/8/layout/list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656" y="35662"/>
          <a:ext cx="4139184"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656" y="1149817"/>
          <a:ext cx="4139184"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656" y="2263972"/>
          <a:ext cx="4139184"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2529652"/>
          <a:ext cx="5913120"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Vietos veiklos grupių vykdomi projektai (abi VVG gavusios finansavimą)</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5656" y="3378127"/>
          <a:ext cx="4139184"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688007B0-F56C-4FDE-947F-F3CF148557E9}">
      <dgm:prSet phldrT="[Text]" custT="1"/>
      <dgm:spPr>
        <a:xfrm>
          <a:off x="0" y="301342"/>
          <a:ext cx="5913120"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Pakankamas aktyviai veikiančių NVO, bendruomenių ir kitų visuomeninių organizacijų skaičius</a:t>
          </a:r>
          <a:endParaRPr lang="en-US" sz="1000">
            <a:solidFill>
              <a:sysClr val="windowText" lastClr="000000"/>
            </a:solidFill>
            <a:latin typeface="Calibri"/>
            <a:ea typeface="+mn-ea"/>
            <a:cs typeface="Times New Roman" panose="02020603050405020304" pitchFamily="18" charset="0"/>
          </a:endParaRPr>
        </a:p>
      </dgm:t>
    </dgm:pt>
    <dgm:pt modelId="{60CE19C4-AD8F-48BA-8016-0CB87796AEEC}" type="sibTrans" cxnId="{E9CA35B7-DB2F-455D-8591-CD55383CB157}">
      <dgm:prSet/>
      <dgm:spPr/>
      <dgm:t>
        <a:bodyPr/>
        <a:lstStyle/>
        <a:p>
          <a:endParaRPr lang="en-US">
            <a:latin typeface="+mn-lt"/>
          </a:endParaRPr>
        </a:p>
      </dgm:t>
    </dgm:pt>
    <dgm:pt modelId="{36E6730D-B669-4472-8887-473E162FA99C}" type="parTrans" cxnId="{E9CA35B7-DB2F-455D-8591-CD55383CB157}">
      <dgm:prSet/>
      <dgm:spPr/>
      <dgm:t>
        <a:bodyPr/>
        <a:lstStyle/>
        <a:p>
          <a:endParaRPr lang="en-US">
            <a:latin typeface="+mn-lt"/>
          </a:endParaRPr>
        </a:p>
      </dgm:t>
    </dgm:pt>
    <dgm:pt modelId="{59E27E33-1A63-4DC7-9BF9-E602A0D23D86}">
      <dgm:prSet custT="1"/>
      <dgm:spPr>
        <a:xfrm>
          <a:off x="0" y="301342"/>
          <a:ext cx="5913120"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Veikiančios 2 vietos veikos grupės</a:t>
          </a:r>
        </a:p>
      </dgm:t>
    </dgm:pt>
    <dgm:pt modelId="{E32BBBDC-7D96-4AC3-B65A-F3C261BDFD31}" type="parTrans" cxnId="{0FD358ED-CD5A-4C86-935D-64DC3DA4D9DE}">
      <dgm:prSet/>
      <dgm:spPr/>
      <dgm:t>
        <a:bodyPr/>
        <a:lstStyle/>
        <a:p>
          <a:endParaRPr lang="en-US">
            <a:latin typeface="+mn-lt"/>
          </a:endParaRPr>
        </a:p>
      </dgm:t>
    </dgm:pt>
    <dgm:pt modelId="{9BDC8BF1-89E4-41AF-9794-92AD3E6BE97D}" type="sibTrans" cxnId="{0FD358ED-CD5A-4C86-935D-64DC3DA4D9DE}">
      <dgm:prSet/>
      <dgm:spPr/>
      <dgm:t>
        <a:bodyPr/>
        <a:lstStyle/>
        <a:p>
          <a:endParaRPr lang="en-US">
            <a:latin typeface="+mn-lt"/>
          </a:endParaRPr>
        </a:p>
      </dgm:t>
    </dgm:pt>
    <dgm:pt modelId="{12AF0991-280D-4B90-A1E3-7EDE29FCFBA0}">
      <dgm:prSet custT="1"/>
      <dgm:spPr>
        <a:xfrm>
          <a:off x="0" y="3643807"/>
          <a:ext cx="5913120" cy="5953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Bendradarbiavimo tarp nevyriausybinių organizacijų, bendruomenių ir jų atstovų trūkumas</a:t>
          </a:r>
          <a:endParaRPr lang="en-US" sz="1000">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B98B2C9B-7F30-40BB-96C1-64EC2C54BE78}">
      <dgm:prSet phldrT="[Text]" custT="1"/>
      <dgm:spPr>
        <a:xfrm>
          <a:off x="0" y="1415497"/>
          <a:ext cx="5913120"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Aktyvumo stoka, prisijungiant prie NVO, bendruomenių veiklos</a:t>
          </a:r>
          <a:endParaRPr lang="en-US" sz="1000">
            <a:solidFill>
              <a:sysClr val="windowText" lastClr="000000"/>
            </a:solidFill>
            <a:latin typeface="Calibri"/>
            <a:ea typeface="+mn-ea"/>
            <a:cs typeface="Times New Roman" panose="02020603050405020304" pitchFamily="18" charset="0"/>
          </a:endParaRPr>
        </a:p>
      </dgm:t>
    </dgm:pt>
    <dgm:pt modelId="{99C99EFD-38C9-4FBD-8557-C7D0F1FA86F5}" type="parTrans" cxnId="{816E6A5B-B016-4EC6-854D-2B5582A03661}">
      <dgm:prSet/>
      <dgm:spPr/>
      <dgm:t>
        <a:bodyPr/>
        <a:lstStyle/>
        <a:p>
          <a:endParaRPr lang="en-US">
            <a:latin typeface="+mn-lt"/>
          </a:endParaRPr>
        </a:p>
      </dgm:t>
    </dgm:pt>
    <dgm:pt modelId="{BEF99A55-D545-4C91-9535-F48AD76EEB2E}" type="sibTrans" cxnId="{816E6A5B-B016-4EC6-854D-2B5582A03661}">
      <dgm:prSet/>
      <dgm:spPr/>
      <dgm:t>
        <a:bodyPr/>
        <a:lstStyle/>
        <a:p>
          <a:endParaRPr lang="en-US">
            <a:latin typeface="+mn-lt"/>
          </a:endParaRPr>
        </a:p>
      </dgm:t>
    </dgm:pt>
    <dgm:pt modelId="{BAA66A7F-BAA7-419E-A0D2-31EB0610A200}">
      <dgm:prSet phldrT="[Text]" custT="1"/>
      <dgm:spPr>
        <a:xfrm>
          <a:off x="0" y="2529652"/>
          <a:ext cx="5913120"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Savanoriškos veiklos plėtra</a:t>
          </a:r>
          <a:endParaRPr lang="en-US" sz="1000">
            <a:solidFill>
              <a:sysClr val="windowText" lastClr="000000"/>
            </a:solidFill>
            <a:latin typeface="Calibri"/>
            <a:ea typeface="+mn-ea"/>
            <a:cs typeface="Times New Roman" panose="02020603050405020304" pitchFamily="18" charset="0"/>
          </a:endParaRPr>
        </a:p>
      </dgm:t>
    </dgm:pt>
    <dgm:pt modelId="{973C9C1F-769F-4E51-AA8F-C4B97B9CF668}" type="parTrans" cxnId="{E40744DC-304A-4808-96AA-BFCB5EA1DB88}">
      <dgm:prSet/>
      <dgm:spPr/>
      <dgm:t>
        <a:bodyPr/>
        <a:lstStyle/>
        <a:p>
          <a:endParaRPr lang="en-US">
            <a:latin typeface="+mn-lt"/>
          </a:endParaRPr>
        </a:p>
      </dgm:t>
    </dgm:pt>
    <dgm:pt modelId="{39254ED1-8BC2-4A85-A1EC-CEADF7AF4793}" type="sibTrans" cxnId="{E40744DC-304A-4808-96AA-BFCB5EA1DB88}">
      <dgm:prSet/>
      <dgm:spPr/>
      <dgm:t>
        <a:bodyPr/>
        <a:lstStyle/>
        <a:p>
          <a:endParaRPr lang="en-US">
            <a:latin typeface="+mn-lt"/>
          </a:endParaRPr>
        </a:p>
      </dgm:t>
    </dgm:pt>
    <dgm:pt modelId="{AE033616-8B3D-4F55-8712-8AFB44C63C2A}">
      <dgm:prSet phldrT="[Text]" custT="1"/>
      <dgm:spPr>
        <a:xfrm>
          <a:off x="0" y="1415497"/>
          <a:ext cx="5913120"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Nepakankamas NVO finansavimas</a:t>
          </a:r>
          <a:endParaRPr lang="en-US" sz="1000">
            <a:solidFill>
              <a:sysClr val="windowText" lastClr="000000"/>
            </a:solidFill>
            <a:latin typeface="Calibri"/>
            <a:ea typeface="+mn-ea"/>
            <a:cs typeface="Times New Roman" panose="02020603050405020304" pitchFamily="18" charset="0"/>
          </a:endParaRPr>
        </a:p>
      </dgm:t>
    </dgm:pt>
    <dgm:pt modelId="{8E41BADF-3EC8-4CDB-B335-897EE7B33871}" type="parTrans" cxnId="{64A2966D-3598-4704-99CB-A97D87C86952}">
      <dgm:prSet/>
      <dgm:spPr/>
      <dgm:t>
        <a:bodyPr/>
        <a:lstStyle/>
        <a:p>
          <a:endParaRPr lang="lt-LT">
            <a:latin typeface="+mn-lt"/>
          </a:endParaRPr>
        </a:p>
      </dgm:t>
    </dgm:pt>
    <dgm:pt modelId="{A77F9C6F-FBE5-40C2-912F-03109B19E0D7}" type="sibTrans" cxnId="{64A2966D-3598-4704-99CB-A97D87C86952}">
      <dgm:prSet/>
      <dgm:spPr/>
      <dgm:t>
        <a:bodyPr/>
        <a:lstStyle/>
        <a:p>
          <a:endParaRPr lang="lt-LT">
            <a:latin typeface="+mn-lt"/>
          </a:endParaRPr>
        </a:p>
      </dgm:t>
    </dgm:pt>
    <dgm:pt modelId="{F253B5E6-04D1-4356-A1DC-7BD7CAEA786F}" type="pres">
      <dgm:prSet presAssocID="{7C142914-8D04-4CCA-9643-0A24BDA23C91}" presName="linear" presStyleCnt="0">
        <dgm:presLayoutVars>
          <dgm:dir/>
          <dgm:animLvl val="lvl"/>
          <dgm:resizeHandles val="exact"/>
        </dgm:presLayoutVars>
      </dgm:prSet>
      <dgm:spPr/>
    </dgm:pt>
    <dgm:pt modelId="{32366808-3061-4E60-BF1E-299F473B0155}" type="pres">
      <dgm:prSet presAssocID="{DF265953-948F-4410-BA96-985D04A83808}" presName="parentLin" presStyleCnt="0"/>
      <dgm:spPr/>
    </dgm:pt>
    <dgm:pt modelId="{8A0B51C7-0C96-4255-AB2D-38F71B5063FA}" type="pres">
      <dgm:prSet presAssocID="{DF265953-948F-4410-BA96-985D04A83808}" presName="parentLeftMargin" presStyleLbl="node1" presStyleIdx="0" presStyleCnt="4"/>
      <dgm:spPr>
        <a:prstGeom prst="roundRect">
          <a:avLst/>
        </a:prstGeom>
      </dgm:spPr>
    </dgm:pt>
    <dgm:pt modelId="{7C34BA61-D5ED-479C-9FC8-9C9E5DE8992A}" type="pres">
      <dgm:prSet presAssocID="{DF265953-948F-4410-BA96-985D04A83808}" presName="parentText" presStyleLbl="node1" presStyleIdx="0" presStyleCnt="4">
        <dgm:presLayoutVars>
          <dgm:chMax val="0"/>
          <dgm:bulletEnabled val="1"/>
        </dgm:presLayoutVars>
      </dgm:prSet>
      <dgm:spPr/>
    </dgm:pt>
    <dgm:pt modelId="{ED504540-61F1-4F4C-9D9A-E5CCF76425BB}" type="pres">
      <dgm:prSet presAssocID="{DF265953-948F-4410-BA96-985D04A83808}" presName="negativeSpace" presStyleCnt="0"/>
      <dgm:spPr/>
    </dgm:pt>
    <dgm:pt modelId="{717AD0A1-E6DF-4163-ADEE-AD59659EAB5D}" type="pres">
      <dgm:prSet presAssocID="{DF265953-948F-4410-BA96-985D04A83808}" presName="childText" presStyleLbl="conFgAcc1" presStyleIdx="0" presStyleCnt="4">
        <dgm:presLayoutVars>
          <dgm:bulletEnabled val="1"/>
        </dgm:presLayoutVars>
      </dgm:prSet>
      <dgm:spPr>
        <a:prstGeom prst="rect">
          <a:avLst/>
        </a:prstGeom>
      </dgm:spPr>
    </dgm:pt>
    <dgm:pt modelId="{3711B301-C759-4B64-BA67-27C83EA27ECD}" type="pres">
      <dgm:prSet presAssocID="{95926539-A698-4675-92EE-8E00EA2C6642}" presName="spaceBetweenRectangles" presStyleCnt="0"/>
      <dgm:spPr/>
    </dgm:pt>
    <dgm:pt modelId="{17EE03CA-70AC-42BE-8B7F-01B574E7C558}" type="pres">
      <dgm:prSet presAssocID="{DAEE2819-76A6-4883-B190-A16B6CBAC01C}" presName="parentLin" presStyleCnt="0"/>
      <dgm:spPr/>
    </dgm:pt>
    <dgm:pt modelId="{C28C1A38-5AF2-4B07-9211-E7F05BEB9E0E}" type="pres">
      <dgm:prSet presAssocID="{DAEE2819-76A6-4883-B190-A16B6CBAC01C}" presName="parentLeftMargin" presStyleLbl="node1" presStyleIdx="0" presStyleCnt="4"/>
      <dgm:spPr>
        <a:prstGeom prst="roundRect">
          <a:avLst/>
        </a:prstGeom>
      </dgm:spPr>
    </dgm:pt>
    <dgm:pt modelId="{CE9E4818-0693-4A64-8119-6AB38509AD86}" type="pres">
      <dgm:prSet presAssocID="{DAEE2819-76A6-4883-B190-A16B6CBAC01C}" presName="parentText" presStyleLbl="node1" presStyleIdx="1" presStyleCnt="4">
        <dgm:presLayoutVars>
          <dgm:chMax val="0"/>
          <dgm:bulletEnabled val="1"/>
        </dgm:presLayoutVars>
      </dgm:prSet>
      <dgm:spPr/>
    </dgm:pt>
    <dgm:pt modelId="{86819A2F-0443-4169-B4D1-4C9D1A73D708}" type="pres">
      <dgm:prSet presAssocID="{DAEE2819-76A6-4883-B190-A16B6CBAC01C}" presName="negativeSpace" presStyleCnt="0"/>
      <dgm:spPr/>
    </dgm:pt>
    <dgm:pt modelId="{F1C6EB6C-4DB6-4839-8FF2-831E4EAFA233}" type="pres">
      <dgm:prSet presAssocID="{DAEE2819-76A6-4883-B190-A16B6CBAC01C}" presName="childText" presStyleLbl="conFgAcc1" presStyleIdx="1" presStyleCnt="4">
        <dgm:presLayoutVars>
          <dgm:bulletEnabled val="1"/>
        </dgm:presLayoutVars>
      </dgm:prSet>
      <dgm:spPr>
        <a:prstGeom prst="rect">
          <a:avLst/>
        </a:prstGeom>
      </dgm:spPr>
    </dgm:pt>
    <dgm:pt modelId="{2A9ED1F3-A0BC-494C-85A4-EE7B7CB9CB54}" type="pres">
      <dgm:prSet presAssocID="{DB731F91-3472-477E-BB1D-5AD095E5C9A2}" presName="spaceBetweenRectangles" presStyleCnt="0"/>
      <dgm:spPr/>
    </dgm:pt>
    <dgm:pt modelId="{A422671A-AF5F-42D5-8972-128822BEF934}" type="pres">
      <dgm:prSet presAssocID="{2036228D-7924-4305-B4F4-5B2B6A881A60}" presName="parentLin" presStyleCnt="0"/>
      <dgm:spPr/>
    </dgm:pt>
    <dgm:pt modelId="{36CF7DF0-4A6A-4870-8731-C28CC1666CBB}" type="pres">
      <dgm:prSet presAssocID="{2036228D-7924-4305-B4F4-5B2B6A881A60}" presName="parentLeftMargin" presStyleLbl="node1" presStyleIdx="1" presStyleCnt="4"/>
      <dgm:spPr>
        <a:prstGeom prst="roundRect">
          <a:avLst/>
        </a:prstGeom>
      </dgm:spPr>
    </dgm:pt>
    <dgm:pt modelId="{3ACD5E42-7C05-4964-A7B2-A57F07089304}" type="pres">
      <dgm:prSet presAssocID="{2036228D-7924-4305-B4F4-5B2B6A881A60}" presName="parentText" presStyleLbl="node1" presStyleIdx="2" presStyleCnt="4">
        <dgm:presLayoutVars>
          <dgm:chMax val="0"/>
          <dgm:bulletEnabled val="1"/>
        </dgm:presLayoutVars>
      </dgm:prSet>
      <dgm:spPr/>
    </dgm:pt>
    <dgm:pt modelId="{0A225F78-002F-486E-960C-2C3580BAF1BF}" type="pres">
      <dgm:prSet presAssocID="{2036228D-7924-4305-B4F4-5B2B6A881A60}" presName="negativeSpace" presStyleCnt="0"/>
      <dgm:spPr/>
    </dgm:pt>
    <dgm:pt modelId="{81670F27-7C9E-4DD3-809E-19B1931EF91D}" type="pres">
      <dgm:prSet presAssocID="{2036228D-7924-4305-B4F4-5B2B6A881A60}" presName="childText" presStyleLbl="conFgAcc1" presStyleIdx="2" presStyleCnt="4">
        <dgm:presLayoutVars>
          <dgm:bulletEnabled val="1"/>
        </dgm:presLayoutVars>
      </dgm:prSet>
      <dgm:spPr>
        <a:prstGeom prst="rect">
          <a:avLst/>
        </a:prstGeom>
      </dgm:spPr>
    </dgm:pt>
    <dgm:pt modelId="{332597D1-C048-43E3-A8E8-AB19902E176D}" type="pres">
      <dgm:prSet presAssocID="{249E9A29-026E-4C66-BA13-8EAC55CB3C34}" presName="spaceBetweenRectangles" presStyleCnt="0"/>
      <dgm:spPr/>
    </dgm:pt>
    <dgm:pt modelId="{B6C17E0C-AB94-41B4-8B38-AB11154F51D1}" type="pres">
      <dgm:prSet presAssocID="{948A4BD6-F139-4960-9130-5A3729C4C619}" presName="parentLin" presStyleCnt="0"/>
      <dgm:spPr/>
    </dgm:pt>
    <dgm:pt modelId="{25C586B7-2ED1-4ECD-99B4-205B298C2ABA}" type="pres">
      <dgm:prSet presAssocID="{948A4BD6-F139-4960-9130-5A3729C4C619}" presName="parentLeftMargin" presStyleLbl="node1" presStyleIdx="2" presStyleCnt="4"/>
      <dgm:spPr>
        <a:prstGeom prst="roundRect">
          <a:avLst/>
        </a:prstGeom>
      </dgm:spPr>
    </dgm:pt>
    <dgm:pt modelId="{AF80B397-C48C-4B47-861B-9448E1C849EE}" type="pres">
      <dgm:prSet presAssocID="{948A4BD6-F139-4960-9130-5A3729C4C619}" presName="parentText" presStyleLbl="node1" presStyleIdx="3" presStyleCnt="4">
        <dgm:presLayoutVars>
          <dgm:chMax val="0"/>
          <dgm:bulletEnabled val="1"/>
        </dgm:presLayoutVars>
      </dgm:prSet>
      <dgm:spPr/>
    </dgm:pt>
    <dgm:pt modelId="{F7157240-611B-4C56-B314-FEB4CB89C2D0}" type="pres">
      <dgm:prSet presAssocID="{948A4BD6-F139-4960-9130-5A3729C4C619}" presName="negativeSpace" presStyleCnt="0"/>
      <dgm:spPr/>
    </dgm:pt>
    <dgm:pt modelId="{F8FDB7D7-24EE-4EFB-A768-63B80A81B509}"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17ACA21C-CB5D-4C1A-80DB-0575CE890395}" type="presOf" srcId="{2036228D-7924-4305-B4F4-5B2B6A881A60}" destId="{3ACD5E42-7C05-4964-A7B2-A57F07089304}" srcOrd="1" destOrd="0" presId="urn:microsoft.com/office/officeart/2005/8/layout/list1"/>
    <dgm:cxn modelId="{6D913324-3B4E-429B-BB0B-D54E7C37B879}" type="presOf" srcId="{02D81A81-3111-4BE0-8228-4D5DD4967EA0}" destId="{81670F27-7C9E-4DD3-809E-19B1931EF91D}" srcOrd="0" destOrd="0" presId="urn:microsoft.com/office/officeart/2005/8/layout/list1"/>
    <dgm:cxn modelId="{D34EA225-BE89-4865-B3F3-904C12BB2E05}" srcId="{7C142914-8D04-4CCA-9643-0A24BDA23C91}" destId="{948A4BD6-F139-4960-9130-5A3729C4C619}" srcOrd="3" destOrd="0" parTransId="{1532D8A8-2A8B-4563-94C8-971D3E903AF7}" sibTransId="{6429AF09-A905-4D27-9E4E-07EB6C75A37B}"/>
    <dgm:cxn modelId="{816E6A5B-B016-4EC6-854D-2B5582A03661}" srcId="{DAEE2819-76A6-4883-B190-A16B6CBAC01C}" destId="{B98B2C9B-7F30-40BB-96C1-64EC2C54BE78}" srcOrd="0" destOrd="0" parTransId="{99C99EFD-38C9-4FBD-8557-C7D0F1FA86F5}" sibTransId="{BEF99A55-D545-4C91-9535-F48AD76EEB2E}"/>
    <dgm:cxn modelId="{C8DB7C5D-5499-405B-B1D7-175ED42A30E2}" srcId="{2036228D-7924-4305-B4F4-5B2B6A881A60}" destId="{02D81A81-3111-4BE0-8228-4D5DD4967EA0}" srcOrd="0" destOrd="0" parTransId="{9743060A-3B5C-4CBF-A7DC-E5F7092549A9}" sibTransId="{0EEA66B5-E4DF-4E9F-A968-FDE61B3254D7}"/>
    <dgm:cxn modelId="{9287B145-1F99-415C-AE39-75FCE0974ED7}" type="presOf" srcId="{7C142914-8D04-4CCA-9643-0A24BDA23C91}" destId="{F253B5E6-04D1-4356-A1DC-7BD7CAEA786F}" srcOrd="0" destOrd="0" presId="urn:microsoft.com/office/officeart/2005/8/layout/list1"/>
    <dgm:cxn modelId="{64A2966D-3598-4704-99CB-A97D87C86952}" srcId="{DAEE2819-76A6-4883-B190-A16B6CBAC01C}" destId="{AE033616-8B3D-4F55-8712-8AFB44C63C2A}" srcOrd="1" destOrd="0" parTransId="{8E41BADF-3EC8-4CDB-B335-897EE7B33871}" sibTransId="{A77F9C6F-FBE5-40C2-912F-03109B19E0D7}"/>
    <dgm:cxn modelId="{4AD41352-194D-4E39-88E4-E20E8E6669F3}" type="presOf" srcId="{2036228D-7924-4305-B4F4-5B2B6A881A60}" destId="{36CF7DF0-4A6A-4870-8731-C28CC1666CBB}" srcOrd="0" destOrd="0" presId="urn:microsoft.com/office/officeart/2005/8/layout/list1"/>
    <dgm:cxn modelId="{AE27A154-0C82-47C5-A2BC-1CEB3E6343D5}" type="presOf" srcId="{948A4BD6-F139-4960-9130-5A3729C4C619}" destId="{AF80B397-C48C-4B47-861B-9448E1C849EE}" srcOrd="1" destOrd="0"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C4AFDA8D-EDEB-4E7D-BFCF-83F1A563BA94}" type="presOf" srcId="{AE033616-8B3D-4F55-8712-8AFB44C63C2A}" destId="{F1C6EB6C-4DB6-4839-8FF2-831E4EAFA233}" srcOrd="0" destOrd="1" presId="urn:microsoft.com/office/officeart/2005/8/layout/list1"/>
    <dgm:cxn modelId="{5AEF9690-2E70-4928-BA61-79988768EB9A}" type="presOf" srcId="{948A4BD6-F139-4960-9130-5A3729C4C619}" destId="{25C586B7-2ED1-4ECD-99B4-205B298C2ABA}" srcOrd="0" destOrd="0" presId="urn:microsoft.com/office/officeart/2005/8/layout/list1"/>
    <dgm:cxn modelId="{4B89F897-DB85-4AEB-AF3D-AD8DD7F99A0E}" srcId="{948A4BD6-F139-4960-9130-5A3729C4C619}" destId="{12AF0991-280D-4B90-A1E3-7EDE29FCFBA0}" srcOrd="0" destOrd="0" parTransId="{7F86EAC8-2AE0-4FB7-A025-E7C8CAF43AEE}" sibTransId="{127EAA6E-1B8C-46AD-82D1-61549763CC90}"/>
    <dgm:cxn modelId="{DC134FA1-C2A4-4D95-B0A5-B2C2998FE5EE}" type="presOf" srcId="{12AF0991-280D-4B90-A1E3-7EDE29FCFBA0}" destId="{F8FDB7D7-24EE-4EFB-A768-63B80A81B509}" srcOrd="0" destOrd="0"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95848AB4-2D02-433C-9EBC-3C215330F7F3}" type="presOf" srcId="{DAEE2819-76A6-4883-B190-A16B6CBAC01C}" destId="{C28C1A38-5AF2-4B07-9211-E7F05BEB9E0E}" srcOrd="0" destOrd="0" presId="urn:microsoft.com/office/officeart/2005/8/layout/list1"/>
    <dgm:cxn modelId="{E9CA35B7-DB2F-455D-8591-CD55383CB157}" srcId="{DF265953-948F-4410-BA96-985D04A83808}" destId="{688007B0-F56C-4FDE-947F-F3CF148557E9}" srcOrd="0" destOrd="0" parTransId="{36E6730D-B669-4472-8887-473E162FA99C}" sibTransId="{60CE19C4-AD8F-48BA-8016-0CB87796AEEC}"/>
    <dgm:cxn modelId="{A6C440C3-3403-4E23-8227-F351595F02CA}" type="presOf" srcId="{BAA66A7F-BAA7-419E-A0D2-31EB0610A200}" destId="{81670F27-7C9E-4DD3-809E-19B1931EF91D}" srcOrd="0" destOrd="1" presId="urn:microsoft.com/office/officeart/2005/8/layout/list1"/>
    <dgm:cxn modelId="{F2685BC3-BB86-4B19-AE3E-64C29478F5BB}" type="presOf" srcId="{DF265953-948F-4410-BA96-985D04A83808}" destId="{8A0B51C7-0C96-4255-AB2D-38F71B5063FA}" srcOrd="0" destOrd="0" presId="urn:microsoft.com/office/officeart/2005/8/layout/list1"/>
    <dgm:cxn modelId="{390365C3-A3F7-411E-A15F-630927EE3AB2}" type="presOf" srcId="{688007B0-F56C-4FDE-947F-F3CF148557E9}" destId="{717AD0A1-E6DF-4163-ADEE-AD59659EAB5D}" srcOrd="0" destOrd="0" presId="urn:microsoft.com/office/officeart/2005/8/layout/list1"/>
    <dgm:cxn modelId="{96DB6CC5-712E-46E9-8C62-E98F3D2C9FDB}" type="presOf" srcId="{B98B2C9B-7F30-40BB-96C1-64EC2C54BE78}" destId="{F1C6EB6C-4DB6-4839-8FF2-831E4EAFA233}" srcOrd="0" destOrd="0" presId="urn:microsoft.com/office/officeart/2005/8/layout/list1"/>
    <dgm:cxn modelId="{E40744DC-304A-4808-96AA-BFCB5EA1DB88}" srcId="{2036228D-7924-4305-B4F4-5B2B6A881A60}" destId="{BAA66A7F-BAA7-419E-A0D2-31EB0610A200}" srcOrd="1" destOrd="0" parTransId="{973C9C1F-769F-4E51-AA8F-C4B97B9CF668}" sibTransId="{39254ED1-8BC2-4A85-A1EC-CEADF7AF4793}"/>
    <dgm:cxn modelId="{E9F13DED-9A0E-49C4-B687-D899C14BE0AB}" type="presOf" srcId="{59E27E33-1A63-4DC7-9BF9-E602A0D23D86}" destId="{717AD0A1-E6DF-4163-ADEE-AD59659EAB5D}" srcOrd="0" destOrd="1" presId="urn:microsoft.com/office/officeart/2005/8/layout/list1"/>
    <dgm:cxn modelId="{0FD358ED-CD5A-4C86-935D-64DC3DA4D9DE}" srcId="{DF265953-948F-4410-BA96-985D04A83808}" destId="{59E27E33-1A63-4DC7-9BF9-E602A0D23D86}" srcOrd="1" destOrd="0" parTransId="{E32BBBDC-7D96-4AC3-B65A-F3C261BDFD31}" sibTransId="{9BDC8BF1-89E4-41AF-9794-92AD3E6BE97D}"/>
    <dgm:cxn modelId="{43BE56F0-FD1F-4D48-ACB3-D28E9515D07B}" type="presOf" srcId="{DAEE2819-76A6-4883-B190-A16B6CBAC01C}" destId="{CE9E4818-0693-4A64-8119-6AB38509AD86}" srcOrd="1" destOrd="0" presId="urn:microsoft.com/office/officeart/2005/8/layout/list1"/>
    <dgm:cxn modelId="{37743DF3-7510-4CEA-A9A5-54D2B5CDC30E}" srcId="{7C142914-8D04-4CCA-9643-0A24BDA23C91}" destId="{2036228D-7924-4305-B4F4-5B2B6A881A60}" srcOrd="2" destOrd="0" parTransId="{BEE893C3-7652-4EBE-B472-1C26CD1C3F26}" sibTransId="{249E9A29-026E-4C66-BA13-8EAC55CB3C34}"/>
    <dgm:cxn modelId="{0E3519F6-DEC7-4FAB-891C-5D173A45140C}" type="presOf" srcId="{DF265953-948F-4410-BA96-985D04A83808}" destId="{7C34BA61-D5ED-479C-9FC8-9C9E5DE8992A}" srcOrd="1" destOrd="0" presId="urn:microsoft.com/office/officeart/2005/8/layout/list1"/>
    <dgm:cxn modelId="{A84700AD-AF75-4FE8-9205-71154390F358}" type="presParOf" srcId="{F253B5E6-04D1-4356-A1DC-7BD7CAEA786F}" destId="{32366808-3061-4E60-BF1E-299F473B0155}" srcOrd="0" destOrd="0" presId="urn:microsoft.com/office/officeart/2005/8/layout/list1"/>
    <dgm:cxn modelId="{14680F72-A033-4C9F-8D91-C1265CF6C528}" type="presParOf" srcId="{32366808-3061-4E60-BF1E-299F473B0155}" destId="{8A0B51C7-0C96-4255-AB2D-38F71B5063FA}" srcOrd="0" destOrd="0" presId="urn:microsoft.com/office/officeart/2005/8/layout/list1"/>
    <dgm:cxn modelId="{CE7837D2-8AB7-4CA1-AA70-62857AB9EAB6}" type="presParOf" srcId="{32366808-3061-4E60-BF1E-299F473B0155}" destId="{7C34BA61-D5ED-479C-9FC8-9C9E5DE8992A}" srcOrd="1" destOrd="0" presId="urn:microsoft.com/office/officeart/2005/8/layout/list1"/>
    <dgm:cxn modelId="{C8C6F794-48CC-4FBF-8C52-51EB684D4C49}" type="presParOf" srcId="{F253B5E6-04D1-4356-A1DC-7BD7CAEA786F}" destId="{ED504540-61F1-4F4C-9D9A-E5CCF76425BB}" srcOrd="1" destOrd="0" presId="urn:microsoft.com/office/officeart/2005/8/layout/list1"/>
    <dgm:cxn modelId="{2A36FB30-C56F-497F-8D70-8C241346C465}" type="presParOf" srcId="{F253B5E6-04D1-4356-A1DC-7BD7CAEA786F}" destId="{717AD0A1-E6DF-4163-ADEE-AD59659EAB5D}" srcOrd="2" destOrd="0" presId="urn:microsoft.com/office/officeart/2005/8/layout/list1"/>
    <dgm:cxn modelId="{4C1495F0-DCA4-4E0B-8BB3-1DB205DF42E1}" type="presParOf" srcId="{F253B5E6-04D1-4356-A1DC-7BD7CAEA786F}" destId="{3711B301-C759-4B64-BA67-27C83EA27ECD}" srcOrd="3" destOrd="0" presId="urn:microsoft.com/office/officeart/2005/8/layout/list1"/>
    <dgm:cxn modelId="{C7820F3A-C09F-4ACA-B4CC-F1681E8DD355}" type="presParOf" srcId="{F253B5E6-04D1-4356-A1DC-7BD7CAEA786F}" destId="{17EE03CA-70AC-42BE-8B7F-01B574E7C558}" srcOrd="4" destOrd="0" presId="urn:microsoft.com/office/officeart/2005/8/layout/list1"/>
    <dgm:cxn modelId="{7B7E80CF-8AF1-473F-9451-5884F83ECCCD}" type="presParOf" srcId="{17EE03CA-70AC-42BE-8B7F-01B574E7C558}" destId="{C28C1A38-5AF2-4B07-9211-E7F05BEB9E0E}" srcOrd="0" destOrd="0" presId="urn:microsoft.com/office/officeart/2005/8/layout/list1"/>
    <dgm:cxn modelId="{973BD9F2-17B7-46D3-A386-BF6C84AED2FF}" type="presParOf" srcId="{17EE03CA-70AC-42BE-8B7F-01B574E7C558}" destId="{CE9E4818-0693-4A64-8119-6AB38509AD86}" srcOrd="1" destOrd="0" presId="urn:microsoft.com/office/officeart/2005/8/layout/list1"/>
    <dgm:cxn modelId="{8EB64DE0-7BED-4906-A43F-AA1E5CC2DAAB}" type="presParOf" srcId="{F253B5E6-04D1-4356-A1DC-7BD7CAEA786F}" destId="{86819A2F-0443-4169-B4D1-4C9D1A73D708}" srcOrd="5" destOrd="0" presId="urn:microsoft.com/office/officeart/2005/8/layout/list1"/>
    <dgm:cxn modelId="{D418A82D-FFA2-4265-84A8-9D00692ADE5C}" type="presParOf" srcId="{F253B5E6-04D1-4356-A1DC-7BD7CAEA786F}" destId="{F1C6EB6C-4DB6-4839-8FF2-831E4EAFA233}" srcOrd="6" destOrd="0" presId="urn:microsoft.com/office/officeart/2005/8/layout/list1"/>
    <dgm:cxn modelId="{97C1A4CE-B897-4AAC-923A-B18AE2F6FBFF}" type="presParOf" srcId="{F253B5E6-04D1-4356-A1DC-7BD7CAEA786F}" destId="{2A9ED1F3-A0BC-494C-85A4-EE7B7CB9CB54}" srcOrd="7" destOrd="0" presId="urn:microsoft.com/office/officeart/2005/8/layout/list1"/>
    <dgm:cxn modelId="{C1A7239F-A2D6-4275-BF29-FDE1164451D8}" type="presParOf" srcId="{F253B5E6-04D1-4356-A1DC-7BD7CAEA786F}" destId="{A422671A-AF5F-42D5-8972-128822BEF934}" srcOrd="8" destOrd="0" presId="urn:microsoft.com/office/officeart/2005/8/layout/list1"/>
    <dgm:cxn modelId="{BC1721BA-4A64-4307-AE7E-396361367714}" type="presParOf" srcId="{A422671A-AF5F-42D5-8972-128822BEF934}" destId="{36CF7DF0-4A6A-4870-8731-C28CC1666CBB}" srcOrd="0" destOrd="0" presId="urn:microsoft.com/office/officeart/2005/8/layout/list1"/>
    <dgm:cxn modelId="{973BAB9B-EA75-4975-9583-121A94689766}" type="presParOf" srcId="{A422671A-AF5F-42D5-8972-128822BEF934}" destId="{3ACD5E42-7C05-4964-A7B2-A57F07089304}" srcOrd="1" destOrd="0" presId="urn:microsoft.com/office/officeart/2005/8/layout/list1"/>
    <dgm:cxn modelId="{AB92DCB1-EF06-4581-9964-F39EBFCF2CB4}" type="presParOf" srcId="{F253B5E6-04D1-4356-A1DC-7BD7CAEA786F}" destId="{0A225F78-002F-486E-960C-2C3580BAF1BF}" srcOrd="9" destOrd="0" presId="urn:microsoft.com/office/officeart/2005/8/layout/list1"/>
    <dgm:cxn modelId="{DB571C80-A09B-4E32-A7C8-5B9FDCC61B15}" type="presParOf" srcId="{F253B5E6-04D1-4356-A1DC-7BD7CAEA786F}" destId="{81670F27-7C9E-4DD3-809E-19B1931EF91D}" srcOrd="10" destOrd="0" presId="urn:microsoft.com/office/officeart/2005/8/layout/list1"/>
    <dgm:cxn modelId="{51A40D69-7F1C-410F-894C-E84682851486}" type="presParOf" srcId="{F253B5E6-04D1-4356-A1DC-7BD7CAEA786F}" destId="{332597D1-C048-43E3-A8E8-AB19902E176D}" srcOrd="11" destOrd="0" presId="urn:microsoft.com/office/officeart/2005/8/layout/list1"/>
    <dgm:cxn modelId="{8AF0C029-F0B1-489D-A7A9-AC9884A0390E}" type="presParOf" srcId="{F253B5E6-04D1-4356-A1DC-7BD7CAEA786F}" destId="{B6C17E0C-AB94-41B4-8B38-AB11154F51D1}" srcOrd="12" destOrd="0" presId="urn:microsoft.com/office/officeart/2005/8/layout/list1"/>
    <dgm:cxn modelId="{1AF92A72-F79D-4898-B344-78F4CBAF259B}" type="presParOf" srcId="{B6C17E0C-AB94-41B4-8B38-AB11154F51D1}" destId="{25C586B7-2ED1-4ECD-99B4-205B298C2ABA}" srcOrd="0" destOrd="0" presId="urn:microsoft.com/office/officeart/2005/8/layout/list1"/>
    <dgm:cxn modelId="{64B5DB80-4F1C-49B3-83E3-EBE583D1C919}" type="presParOf" srcId="{B6C17E0C-AB94-41B4-8B38-AB11154F51D1}" destId="{AF80B397-C48C-4B47-861B-9448E1C849EE}" srcOrd="1" destOrd="0" presId="urn:microsoft.com/office/officeart/2005/8/layout/list1"/>
    <dgm:cxn modelId="{63596C22-3DC3-4D46-AC79-730C2CFF4AA0}" type="presParOf" srcId="{F253B5E6-04D1-4356-A1DC-7BD7CAEA786F}" destId="{F7157240-611B-4C56-B314-FEB4CB89C2D0}" srcOrd="13" destOrd="0" presId="urn:microsoft.com/office/officeart/2005/8/layout/list1"/>
    <dgm:cxn modelId="{A8D8CAE4-B78F-4EF7-A646-4281CB6EFE70}" type="presParOf" srcId="{F253B5E6-04D1-4356-A1DC-7BD7CAEA786F}" destId="{F8FDB7D7-24EE-4EFB-A768-63B80A81B509}" srcOrd="14" destOrd="0" presId="urn:microsoft.com/office/officeart/2005/8/layout/list1"/>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656" y="41842"/>
          <a:ext cx="4139184"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656" y="1589437"/>
          <a:ext cx="4139184"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656" y="3003157"/>
          <a:ext cx="4139184"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3254077"/>
          <a:ext cx="5913120" cy="15261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Jaunų asmenų pritraukimas į jaunimo organizacijas, su jaunimu dirbančias organizacijas bei neformalias jaunimo grupes</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5656" y="4872052"/>
          <a:ext cx="4139184"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688007B0-F56C-4FDE-947F-F3CF148557E9}">
      <dgm:prSet phldrT="[Text]" custT="1"/>
      <dgm:spPr>
        <a:xfrm>
          <a:off x="0" y="292762"/>
          <a:ext cx="5913120"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Pakankamas veikiančių su jaunimu dirbančių organizacijų skaičius</a:t>
          </a:r>
          <a:endParaRPr lang="en-US" sz="1000">
            <a:solidFill>
              <a:sysClr val="windowText" lastClr="000000"/>
            </a:solidFill>
            <a:latin typeface="Calibri"/>
            <a:ea typeface="+mn-ea"/>
            <a:cs typeface="Times New Roman" panose="02020603050405020304" pitchFamily="18" charset="0"/>
          </a:endParaRPr>
        </a:p>
      </dgm:t>
    </dgm:pt>
    <dgm:pt modelId="{60CE19C4-AD8F-48BA-8016-0CB87796AEEC}" type="sibTrans" cxnId="{E9CA35B7-DB2F-455D-8591-CD55383CB157}">
      <dgm:prSet/>
      <dgm:spPr/>
      <dgm:t>
        <a:bodyPr/>
        <a:lstStyle/>
        <a:p>
          <a:endParaRPr lang="en-US">
            <a:latin typeface="+mn-lt"/>
          </a:endParaRPr>
        </a:p>
      </dgm:t>
    </dgm:pt>
    <dgm:pt modelId="{36E6730D-B669-4472-8887-473E162FA99C}" type="parTrans" cxnId="{E9CA35B7-DB2F-455D-8591-CD55383CB157}">
      <dgm:prSet/>
      <dgm:spPr/>
      <dgm:t>
        <a:bodyPr/>
        <a:lstStyle/>
        <a:p>
          <a:endParaRPr lang="en-US">
            <a:latin typeface="+mn-lt"/>
          </a:endParaRPr>
        </a:p>
      </dgm:t>
    </dgm:pt>
    <dgm:pt modelId="{15921326-B6AE-4267-91A4-57FEF9DCAC94}">
      <dgm:prSet phldrT="[Text]" custT="1"/>
      <dgm:spPr>
        <a:xfrm>
          <a:off x="0" y="292762"/>
          <a:ext cx="5913120"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Veikiančios atviros jaunimo ir kūrybiškumo skatinimo erdvės</a:t>
          </a:r>
          <a:endParaRPr lang="en-US" sz="1000">
            <a:solidFill>
              <a:sysClr val="windowText" lastClr="000000"/>
            </a:solidFill>
            <a:latin typeface="Calibri"/>
            <a:ea typeface="+mn-ea"/>
            <a:cs typeface="Times New Roman" panose="02020603050405020304" pitchFamily="18" charset="0"/>
          </a:endParaRPr>
        </a:p>
      </dgm:t>
    </dgm:pt>
    <dgm:pt modelId="{B635424D-241F-4CC5-8F13-A85270A2A9E2}" type="parTrans" cxnId="{AB7A2929-D8BF-4631-8B64-2657697E773D}">
      <dgm:prSet/>
      <dgm:spPr/>
      <dgm:t>
        <a:bodyPr/>
        <a:lstStyle/>
        <a:p>
          <a:endParaRPr lang="en-US">
            <a:latin typeface="+mn-lt"/>
          </a:endParaRPr>
        </a:p>
      </dgm:t>
    </dgm:pt>
    <dgm:pt modelId="{8761B8EE-60AB-4BF9-BB7E-698AC44DB20F}" type="sibTrans" cxnId="{AB7A2929-D8BF-4631-8B64-2657697E773D}">
      <dgm:prSet/>
      <dgm:spPr/>
      <dgm:t>
        <a:bodyPr/>
        <a:lstStyle/>
        <a:p>
          <a:endParaRPr lang="en-US">
            <a:latin typeface="+mn-lt"/>
          </a:endParaRPr>
        </a:p>
      </dgm:t>
    </dgm:pt>
    <dgm:pt modelId="{995DF3FC-1156-47D1-830C-2480A39BB42E}">
      <dgm:prSet phldrT="[Text]" custT="1"/>
      <dgm:spPr>
        <a:xfrm>
          <a:off x="0" y="292762"/>
          <a:ext cx="5913120"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Įgyvendinama jaunimo politika</a:t>
          </a:r>
          <a:endParaRPr lang="en-US" sz="1000">
            <a:solidFill>
              <a:sysClr val="windowText" lastClr="000000"/>
            </a:solidFill>
            <a:latin typeface="Calibri"/>
            <a:ea typeface="+mn-ea"/>
            <a:cs typeface="Times New Roman" panose="02020603050405020304" pitchFamily="18" charset="0"/>
          </a:endParaRPr>
        </a:p>
      </dgm:t>
    </dgm:pt>
    <dgm:pt modelId="{58BBECCD-42F5-47B0-89F1-D15C3226C54B}" type="parTrans" cxnId="{A30818D5-8A33-4138-869C-52C1851F46E0}">
      <dgm:prSet/>
      <dgm:spPr/>
      <dgm:t>
        <a:bodyPr/>
        <a:lstStyle/>
        <a:p>
          <a:endParaRPr lang="en-US">
            <a:latin typeface="+mn-lt"/>
          </a:endParaRPr>
        </a:p>
      </dgm:t>
    </dgm:pt>
    <dgm:pt modelId="{13B3A7C0-F320-4ED7-82AC-D3B2FDE34C43}" type="sibTrans" cxnId="{A30818D5-8A33-4138-869C-52C1851F46E0}">
      <dgm:prSet/>
      <dgm:spPr/>
      <dgm:t>
        <a:bodyPr/>
        <a:lstStyle/>
        <a:p>
          <a:endParaRPr lang="en-US">
            <a:latin typeface="+mn-lt"/>
          </a:endParaRPr>
        </a:p>
      </dgm:t>
    </dgm:pt>
    <dgm:pt modelId="{0078FF9A-529D-4203-B784-16F61F961CDB}">
      <dgm:prSet phldrT="[Text]" custT="1"/>
      <dgm:spPr>
        <a:xfrm>
          <a:off x="0" y="292762"/>
          <a:ext cx="5913120"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Jaunimo, su jaunimu dirbančioms  organizacijoms , neformalioms jaunimo grupėms nuolat skiriamas projektinis finansavima</a:t>
          </a:r>
          <a:r>
            <a:rPr lang="en-GB" sz="1000">
              <a:solidFill>
                <a:sysClr val="windowText" lastClr="000000"/>
              </a:solidFill>
              <a:latin typeface="Calibri"/>
              <a:ea typeface="+mn-ea"/>
              <a:cs typeface="Times New Roman" panose="02020603050405020304" pitchFamily="18" charset="0"/>
            </a:rPr>
            <a:t>s</a:t>
          </a:r>
          <a:endParaRPr lang="en-US" sz="1000">
            <a:solidFill>
              <a:sysClr val="windowText" lastClr="000000"/>
            </a:solidFill>
            <a:latin typeface="Calibri"/>
            <a:ea typeface="+mn-ea"/>
            <a:cs typeface="Times New Roman" panose="02020603050405020304" pitchFamily="18" charset="0"/>
          </a:endParaRPr>
        </a:p>
      </dgm:t>
    </dgm:pt>
    <dgm:pt modelId="{345E7A6A-64EC-4819-8114-EEE74718DBA7}" type="parTrans" cxnId="{533395F3-1EA4-4052-AF2F-EE057532B891}">
      <dgm:prSet/>
      <dgm:spPr/>
      <dgm:t>
        <a:bodyPr/>
        <a:lstStyle/>
        <a:p>
          <a:endParaRPr lang="en-US">
            <a:latin typeface="+mn-lt"/>
          </a:endParaRPr>
        </a:p>
      </dgm:t>
    </dgm:pt>
    <dgm:pt modelId="{EDE8E2F3-14FB-4D29-ADD8-BA235235B514}" type="sibTrans" cxnId="{533395F3-1EA4-4052-AF2F-EE057532B891}">
      <dgm:prSet/>
      <dgm:spPr/>
      <dgm:t>
        <a:bodyPr/>
        <a:lstStyle/>
        <a:p>
          <a:endParaRPr lang="en-US">
            <a:latin typeface="+mn-lt"/>
          </a:endParaRPr>
        </a:p>
      </dgm:t>
    </dgm:pt>
    <dgm:pt modelId="{075E9304-E375-40B6-8E5E-106E03F665F7}">
      <dgm:prSet custT="1"/>
      <dgm:spPr>
        <a:xfrm>
          <a:off x="0" y="5122972"/>
          <a:ext cx="591312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Didėjanti socialinė diferenciacija jaunimo tarpe</a:t>
          </a:r>
          <a:endParaRPr lang="en-US" sz="1000">
            <a:solidFill>
              <a:sysClr val="windowText" lastClr="000000"/>
            </a:solidFill>
            <a:latin typeface="Calibri"/>
            <a:ea typeface="+mn-ea"/>
            <a:cs typeface="Times New Roman" panose="02020603050405020304" pitchFamily="18" charset="0"/>
          </a:endParaRPr>
        </a:p>
      </dgm:t>
    </dgm:pt>
    <dgm:pt modelId="{56B15C37-570B-488B-871E-C8F9D5696119}" type="parTrans" cxnId="{FC3194F1-C82B-499B-A4FB-19F11ECCF2FA}">
      <dgm:prSet/>
      <dgm:spPr/>
      <dgm:t>
        <a:bodyPr/>
        <a:lstStyle/>
        <a:p>
          <a:endParaRPr lang="en-US">
            <a:latin typeface="+mn-lt"/>
          </a:endParaRPr>
        </a:p>
      </dgm:t>
    </dgm:pt>
    <dgm:pt modelId="{E4BE1D93-B473-4D53-80BE-AE36A6560FFA}" type="sibTrans" cxnId="{FC3194F1-C82B-499B-A4FB-19F11ECCF2FA}">
      <dgm:prSet/>
      <dgm:spPr/>
      <dgm:t>
        <a:bodyPr/>
        <a:lstStyle/>
        <a:p>
          <a:endParaRPr lang="en-US">
            <a:latin typeface="+mn-lt"/>
          </a:endParaRPr>
        </a:p>
      </dgm:t>
    </dgm:pt>
    <dgm:pt modelId="{12DD4559-A8D3-45CE-96B5-3B8CD57DFE15}">
      <dgm:prSet custT="1"/>
      <dgm:spPr>
        <a:xfrm>
          <a:off x="0" y="5122972"/>
          <a:ext cx="591312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Žmogiškųjų išteklių stoka darbe su jaunimu</a:t>
          </a:r>
          <a:endParaRPr lang="en-US" sz="1000">
            <a:solidFill>
              <a:sysClr val="windowText" lastClr="000000"/>
            </a:solidFill>
            <a:latin typeface="Calibri"/>
            <a:ea typeface="+mn-ea"/>
            <a:cs typeface="Times New Roman" panose="02020603050405020304" pitchFamily="18" charset="0"/>
          </a:endParaRPr>
        </a:p>
      </dgm:t>
    </dgm:pt>
    <dgm:pt modelId="{3A837702-C0BA-415A-B7A0-0C0FC6487AF7}" type="parTrans" cxnId="{8BFDF0FA-E7CF-4AB2-9269-5E682F729C7F}">
      <dgm:prSet/>
      <dgm:spPr/>
      <dgm:t>
        <a:bodyPr/>
        <a:lstStyle/>
        <a:p>
          <a:endParaRPr lang="en-US">
            <a:latin typeface="+mn-lt"/>
          </a:endParaRPr>
        </a:p>
      </dgm:t>
    </dgm:pt>
    <dgm:pt modelId="{146469EA-EC05-4C32-BCEB-DD988B5E66A7}" type="sibTrans" cxnId="{8BFDF0FA-E7CF-4AB2-9269-5E682F729C7F}">
      <dgm:prSet/>
      <dgm:spPr/>
      <dgm:t>
        <a:bodyPr/>
        <a:lstStyle/>
        <a:p>
          <a:endParaRPr lang="en-US">
            <a:latin typeface="+mn-lt"/>
          </a:endParaRPr>
        </a:p>
      </dgm:t>
    </dgm:pt>
    <dgm:pt modelId="{3EBA9858-F4A0-43D6-9FA4-E1B39FD010F1}">
      <dgm:prSet custT="1"/>
      <dgm:spPr>
        <a:xfrm>
          <a:off x="0" y="5122972"/>
          <a:ext cx="591312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Bendradarbiavimo tarp jaunimo organizacijų, su jaunimu dirbančių organizacijų ir neformalių jaunimo grupių bei jų atstovų trūkumas</a:t>
          </a:r>
          <a:endParaRPr lang="en-US" sz="1000">
            <a:solidFill>
              <a:sysClr val="windowText" lastClr="000000"/>
            </a:solidFill>
            <a:latin typeface="Calibri"/>
            <a:ea typeface="+mn-ea"/>
            <a:cs typeface="Times New Roman" panose="02020603050405020304" pitchFamily="18" charset="0"/>
          </a:endParaRPr>
        </a:p>
      </dgm:t>
    </dgm:pt>
    <dgm:pt modelId="{007BDEA2-BDAD-45D2-B510-C4207DD5DC2B}" type="parTrans" cxnId="{24F6B102-AF33-4BC4-ACAF-F1C15A9C9198}">
      <dgm:prSet/>
      <dgm:spPr/>
      <dgm:t>
        <a:bodyPr/>
        <a:lstStyle/>
        <a:p>
          <a:endParaRPr lang="en-US">
            <a:latin typeface="+mn-lt"/>
          </a:endParaRPr>
        </a:p>
      </dgm:t>
    </dgm:pt>
    <dgm:pt modelId="{3457EB7B-F943-439D-9934-A84775070BE0}" type="sibTrans" cxnId="{24F6B102-AF33-4BC4-ACAF-F1C15A9C9198}">
      <dgm:prSet/>
      <dgm:spPr/>
      <dgm:t>
        <a:bodyPr/>
        <a:lstStyle/>
        <a:p>
          <a:endParaRPr lang="en-US">
            <a:latin typeface="+mn-lt"/>
          </a:endParaRPr>
        </a:p>
      </dgm:t>
    </dgm:pt>
    <dgm:pt modelId="{C6C92BF0-1B41-4B68-8196-FDF007F822DE}">
      <dgm:prSet custT="1"/>
      <dgm:spPr>
        <a:xfrm>
          <a:off x="0" y="5122972"/>
          <a:ext cx="591312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Didelis išvykstančių iš rajono jaunuolių skaičius</a:t>
          </a:r>
          <a:endParaRPr lang="en-US" sz="1000">
            <a:solidFill>
              <a:sysClr val="windowText" lastClr="000000"/>
            </a:solidFill>
            <a:latin typeface="Calibri"/>
            <a:ea typeface="+mn-ea"/>
            <a:cs typeface="Times New Roman" panose="02020603050405020304" pitchFamily="18" charset="0"/>
          </a:endParaRPr>
        </a:p>
      </dgm:t>
    </dgm:pt>
    <dgm:pt modelId="{C9EBA167-3D36-42B7-AA93-C96D4D9B5D0C}" type="parTrans" cxnId="{94D8E3CE-903A-42F0-A4CD-93A3106C1D2C}">
      <dgm:prSet/>
      <dgm:spPr/>
      <dgm:t>
        <a:bodyPr/>
        <a:lstStyle/>
        <a:p>
          <a:endParaRPr lang="en-US">
            <a:latin typeface="+mn-lt"/>
          </a:endParaRPr>
        </a:p>
      </dgm:t>
    </dgm:pt>
    <dgm:pt modelId="{9949ADCA-542C-4040-BC42-5758442729CA}" type="sibTrans" cxnId="{94D8E3CE-903A-42F0-A4CD-93A3106C1D2C}">
      <dgm:prSet/>
      <dgm:spPr/>
      <dgm:t>
        <a:bodyPr/>
        <a:lstStyle/>
        <a:p>
          <a:endParaRPr lang="en-US">
            <a:latin typeface="+mn-lt"/>
          </a:endParaRPr>
        </a:p>
      </dgm:t>
    </dgm:pt>
    <dgm:pt modelId="{B98B2C9B-7F30-40BB-96C1-64EC2C54BE78}">
      <dgm:prSet phldrT="[Text]" custT="1"/>
      <dgm:spPr>
        <a:xfrm>
          <a:off x="0" y="1840357"/>
          <a:ext cx="5913120" cy="1071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Mažėjantis jaunimo skaičius </a:t>
          </a:r>
          <a:endParaRPr lang="en-US" sz="1000">
            <a:solidFill>
              <a:sysClr val="windowText" lastClr="000000"/>
            </a:solidFill>
            <a:latin typeface="Calibri"/>
            <a:ea typeface="+mn-ea"/>
            <a:cs typeface="Times New Roman" panose="02020603050405020304" pitchFamily="18" charset="0"/>
          </a:endParaRPr>
        </a:p>
      </dgm:t>
    </dgm:pt>
    <dgm:pt modelId="{BEF99A55-D545-4C91-9535-F48AD76EEB2E}" type="sibTrans" cxnId="{816E6A5B-B016-4EC6-854D-2B5582A03661}">
      <dgm:prSet/>
      <dgm:spPr/>
      <dgm:t>
        <a:bodyPr/>
        <a:lstStyle/>
        <a:p>
          <a:endParaRPr lang="en-US">
            <a:latin typeface="+mn-lt"/>
          </a:endParaRPr>
        </a:p>
      </dgm:t>
    </dgm:pt>
    <dgm:pt modelId="{99C99EFD-38C9-4FBD-8557-C7D0F1FA86F5}" type="parTrans" cxnId="{816E6A5B-B016-4EC6-854D-2B5582A03661}">
      <dgm:prSet/>
      <dgm:spPr/>
      <dgm:t>
        <a:bodyPr/>
        <a:lstStyle/>
        <a:p>
          <a:endParaRPr lang="en-US">
            <a:latin typeface="+mn-lt"/>
          </a:endParaRPr>
        </a:p>
      </dgm:t>
    </dgm:pt>
    <dgm:pt modelId="{E1595E94-0FD0-4E18-A2B6-81CA93485605}">
      <dgm:prSet custT="1"/>
      <dgm:spPr>
        <a:xfrm>
          <a:off x="0" y="1840357"/>
          <a:ext cx="5913120" cy="1071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 Jaunimo užimtumo stoka kaimiškose vietovėse</a:t>
          </a:r>
          <a:endParaRPr lang="en-US" sz="1000">
            <a:solidFill>
              <a:sysClr val="windowText" lastClr="000000"/>
            </a:solidFill>
            <a:latin typeface="Calibri"/>
            <a:ea typeface="+mn-ea"/>
            <a:cs typeface="Times New Roman" panose="02020603050405020304" pitchFamily="18" charset="0"/>
          </a:endParaRPr>
        </a:p>
      </dgm:t>
    </dgm:pt>
    <dgm:pt modelId="{863FBCF2-7A2A-4C59-9226-DB71D8C76DC2}" type="parTrans" cxnId="{210520F0-97A7-45C0-A0E7-88B307A1DE47}">
      <dgm:prSet/>
      <dgm:spPr/>
      <dgm:t>
        <a:bodyPr/>
        <a:lstStyle/>
        <a:p>
          <a:endParaRPr lang="lt-LT">
            <a:latin typeface="+mn-lt"/>
          </a:endParaRPr>
        </a:p>
      </dgm:t>
    </dgm:pt>
    <dgm:pt modelId="{B42A9412-8C19-4405-BE1D-1B5E78070DCF}" type="sibTrans" cxnId="{210520F0-97A7-45C0-A0E7-88B307A1DE47}">
      <dgm:prSet/>
      <dgm:spPr/>
      <dgm:t>
        <a:bodyPr/>
        <a:lstStyle/>
        <a:p>
          <a:endParaRPr lang="lt-LT">
            <a:latin typeface="+mn-lt"/>
          </a:endParaRPr>
        </a:p>
      </dgm:t>
    </dgm:pt>
    <dgm:pt modelId="{E4E744AC-C7E7-41CA-9EEF-C4A4C68B8DFC}">
      <dgm:prSet custT="1"/>
      <dgm:spPr>
        <a:xfrm>
          <a:off x="0" y="1840357"/>
          <a:ext cx="5913120" cy="1071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Jaunų asmenų aktyvumo ir informacijos sklaidos stoka</a:t>
          </a:r>
          <a:endParaRPr lang="en-US" sz="1000">
            <a:solidFill>
              <a:sysClr val="windowText" lastClr="000000"/>
            </a:solidFill>
            <a:latin typeface="Calibri"/>
            <a:ea typeface="+mn-ea"/>
            <a:cs typeface="Times New Roman" panose="02020603050405020304" pitchFamily="18" charset="0"/>
          </a:endParaRPr>
        </a:p>
      </dgm:t>
    </dgm:pt>
    <dgm:pt modelId="{E2EB60B0-2A1C-4729-B1F7-A3A9FF70277D}" type="parTrans" cxnId="{69D9A326-8FF8-4FB2-9FE4-FDC33F2FB0FC}">
      <dgm:prSet/>
      <dgm:spPr/>
      <dgm:t>
        <a:bodyPr/>
        <a:lstStyle/>
        <a:p>
          <a:endParaRPr lang="lt-LT">
            <a:latin typeface="+mn-lt"/>
          </a:endParaRPr>
        </a:p>
      </dgm:t>
    </dgm:pt>
    <dgm:pt modelId="{EF53D200-FA02-4B2F-A62D-919A8B4654A6}" type="sibTrans" cxnId="{69D9A326-8FF8-4FB2-9FE4-FDC33F2FB0FC}">
      <dgm:prSet/>
      <dgm:spPr/>
      <dgm:t>
        <a:bodyPr/>
        <a:lstStyle/>
        <a:p>
          <a:endParaRPr lang="lt-LT">
            <a:latin typeface="+mn-lt"/>
          </a:endParaRPr>
        </a:p>
      </dgm:t>
    </dgm:pt>
    <dgm:pt modelId="{B9D3237A-E7F0-4267-AAA1-A4405119FA1F}">
      <dgm:prSet custT="1"/>
      <dgm:spPr>
        <a:xfrm>
          <a:off x="0" y="5122972"/>
          <a:ext cx="591312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Jaunų asmenų aktyvumo stoka </a:t>
          </a:r>
          <a:endParaRPr lang="en-US" sz="1000">
            <a:solidFill>
              <a:sysClr val="windowText" lastClr="000000"/>
            </a:solidFill>
            <a:latin typeface="Calibri"/>
            <a:ea typeface="+mn-ea"/>
            <a:cs typeface="Times New Roman" panose="02020603050405020304" pitchFamily="18" charset="0"/>
          </a:endParaRPr>
        </a:p>
      </dgm:t>
    </dgm:pt>
    <dgm:pt modelId="{65C1CBAB-ADA4-46E0-B2C0-24BAA1E08C63}" type="parTrans" cxnId="{272CCF70-773C-4B2B-89B5-954E2365AB80}">
      <dgm:prSet/>
      <dgm:spPr/>
      <dgm:t>
        <a:bodyPr/>
        <a:lstStyle/>
        <a:p>
          <a:endParaRPr lang="en-US">
            <a:latin typeface="+mn-lt"/>
          </a:endParaRPr>
        </a:p>
      </dgm:t>
    </dgm:pt>
    <dgm:pt modelId="{58B1F493-2A27-4C84-86D0-ED30FE3E3551}" type="sibTrans" cxnId="{272CCF70-773C-4B2B-89B5-954E2365AB80}">
      <dgm:prSet/>
      <dgm:spPr/>
      <dgm:t>
        <a:bodyPr/>
        <a:lstStyle/>
        <a:p>
          <a:endParaRPr lang="en-US">
            <a:latin typeface="+mn-lt"/>
          </a:endParaRPr>
        </a:p>
      </dgm:t>
    </dgm:pt>
    <dgm:pt modelId="{B2744D6E-A2D9-48F3-BB83-5C4AA504B566}">
      <dgm:prSet phldrT="[Text]" custT="1"/>
      <dgm:spPr>
        <a:xfrm>
          <a:off x="0" y="1840357"/>
          <a:ext cx="5913120" cy="1071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Sumažėjęs jaunimo organizacijų skaičius</a:t>
          </a:r>
          <a:endParaRPr lang="en-US" sz="1000">
            <a:solidFill>
              <a:sysClr val="windowText" lastClr="000000"/>
            </a:solidFill>
            <a:latin typeface="Calibri"/>
            <a:ea typeface="+mn-ea"/>
            <a:cs typeface="Times New Roman" panose="02020603050405020304" pitchFamily="18" charset="0"/>
          </a:endParaRPr>
        </a:p>
      </dgm:t>
    </dgm:pt>
    <dgm:pt modelId="{55575470-28AD-483C-A66C-54AE4E0739AE}" type="parTrans" cxnId="{2DC2D060-9F8E-4EF9-AF0B-3C59CF39EFF7}">
      <dgm:prSet/>
      <dgm:spPr/>
      <dgm:t>
        <a:bodyPr/>
        <a:lstStyle/>
        <a:p>
          <a:endParaRPr lang="lt-LT">
            <a:latin typeface="+mn-lt"/>
          </a:endParaRPr>
        </a:p>
      </dgm:t>
    </dgm:pt>
    <dgm:pt modelId="{8C8F7E6F-B885-4D50-9156-295369531A77}" type="sibTrans" cxnId="{2DC2D060-9F8E-4EF9-AF0B-3C59CF39EFF7}">
      <dgm:prSet/>
      <dgm:spPr/>
      <dgm:t>
        <a:bodyPr/>
        <a:lstStyle/>
        <a:p>
          <a:endParaRPr lang="lt-LT">
            <a:latin typeface="+mn-lt"/>
          </a:endParaRPr>
        </a:p>
      </dgm:t>
    </dgm:pt>
    <dgm:pt modelId="{382AC3F1-A549-4DC2-9E9A-776DFB11EF9C}">
      <dgm:prSet custT="1"/>
      <dgm:spPr>
        <a:xfrm>
          <a:off x="0" y="3254077"/>
          <a:ext cx="5913120" cy="15261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Jaunimo užimtumo didinimas, skatinant naujų darbo vietų kūrimą</a:t>
          </a:r>
        </a:p>
      </dgm:t>
    </dgm:pt>
    <dgm:pt modelId="{AEC8A25B-25A8-4D18-B29D-3B8D18B5D59C}" type="sibTrans" cxnId="{FB6A701C-65DC-4EE4-BD7F-87DBF5927236}">
      <dgm:prSet/>
      <dgm:spPr/>
      <dgm:t>
        <a:bodyPr/>
        <a:lstStyle/>
        <a:p>
          <a:endParaRPr lang="en-US">
            <a:latin typeface="+mn-lt"/>
          </a:endParaRPr>
        </a:p>
      </dgm:t>
    </dgm:pt>
    <dgm:pt modelId="{F835D670-9AA2-49E1-9154-FAF5F8E33B6A}" type="parTrans" cxnId="{FB6A701C-65DC-4EE4-BD7F-87DBF5927236}">
      <dgm:prSet/>
      <dgm:spPr/>
      <dgm:t>
        <a:bodyPr/>
        <a:lstStyle/>
        <a:p>
          <a:endParaRPr lang="en-US">
            <a:latin typeface="+mn-lt"/>
          </a:endParaRPr>
        </a:p>
      </dgm:t>
    </dgm:pt>
    <dgm:pt modelId="{929A00CF-004F-4582-BC32-C10F0D4100A1}">
      <dgm:prSet custT="1"/>
      <dgm:spPr>
        <a:xfrm>
          <a:off x="0" y="3254077"/>
          <a:ext cx="5913120" cy="15261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Jaunimo verslumo skatinimas</a:t>
          </a:r>
        </a:p>
      </dgm:t>
    </dgm:pt>
    <dgm:pt modelId="{59D09B9D-9AF1-44B7-BF4D-F614DA826E6C}" type="sibTrans" cxnId="{A3D26D93-A167-412D-B3DC-38010ED617F7}">
      <dgm:prSet/>
      <dgm:spPr/>
      <dgm:t>
        <a:bodyPr/>
        <a:lstStyle/>
        <a:p>
          <a:endParaRPr lang="en-US">
            <a:latin typeface="+mn-lt"/>
          </a:endParaRPr>
        </a:p>
      </dgm:t>
    </dgm:pt>
    <dgm:pt modelId="{8A352D3B-92CB-4CB3-A3AB-8D9C6B467F34}" type="parTrans" cxnId="{A3D26D93-A167-412D-B3DC-38010ED617F7}">
      <dgm:prSet/>
      <dgm:spPr/>
      <dgm:t>
        <a:bodyPr/>
        <a:lstStyle/>
        <a:p>
          <a:endParaRPr lang="en-US">
            <a:latin typeface="+mn-lt"/>
          </a:endParaRPr>
        </a:p>
      </dgm:t>
    </dgm:pt>
    <dgm:pt modelId="{71530909-BBFC-4EDD-8F93-A45EAA85CF9D}">
      <dgm:prSet custT="1"/>
      <dgm:spPr>
        <a:xfrm>
          <a:off x="0" y="3254077"/>
          <a:ext cx="5913120" cy="15261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Atviro jaunimo centro, atvirųjų jaunimo erdvių  steigimas</a:t>
          </a:r>
        </a:p>
      </dgm:t>
    </dgm:pt>
    <dgm:pt modelId="{AE90E168-6152-4CD5-847D-6608F7472627}" type="sibTrans" cxnId="{C710DAE4-88D3-4575-AD97-55D727B44157}">
      <dgm:prSet/>
      <dgm:spPr/>
      <dgm:t>
        <a:bodyPr/>
        <a:lstStyle/>
        <a:p>
          <a:endParaRPr lang="en-US">
            <a:latin typeface="+mn-lt"/>
          </a:endParaRPr>
        </a:p>
      </dgm:t>
    </dgm:pt>
    <dgm:pt modelId="{CC39E0BF-84F7-4FAD-8BA0-2A8A854B584C}" type="parTrans" cxnId="{C710DAE4-88D3-4575-AD97-55D727B44157}">
      <dgm:prSet/>
      <dgm:spPr/>
      <dgm:t>
        <a:bodyPr/>
        <a:lstStyle/>
        <a:p>
          <a:endParaRPr lang="en-US">
            <a:latin typeface="+mn-lt"/>
          </a:endParaRPr>
        </a:p>
      </dgm:t>
    </dgm:pt>
    <dgm:pt modelId="{202732E6-1A5C-4C93-8C06-F683A885B064}">
      <dgm:prSet phldrT="[Text]" custT="1"/>
      <dgm:spPr>
        <a:xfrm>
          <a:off x="0" y="3254077"/>
          <a:ext cx="5913120" cy="15261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Savanoriškos veiklos plėtra</a:t>
          </a:r>
          <a:endParaRPr lang="en-US" sz="1000">
            <a:solidFill>
              <a:sysClr val="windowText" lastClr="000000"/>
            </a:solidFill>
            <a:latin typeface="Calibri"/>
            <a:ea typeface="+mn-ea"/>
            <a:cs typeface="Times New Roman" panose="02020603050405020304" pitchFamily="18" charset="0"/>
          </a:endParaRPr>
        </a:p>
      </dgm:t>
    </dgm:pt>
    <dgm:pt modelId="{56305467-4C12-435C-8A10-ABF62C778BD6}" type="sibTrans" cxnId="{E86512D8-88C7-46F6-B2FD-C0FDEF41991D}">
      <dgm:prSet/>
      <dgm:spPr/>
      <dgm:t>
        <a:bodyPr/>
        <a:lstStyle/>
        <a:p>
          <a:endParaRPr lang="en-US">
            <a:latin typeface="+mn-lt"/>
          </a:endParaRPr>
        </a:p>
      </dgm:t>
    </dgm:pt>
    <dgm:pt modelId="{E823A00D-8F9F-4E5B-8F99-0CC10F0F72CB}" type="parTrans" cxnId="{E86512D8-88C7-46F6-B2FD-C0FDEF41991D}">
      <dgm:prSet/>
      <dgm:spPr/>
      <dgm:t>
        <a:bodyPr/>
        <a:lstStyle/>
        <a:p>
          <a:endParaRPr lang="en-US">
            <a:latin typeface="+mn-lt"/>
          </a:endParaRPr>
        </a:p>
      </dgm:t>
    </dgm:pt>
    <dgm:pt modelId="{03B00984-128B-41FD-BFFE-85FCDF1B93A8}">
      <dgm:prSet phldrT="[Text]" custT="1"/>
      <dgm:spPr>
        <a:xfrm>
          <a:off x="0" y="3254077"/>
          <a:ext cx="5913120" cy="15261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Mobilaus darbo su jaunimu plėtra</a:t>
          </a:r>
          <a:endParaRPr lang="en-US" sz="1000">
            <a:solidFill>
              <a:sysClr val="windowText" lastClr="000000"/>
            </a:solidFill>
            <a:latin typeface="Calibri"/>
            <a:ea typeface="+mn-ea"/>
            <a:cs typeface="Times New Roman" panose="02020603050405020304" pitchFamily="18" charset="0"/>
          </a:endParaRPr>
        </a:p>
      </dgm:t>
    </dgm:pt>
    <dgm:pt modelId="{267CF0DE-DEEF-4DDD-8299-59E9920D90C1}" type="sibTrans" cxnId="{28CC0953-C7B6-42FB-920F-EC2ADE72D21A}">
      <dgm:prSet/>
      <dgm:spPr/>
      <dgm:t>
        <a:bodyPr/>
        <a:lstStyle/>
        <a:p>
          <a:endParaRPr lang="en-US">
            <a:latin typeface="+mn-lt"/>
          </a:endParaRPr>
        </a:p>
      </dgm:t>
    </dgm:pt>
    <dgm:pt modelId="{9783569B-2324-4A44-978F-B1B516E024AE}" type="parTrans" cxnId="{28CC0953-C7B6-42FB-920F-EC2ADE72D21A}">
      <dgm:prSet/>
      <dgm:spPr/>
      <dgm:t>
        <a:bodyPr/>
        <a:lstStyle/>
        <a:p>
          <a:endParaRPr lang="en-US">
            <a:latin typeface="+mn-lt"/>
          </a:endParaRPr>
        </a:p>
      </dgm:t>
    </dgm:pt>
    <dgm:pt modelId="{C64C6F08-994D-48A5-AC1F-D1BCA7608A50}" type="pres">
      <dgm:prSet presAssocID="{7C142914-8D04-4CCA-9643-0A24BDA23C91}" presName="linear" presStyleCnt="0">
        <dgm:presLayoutVars>
          <dgm:dir/>
          <dgm:animLvl val="lvl"/>
          <dgm:resizeHandles val="exact"/>
        </dgm:presLayoutVars>
      </dgm:prSet>
      <dgm:spPr/>
    </dgm:pt>
    <dgm:pt modelId="{091C3992-A5C0-4F7E-9500-F1EAA5DDAFC3}" type="pres">
      <dgm:prSet presAssocID="{DF265953-948F-4410-BA96-985D04A83808}" presName="parentLin" presStyleCnt="0"/>
      <dgm:spPr/>
    </dgm:pt>
    <dgm:pt modelId="{F9AE997F-87BE-47D1-919C-5B27FB9A12C6}" type="pres">
      <dgm:prSet presAssocID="{DF265953-948F-4410-BA96-985D04A83808}" presName="parentLeftMargin" presStyleLbl="node1" presStyleIdx="0" presStyleCnt="4"/>
      <dgm:spPr>
        <a:prstGeom prst="roundRect">
          <a:avLst/>
        </a:prstGeom>
      </dgm:spPr>
    </dgm:pt>
    <dgm:pt modelId="{07DEDE86-FFC2-4FB4-B931-43D0A17DB0BA}" type="pres">
      <dgm:prSet presAssocID="{DF265953-948F-4410-BA96-985D04A83808}" presName="parentText" presStyleLbl="node1" presStyleIdx="0" presStyleCnt="4">
        <dgm:presLayoutVars>
          <dgm:chMax val="0"/>
          <dgm:bulletEnabled val="1"/>
        </dgm:presLayoutVars>
      </dgm:prSet>
      <dgm:spPr/>
    </dgm:pt>
    <dgm:pt modelId="{EB65677C-6684-4321-8AB8-0383979A253C}" type="pres">
      <dgm:prSet presAssocID="{DF265953-948F-4410-BA96-985D04A83808}" presName="negativeSpace" presStyleCnt="0"/>
      <dgm:spPr/>
    </dgm:pt>
    <dgm:pt modelId="{F84E812B-D674-40B9-BD5F-70240BEA5C57}" type="pres">
      <dgm:prSet presAssocID="{DF265953-948F-4410-BA96-985D04A83808}" presName="childText" presStyleLbl="conFgAcc1" presStyleIdx="0" presStyleCnt="4">
        <dgm:presLayoutVars>
          <dgm:bulletEnabled val="1"/>
        </dgm:presLayoutVars>
      </dgm:prSet>
      <dgm:spPr>
        <a:prstGeom prst="rect">
          <a:avLst/>
        </a:prstGeom>
      </dgm:spPr>
    </dgm:pt>
    <dgm:pt modelId="{0EEE888C-9B06-421C-866A-541047FD300B}" type="pres">
      <dgm:prSet presAssocID="{95926539-A698-4675-92EE-8E00EA2C6642}" presName="spaceBetweenRectangles" presStyleCnt="0"/>
      <dgm:spPr/>
    </dgm:pt>
    <dgm:pt modelId="{243F4CDC-2384-433E-913D-4E9F1889CD70}" type="pres">
      <dgm:prSet presAssocID="{DAEE2819-76A6-4883-B190-A16B6CBAC01C}" presName="parentLin" presStyleCnt="0"/>
      <dgm:spPr/>
    </dgm:pt>
    <dgm:pt modelId="{7EFF8173-D3D2-4784-A3C9-AC3AD7172FD6}" type="pres">
      <dgm:prSet presAssocID="{DAEE2819-76A6-4883-B190-A16B6CBAC01C}" presName="parentLeftMargin" presStyleLbl="node1" presStyleIdx="0" presStyleCnt="4"/>
      <dgm:spPr>
        <a:prstGeom prst="roundRect">
          <a:avLst/>
        </a:prstGeom>
      </dgm:spPr>
    </dgm:pt>
    <dgm:pt modelId="{FFF531B5-ACE1-4898-931E-8163B8E39A53}" type="pres">
      <dgm:prSet presAssocID="{DAEE2819-76A6-4883-B190-A16B6CBAC01C}" presName="parentText" presStyleLbl="node1" presStyleIdx="1" presStyleCnt="4">
        <dgm:presLayoutVars>
          <dgm:chMax val="0"/>
          <dgm:bulletEnabled val="1"/>
        </dgm:presLayoutVars>
      </dgm:prSet>
      <dgm:spPr/>
    </dgm:pt>
    <dgm:pt modelId="{7BFB9A20-AEAC-4392-A840-A8D37177A297}" type="pres">
      <dgm:prSet presAssocID="{DAEE2819-76A6-4883-B190-A16B6CBAC01C}" presName="negativeSpace" presStyleCnt="0"/>
      <dgm:spPr/>
    </dgm:pt>
    <dgm:pt modelId="{CF766284-295D-48CC-A539-F22353C1684A}" type="pres">
      <dgm:prSet presAssocID="{DAEE2819-76A6-4883-B190-A16B6CBAC01C}" presName="childText" presStyleLbl="conFgAcc1" presStyleIdx="1" presStyleCnt="4">
        <dgm:presLayoutVars>
          <dgm:bulletEnabled val="1"/>
        </dgm:presLayoutVars>
      </dgm:prSet>
      <dgm:spPr>
        <a:prstGeom prst="rect">
          <a:avLst/>
        </a:prstGeom>
      </dgm:spPr>
    </dgm:pt>
    <dgm:pt modelId="{59039E80-3EAE-448D-991B-B949B173AC15}" type="pres">
      <dgm:prSet presAssocID="{DB731F91-3472-477E-BB1D-5AD095E5C9A2}" presName="spaceBetweenRectangles" presStyleCnt="0"/>
      <dgm:spPr/>
    </dgm:pt>
    <dgm:pt modelId="{F437159C-52A1-4BDB-AAB9-A707BB4E0823}" type="pres">
      <dgm:prSet presAssocID="{2036228D-7924-4305-B4F4-5B2B6A881A60}" presName="parentLin" presStyleCnt="0"/>
      <dgm:spPr/>
    </dgm:pt>
    <dgm:pt modelId="{37F4EC35-5226-4625-A0DF-1928C6EE9F62}" type="pres">
      <dgm:prSet presAssocID="{2036228D-7924-4305-B4F4-5B2B6A881A60}" presName="parentLeftMargin" presStyleLbl="node1" presStyleIdx="1" presStyleCnt="4"/>
      <dgm:spPr>
        <a:prstGeom prst="roundRect">
          <a:avLst/>
        </a:prstGeom>
      </dgm:spPr>
    </dgm:pt>
    <dgm:pt modelId="{16DAC7AB-6065-40D7-AC83-FD92935375B8}" type="pres">
      <dgm:prSet presAssocID="{2036228D-7924-4305-B4F4-5B2B6A881A60}" presName="parentText" presStyleLbl="node1" presStyleIdx="2" presStyleCnt="4">
        <dgm:presLayoutVars>
          <dgm:chMax val="0"/>
          <dgm:bulletEnabled val="1"/>
        </dgm:presLayoutVars>
      </dgm:prSet>
      <dgm:spPr/>
    </dgm:pt>
    <dgm:pt modelId="{1F1CA96F-4475-4DF0-BFBE-7461900245F3}" type="pres">
      <dgm:prSet presAssocID="{2036228D-7924-4305-B4F4-5B2B6A881A60}" presName="negativeSpace" presStyleCnt="0"/>
      <dgm:spPr/>
    </dgm:pt>
    <dgm:pt modelId="{EF542401-AB98-4A0C-A26A-0A3ABD0B5552}" type="pres">
      <dgm:prSet presAssocID="{2036228D-7924-4305-B4F4-5B2B6A881A60}" presName="childText" presStyleLbl="conFgAcc1" presStyleIdx="2" presStyleCnt="4">
        <dgm:presLayoutVars>
          <dgm:bulletEnabled val="1"/>
        </dgm:presLayoutVars>
      </dgm:prSet>
      <dgm:spPr>
        <a:prstGeom prst="rect">
          <a:avLst/>
        </a:prstGeom>
      </dgm:spPr>
    </dgm:pt>
    <dgm:pt modelId="{83B9AE92-95D1-4A09-B29D-D945C190D85F}" type="pres">
      <dgm:prSet presAssocID="{249E9A29-026E-4C66-BA13-8EAC55CB3C34}" presName="spaceBetweenRectangles" presStyleCnt="0"/>
      <dgm:spPr/>
    </dgm:pt>
    <dgm:pt modelId="{30F02105-940C-47B4-BC2F-B690CABEBF5C}" type="pres">
      <dgm:prSet presAssocID="{948A4BD6-F139-4960-9130-5A3729C4C619}" presName="parentLin" presStyleCnt="0"/>
      <dgm:spPr/>
    </dgm:pt>
    <dgm:pt modelId="{C5CA989D-3EA3-439F-8797-6699290F95F3}" type="pres">
      <dgm:prSet presAssocID="{948A4BD6-F139-4960-9130-5A3729C4C619}" presName="parentLeftMargin" presStyleLbl="node1" presStyleIdx="2" presStyleCnt="4"/>
      <dgm:spPr>
        <a:prstGeom prst="roundRect">
          <a:avLst/>
        </a:prstGeom>
      </dgm:spPr>
    </dgm:pt>
    <dgm:pt modelId="{2C53D9C1-6AC6-44CB-9C88-C079B4AC5A4D}" type="pres">
      <dgm:prSet presAssocID="{948A4BD6-F139-4960-9130-5A3729C4C619}" presName="parentText" presStyleLbl="node1" presStyleIdx="3" presStyleCnt="4">
        <dgm:presLayoutVars>
          <dgm:chMax val="0"/>
          <dgm:bulletEnabled val="1"/>
        </dgm:presLayoutVars>
      </dgm:prSet>
      <dgm:spPr/>
    </dgm:pt>
    <dgm:pt modelId="{33CA7CCA-06F4-4593-92FA-89F5CD39FB74}" type="pres">
      <dgm:prSet presAssocID="{948A4BD6-F139-4960-9130-5A3729C4C619}" presName="negativeSpace" presStyleCnt="0"/>
      <dgm:spPr/>
    </dgm:pt>
    <dgm:pt modelId="{75223F61-81C5-4E15-BA91-A86950D3EF04}"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24F6B102-AF33-4BC4-ACAF-F1C15A9C9198}" srcId="{948A4BD6-F139-4960-9130-5A3729C4C619}" destId="{3EBA9858-F4A0-43D6-9FA4-E1B39FD010F1}" srcOrd="2" destOrd="0" parTransId="{007BDEA2-BDAD-45D2-B510-C4207DD5DC2B}" sibTransId="{3457EB7B-F943-439D-9934-A84775070BE0}"/>
    <dgm:cxn modelId="{6D85EC03-9022-4E23-BD8F-9E2DBBDFC47D}" type="presOf" srcId="{B98B2C9B-7F30-40BB-96C1-64EC2C54BE78}" destId="{CF766284-295D-48CC-A539-F22353C1684A}" srcOrd="0" destOrd="0" presId="urn:microsoft.com/office/officeart/2005/8/layout/list1"/>
    <dgm:cxn modelId="{786F6F09-146A-46DF-A866-765A4905EFF4}" type="presOf" srcId="{DAEE2819-76A6-4883-B190-A16B6CBAC01C}" destId="{7EFF8173-D3D2-4784-A3C9-AC3AD7172FD6}" srcOrd="0" destOrd="0" presId="urn:microsoft.com/office/officeart/2005/8/layout/list1"/>
    <dgm:cxn modelId="{2DFD5109-43DA-4FD8-A715-2F1D317804A2}" type="presOf" srcId="{7C142914-8D04-4CCA-9643-0A24BDA23C91}" destId="{C64C6F08-994D-48A5-AC1F-D1BCA7608A50}" srcOrd="0" destOrd="0" presId="urn:microsoft.com/office/officeart/2005/8/layout/list1"/>
    <dgm:cxn modelId="{DD44DB12-D536-4B08-9BD5-6E78BAF4DB1B}" type="presOf" srcId="{DAEE2819-76A6-4883-B190-A16B6CBAC01C}" destId="{FFF531B5-ACE1-4898-931E-8163B8E39A53}" srcOrd="1" destOrd="0" presId="urn:microsoft.com/office/officeart/2005/8/layout/list1"/>
    <dgm:cxn modelId="{BD105D15-A847-486E-A49B-B912E61EBE2D}" type="presOf" srcId="{E1595E94-0FD0-4E18-A2B6-81CA93485605}" destId="{CF766284-295D-48CC-A539-F22353C1684A}" srcOrd="0" destOrd="2" presId="urn:microsoft.com/office/officeart/2005/8/layout/list1"/>
    <dgm:cxn modelId="{FB6A701C-65DC-4EE4-BD7F-87DBF5927236}" srcId="{2036228D-7924-4305-B4F4-5B2B6A881A60}" destId="{382AC3F1-A549-4DC2-9E9A-776DFB11EF9C}" srcOrd="5" destOrd="0" parTransId="{F835D670-9AA2-49E1-9154-FAF5F8E33B6A}" sibTransId="{AEC8A25B-25A8-4D18-B29D-3B8D18B5D59C}"/>
    <dgm:cxn modelId="{D34EA225-BE89-4865-B3F3-904C12BB2E05}" srcId="{7C142914-8D04-4CCA-9643-0A24BDA23C91}" destId="{948A4BD6-F139-4960-9130-5A3729C4C619}" srcOrd="3" destOrd="0" parTransId="{1532D8A8-2A8B-4563-94C8-971D3E903AF7}" sibTransId="{6429AF09-A905-4D27-9E4E-07EB6C75A37B}"/>
    <dgm:cxn modelId="{69D9A326-8FF8-4FB2-9FE4-FDC33F2FB0FC}" srcId="{DAEE2819-76A6-4883-B190-A16B6CBAC01C}" destId="{E4E744AC-C7E7-41CA-9EEF-C4A4C68B8DFC}" srcOrd="3" destOrd="0" parTransId="{E2EB60B0-2A1C-4729-B1F7-A3A9FF70277D}" sibTransId="{EF53D200-FA02-4B2F-A62D-919A8B4654A6}"/>
    <dgm:cxn modelId="{AB7A2929-D8BF-4631-8B64-2657697E773D}" srcId="{DF265953-948F-4410-BA96-985D04A83808}" destId="{15921326-B6AE-4267-91A4-57FEF9DCAC94}" srcOrd="1" destOrd="0" parTransId="{B635424D-241F-4CC5-8F13-A85270A2A9E2}" sibTransId="{8761B8EE-60AB-4BF9-BB7E-698AC44DB20F}"/>
    <dgm:cxn modelId="{519DB231-C275-405C-81F6-4FFC345E787D}" type="presOf" srcId="{02D81A81-3111-4BE0-8228-4D5DD4967EA0}" destId="{EF542401-AB98-4A0C-A26A-0A3ABD0B5552}" srcOrd="0" destOrd="0" presId="urn:microsoft.com/office/officeart/2005/8/layout/list1"/>
    <dgm:cxn modelId="{44DC9B33-EBB6-4EA2-9C88-4E98CEED5212}" type="presOf" srcId="{0078FF9A-529D-4203-B784-16F61F961CDB}" destId="{F84E812B-D674-40B9-BD5F-70240BEA5C57}" srcOrd="0" destOrd="3" presId="urn:microsoft.com/office/officeart/2005/8/layout/list1"/>
    <dgm:cxn modelId="{E1B8F440-BF38-4B74-98EC-36BF796D1748}" type="presOf" srcId="{12DD4559-A8D3-45CE-96B5-3B8CD57DFE15}" destId="{75223F61-81C5-4E15-BA91-A86950D3EF04}" srcOrd="0" destOrd="1" presId="urn:microsoft.com/office/officeart/2005/8/layout/list1"/>
    <dgm:cxn modelId="{816E6A5B-B016-4EC6-854D-2B5582A03661}" srcId="{DAEE2819-76A6-4883-B190-A16B6CBAC01C}" destId="{B98B2C9B-7F30-40BB-96C1-64EC2C54BE78}" srcOrd="0" destOrd="0" parTransId="{99C99EFD-38C9-4FBD-8557-C7D0F1FA86F5}" sibTransId="{BEF99A55-D545-4C91-9535-F48AD76EEB2E}"/>
    <dgm:cxn modelId="{1EC05C5D-EC54-43CD-98FE-9E0B3A903DD9}" type="presOf" srcId="{DF265953-948F-4410-BA96-985D04A83808}" destId="{07DEDE86-FFC2-4FB4-B931-43D0A17DB0BA}" srcOrd="1" destOrd="0" presId="urn:microsoft.com/office/officeart/2005/8/layout/list1"/>
    <dgm:cxn modelId="{C8DB7C5D-5499-405B-B1D7-175ED42A30E2}" srcId="{2036228D-7924-4305-B4F4-5B2B6A881A60}" destId="{02D81A81-3111-4BE0-8228-4D5DD4967EA0}" srcOrd="0" destOrd="0" parTransId="{9743060A-3B5C-4CBF-A7DC-E5F7092549A9}" sibTransId="{0EEA66B5-E4DF-4E9F-A968-FDE61B3254D7}"/>
    <dgm:cxn modelId="{2DC2D060-9F8E-4EF9-AF0B-3C59CF39EFF7}" srcId="{DAEE2819-76A6-4883-B190-A16B6CBAC01C}" destId="{B2744D6E-A2D9-48F3-BB83-5C4AA504B566}" srcOrd="1" destOrd="0" parTransId="{55575470-28AD-483C-A66C-54AE4E0739AE}" sibTransId="{8C8F7E6F-B885-4D50-9156-295369531A77}"/>
    <dgm:cxn modelId="{D88C8E43-9A7E-4279-9116-9FA43AF56035}" type="presOf" srcId="{948A4BD6-F139-4960-9130-5A3729C4C619}" destId="{2C53D9C1-6AC6-44CB-9C88-C079B4AC5A4D}" srcOrd="1" destOrd="0" presId="urn:microsoft.com/office/officeart/2005/8/layout/list1"/>
    <dgm:cxn modelId="{27A6CA6C-E9C0-4A7F-9596-641001EE9918}" type="presOf" srcId="{202732E6-1A5C-4C93-8C06-F683A885B064}" destId="{EF542401-AB98-4A0C-A26A-0A3ABD0B5552}" srcOrd="0" destOrd="2" presId="urn:microsoft.com/office/officeart/2005/8/layout/list1"/>
    <dgm:cxn modelId="{278EFF4E-B463-4EFD-81AF-FF9051E5A073}" type="presOf" srcId="{DF265953-948F-4410-BA96-985D04A83808}" destId="{F9AE997F-87BE-47D1-919C-5B27FB9A12C6}" srcOrd="0" destOrd="0" presId="urn:microsoft.com/office/officeart/2005/8/layout/list1"/>
    <dgm:cxn modelId="{272CCF70-773C-4B2B-89B5-954E2365AB80}" srcId="{948A4BD6-F139-4960-9130-5A3729C4C619}" destId="{B9D3237A-E7F0-4267-AAA1-A4405119FA1F}" srcOrd="4" destOrd="0" parTransId="{65C1CBAB-ADA4-46E0-B2C0-24BAA1E08C63}" sibTransId="{58B1F493-2A27-4C84-86D0-ED30FE3E3551}"/>
    <dgm:cxn modelId="{475C1352-425B-4017-B100-749505D19E16}" type="presOf" srcId="{3EBA9858-F4A0-43D6-9FA4-E1B39FD010F1}" destId="{75223F61-81C5-4E15-BA91-A86950D3EF04}" srcOrd="0" destOrd="2" presId="urn:microsoft.com/office/officeart/2005/8/layout/list1"/>
    <dgm:cxn modelId="{28CC0953-C7B6-42FB-920F-EC2ADE72D21A}" srcId="{2036228D-7924-4305-B4F4-5B2B6A881A60}" destId="{03B00984-128B-41FD-BFFE-85FCDF1B93A8}" srcOrd="1" destOrd="0" parTransId="{9783569B-2324-4A44-978F-B1B516E024AE}" sibTransId="{267CF0DE-DEEF-4DDD-8299-59E9920D90C1}"/>
    <dgm:cxn modelId="{27F0C257-9977-4A60-B7BC-40BBE8161F5A}" type="presOf" srcId="{71530909-BBFC-4EDD-8F93-A45EAA85CF9D}" destId="{EF542401-AB98-4A0C-A26A-0A3ABD0B5552}" srcOrd="0" destOrd="3" presId="urn:microsoft.com/office/officeart/2005/8/layout/list1"/>
    <dgm:cxn modelId="{D2FF245A-B7E8-46D4-83FD-170E28E543D9}" type="presOf" srcId="{2036228D-7924-4305-B4F4-5B2B6A881A60}" destId="{16DAC7AB-6065-40D7-AC83-FD92935375B8}" srcOrd="1" destOrd="0"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A3D26D93-A167-412D-B3DC-38010ED617F7}" srcId="{2036228D-7924-4305-B4F4-5B2B6A881A60}" destId="{929A00CF-004F-4582-BC32-C10F0D4100A1}" srcOrd="4" destOrd="0" parTransId="{8A352D3B-92CB-4CB3-A3AB-8D9C6B467F34}" sibTransId="{59D09B9D-9AF1-44B7-BF4D-F614DA826E6C}"/>
    <dgm:cxn modelId="{FC1C4798-B55A-4F2E-833C-581D1CBA2E1F}" type="presOf" srcId="{929A00CF-004F-4582-BC32-C10F0D4100A1}" destId="{EF542401-AB98-4A0C-A26A-0A3ABD0B5552}" srcOrd="0" destOrd="4" presId="urn:microsoft.com/office/officeart/2005/8/layout/list1"/>
    <dgm:cxn modelId="{1418B69F-9E3C-4BB8-A3C9-BD8D29687594}" type="presOf" srcId="{B2744D6E-A2D9-48F3-BB83-5C4AA504B566}" destId="{CF766284-295D-48CC-A539-F22353C1684A}" srcOrd="0" destOrd="1" presId="urn:microsoft.com/office/officeart/2005/8/layout/list1"/>
    <dgm:cxn modelId="{FB129BA6-9755-4541-B806-0054395571A9}" type="presOf" srcId="{B9D3237A-E7F0-4267-AAA1-A4405119FA1F}" destId="{75223F61-81C5-4E15-BA91-A86950D3EF04}" srcOrd="0" destOrd="4" presId="urn:microsoft.com/office/officeart/2005/8/layout/list1"/>
    <dgm:cxn modelId="{732ACBB0-0677-48AE-8144-7AA93ECAB021}" type="presOf" srcId="{2036228D-7924-4305-B4F4-5B2B6A881A60}" destId="{37F4EC35-5226-4625-A0DF-1928C6EE9F62}" srcOrd="0" destOrd="0"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E9CA35B7-DB2F-455D-8591-CD55383CB157}" srcId="{DF265953-948F-4410-BA96-985D04A83808}" destId="{688007B0-F56C-4FDE-947F-F3CF148557E9}" srcOrd="0" destOrd="0" parTransId="{36E6730D-B669-4472-8887-473E162FA99C}" sibTransId="{60CE19C4-AD8F-48BA-8016-0CB87796AEEC}"/>
    <dgm:cxn modelId="{51365BBA-D9F4-410C-8219-43ECD77EECCA}" type="presOf" srcId="{995DF3FC-1156-47D1-830C-2480A39BB42E}" destId="{F84E812B-D674-40B9-BD5F-70240BEA5C57}" srcOrd="0" destOrd="2" presId="urn:microsoft.com/office/officeart/2005/8/layout/list1"/>
    <dgm:cxn modelId="{C21A16BB-6457-4973-AE06-EEBE0B784ECC}" type="presOf" srcId="{688007B0-F56C-4FDE-947F-F3CF148557E9}" destId="{F84E812B-D674-40B9-BD5F-70240BEA5C57}" srcOrd="0" destOrd="0" presId="urn:microsoft.com/office/officeart/2005/8/layout/list1"/>
    <dgm:cxn modelId="{F74D74CC-B9A3-435C-B1A5-1BA870453C2F}" type="presOf" srcId="{075E9304-E375-40B6-8E5E-106E03F665F7}" destId="{75223F61-81C5-4E15-BA91-A86950D3EF04}" srcOrd="0" destOrd="0" presId="urn:microsoft.com/office/officeart/2005/8/layout/list1"/>
    <dgm:cxn modelId="{94D8E3CE-903A-42F0-A4CD-93A3106C1D2C}" srcId="{948A4BD6-F139-4960-9130-5A3729C4C619}" destId="{C6C92BF0-1B41-4B68-8196-FDF007F822DE}" srcOrd="3" destOrd="0" parTransId="{C9EBA167-3D36-42B7-AA93-C96D4D9B5D0C}" sibTransId="{9949ADCA-542C-4040-BC42-5758442729CA}"/>
    <dgm:cxn modelId="{A30818D5-8A33-4138-869C-52C1851F46E0}" srcId="{DF265953-948F-4410-BA96-985D04A83808}" destId="{995DF3FC-1156-47D1-830C-2480A39BB42E}" srcOrd="2" destOrd="0" parTransId="{58BBECCD-42F5-47B0-89F1-D15C3226C54B}" sibTransId="{13B3A7C0-F320-4ED7-82AC-D3B2FDE34C43}"/>
    <dgm:cxn modelId="{E86512D8-88C7-46F6-B2FD-C0FDEF41991D}" srcId="{2036228D-7924-4305-B4F4-5B2B6A881A60}" destId="{202732E6-1A5C-4C93-8C06-F683A885B064}" srcOrd="2" destOrd="0" parTransId="{E823A00D-8F9F-4E5B-8F99-0CC10F0F72CB}" sibTransId="{56305467-4C12-435C-8A10-ABF62C778BD6}"/>
    <dgm:cxn modelId="{7181F0DD-C18C-4737-A672-339F3D186659}" type="presOf" srcId="{E4E744AC-C7E7-41CA-9EEF-C4A4C68B8DFC}" destId="{CF766284-295D-48CC-A539-F22353C1684A}" srcOrd="0" destOrd="3" presId="urn:microsoft.com/office/officeart/2005/8/layout/list1"/>
    <dgm:cxn modelId="{0DE865DE-DAA2-4038-BE2E-D9D3E09CFC65}" type="presOf" srcId="{03B00984-128B-41FD-BFFE-85FCDF1B93A8}" destId="{EF542401-AB98-4A0C-A26A-0A3ABD0B5552}" srcOrd="0" destOrd="1" presId="urn:microsoft.com/office/officeart/2005/8/layout/list1"/>
    <dgm:cxn modelId="{6D3006E1-24F4-460B-99E0-0810DD0678A5}" type="presOf" srcId="{C6C92BF0-1B41-4B68-8196-FDF007F822DE}" destId="{75223F61-81C5-4E15-BA91-A86950D3EF04}" srcOrd="0" destOrd="3" presId="urn:microsoft.com/office/officeart/2005/8/layout/list1"/>
    <dgm:cxn modelId="{3F6001E4-D964-4341-8A26-BAB5FF99085C}" type="presOf" srcId="{382AC3F1-A549-4DC2-9E9A-776DFB11EF9C}" destId="{EF542401-AB98-4A0C-A26A-0A3ABD0B5552}" srcOrd="0" destOrd="5" presId="urn:microsoft.com/office/officeart/2005/8/layout/list1"/>
    <dgm:cxn modelId="{C710DAE4-88D3-4575-AD97-55D727B44157}" srcId="{2036228D-7924-4305-B4F4-5B2B6A881A60}" destId="{71530909-BBFC-4EDD-8F93-A45EAA85CF9D}" srcOrd="3" destOrd="0" parTransId="{CC39E0BF-84F7-4FAD-8BA0-2A8A854B584C}" sibTransId="{AE90E168-6152-4CD5-847D-6608F7472627}"/>
    <dgm:cxn modelId="{4D8B38E5-5316-474C-83C0-88039E4E5A5E}" type="presOf" srcId="{948A4BD6-F139-4960-9130-5A3729C4C619}" destId="{C5CA989D-3EA3-439F-8797-6699290F95F3}" srcOrd="0" destOrd="0" presId="urn:microsoft.com/office/officeart/2005/8/layout/list1"/>
    <dgm:cxn modelId="{696F3CEF-4668-4779-A8BE-AF7A9EA1796B}" type="presOf" srcId="{15921326-B6AE-4267-91A4-57FEF9DCAC94}" destId="{F84E812B-D674-40B9-BD5F-70240BEA5C57}" srcOrd="0" destOrd="1" presId="urn:microsoft.com/office/officeart/2005/8/layout/list1"/>
    <dgm:cxn modelId="{210520F0-97A7-45C0-A0E7-88B307A1DE47}" srcId="{DAEE2819-76A6-4883-B190-A16B6CBAC01C}" destId="{E1595E94-0FD0-4E18-A2B6-81CA93485605}" srcOrd="2" destOrd="0" parTransId="{863FBCF2-7A2A-4C59-9226-DB71D8C76DC2}" sibTransId="{B42A9412-8C19-4405-BE1D-1B5E78070DCF}"/>
    <dgm:cxn modelId="{FC3194F1-C82B-499B-A4FB-19F11ECCF2FA}" srcId="{948A4BD6-F139-4960-9130-5A3729C4C619}" destId="{075E9304-E375-40B6-8E5E-106E03F665F7}" srcOrd="0" destOrd="0" parTransId="{56B15C37-570B-488B-871E-C8F9D5696119}" sibTransId="{E4BE1D93-B473-4D53-80BE-AE36A6560FFA}"/>
    <dgm:cxn modelId="{37743DF3-7510-4CEA-A9A5-54D2B5CDC30E}" srcId="{7C142914-8D04-4CCA-9643-0A24BDA23C91}" destId="{2036228D-7924-4305-B4F4-5B2B6A881A60}" srcOrd="2" destOrd="0" parTransId="{BEE893C3-7652-4EBE-B472-1C26CD1C3F26}" sibTransId="{249E9A29-026E-4C66-BA13-8EAC55CB3C34}"/>
    <dgm:cxn modelId="{533395F3-1EA4-4052-AF2F-EE057532B891}" srcId="{DF265953-948F-4410-BA96-985D04A83808}" destId="{0078FF9A-529D-4203-B784-16F61F961CDB}" srcOrd="3" destOrd="0" parTransId="{345E7A6A-64EC-4819-8114-EEE74718DBA7}" sibTransId="{EDE8E2F3-14FB-4D29-ADD8-BA235235B514}"/>
    <dgm:cxn modelId="{8BFDF0FA-E7CF-4AB2-9269-5E682F729C7F}" srcId="{948A4BD6-F139-4960-9130-5A3729C4C619}" destId="{12DD4559-A8D3-45CE-96B5-3B8CD57DFE15}" srcOrd="1" destOrd="0" parTransId="{3A837702-C0BA-415A-B7A0-0C0FC6487AF7}" sibTransId="{146469EA-EC05-4C32-BCEB-DD988B5E66A7}"/>
    <dgm:cxn modelId="{4530F11F-9201-4556-83EA-64325FE08A34}" type="presParOf" srcId="{C64C6F08-994D-48A5-AC1F-D1BCA7608A50}" destId="{091C3992-A5C0-4F7E-9500-F1EAA5DDAFC3}" srcOrd="0" destOrd="0" presId="urn:microsoft.com/office/officeart/2005/8/layout/list1"/>
    <dgm:cxn modelId="{8F7F9A6F-33F2-4FA3-8D9D-20D8ED4CC42E}" type="presParOf" srcId="{091C3992-A5C0-4F7E-9500-F1EAA5DDAFC3}" destId="{F9AE997F-87BE-47D1-919C-5B27FB9A12C6}" srcOrd="0" destOrd="0" presId="urn:microsoft.com/office/officeart/2005/8/layout/list1"/>
    <dgm:cxn modelId="{66848D3D-3BBE-49DC-9D20-52D478BE271E}" type="presParOf" srcId="{091C3992-A5C0-4F7E-9500-F1EAA5DDAFC3}" destId="{07DEDE86-FFC2-4FB4-B931-43D0A17DB0BA}" srcOrd="1" destOrd="0" presId="urn:microsoft.com/office/officeart/2005/8/layout/list1"/>
    <dgm:cxn modelId="{EFE20FBD-8E4C-4794-B948-A29BB8C5049C}" type="presParOf" srcId="{C64C6F08-994D-48A5-AC1F-D1BCA7608A50}" destId="{EB65677C-6684-4321-8AB8-0383979A253C}" srcOrd="1" destOrd="0" presId="urn:microsoft.com/office/officeart/2005/8/layout/list1"/>
    <dgm:cxn modelId="{927F0F9A-0E9D-46CB-98AD-52E8B10DFAAF}" type="presParOf" srcId="{C64C6F08-994D-48A5-AC1F-D1BCA7608A50}" destId="{F84E812B-D674-40B9-BD5F-70240BEA5C57}" srcOrd="2" destOrd="0" presId="urn:microsoft.com/office/officeart/2005/8/layout/list1"/>
    <dgm:cxn modelId="{C6325299-E6AC-481B-857D-3473332B2D57}" type="presParOf" srcId="{C64C6F08-994D-48A5-AC1F-D1BCA7608A50}" destId="{0EEE888C-9B06-421C-866A-541047FD300B}" srcOrd="3" destOrd="0" presId="urn:microsoft.com/office/officeart/2005/8/layout/list1"/>
    <dgm:cxn modelId="{BD227423-5723-4E91-96D0-02BA4425F729}" type="presParOf" srcId="{C64C6F08-994D-48A5-AC1F-D1BCA7608A50}" destId="{243F4CDC-2384-433E-913D-4E9F1889CD70}" srcOrd="4" destOrd="0" presId="urn:microsoft.com/office/officeart/2005/8/layout/list1"/>
    <dgm:cxn modelId="{83ABD5A7-15F6-4278-9124-B64A7FD7BCF2}" type="presParOf" srcId="{243F4CDC-2384-433E-913D-4E9F1889CD70}" destId="{7EFF8173-D3D2-4784-A3C9-AC3AD7172FD6}" srcOrd="0" destOrd="0" presId="urn:microsoft.com/office/officeart/2005/8/layout/list1"/>
    <dgm:cxn modelId="{75A22BE4-D04C-4ECB-A304-4690D97B32FD}" type="presParOf" srcId="{243F4CDC-2384-433E-913D-4E9F1889CD70}" destId="{FFF531B5-ACE1-4898-931E-8163B8E39A53}" srcOrd="1" destOrd="0" presId="urn:microsoft.com/office/officeart/2005/8/layout/list1"/>
    <dgm:cxn modelId="{2E0AF6C3-8CBD-451B-988D-34774B26BD22}" type="presParOf" srcId="{C64C6F08-994D-48A5-AC1F-D1BCA7608A50}" destId="{7BFB9A20-AEAC-4392-A840-A8D37177A297}" srcOrd="5" destOrd="0" presId="urn:microsoft.com/office/officeart/2005/8/layout/list1"/>
    <dgm:cxn modelId="{21C56E49-5646-49BA-BA7B-58FCC66200FC}" type="presParOf" srcId="{C64C6F08-994D-48A5-AC1F-D1BCA7608A50}" destId="{CF766284-295D-48CC-A539-F22353C1684A}" srcOrd="6" destOrd="0" presId="urn:microsoft.com/office/officeart/2005/8/layout/list1"/>
    <dgm:cxn modelId="{24F60057-EEA1-4EF6-B815-7B6FDD2FE084}" type="presParOf" srcId="{C64C6F08-994D-48A5-AC1F-D1BCA7608A50}" destId="{59039E80-3EAE-448D-991B-B949B173AC15}" srcOrd="7" destOrd="0" presId="urn:microsoft.com/office/officeart/2005/8/layout/list1"/>
    <dgm:cxn modelId="{291509D8-F972-487C-8B35-65FE26D8A900}" type="presParOf" srcId="{C64C6F08-994D-48A5-AC1F-D1BCA7608A50}" destId="{F437159C-52A1-4BDB-AAB9-A707BB4E0823}" srcOrd="8" destOrd="0" presId="urn:microsoft.com/office/officeart/2005/8/layout/list1"/>
    <dgm:cxn modelId="{FAB7913D-5C1B-4631-A426-01C72CF3AC8C}" type="presParOf" srcId="{F437159C-52A1-4BDB-AAB9-A707BB4E0823}" destId="{37F4EC35-5226-4625-A0DF-1928C6EE9F62}" srcOrd="0" destOrd="0" presId="urn:microsoft.com/office/officeart/2005/8/layout/list1"/>
    <dgm:cxn modelId="{E4ACC5B5-976C-4338-B975-C6E95DB8CAAE}" type="presParOf" srcId="{F437159C-52A1-4BDB-AAB9-A707BB4E0823}" destId="{16DAC7AB-6065-40D7-AC83-FD92935375B8}" srcOrd="1" destOrd="0" presId="urn:microsoft.com/office/officeart/2005/8/layout/list1"/>
    <dgm:cxn modelId="{82A4FE4D-2A9F-4E40-9126-333BFD570254}" type="presParOf" srcId="{C64C6F08-994D-48A5-AC1F-D1BCA7608A50}" destId="{1F1CA96F-4475-4DF0-BFBE-7461900245F3}" srcOrd="9" destOrd="0" presId="urn:microsoft.com/office/officeart/2005/8/layout/list1"/>
    <dgm:cxn modelId="{820CAF22-E2DA-4B0C-A171-CFFFE242C4BE}" type="presParOf" srcId="{C64C6F08-994D-48A5-AC1F-D1BCA7608A50}" destId="{EF542401-AB98-4A0C-A26A-0A3ABD0B5552}" srcOrd="10" destOrd="0" presId="urn:microsoft.com/office/officeart/2005/8/layout/list1"/>
    <dgm:cxn modelId="{DE7798D4-C956-48BD-874C-2C2466F4A59A}" type="presParOf" srcId="{C64C6F08-994D-48A5-AC1F-D1BCA7608A50}" destId="{83B9AE92-95D1-4A09-B29D-D945C190D85F}" srcOrd="11" destOrd="0" presId="urn:microsoft.com/office/officeart/2005/8/layout/list1"/>
    <dgm:cxn modelId="{4005C938-6C28-468B-B6D8-2318FBF5BA64}" type="presParOf" srcId="{C64C6F08-994D-48A5-AC1F-D1BCA7608A50}" destId="{30F02105-940C-47B4-BC2F-B690CABEBF5C}" srcOrd="12" destOrd="0" presId="urn:microsoft.com/office/officeart/2005/8/layout/list1"/>
    <dgm:cxn modelId="{BCA9F87B-B0A2-4411-A26E-D53D939D4F36}" type="presParOf" srcId="{30F02105-940C-47B4-BC2F-B690CABEBF5C}" destId="{C5CA989D-3EA3-439F-8797-6699290F95F3}" srcOrd="0" destOrd="0" presId="urn:microsoft.com/office/officeart/2005/8/layout/list1"/>
    <dgm:cxn modelId="{17CD0DB3-CE8B-48FE-8F93-8060843E7526}" type="presParOf" srcId="{30F02105-940C-47B4-BC2F-B690CABEBF5C}" destId="{2C53D9C1-6AC6-44CB-9C88-C079B4AC5A4D}" srcOrd="1" destOrd="0" presId="urn:microsoft.com/office/officeart/2005/8/layout/list1"/>
    <dgm:cxn modelId="{2C7C004F-DF10-4E20-908D-54E8B427E9B9}" type="presParOf" srcId="{C64C6F08-994D-48A5-AC1F-D1BCA7608A50}" destId="{33CA7CCA-06F4-4593-92FA-89F5CD39FB74}" srcOrd="13" destOrd="0" presId="urn:microsoft.com/office/officeart/2005/8/layout/list1"/>
    <dgm:cxn modelId="{DD373CA9-746F-432A-AE6E-4AE548CFB895}" type="presParOf" srcId="{C64C6F08-994D-48A5-AC1F-D1BCA7608A50}" destId="{75223F61-81C5-4E15-BA91-A86950D3EF04}" srcOrd="14" destOrd="0" presId="urn:microsoft.com/office/officeart/2005/8/layout/list1"/>
  </dgm:cxnLst>
  <dgm:bg/>
  <dgm:whole/>
  <dgm:extLst>
    <a:ext uri="http://schemas.microsoft.com/office/drawing/2008/diagram">
      <dsp:dataModelExt xmlns:dsp="http://schemas.microsoft.com/office/drawing/2008/diagram" relId="rId68"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656" y="12809"/>
          <a:ext cx="4139184" cy="29520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656" y="2734410"/>
          <a:ext cx="4139184" cy="29520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656" y="3849510"/>
          <a:ext cx="4139184" cy="29520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3997110"/>
          <a:ext cx="5913120" cy="1354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Vaikų ir jaunimo užimtumo didinimas</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5656" y="5405610"/>
          <a:ext cx="4139184" cy="29520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688007B0-F56C-4FDE-947F-F3CF148557E9}">
      <dgm:prSet phldrT="[Text]" custT="1"/>
      <dgm:spPr>
        <a:xfrm>
          <a:off x="0" y="160409"/>
          <a:ext cx="5913120" cy="2520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Didžiausias iš kaimyninių savivaldybių policijos pareigūnų skaičius</a:t>
          </a:r>
          <a:endParaRPr lang="en-US" sz="1000">
            <a:solidFill>
              <a:sysClr val="windowText" lastClr="000000"/>
            </a:solidFill>
            <a:latin typeface="Calibri"/>
            <a:ea typeface="+mn-ea"/>
            <a:cs typeface="Times New Roman" panose="02020603050405020304" pitchFamily="18" charset="0"/>
          </a:endParaRPr>
        </a:p>
      </dgm:t>
    </dgm:pt>
    <dgm:pt modelId="{60CE19C4-AD8F-48BA-8016-0CB87796AEEC}" type="sibTrans" cxnId="{E9CA35B7-DB2F-455D-8591-CD55383CB157}">
      <dgm:prSet/>
      <dgm:spPr/>
      <dgm:t>
        <a:bodyPr/>
        <a:lstStyle/>
        <a:p>
          <a:endParaRPr lang="en-US">
            <a:latin typeface="+mn-lt"/>
          </a:endParaRPr>
        </a:p>
      </dgm:t>
    </dgm:pt>
    <dgm:pt modelId="{36E6730D-B669-4472-8887-473E162FA99C}" type="parTrans" cxnId="{E9CA35B7-DB2F-455D-8591-CD55383CB157}">
      <dgm:prSet/>
      <dgm:spPr/>
      <dgm:t>
        <a:bodyPr/>
        <a:lstStyle/>
        <a:p>
          <a:endParaRPr lang="en-US">
            <a:latin typeface="+mn-lt"/>
          </a:endParaRPr>
        </a:p>
      </dgm:t>
    </dgm:pt>
    <dgm:pt modelId="{075E9304-E375-40B6-8E5E-106E03F665F7}">
      <dgm:prSet custT="1"/>
      <dgm:spPr>
        <a:xfrm>
          <a:off x="0" y="5553210"/>
          <a:ext cx="5913120" cy="1071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Priimami policijos optimizavimo sprendimai nemažą dalį funkcijų ir pareigūnų perkelia į apskritis, atsisakoma dalies funkcijų, taip mažinamas saugumas rajonuose</a:t>
          </a:r>
          <a:endParaRPr lang="en-US" sz="1000">
            <a:solidFill>
              <a:sysClr val="windowText" lastClr="000000"/>
            </a:solidFill>
            <a:latin typeface="Calibri"/>
            <a:ea typeface="+mn-ea"/>
            <a:cs typeface="Times New Roman" panose="02020603050405020304" pitchFamily="18" charset="0"/>
          </a:endParaRPr>
        </a:p>
      </dgm:t>
    </dgm:pt>
    <dgm:pt modelId="{56B15C37-570B-488B-871E-C8F9D5696119}" type="parTrans" cxnId="{FC3194F1-C82B-499B-A4FB-19F11ECCF2FA}">
      <dgm:prSet/>
      <dgm:spPr/>
      <dgm:t>
        <a:bodyPr/>
        <a:lstStyle/>
        <a:p>
          <a:endParaRPr lang="en-US">
            <a:latin typeface="+mn-lt"/>
          </a:endParaRPr>
        </a:p>
      </dgm:t>
    </dgm:pt>
    <dgm:pt modelId="{E4BE1D93-B473-4D53-80BE-AE36A6560FFA}" type="sibTrans" cxnId="{FC3194F1-C82B-499B-A4FB-19F11ECCF2FA}">
      <dgm:prSet/>
      <dgm:spPr/>
      <dgm:t>
        <a:bodyPr/>
        <a:lstStyle/>
        <a:p>
          <a:endParaRPr lang="en-US">
            <a:latin typeface="+mn-lt"/>
          </a:endParaRPr>
        </a:p>
      </dgm:t>
    </dgm:pt>
    <dgm:pt modelId="{B98B2C9B-7F30-40BB-96C1-64EC2C54BE78}">
      <dgm:prSet phldrT="[Text]" custT="1"/>
      <dgm:spPr>
        <a:xfrm>
          <a:off x="0" y="2882010"/>
          <a:ext cx="5913120" cy="913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Aukštas ir lėtai mažėjantis įskaitinių kelių eismo įvykių skaičius</a:t>
          </a:r>
          <a:endParaRPr lang="en-US" sz="1000">
            <a:solidFill>
              <a:sysClr val="windowText" lastClr="000000"/>
            </a:solidFill>
            <a:latin typeface="Calibri"/>
            <a:ea typeface="+mn-ea"/>
            <a:cs typeface="Times New Roman" panose="02020603050405020304" pitchFamily="18" charset="0"/>
          </a:endParaRPr>
        </a:p>
      </dgm:t>
    </dgm:pt>
    <dgm:pt modelId="{BEF99A55-D545-4C91-9535-F48AD76EEB2E}" type="sibTrans" cxnId="{816E6A5B-B016-4EC6-854D-2B5582A03661}">
      <dgm:prSet/>
      <dgm:spPr/>
      <dgm:t>
        <a:bodyPr/>
        <a:lstStyle/>
        <a:p>
          <a:endParaRPr lang="en-US">
            <a:latin typeface="+mn-lt"/>
          </a:endParaRPr>
        </a:p>
      </dgm:t>
    </dgm:pt>
    <dgm:pt modelId="{99C99EFD-38C9-4FBD-8557-C7D0F1FA86F5}" type="parTrans" cxnId="{816E6A5B-B016-4EC6-854D-2B5582A03661}">
      <dgm:prSet/>
      <dgm:spPr/>
      <dgm:t>
        <a:bodyPr/>
        <a:lstStyle/>
        <a:p>
          <a:endParaRPr lang="en-US">
            <a:latin typeface="+mn-lt"/>
          </a:endParaRPr>
        </a:p>
      </dgm:t>
    </dgm:pt>
    <dgm:pt modelId="{41381294-9CA2-4E5F-9428-BFC0E6BAB261}">
      <dgm:prSet custT="1"/>
      <dgm:spPr>
        <a:xfrm>
          <a:off x="0" y="160409"/>
          <a:ext cx="5913120" cy="2520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Didesnė nei šalyje ir apskrityje ištirtų nusikalstamų veikų dalis</a:t>
          </a:r>
          <a:endParaRPr lang="en-US" sz="1000">
            <a:solidFill>
              <a:sysClr val="windowText" lastClr="000000"/>
            </a:solidFill>
            <a:latin typeface="Calibri"/>
            <a:ea typeface="+mn-ea"/>
            <a:cs typeface="Times New Roman" panose="02020603050405020304" pitchFamily="18" charset="0"/>
          </a:endParaRPr>
        </a:p>
      </dgm:t>
    </dgm:pt>
    <dgm:pt modelId="{7B6BB4FA-9142-422F-B300-4230ADADC1E8}" type="parTrans" cxnId="{D2E50979-25F3-43BC-A4CF-C1E46C501704}">
      <dgm:prSet/>
      <dgm:spPr/>
      <dgm:t>
        <a:bodyPr/>
        <a:lstStyle/>
        <a:p>
          <a:endParaRPr lang="en-US"/>
        </a:p>
      </dgm:t>
    </dgm:pt>
    <dgm:pt modelId="{7CF2C6EB-463B-4B03-BA6A-C3CBE25AD08B}" type="sibTrans" cxnId="{D2E50979-25F3-43BC-A4CF-C1E46C501704}">
      <dgm:prSet/>
      <dgm:spPr/>
      <dgm:t>
        <a:bodyPr/>
        <a:lstStyle/>
        <a:p>
          <a:endParaRPr lang="en-US"/>
        </a:p>
      </dgm:t>
    </dgm:pt>
    <dgm:pt modelId="{3BFAB1F0-0B06-49EE-A586-67FCC4A8750E}">
      <dgm:prSet custT="1"/>
      <dgm:spPr>
        <a:xfrm>
          <a:off x="0" y="160409"/>
          <a:ext cx="5913120" cy="2520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Mažėjantis gaisrų skaičius gyvenamajame sektoriuje</a:t>
          </a:r>
          <a:endParaRPr lang="en-US" sz="1000">
            <a:solidFill>
              <a:sysClr val="windowText" lastClr="000000"/>
            </a:solidFill>
            <a:latin typeface="Calibri"/>
            <a:ea typeface="+mn-ea"/>
            <a:cs typeface="Times New Roman" panose="02020603050405020304" pitchFamily="18" charset="0"/>
          </a:endParaRPr>
        </a:p>
      </dgm:t>
    </dgm:pt>
    <dgm:pt modelId="{7D09E66F-A2C5-4351-9BA6-CB05039D0675}" type="parTrans" cxnId="{C77BA624-3DEA-4F22-A166-E377F7EE6F20}">
      <dgm:prSet/>
      <dgm:spPr/>
      <dgm:t>
        <a:bodyPr/>
        <a:lstStyle/>
        <a:p>
          <a:endParaRPr lang="en-US"/>
        </a:p>
      </dgm:t>
    </dgm:pt>
    <dgm:pt modelId="{51C57127-52F4-4136-A7C3-84DE27BD2F85}" type="sibTrans" cxnId="{C77BA624-3DEA-4F22-A166-E377F7EE6F20}">
      <dgm:prSet/>
      <dgm:spPr/>
      <dgm:t>
        <a:bodyPr/>
        <a:lstStyle/>
        <a:p>
          <a:endParaRPr lang="en-US"/>
        </a:p>
      </dgm:t>
    </dgm:pt>
    <dgm:pt modelId="{5C081785-16E1-4E95-865B-282E7D218E09}">
      <dgm:prSet custT="1"/>
      <dgm:spPr>
        <a:xfrm>
          <a:off x="0" y="160409"/>
          <a:ext cx="5913120" cy="2520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Skiriamas didelis dėmesys viešojo saugumo prevencijai</a:t>
          </a:r>
          <a:endParaRPr lang="en-US" sz="1000">
            <a:solidFill>
              <a:sysClr val="windowText" lastClr="000000"/>
            </a:solidFill>
            <a:latin typeface="Calibri"/>
            <a:ea typeface="+mn-ea"/>
            <a:cs typeface="Times New Roman" panose="02020603050405020304" pitchFamily="18" charset="0"/>
          </a:endParaRPr>
        </a:p>
      </dgm:t>
    </dgm:pt>
    <dgm:pt modelId="{FCDC7822-88FC-4CA1-B530-23DCD7D9510B}" type="parTrans" cxnId="{6E5570B6-6764-40BC-A0EF-909CB0D54A20}">
      <dgm:prSet/>
      <dgm:spPr/>
      <dgm:t>
        <a:bodyPr/>
        <a:lstStyle/>
        <a:p>
          <a:endParaRPr lang="en-US"/>
        </a:p>
      </dgm:t>
    </dgm:pt>
    <dgm:pt modelId="{4A11A386-4357-4BAC-B79D-8B1A53F422F3}" type="sibTrans" cxnId="{6E5570B6-6764-40BC-A0EF-909CB0D54A20}">
      <dgm:prSet/>
      <dgm:spPr/>
      <dgm:t>
        <a:bodyPr/>
        <a:lstStyle/>
        <a:p>
          <a:endParaRPr lang="en-US"/>
        </a:p>
      </dgm:t>
    </dgm:pt>
    <dgm:pt modelId="{64EB1D34-372B-4042-A29E-2BC82D9DD924}">
      <dgm:prSet custT="1"/>
      <dgm:spPr>
        <a:xfrm>
          <a:off x="0" y="160409"/>
          <a:ext cx="5913120" cy="2520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Nuolatinis viešojo saugumo, priešgaisrinės saugos, nusikaltimų ir administracinių nusižengimų  prevencinių programų vykdymas</a:t>
          </a:r>
          <a:endParaRPr lang="en-US" sz="1000">
            <a:solidFill>
              <a:sysClr val="windowText" lastClr="000000"/>
            </a:solidFill>
            <a:latin typeface="Calibri"/>
            <a:ea typeface="+mn-ea"/>
            <a:cs typeface="Times New Roman" panose="02020603050405020304" pitchFamily="18" charset="0"/>
          </a:endParaRPr>
        </a:p>
      </dgm:t>
    </dgm:pt>
    <dgm:pt modelId="{08BB9413-7E68-47D9-96B3-61A8B1719155}" type="parTrans" cxnId="{6CA540BA-6449-4E99-87C3-EE4610258D99}">
      <dgm:prSet/>
      <dgm:spPr/>
      <dgm:t>
        <a:bodyPr/>
        <a:lstStyle/>
        <a:p>
          <a:endParaRPr lang="en-US"/>
        </a:p>
      </dgm:t>
    </dgm:pt>
    <dgm:pt modelId="{9955CF0E-2A75-4F80-A73A-2206FE080EE1}" type="sibTrans" cxnId="{6CA540BA-6449-4E99-87C3-EE4610258D99}">
      <dgm:prSet/>
      <dgm:spPr/>
      <dgm:t>
        <a:bodyPr/>
        <a:lstStyle/>
        <a:p>
          <a:endParaRPr lang="en-US"/>
        </a:p>
      </dgm:t>
    </dgm:pt>
    <dgm:pt modelId="{28E51E1C-7DF6-44DA-97A9-49B481B0B3C5}">
      <dgm:prSet custT="1"/>
      <dgm:spPr>
        <a:xfrm>
          <a:off x="0" y="160409"/>
          <a:ext cx="5913120" cy="2520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Anykščių rajone vykdomos karinės ir civilinės saugos pratybos</a:t>
          </a:r>
          <a:endParaRPr lang="en-US" sz="1000">
            <a:solidFill>
              <a:sysClr val="windowText" lastClr="000000"/>
            </a:solidFill>
            <a:latin typeface="Calibri"/>
            <a:ea typeface="+mn-ea"/>
            <a:cs typeface="Times New Roman" panose="02020603050405020304" pitchFamily="18" charset="0"/>
          </a:endParaRPr>
        </a:p>
      </dgm:t>
    </dgm:pt>
    <dgm:pt modelId="{0E3D593B-07BD-4ADF-9882-44892515404B}" type="parTrans" cxnId="{D2594B8E-4C6E-4317-9D94-091573883057}">
      <dgm:prSet/>
      <dgm:spPr/>
      <dgm:t>
        <a:bodyPr/>
        <a:lstStyle/>
        <a:p>
          <a:endParaRPr lang="en-US"/>
        </a:p>
      </dgm:t>
    </dgm:pt>
    <dgm:pt modelId="{D43FEC64-5C02-478A-9E60-FCEC22AE631E}" type="sibTrans" cxnId="{D2594B8E-4C6E-4317-9D94-091573883057}">
      <dgm:prSet/>
      <dgm:spPr/>
      <dgm:t>
        <a:bodyPr/>
        <a:lstStyle/>
        <a:p>
          <a:endParaRPr lang="en-US"/>
        </a:p>
      </dgm:t>
    </dgm:pt>
    <dgm:pt modelId="{0CA413F1-C56F-4C3F-BC5D-96FEF9800A07}">
      <dgm:prSet custT="1"/>
      <dgm:spPr>
        <a:xfrm>
          <a:off x="0" y="160409"/>
          <a:ext cx="5913120" cy="2520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Anykščių mieste veikia vaizdo stebėjimo sistema</a:t>
          </a:r>
          <a:endParaRPr lang="en-US" sz="1000">
            <a:solidFill>
              <a:sysClr val="windowText" lastClr="000000"/>
            </a:solidFill>
            <a:latin typeface="Calibri"/>
            <a:ea typeface="+mn-ea"/>
            <a:cs typeface="Times New Roman" panose="02020603050405020304" pitchFamily="18" charset="0"/>
          </a:endParaRPr>
        </a:p>
      </dgm:t>
    </dgm:pt>
    <dgm:pt modelId="{EF9644A9-60E0-4448-B643-6B498AD8935E}" type="parTrans" cxnId="{C6FE93C4-17E1-4F64-99FA-7E3C6A4AECD2}">
      <dgm:prSet/>
      <dgm:spPr/>
      <dgm:t>
        <a:bodyPr/>
        <a:lstStyle/>
        <a:p>
          <a:endParaRPr lang="en-US"/>
        </a:p>
      </dgm:t>
    </dgm:pt>
    <dgm:pt modelId="{21FD9A13-F0BD-4037-A287-01C6249A005D}" type="sibTrans" cxnId="{C6FE93C4-17E1-4F64-99FA-7E3C6A4AECD2}">
      <dgm:prSet/>
      <dgm:spPr/>
      <dgm:t>
        <a:bodyPr/>
        <a:lstStyle/>
        <a:p>
          <a:endParaRPr lang="en-US"/>
        </a:p>
      </dgm:t>
    </dgm:pt>
    <dgm:pt modelId="{5C89804A-8598-42A3-8A5F-86C216792C35}">
      <dgm:prSet custT="1"/>
      <dgm:spPr>
        <a:xfrm>
          <a:off x="0" y="160409"/>
          <a:ext cx="5913120" cy="2520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2018 m. sudaryta Anykščių rajono savivaldybės kovos su prekyba žmonėmis koordinavimo darbo grupė</a:t>
          </a:r>
          <a:endParaRPr lang="en-US" sz="1000">
            <a:solidFill>
              <a:sysClr val="windowText" lastClr="000000"/>
            </a:solidFill>
            <a:latin typeface="Calibri"/>
            <a:ea typeface="+mn-ea"/>
            <a:cs typeface="Times New Roman" panose="02020603050405020304" pitchFamily="18" charset="0"/>
          </a:endParaRPr>
        </a:p>
      </dgm:t>
    </dgm:pt>
    <dgm:pt modelId="{CCF25A2F-1AC6-4FD8-B354-FEEE28157FDD}" type="parTrans" cxnId="{960AF8B4-A3CB-4CC9-BC66-53FFC06100D8}">
      <dgm:prSet/>
      <dgm:spPr/>
      <dgm:t>
        <a:bodyPr/>
        <a:lstStyle/>
        <a:p>
          <a:endParaRPr lang="en-US"/>
        </a:p>
      </dgm:t>
    </dgm:pt>
    <dgm:pt modelId="{E515E0DA-E298-45AE-A554-7AE5DCF70F6F}" type="sibTrans" cxnId="{960AF8B4-A3CB-4CC9-BC66-53FFC06100D8}">
      <dgm:prSet/>
      <dgm:spPr/>
      <dgm:t>
        <a:bodyPr/>
        <a:lstStyle/>
        <a:p>
          <a:endParaRPr lang="en-US"/>
        </a:p>
      </dgm:t>
    </dgm:pt>
    <dgm:pt modelId="{629658BB-FB95-430F-AB22-4B5B7530FD83}">
      <dgm:prSet custT="1"/>
      <dgm:spPr>
        <a:xfrm>
          <a:off x="0" y="160409"/>
          <a:ext cx="5913120" cy="2520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Lyginant su praėjusiu laikotarpiu didėja gyventojų pilietiškumas, aktyvumas pranešant apie daromus pažeidimus</a:t>
          </a:r>
          <a:endParaRPr lang="en-US" sz="1000">
            <a:solidFill>
              <a:sysClr val="windowText" lastClr="000000"/>
            </a:solidFill>
            <a:latin typeface="Calibri"/>
            <a:ea typeface="+mn-ea"/>
            <a:cs typeface="Times New Roman" panose="02020603050405020304" pitchFamily="18" charset="0"/>
          </a:endParaRPr>
        </a:p>
      </dgm:t>
    </dgm:pt>
    <dgm:pt modelId="{EF583E9F-2BD6-4DA9-A8A0-D1986771E82F}" type="parTrans" cxnId="{F8329B85-7DE0-4227-8E5F-872DEA59A83C}">
      <dgm:prSet/>
      <dgm:spPr/>
      <dgm:t>
        <a:bodyPr/>
        <a:lstStyle/>
        <a:p>
          <a:endParaRPr lang="en-US"/>
        </a:p>
      </dgm:t>
    </dgm:pt>
    <dgm:pt modelId="{2E8CE33A-E420-42EE-A663-D4A84A801A38}" type="sibTrans" cxnId="{F8329B85-7DE0-4227-8E5F-872DEA59A83C}">
      <dgm:prSet/>
      <dgm:spPr/>
      <dgm:t>
        <a:bodyPr/>
        <a:lstStyle/>
        <a:p>
          <a:endParaRPr lang="en-US"/>
        </a:p>
      </dgm:t>
    </dgm:pt>
    <dgm:pt modelId="{910D25CB-4600-47E0-8900-583D58E3B063}">
      <dgm:prSet custT="1"/>
      <dgm:spPr>
        <a:xfrm>
          <a:off x="0" y="160409"/>
          <a:ext cx="5913120" cy="2520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Teikiama vieno mygtuko pagalbos paslauga atokiai gyvenantiems senyvo amžiaus žmonėms</a:t>
          </a:r>
          <a:endParaRPr lang="en-US" sz="1000">
            <a:solidFill>
              <a:sysClr val="windowText" lastClr="000000"/>
            </a:solidFill>
            <a:latin typeface="Calibri"/>
            <a:ea typeface="+mn-ea"/>
            <a:cs typeface="Times New Roman" panose="02020603050405020304" pitchFamily="18" charset="0"/>
          </a:endParaRPr>
        </a:p>
      </dgm:t>
    </dgm:pt>
    <dgm:pt modelId="{166AFF88-FC53-4F6F-A748-05C220F289E1}" type="parTrans" cxnId="{62F71673-7FDB-4034-B517-19EEF69D4833}">
      <dgm:prSet/>
      <dgm:spPr/>
      <dgm:t>
        <a:bodyPr/>
        <a:lstStyle/>
        <a:p>
          <a:endParaRPr lang="en-US"/>
        </a:p>
      </dgm:t>
    </dgm:pt>
    <dgm:pt modelId="{CEC1857E-272A-4737-8726-5D35B8968910}" type="sibTrans" cxnId="{62F71673-7FDB-4034-B517-19EEF69D4833}">
      <dgm:prSet/>
      <dgm:spPr/>
      <dgm:t>
        <a:bodyPr/>
        <a:lstStyle/>
        <a:p>
          <a:endParaRPr lang="en-US"/>
        </a:p>
      </dgm:t>
    </dgm:pt>
    <dgm:pt modelId="{46898E1A-17E3-489D-8479-834D8BC08733}">
      <dgm:prSet custT="1"/>
      <dgm:spPr>
        <a:xfrm>
          <a:off x="0" y="160409"/>
          <a:ext cx="5913120" cy="2520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endParaRPr lang="en-US" sz="1000">
            <a:solidFill>
              <a:sysClr val="windowText" lastClr="000000"/>
            </a:solidFill>
            <a:latin typeface="Calibri"/>
            <a:ea typeface="+mn-ea"/>
            <a:cs typeface="Times New Roman" panose="02020603050405020304" pitchFamily="18" charset="0"/>
          </a:endParaRPr>
        </a:p>
      </dgm:t>
    </dgm:pt>
    <dgm:pt modelId="{2C8CDF93-BCAD-41B2-94F9-4E875328AC40}" type="parTrans" cxnId="{DC43F09B-4610-4159-96F8-FF357E0B2684}">
      <dgm:prSet/>
      <dgm:spPr/>
      <dgm:t>
        <a:bodyPr/>
        <a:lstStyle/>
        <a:p>
          <a:endParaRPr lang="en-US"/>
        </a:p>
      </dgm:t>
    </dgm:pt>
    <dgm:pt modelId="{577B5A35-D7D6-415F-A74D-9121F417EC37}" type="sibTrans" cxnId="{DC43F09B-4610-4159-96F8-FF357E0B2684}">
      <dgm:prSet/>
      <dgm:spPr/>
      <dgm:t>
        <a:bodyPr/>
        <a:lstStyle/>
        <a:p>
          <a:endParaRPr lang="en-US"/>
        </a:p>
      </dgm:t>
    </dgm:pt>
    <dgm:pt modelId="{A2DB2AE8-99A5-4E26-95E9-8D9A285AA161}">
      <dgm:prSet custT="1"/>
      <dgm:spPr>
        <a:xfrm>
          <a:off x="0" y="2882010"/>
          <a:ext cx="5913120" cy="913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Nemažėjantis gaisrų atvirose vietose skaičius</a:t>
          </a:r>
          <a:endParaRPr lang="en-US" sz="1000">
            <a:solidFill>
              <a:sysClr val="windowText" lastClr="000000"/>
            </a:solidFill>
            <a:latin typeface="Calibri"/>
            <a:ea typeface="+mn-ea"/>
            <a:cs typeface="Times New Roman" panose="02020603050405020304" pitchFamily="18" charset="0"/>
          </a:endParaRPr>
        </a:p>
      </dgm:t>
    </dgm:pt>
    <dgm:pt modelId="{82E5E39F-234D-43DC-A63D-A4758FE31025}" type="parTrans" cxnId="{4CBA2AF5-4AB4-46DB-AFC8-AE762D2C582B}">
      <dgm:prSet/>
      <dgm:spPr/>
      <dgm:t>
        <a:bodyPr/>
        <a:lstStyle/>
        <a:p>
          <a:endParaRPr lang="en-US"/>
        </a:p>
      </dgm:t>
    </dgm:pt>
    <dgm:pt modelId="{96D0E5DD-38B2-4F06-AD5C-B6DF25E70234}" type="sibTrans" cxnId="{4CBA2AF5-4AB4-46DB-AFC8-AE762D2C582B}">
      <dgm:prSet/>
      <dgm:spPr/>
      <dgm:t>
        <a:bodyPr/>
        <a:lstStyle/>
        <a:p>
          <a:endParaRPr lang="en-US"/>
        </a:p>
      </dgm:t>
    </dgm:pt>
    <dgm:pt modelId="{2F3DC2BF-DC58-4270-9458-213486015358}">
      <dgm:prSet custT="1"/>
      <dgm:spPr>
        <a:xfrm>
          <a:off x="0" y="2882010"/>
          <a:ext cx="5913120" cy="913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2019 metais liko 23 savanoriai ugniagesiai. Dalis pasitraukė iš šios veiklos</a:t>
          </a:r>
          <a:endParaRPr lang="en-US" sz="1000">
            <a:solidFill>
              <a:sysClr val="windowText" lastClr="000000"/>
            </a:solidFill>
            <a:latin typeface="Calibri"/>
            <a:ea typeface="+mn-ea"/>
            <a:cs typeface="Times New Roman" panose="02020603050405020304" pitchFamily="18" charset="0"/>
          </a:endParaRPr>
        </a:p>
      </dgm:t>
    </dgm:pt>
    <dgm:pt modelId="{9E6D569D-7AFE-4ACA-B8BA-C1DE9939B82D}" type="parTrans" cxnId="{4414A450-07D1-4C74-9B2E-2E6345EC2CA6}">
      <dgm:prSet/>
      <dgm:spPr/>
      <dgm:t>
        <a:bodyPr/>
        <a:lstStyle/>
        <a:p>
          <a:endParaRPr lang="en-US"/>
        </a:p>
      </dgm:t>
    </dgm:pt>
    <dgm:pt modelId="{D6B40CE2-C68F-47BB-9DD3-3E2AE7411D07}" type="sibTrans" cxnId="{4414A450-07D1-4C74-9B2E-2E6345EC2CA6}">
      <dgm:prSet/>
      <dgm:spPr/>
      <dgm:t>
        <a:bodyPr/>
        <a:lstStyle/>
        <a:p>
          <a:endParaRPr lang="en-US"/>
        </a:p>
      </dgm:t>
    </dgm:pt>
    <dgm:pt modelId="{4F6917CA-F359-4EE2-B185-170B1ED0F4F0}">
      <dgm:prSet custT="1"/>
      <dgm:spPr>
        <a:xfrm>
          <a:off x="0" y="2882010"/>
          <a:ext cx="5913120" cy="913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endParaRPr lang="en-US" sz="1000">
            <a:solidFill>
              <a:sysClr val="windowText" lastClr="000000"/>
            </a:solidFill>
            <a:latin typeface="Calibri"/>
            <a:ea typeface="+mn-ea"/>
            <a:cs typeface="Times New Roman" panose="02020603050405020304" pitchFamily="18" charset="0"/>
          </a:endParaRPr>
        </a:p>
      </dgm:t>
    </dgm:pt>
    <dgm:pt modelId="{A0D9F931-37B2-49F2-A54D-2F4C46815273}" type="parTrans" cxnId="{5A184865-E126-48DC-BCF4-9D80516A38EC}">
      <dgm:prSet/>
      <dgm:spPr/>
      <dgm:t>
        <a:bodyPr/>
        <a:lstStyle/>
        <a:p>
          <a:endParaRPr lang="en-US"/>
        </a:p>
      </dgm:t>
    </dgm:pt>
    <dgm:pt modelId="{2080C217-E7B0-40BC-8807-968865A6409E}" type="sibTrans" cxnId="{5A184865-E126-48DC-BCF4-9D80516A38EC}">
      <dgm:prSet/>
      <dgm:spPr/>
      <dgm:t>
        <a:bodyPr/>
        <a:lstStyle/>
        <a:p>
          <a:endParaRPr lang="en-US"/>
        </a:p>
      </dgm:t>
    </dgm:pt>
    <dgm:pt modelId="{80F248CC-6C0C-4AE5-8F70-3E5DD0629371}">
      <dgm:prSet custT="1"/>
      <dgm:spPr>
        <a:xfrm>
          <a:off x="0" y="3997110"/>
          <a:ext cx="5913120" cy="1354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Saugios aplinkos formavimas rajone, užtikrinant kriminogeninės situacijos kontrolę ir saugiai aplinkai reikalingos infrastruktūros plėtotę</a:t>
          </a:r>
          <a:endParaRPr lang="en-US" sz="1000">
            <a:solidFill>
              <a:sysClr val="windowText" lastClr="000000"/>
            </a:solidFill>
            <a:latin typeface="Calibri"/>
            <a:ea typeface="+mn-ea"/>
            <a:cs typeface="Times New Roman" panose="02020603050405020304" pitchFamily="18" charset="0"/>
          </a:endParaRPr>
        </a:p>
      </dgm:t>
    </dgm:pt>
    <dgm:pt modelId="{09A6A011-6E01-4AE8-9B96-6D953A9AD394}" type="parTrans" cxnId="{84A0D264-8821-4C0B-AA33-80FA886DE029}">
      <dgm:prSet/>
      <dgm:spPr/>
      <dgm:t>
        <a:bodyPr/>
        <a:lstStyle/>
        <a:p>
          <a:endParaRPr lang="en-US"/>
        </a:p>
      </dgm:t>
    </dgm:pt>
    <dgm:pt modelId="{8DB48259-ED4B-4B5A-8F65-2A6B114E41FF}" type="sibTrans" cxnId="{84A0D264-8821-4C0B-AA33-80FA886DE029}">
      <dgm:prSet/>
      <dgm:spPr/>
      <dgm:t>
        <a:bodyPr/>
        <a:lstStyle/>
        <a:p>
          <a:endParaRPr lang="en-US"/>
        </a:p>
      </dgm:t>
    </dgm:pt>
    <dgm:pt modelId="{7CEFB875-BF2C-4DBF-ACE4-B9FE9FD8C34A}">
      <dgm:prSet custT="1"/>
      <dgm:spPr>
        <a:xfrm>
          <a:off x="0" y="3997110"/>
          <a:ext cx="5913120" cy="1354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Savanorystės skatinimas, propaguojant jaunų žmonių pilietiškumą, aktyvumą priešgaisrinės saugos srityje, policijos veikloje ir kt. </a:t>
          </a:r>
          <a:endParaRPr lang="en-US" sz="1000">
            <a:solidFill>
              <a:sysClr val="windowText" lastClr="000000"/>
            </a:solidFill>
            <a:latin typeface="Calibri"/>
            <a:ea typeface="+mn-ea"/>
            <a:cs typeface="Times New Roman" panose="02020603050405020304" pitchFamily="18" charset="0"/>
          </a:endParaRPr>
        </a:p>
      </dgm:t>
    </dgm:pt>
    <dgm:pt modelId="{AFA50FE8-16DA-4AAD-853E-E1607FD38CF0}" type="parTrans" cxnId="{73D9188E-1BB9-4E7F-A768-C3FA85B5AA85}">
      <dgm:prSet/>
      <dgm:spPr/>
      <dgm:t>
        <a:bodyPr/>
        <a:lstStyle/>
        <a:p>
          <a:endParaRPr lang="en-US"/>
        </a:p>
      </dgm:t>
    </dgm:pt>
    <dgm:pt modelId="{B27ABA90-38AE-40D4-8BEC-0FF21C6E1066}" type="sibTrans" cxnId="{73D9188E-1BB9-4E7F-A768-C3FA85B5AA85}">
      <dgm:prSet/>
      <dgm:spPr/>
      <dgm:t>
        <a:bodyPr/>
        <a:lstStyle/>
        <a:p>
          <a:endParaRPr lang="en-US"/>
        </a:p>
      </dgm:t>
    </dgm:pt>
    <dgm:pt modelId="{D2B656EB-80DC-4C87-8AFA-9FEFC85CF53F}">
      <dgm:prSet custT="1"/>
      <dgm:spPr>
        <a:xfrm>
          <a:off x="0" y="3997110"/>
          <a:ext cx="5913120" cy="1354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Vaizdo stebėjimo sistemos plėtimas</a:t>
          </a:r>
          <a:endParaRPr lang="en-US" sz="1000">
            <a:solidFill>
              <a:sysClr val="windowText" lastClr="000000"/>
            </a:solidFill>
            <a:latin typeface="Calibri"/>
            <a:ea typeface="+mn-ea"/>
            <a:cs typeface="Times New Roman" panose="02020603050405020304" pitchFamily="18" charset="0"/>
          </a:endParaRPr>
        </a:p>
      </dgm:t>
    </dgm:pt>
    <dgm:pt modelId="{D312473F-4CF8-4BE8-9029-B920569C1121}" type="parTrans" cxnId="{9141E0E4-03B4-425E-B535-E8F55AFDD02F}">
      <dgm:prSet/>
      <dgm:spPr/>
      <dgm:t>
        <a:bodyPr/>
        <a:lstStyle/>
        <a:p>
          <a:endParaRPr lang="en-US"/>
        </a:p>
      </dgm:t>
    </dgm:pt>
    <dgm:pt modelId="{72E0B17B-79CD-4F2E-ABA8-6C4EA84D2455}" type="sibTrans" cxnId="{9141E0E4-03B4-425E-B535-E8F55AFDD02F}">
      <dgm:prSet/>
      <dgm:spPr/>
      <dgm:t>
        <a:bodyPr/>
        <a:lstStyle/>
        <a:p>
          <a:endParaRPr lang="en-US"/>
        </a:p>
      </dgm:t>
    </dgm:pt>
    <dgm:pt modelId="{90BB1466-3DE0-48E6-AAE2-5C9690D2C5ED}">
      <dgm:prSet custT="1"/>
      <dgm:spPr>
        <a:xfrm>
          <a:off x="0" y="3997110"/>
          <a:ext cx="5913120" cy="1354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endParaRPr lang="en-US" sz="1000">
            <a:solidFill>
              <a:sysClr val="windowText" lastClr="000000"/>
            </a:solidFill>
            <a:latin typeface="Calibri"/>
            <a:ea typeface="+mn-ea"/>
            <a:cs typeface="Times New Roman" panose="02020603050405020304" pitchFamily="18" charset="0"/>
          </a:endParaRPr>
        </a:p>
      </dgm:t>
    </dgm:pt>
    <dgm:pt modelId="{13EEB1EC-53C1-4390-88ED-18F8A8B5C1D7}" type="parTrans" cxnId="{9AFB0A10-08B6-4554-A38F-07A84EF3FE6D}">
      <dgm:prSet/>
      <dgm:spPr/>
      <dgm:t>
        <a:bodyPr/>
        <a:lstStyle/>
        <a:p>
          <a:endParaRPr lang="en-US"/>
        </a:p>
      </dgm:t>
    </dgm:pt>
    <dgm:pt modelId="{21356AB5-AA21-4B54-90CB-33463F0D4F62}" type="sibTrans" cxnId="{9AFB0A10-08B6-4554-A38F-07A84EF3FE6D}">
      <dgm:prSet/>
      <dgm:spPr/>
      <dgm:t>
        <a:bodyPr/>
        <a:lstStyle/>
        <a:p>
          <a:endParaRPr lang="en-US"/>
        </a:p>
      </dgm:t>
    </dgm:pt>
    <dgm:pt modelId="{57131AB3-2540-410F-979C-B5A57285AD53}">
      <dgm:prSet custT="1"/>
      <dgm:spPr>
        <a:xfrm>
          <a:off x="0" y="5553210"/>
          <a:ext cx="5913120" cy="1071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Neaiški ir besikeičianti nacionalinė politika viešojo saugumo srityje</a:t>
          </a:r>
          <a:endParaRPr lang="en-US" sz="1000">
            <a:solidFill>
              <a:sysClr val="windowText" lastClr="000000"/>
            </a:solidFill>
            <a:latin typeface="Calibri"/>
            <a:ea typeface="+mn-ea"/>
            <a:cs typeface="Times New Roman" panose="02020603050405020304" pitchFamily="18" charset="0"/>
          </a:endParaRPr>
        </a:p>
      </dgm:t>
    </dgm:pt>
    <dgm:pt modelId="{D3A0AAA1-3948-4EBC-B203-0680F7E45A9B}" type="parTrans" cxnId="{F6744EFC-1077-4D8B-AF96-F6EDB19F335A}">
      <dgm:prSet/>
      <dgm:spPr/>
      <dgm:t>
        <a:bodyPr/>
        <a:lstStyle/>
        <a:p>
          <a:endParaRPr lang="en-US"/>
        </a:p>
      </dgm:t>
    </dgm:pt>
    <dgm:pt modelId="{DF323430-CEE8-400C-8452-85C819C95226}" type="sibTrans" cxnId="{F6744EFC-1077-4D8B-AF96-F6EDB19F335A}">
      <dgm:prSet/>
      <dgm:spPr/>
      <dgm:t>
        <a:bodyPr/>
        <a:lstStyle/>
        <a:p>
          <a:endParaRPr lang="en-US"/>
        </a:p>
      </dgm:t>
    </dgm:pt>
    <dgm:pt modelId="{D9DE4AA0-0F2C-439C-A71D-868A7A7D638A}">
      <dgm:prSet custT="1"/>
      <dgm:spPr>
        <a:xfrm>
          <a:off x="0" y="5553210"/>
          <a:ext cx="5913120" cy="1071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Didėjantis nedarbo lygis bei užimtumo mažėjimas sudaro prielaidas nusikaltimų augimui</a:t>
          </a:r>
          <a:endParaRPr lang="en-US" sz="1000">
            <a:solidFill>
              <a:sysClr val="windowText" lastClr="000000"/>
            </a:solidFill>
            <a:latin typeface="Calibri"/>
            <a:ea typeface="+mn-ea"/>
            <a:cs typeface="Times New Roman" panose="02020603050405020304" pitchFamily="18" charset="0"/>
          </a:endParaRPr>
        </a:p>
      </dgm:t>
    </dgm:pt>
    <dgm:pt modelId="{62530962-565B-4276-98A8-74C8381BC951}" type="parTrans" cxnId="{C37D04D2-648C-4F3C-9522-31A8D53E980A}">
      <dgm:prSet/>
      <dgm:spPr/>
      <dgm:t>
        <a:bodyPr/>
        <a:lstStyle/>
        <a:p>
          <a:endParaRPr lang="en-US"/>
        </a:p>
      </dgm:t>
    </dgm:pt>
    <dgm:pt modelId="{7BAD3EA6-42B5-462C-94F5-C8AC1BA61706}" type="sibTrans" cxnId="{C37D04D2-648C-4F3C-9522-31A8D53E980A}">
      <dgm:prSet/>
      <dgm:spPr/>
      <dgm:t>
        <a:bodyPr/>
        <a:lstStyle/>
        <a:p>
          <a:endParaRPr lang="en-US"/>
        </a:p>
      </dgm:t>
    </dgm:pt>
    <dgm:pt modelId="{BB6487CF-9171-41A4-BCF1-25E669219EAF}">
      <dgm:prSet custT="1"/>
      <dgm:spPr>
        <a:xfrm>
          <a:off x="0" y="5553210"/>
          <a:ext cx="5913120" cy="1071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endParaRPr lang="en-US" sz="1000">
            <a:solidFill>
              <a:sysClr val="windowText" lastClr="000000"/>
            </a:solidFill>
            <a:latin typeface="Calibri"/>
            <a:ea typeface="+mn-ea"/>
            <a:cs typeface="Times New Roman" panose="02020603050405020304" pitchFamily="18" charset="0"/>
          </a:endParaRPr>
        </a:p>
      </dgm:t>
    </dgm:pt>
    <dgm:pt modelId="{CCA2E590-7E98-4668-9CC8-0363317D42DC}" type="parTrans" cxnId="{A1EBC8C5-07F8-4382-BE06-E707B1B1089A}">
      <dgm:prSet/>
      <dgm:spPr/>
      <dgm:t>
        <a:bodyPr/>
        <a:lstStyle/>
        <a:p>
          <a:endParaRPr lang="en-US"/>
        </a:p>
      </dgm:t>
    </dgm:pt>
    <dgm:pt modelId="{EB41B8F1-B9BC-42DC-B7E1-A7A9A86E9D6C}" type="sibTrans" cxnId="{A1EBC8C5-07F8-4382-BE06-E707B1B1089A}">
      <dgm:prSet/>
      <dgm:spPr/>
      <dgm:t>
        <a:bodyPr/>
        <a:lstStyle/>
        <a:p>
          <a:endParaRPr lang="en-US"/>
        </a:p>
      </dgm:t>
    </dgm:pt>
    <dgm:pt modelId="{6B48E8F6-A9FC-49C8-A8DD-A1E219FA9734}" type="pres">
      <dgm:prSet presAssocID="{7C142914-8D04-4CCA-9643-0A24BDA23C91}" presName="linear" presStyleCnt="0">
        <dgm:presLayoutVars>
          <dgm:dir/>
          <dgm:animLvl val="lvl"/>
          <dgm:resizeHandles val="exact"/>
        </dgm:presLayoutVars>
      </dgm:prSet>
      <dgm:spPr/>
    </dgm:pt>
    <dgm:pt modelId="{0A1161AC-D251-46A3-B9B8-1B8BBFA917F7}" type="pres">
      <dgm:prSet presAssocID="{DF265953-948F-4410-BA96-985D04A83808}" presName="parentLin" presStyleCnt="0"/>
      <dgm:spPr/>
    </dgm:pt>
    <dgm:pt modelId="{DEE16F83-2C06-4D14-940C-C50C615332BB}" type="pres">
      <dgm:prSet presAssocID="{DF265953-948F-4410-BA96-985D04A83808}" presName="parentLeftMargin" presStyleLbl="node1" presStyleIdx="0" presStyleCnt="4"/>
      <dgm:spPr>
        <a:prstGeom prst="roundRect">
          <a:avLst/>
        </a:prstGeom>
      </dgm:spPr>
    </dgm:pt>
    <dgm:pt modelId="{5BB27BC4-24C0-46DF-B456-E2E9CF084484}" type="pres">
      <dgm:prSet presAssocID="{DF265953-948F-4410-BA96-985D04A83808}" presName="parentText" presStyleLbl="node1" presStyleIdx="0" presStyleCnt="4">
        <dgm:presLayoutVars>
          <dgm:chMax val="0"/>
          <dgm:bulletEnabled val="1"/>
        </dgm:presLayoutVars>
      </dgm:prSet>
      <dgm:spPr/>
    </dgm:pt>
    <dgm:pt modelId="{48D5E310-1CCC-4638-B575-B2CA370E3B57}" type="pres">
      <dgm:prSet presAssocID="{DF265953-948F-4410-BA96-985D04A83808}" presName="negativeSpace" presStyleCnt="0"/>
      <dgm:spPr/>
    </dgm:pt>
    <dgm:pt modelId="{66DE7D7B-FE2E-46D4-9284-89BDDF59FF5F}" type="pres">
      <dgm:prSet presAssocID="{DF265953-948F-4410-BA96-985D04A83808}" presName="childText" presStyleLbl="conFgAcc1" presStyleIdx="0" presStyleCnt="4">
        <dgm:presLayoutVars>
          <dgm:bulletEnabled val="1"/>
        </dgm:presLayoutVars>
      </dgm:prSet>
      <dgm:spPr>
        <a:prstGeom prst="rect">
          <a:avLst/>
        </a:prstGeom>
      </dgm:spPr>
    </dgm:pt>
    <dgm:pt modelId="{60C81B50-3627-48BF-BB0E-2131CE523537}" type="pres">
      <dgm:prSet presAssocID="{95926539-A698-4675-92EE-8E00EA2C6642}" presName="spaceBetweenRectangles" presStyleCnt="0"/>
      <dgm:spPr/>
    </dgm:pt>
    <dgm:pt modelId="{B7B1E3C8-D3FF-4CAE-8DE1-607EF4148225}" type="pres">
      <dgm:prSet presAssocID="{DAEE2819-76A6-4883-B190-A16B6CBAC01C}" presName="parentLin" presStyleCnt="0"/>
      <dgm:spPr/>
    </dgm:pt>
    <dgm:pt modelId="{A1D1EE72-716C-4F66-9210-31E9381688D0}" type="pres">
      <dgm:prSet presAssocID="{DAEE2819-76A6-4883-B190-A16B6CBAC01C}" presName="parentLeftMargin" presStyleLbl="node1" presStyleIdx="0" presStyleCnt="4"/>
      <dgm:spPr>
        <a:prstGeom prst="roundRect">
          <a:avLst/>
        </a:prstGeom>
      </dgm:spPr>
    </dgm:pt>
    <dgm:pt modelId="{7546A6D0-8DBD-48CB-B15C-4B8D25E3310F}" type="pres">
      <dgm:prSet presAssocID="{DAEE2819-76A6-4883-B190-A16B6CBAC01C}" presName="parentText" presStyleLbl="node1" presStyleIdx="1" presStyleCnt="4">
        <dgm:presLayoutVars>
          <dgm:chMax val="0"/>
          <dgm:bulletEnabled val="1"/>
        </dgm:presLayoutVars>
      </dgm:prSet>
      <dgm:spPr/>
    </dgm:pt>
    <dgm:pt modelId="{18D3753D-F544-463C-B7AA-6F7F4F0A8B40}" type="pres">
      <dgm:prSet presAssocID="{DAEE2819-76A6-4883-B190-A16B6CBAC01C}" presName="negativeSpace" presStyleCnt="0"/>
      <dgm:spPr/>
    </dgm:pt>
    <dgm:pt modelId="{8D532122-E2C4-45E1-8079-506CDC119AA7}" type="pres">
      <dgm:prSet presAssocID="{DAEE2819-76A6-4883-B190-A16B6CBAC01C}" presName="childText" presStyleLbl="conFgAcc1" presStyleIdx="1" presStyleCnt="4">
        <dgm:presLayoutVars>
          <dgm:bulletEnabled val="1"/>
        </dgm:presLayoutVars>
      </dgm:prSet>
      <dgm:spPr>
        <a:prstGeom prst="rect">
          <a:avLst/>
        </a:prstGeom>
      </dgm:spPr>
    </dgm:pt>
    <dgm:pt modelId="{742F4C97-987F-439B-BF44-B19E01952088}" type="pres">
      <dgm:prSet presAssocID="{DB731F91-3472-477E-BB1D-5AD095E5C9A2}" presName="spaceBetweenRectangles" presStyleCnt="0"/>
      <dgm:spPr/>
    </dgm:pt>
    <dgm:pt modelId="{D03BC864-CA17-4D08-8448-91F3A73D17E9}" type="pres">
      <dgm:prSet presAssocID="{2036228D-7924-4305-B4F4-5B2B6A881A60}" presName="parentLin" presStyleCnt="0"/>
      <dgm:spPr/>
    </dgm:pt>
    <dgm:pt modelId="{A198B0B4-6AAD-4E99-BAC4-C8B05A8FC0B7}" type="pres">
      <dgm:prSet presAssocID="{2036228D-7924-4305-B4F4-5B2B6A881A60}" presName="parentLeftMargin" presStyleLbl="node1" presStyleIdx="1" presStyleCnt="4"/>
      <dgm:spPr>
        <a:prstGeom prst="roundRect">
          <a:avLst/>
        </a:prstGeom>
      </dgm:spPr>
    </dgm:pt>
    <dgm:pt modelId="{7A53CD1D-7532-452B-872C-0D270883AFC5}" type="pres">
      <dgm:prSet presAssocID="{2036228D-7924-4305-B4F4-5B2B6A881A60}" presName="parentText" presStyleLbl="node1" presStyleIdx="2" presStyleCnt="4">
        <dgm:presLayoutVars>
          <dgm:chMax val="0"/>
          <dgm:bulletEnabled val="1"/>
        </dgm:presLayoutVars>
      </dgm:prSet>
      <dgm:spPr/>
    </dgm:pt>
    <dgm:pt modelId="{F38C6A4A-3014-4173-A4CF-2F4C62C2467C}" type="pres">
      <dgm:prSet presAssocID="{2036228D-7924-4305-B4F4-5B2B6A881A60}" presName="negativeSpace" presStyleCnt="0"/>
      <dgm:spPr/>
    </dgm:pt>
    <dgm:pt modelId="{964BB0D8-F73E-46F0-B26D-99CE65B23AB9}" type="pres">
      <dgm:prSet presAssocID="{2036228D-7924-4305-B4F4-5B2B6A881A60}" presName="childText" presStyleLbl="conFgAcc1" presStyleIdx="2" presStyleCnt="4">
        <dgm:presLayoutVars>
          <dgm:bulletEnabled val="1"/>
        </dgm:presLayoutVars>
      </dgm:prSet>
      <dgm:spPr>
        <a:prstGeom prst="rect">
          <a:avLst/>
        </a:prstGeom>
      </dgm:spPr>
    </dgm:pt>
    <dgm:pt modelId="{F375DF79-A478-45D6-AAB1-4E2DF3FB8E74}" type="pres">
      <dgm:prSet presAssocID="{249E9A29-026E-4C66-BA13-8EAC55CB3C34}" presName="spaceBetweenRectangles" presStyleCnt="0"/>
      <dgm:spPr/>
    </dgm:pt>
    <dgm:pt modelId="{5C958996-D43C-4004-885B-E01F4A057122}" type="pres">
      <dgm:prSet presAssocID="{948A4BD6-F139-4960-9130-5A3729C4C619}" presName="parentLin" presStyleCnt="0"/>
      <dgm:spPr/>
    </dgm:pt>
    <dgm:pt modelId="{3FC20C9A-16D1-48D5-A5F3-93F4A3C11247}" type="pres">
      <dgm:prSet presAssocID="{948A4BD6-F139-4960-9130-5A3729C4C619}" presName="parentLeftMargin" presStyleLbl="node1" presStyleIdx="2" presStyleCnt="4"/>
      <dgm:spPr>
        <a:prstGeom prst="roundRect">
          <a:avLst/>
        </a:prstGeom>
      </dgm:spPr>
    </dgm:pt>
    <dgm:pt modelId="{A9785F21-6F1F-49E7-A313-020FA78D7127}" type="pres">
      <dgm:prSet presAssocID="{948A4BD6-F139-4960-9130-5A3729C4C619}" presName="parentText" presStyleLbl="node1" presStyleIdx="3" presStyleCnt="4">
        <dgm:presLayoutVars>
          <dgm:chMax val="0"/>
          <dgm:bulletEnabled val="1"/>
        </dgm:presLayoutVars>
      </dgm:prSet>
      <dgm:spPr/>
    </dgm:pt>
    <dgm:pt modelId="{143D11A8-057F-43A6-B03E-BD4E37D942EC}" type="pres">
      <dgm:prSet presAssocID="{948A4BD6-F139-4960-9130-5A3729C4C619}" presName="negativeSpace" presStyleCnt="0"/>
      <dgm:spPr/>
    </dgm:pt>
    <dgm:pt modelId="{1E2E6232-5347-434C-BE6A-ABC121D7C529}"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C0202800-3965-411A-BE44-63E672E07459}" type="presOf" srcId="{5C081785-16E1-4E95-865B-282E7D218E09}" destId="{66DE7D7B-FE2E-46D4-9284-89BDDF59FF5F}" srcOrd="0" destOrd="3" presId="urn:microsoft.com/office/officeart/2005/8/layout/list1"/>
    <dgm:cxn modelId="{07C33A07-10F4-4106-9A63-EC3462B73C51}" type="presOf" srcId="{2036228D-7924-4305-B4F4-5B2B6A881A60}" destId="{7A53CD1D-7532-452B-872C-0D270883AFC5}" srcOrd="1" destOrd="0" presId="urn:microsoft.com/office/officeart/2005/8/layout/list1"/>
    <dgm:cxn modelId="{B3CC7809-D5CB-4307-840A-C3DBAC460160}" type="presOf" srcId="{02D81A81-3111-4BE0-8228-4D5DD4967EA0}" destId="{964BB0D8-F73E-46F0-B26D-99CE65B23AB9}" srcOrd="0" destOrd="0" presId="urn:microsoft.com/office/officeart/2005/8/layout/list1"/>
    <dgm:cxn modelId="{9AFB0A10-08B6-4554-A38F-07A84EF3FE6D}" srcId="{2036228D-7924-4305-B4F4-5B2B6A881A60}" destId="{90BB1466-3DE0-48E6-AAE2-5C9690D2C5ED}" srcOrd="4" destOrd="0" parTransId="{13EEB1EC-53C1-4390-88ED-18F8A8B5C1D7}" sibTransId="{21356AB5-AA21-4B54-90CB-33463F0D4F62}"/>
    <dgm:cxn modelId="{7EFBB016-1C49-4683-A5F6-4192065E34AD}" type="presOf" srcId="{948A4BD6-F139-4960-9130-5A3729C4C619}" destId="{A9785F21-6F1F-49E7-A313-020FA78D7127}" srcOrd="1" destOrd="0" presId="urn:microsoft.com/office/officeart/2005/8/layout/list1"/>
    <dgm:cxn modelId="{1CCA9020-2F83-4C6F-B787-80D9D35C518C}" type="presOf" srcId="{4F6917CA-F359-4EE2-B185-170B1ED0F4F0}" destId="{8D532122-E2C4-45E1-8079-506CDC119AA7}" srcOrd="0" destOrd="3" presId="urn:microsoft.com/office/officeart/2005/8/layout/list1"/>
    <dgm:cxn modelId="{C77BA624-3DEA-4F22-A166-E377F7EE6F20}" srcId="{DF265953-948F-4410-BA96-985D04A83808}" destId="{3BFAB1F0-0B06-49EE-A586-67FCC4A8750E}" srcOrd="2" destOrd="0" parTransId="{7D09E66F-A2C5-4351-9BA6-CB05039D0675}" sibTransId="{51C57127-52F4-4136-A7C3-84DE27BD2F85}"/>
    <dgm:cxn modelId="{D34EA225-BE89-4865-B3F3-904C12BB2E05}" srcId="{7C142914-8D04-4CCA-9643-0A24BDA23C91}" destId="{948A4BD6-F139-4960-9130-5A3729C4C619}" srcOrd="3" destOrd="0" parTransId="{1532D8A8-2A8B-4563-94C8-971D3E903AF7}" sibTransId="{6429AF09-A905-4D27-9E4E-07EB6C75A37B}"/>
    <dgm:cxn modelId="{9F375C27-C586-4F33-A60F-B5605CF55C31}" type="presOf" srcId="{2036228D-7924-4305-B4F4-5B2B6A881A60}" destId="{A198B0B4-6AAD-4E99-BAC4-C8B05A8FC0B7}" srcOrd="0" destOrd="0" presId="urn:microsoft.com/office/officeart/2005/8/layout/list1"/>
    <dgm:cxn modelId="{B502E731-27E9-47D2-8FFC-C92B16B2F13D}" type="presOf" srcId="{41381294-9CA2-4E5F-9428-BFC0E6BAB261}" destId="{66DE7D7B-FE2E-46D4-9284-89BDDF59FF5F}" srcOrd="0" destOrd="1" presId="urn:microsoft.com/office/officeart/2005/8/layout/list1"/>
    <dgm:cxn modelId="{BED0EB33-BFF6-4A6C-B16A-44B34707F908}" type="presOf" srcId="{7C142914-8D04-4CCA-9643-0A24BDA23C91}" destId="{6B48E8F6-A9FC-49C8-A8DD-A1E219FA9734}" srcOrd="0" destOrd="0" presId="urn:microsoft.com/office/officeart/2005/8/layout/list1"/>
    <dgm:cxn modelId="{373FBA38-A5AF-4C27-A78B-19ADA1C36948}" type="presOf" srcId="{D9DE4AA0-0F2C-439C-A71D-868A7A7D638A}" destId="{1E2E6232-5347-434C-BE6A-ABC121D7C529}" srcOrd="0" destOrd="2" presId="urn:microsoft.com/office/officeart/2005/8/layout/list1"/>
    <dgm:cxn modelId="{0E210C39-050E-45C6-BE02-29610EF6967D}" type="presOf" srcId="{28E51E1C-7DF6-44DA-97A9-49B481B0B3C5}" destId="{66DE7D7B-FE2E-46D4-9284-89BDDF59FF5F}" srcOrd="0" destOrd="5" presId="urn:microsoft.com/office/officeart/2005/8/layout/list1"/>
    <dgm:cxn modelId="{816E6A5B-B016-4EC6-854D-2B5582A03661}" srcId="{DAEE2819-76A6-4883-B190-A16B6CBAC01C}" destId="{B98B2C9B-7F30-40BB-96C1-64EC2C54BE78}" srcOrd="0" destOrd="0" parTransId="{99C99EFD-38C9-4FBD-8557-C7D0F1FA86F5}" sibTransId="{BEF99A55-D545-4C91-9535-F48AD76EEB2E}"/>
    <dgm:cxn modelId="{C8DB7C5D-5499-405B-B1D7-175ED42A30E2}" srcId="{2036228D-7924-4305-B4F4-5B2B6A881A60}" destId="{02D81A81-3111-4BE0-8228-4D5DD4967EA0}" srcOrd="0" destOrd="0" parTransId="{9743060A-3B5C-4CBF-A7DC-E5F7092549A9}" sibTransId="{0EEA66B5-E4DF-4E9F-A968-FDE61B3254D7}"/>
    <dgm:cxn modelId="{0E26CE5E-C4FF-43C0-B3FD-184B0C34D983}" type="presOf" srcId="{910D25CB-4600-47E0-8900-583D58E3B063}" destId="{66DE7D7B-FE2E-46D4-9284-89BDDF59FF5F}" srcOrd="0" destOrd="9" presId="urn:microsoft.com/office/officeart/2005/8/layout/list1"/>
    <dgm:cxn modelId="{F86B9B5F-3103-4704-9B36-77F6EDFBB68E}" type="presOf" srcId="{64EB1D34-372B-4042-A29E-2BC82D9DD924}" destId="{66DE7D7B-FE2E-46D4-9284-89BDDF59FF5F}" srcOrd="0" destOrd="4" presId="urn:microsoft.com/office/officeart/2005/8/layout/list1"/>
    <dgm:cxn modelId="{84A0D264-8821-4C0B-AA33-80FA886DE029}" srcId="{2036228D-7924-4305-B4F4-5B2B6A881A60}" destId="{80F248CC-6C0C-4AE5-8F70-3E5DD0629371}" srcOrd="1" destOrd="0" parTransId="{09A6A011-6E01-4AE8-9B96-6D953A9AD394}" sibTransId="{8DB48259-ED4B-4B5A-8F65-2A6B114E41FF}"/>
    <dgm:cxn modelId="{5A184865-E126-48DC-BCF4-9D80516A38EC}" srcId="{DAEE2819-76A6-4883-B190-A16B6CBAC01C}" destId="{4F6917CA-F359-4EE2-B185-170B1ED0F4F0}" srcOrd="3" destOrd="0" parTransId="{A0D9F931-37B2-49F2-A54D-2F4C46815273}" sibTransId="{2080C217-E7B0-40BC-8807-968865A6409E}"/>
    <dgm:cxn modelId="{EBD73E4E-EF1C-4057-A057-42D943CDA1CF}" type="presOf" srcId="{DAEE2819-76A6-4883-B190-A16B6CBAC01C}" destId="{7546A6D0-8DBD-48CB-B15C-4B8D25E3310F}" srcOrd="1" destOrd="0" presId="urn:microsoft.com/office/officeart/2005/8/layout/list1"/>
    <dgm:cxn modelId="{4414A450-07D1-4C74-9B2E-2E6345EC2CA6}" srcId="{DAEE2819-76A6-4883-B190-A16B6CBAC01C}" destId="{2F3DC2BF-DC58-4270-9458-213486015358}" srcOrd="2" destOrd="0" parTransId="{9E6D569D-7AFE-4ACA-B8BA-C1DE9939B82D}" sibTransId="{D6B40CE2-C68F-47BB-9DD3-3E2AE7411D07}"/>
    <dgm:cxn modelId="{AEB0F971-0CF9-41EB-AF42-B1A8465A7B87}" type="presOf" srcId="{629658BB-FB95-430F-AB22-4B5B7530FD83}" destId="{66DE7D7B-FE2E-46D4-9284-89BDDF59FF5F}" srcOrd="0" destOrd="8" presId="urn:microsoft.com/office/officeart/2005/8/layout/list1"/>
    <dgm:cxn modelId="{62F71673-7FDB-4034-B517-19EEF69D4833}" srcId="{DF265953-948F-4410-BA96-985D04A83808}" destId="{910D25CB-4600-47E0-8900-583D58E3B063}" srcOrd="9" destOrd="0" parTransId="{166AFF88-FC53-4F6F-A748-05C220F289E1}" sibTransId="{CEC1857E-272A-4737-8726-5D35B8968910}"/>
    <dgm:cxn modelId="{FD4DB074-116E-45E5-8D38-61DE0BFE243F}" type="presOf" srcId="{DF265953-948F-4410-BA96-985D04A83808}" destId="{5BB27BC4-24C0-46DF-B456-E2E9CF084484}" srcOrd="1" destOrd="0" presId="urn:microsoft.com/office/officeart/2005/8/layout/list1"/>
    <dgm:cxn modelId="{F0B8D776-A355-40EE-8633-CEF53A6A1593}" type="presOf" srcId="{90BB1466-3DE0-48E6-AAE2-5C9690D2C5ED}" destId="{964BB0D8-F73E-46F0-B26D-99CE65B23AB9}" srcOrd="0" destOrd="4" presId="urn:microsoft.com/office/officeart/2005/8/layout/list1"/>
    <dgm:cxn modelId="{2D6E6F57-AC0C-4AE8-A957-EFE5A9F4285D}" type="presOf" srcId="{BB6487CF-9171-41A4-BCF1-25E669219EAF}" destId="{1E2E6232-5347-434C-BE6A-ABC121D7C529}" srcOrd="0" destOrd="3" presId="urn:microsoft.com/office/officeart/2005/8/layout/list1"/>
    <dgm:cxn modelId="{C5E85E78-8799-48F5-93E5-A4B0C72E2D37}" type="presOf" srcId="{075E9304-E375-40B6-8E5E-106E03F665F7}" destId="{1E2E6232-5347-434C-BE6A-ABC121D7C529}" srcOrd="0" destOrd="0" presId="urn:microsoft.com/office/officeart/2005/8/layout/list1"/>
    <dgm:cxn modelId="{D2E50979-25F3-43BC-A4CF-C1E46C501704}" srcId="{DF265953-948F-4410-BA96-985D04A83808}" destId="{41381294-9CA2-4E5F-9428-BFC0E6BAB261}" srcOrd="1" destOrd="0" parTransId="{7B6BB4FA-9142-422F-B300-4230ADADC1E8}" sibTransId="{7CF2C6EB-463B-4B03-BA6A-C3CBE25AD08B}"/>
    <dgm:cxn modelId="{F8329B85-7DE0-4227-8E5F-872DEA59A83C}" srcId="{DF265953-948F-4410-BA96-985D04A83808}" destId="{629658BB-FB95-430F-AB22-4B5B7530FD83}" srcOrd="8" destOrd="0" parTransId="{EF583E9F-2BD6-4DA9-A8A0-D1986771E82F}" sibTransId="{2E8CE33A-E420-42EE-A663-D4A84A801A38}"/>
    <dgm:cxn modelId="{A0FAB985-A9DF-4F44-ABD2-D77F8D075E97}" type="presOf" srcId="{A2DB2AE8-99A5-4E26-95E9-8D9A285AA161}" destId="{8D532122-E2C4-45E1-8079-506CDC119AA7}" srcOrd="0" destOrd="1"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73D9188E-1BB9-4E7F-A768-C3FA85B5AA85}" srcId="{2036228D-7924-4305-B4F4-5B2B6A881A60}" destId="{7CEFB875-BF2C-4DBF-ACE4-B9FE9FD8C34A}" srcOrd="2" destOrd="0" parTransId="{AFA50FE8-16DA-4AAD-853E-E1607FD38CF0}" sibTransId="{B27ABA90-38AE-40D4-8BEC-0FF21C6E1066}"/>
    <dgm:cxn modelId="{D2594B8E-4C6E-4317-9D94-091573883057}" srcId="{DF265953-948F-4410-BA96-985D04A83808}" destId="{28E51E1C-7DF6-44DA-97A9-49B481B0B3C5}" srcOrd="5" destOrd="0" parTransId="{0E3D593B-07BD-4ADF-9882-44892515404B}" sibTransId="{D43FEC64-5C02-478A-9E60-FCEC22AE631E}"/>
    <dgm:cxn modelId="{FEEAC493-D4BF-455B-824C-570A8F55247C}" type="presOf" srcId="{46898E1A-17E3-489D-8479-834D8BC08733}" destId="{66DE7D7B-FE2E-46D4-9284-89BDDF59FF5F}" srcOrd="0" destOrd="10" presId="urn:microsoft.com/office/officeart/2005/8/layout/list1"/>
    <dgm:cxn modelId="{AF8FB399-980A-4C28-92E9-F1E13A6B7D18}" type="presOf" srcId="{5C89804A-8598-42A3-8A5F-86C216792C35}" destId="{66DE7D7B-FE2E-46D4-9284-89BDDF59FF5F}" srcOrd="0" destOrd="7" presId="urn:microsoft.com/office/officeart/2005/8/layout/list1"/>
    <dgm:cxn modelId="{DC43F09B-4610-4159-96F8-FF357E0B2684}" srcId="{DF265953-948F-4410-BA96-985D04A83808}" destId="{46898E1A-17E3-489D-8479-834D8BC08733}" srcOrd="10" destOrd="0" parTransId="{2C8CDF93-BCAD-41B2-94F9-4E875328AC40}" sibTransId="{577B5A35-D7D6-415F-A74D-9121F417EC37}"/>
    <dgm:cxn modelId="{B408EAAA-BB76-46B2-BFC6-98BCA0633752}" type="presOf" srcId="{B98B2C9B-7F30-40BB-96C1-64EC2C54BE78}" destId="{8D532122-E2C4-45E1-8079-506CDC119AA7}" srcOrd="0" destOrd="0" presId="urn:microsoft.com/office/officeart/2005/8/layout/list1"/>
    <dgm:cxn modelId="{F5660BAC-25A2-44E4-8C2A-B1CD7CD1151F}" type="presOf" srcId="{57131AB3-2540-410F-979C-B5A57285AD53}" destId="{1E2E6232-5347-434C-BE6A-ABC121D7C529}" srcOrd="0" destOrd="1" presId="urn:microsoft.com/office/officeart/2005/8/layout/list1"/>
    <dgm:cxn modelId="{9E5C88B3-11CD-4D3B-9ECA-1CBC5A5E5798}" type="presOf" srcId="{0CA413F1-C56F-4C3F-BC5D-96FEF9800A07}" destId="{66DE7D7B-FE2E-46D4-9284-89BDDF59FF5F}" srcOrd="0" destOrd="6"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960AF8B4-A3CB-4CC9-BC66-53FFC06100D8}" srcId="{DF265953-948F-4410-BA96-985D04A83808}" destId="{5C89804A-8598-42A3-8A5F-86C216792C35}" srcOrd="7" destOrd="0" parTransId="{CCF25A2F-1AC6-4FD8-B354-FEEE28157FDD}" sibTransId="{E515E0DA-E298-45AE-A554-7AE5DCF70F6F}"/>
    <dgm:cxn modelId="{6E5570B6-6764-40BC-A0EF-909CB0D54A20}" srcId="{DF265953-948F-4410-BA96-985D04A83808}" destId="{5C081785-16E1-4E95-865B-282E7D218E09}" srcOrd="3" destOrd="0" parTransId="{FCDC7822-88FC-4CA1-B530-23DCD7D9510B}" sibTransId="{4A11A386-4357-4BAC-B79D-8B1A53F422F3}"/>
    <dgm:cxn modelId="{E9CA35B7-DB2F-455D-8591-CD55383CB157}" srcId="{DF265953-948F-4410-BA96-985D04A83808}" destId="{688007B0-F56C-4FDE-947F-F3CF148557E9}" srcOrd="0" destOrd="0" parTransId="{36E6730D-B669-4472-8887-473E162FA99C}" sibTransId="{60CE19C4-AD8F-48BA-8016-0CB87796AEEC}"/>
    <dgm:cxn modelId="{6CA540BA-6449-4E99-87C3-EE4610258D99}" srcId="{DF265953-948F-4410-BA96-985D04A83808}" destId="{64EB1D34-372B-4042-A29E-2BC82D9DD924}" srcOrd="4" destOrd="0" parTransId="{08BB9413-7E68-47D9-96B3-61A8B1719155}" sibTransId="{9955CF0E-2A75-4F80-A73A-2206FE080EE1}"/>
    <dgm:cxn modelId="{C6FE93C4-17E1-4F64-99FA-7E3C6A4AECD2}" srcId="{DF265953-948F-4410-BA96-985D04A83808}" destId="{0CA413F1-C56F-4C3F-BC5D-96FEF9800A07}" srcOrd="6" destOrd="0" parTransId="{EF9644A9-60E0-4448-B643-6B498AD8935E}" sibTransId="{21FD9A13-F0BD-4037-A287-01C6249A005D}"/>
    <dgm:cxn modelId="{23121CC5-5390-431D-B6E2-0651A6EA1564}" type="presOf" srcId="{948A4BD6-F139-4960-9130-5A3729C4C619}" destId="{3FC20C9A-16D1-48D5-A5F3-93F4A3C11247}" srcOrd="0" destOrd="0" presId="urn:microsoft.com/office/officeart/2005/8/layout/list1"/>
    <dgm:cxn modelId="{A1EBC8C5-07F8-4382-BE06-E707B1B1089A}" srcId="{948A4BD6-F139-4960-9130-5A3729C4C619}" destId="{BB6487CF-9171-41A4-BCF1-25E669219EAF}" srcOrd="3" destOrd="0" parTransId="{CCA2E590-7E98-4668-9CC8-0363317D42DC}" sibTransId="{EB41B8F1-B9BC-42DC-B7E1-A7A9A86E9D6C}"/>
    <dgm:cxn modelId="{7DEE29D1-CF03-4DDC-8093-A6068CD40634}" type="presOf" srcId="{DAEE2819-76A6-4883-B190-A16B6CBAC01C}" destId="{A1D1EE72-716C-4F66-9210-31E9381688D0}" srcOrd="0" destOrd="0" presId="urn:microsoft.com/office/officeart/2005/8/layout/list1"/>
    <dgm:cxn modelId="{C37D04D2-648C-4F3C-9522-31A8D53E980A}" srcId="{948A4BD6-F139-4960-9130-5A3729C4C619}" destId="{D9DE4AA0-0F2C-439C-A71D-868A7A7D638A}" srcOrd="2" destOrd="0" parTransId="{62530962-565B-4276-98A8-74C8381BC951}" sibTransId="{7BAD3EA6-42B5-462C-94F5-C8AC1BA61706}"/>
    <dgm:cxn modelId="{4E53A7DB-547A-4A0D-B0B6-5EF6485FE66C}" type="presOf" srcId="{2F3DC2BF-DC58-4270-9458-213486015358}" destId="{8D532122-E2C4-45E1-8079-506CDC119AA7}" srcOrd="0" destOrd="2" presId="urn:microsoft.com/office/officeart/2005/8/layout/list1"/>
    <dgm:cxn modelId="{D11EB4DB-F7F1-460A-9C34-5DC65AC1A38B}" type="presOf" srcId="{D2B656EB-80DC-4C87-8AFA-9FEFC85CF53F}" destId="{964BB0D8-F73E-46F0-B26D-99CE65B23AB9}" srcOrd="0" destOrd="3" presId="urn:microsoft.com/office/officeart/2005/8/layout/list1"/>
    <dgm:cxn modelId="{2A4D8EE4-BBD2-4B29-8D92-365A02E8456A}" type="presOf" srcId="{DF265953-948F-4410-BA96-985D04A83808}" destId="{DEE16F83-2C06-4D14-940C-C50C615332BB}" srcOrd="0" destOrd="0" presId="urn:microsoft.com/office/officeart/2005/8/layout/list1"/>
    <dgm:cxn modelId="{9141E0E4-03B4-425E-B535-E8F55AFDD02F}" srcId="{2036228D-7924-4305-B4F4-5B2B6A881A60}" destId="{D2B656EB-80DC-4C87-8AFA-9FEFC85CF53F}" srcOrd="3" destOrd="0" parTransId="{D312473F-4CF8-4BE8-9029-B920569C1121}" sibTransId="{72E0B17B-79CD-4F2E-ABA8-6C4EA84D2455}"/>
    <dgm:cxn modelId="{95482AEB-5D19-4121-8F98-18C893A93136}" type="presOf" srcId="{80F248CC-6C0C-4AE5-8F70-3E5DD0629371}" destId="{964BB0D8-F73E-46F0-B26D-99CE65B23AB9}" srcOrd="0" destOrd="1" presId="urn:microsoft.com/office/officeart/2005/8/layout/list1"/>
    <dgm:cxn modelId="{FC3194F1-C82B-499B-A4FB-19F11ECCF2FA}" srcId="{948A4BD6-F139-4960-9130-5A3729C4C619}" destId="{075E9304-E375-40B6-8E5E-106E03F665F7}" srcOrd="0" destOrd="0" parTransId="{56B15C37-570B-488B-871E-C8F9D5696119}" sibTransId="{E4BE1D93-B473-4D53-80BE-AE36A6560FFA}"/>
    <dgm:cxn modelId="{37743DF3-7510-4CEA-A9A5-54D2B5CDC30E}" srcId="{7C142914-8D04-4CCA-9643-0A24BDA23C91}" destId="{2036228D-7924-4305-B4F4-5B2B6A881A60}" srcOrd="2" destOrd="0" parTransId="{BEE893C3-7652-4EBE-B472-1C26CD1C3F26}" sibTransId="{249E9A29-026E-4C66-BA13-8EAC55CB3C34}"/>
    <dgm:cxn modelId="{4CBA2AF5-4AB4-46DB-AFC8-AE762D2C582B}" srcId="{DAEE2819-76A6-4883-B190-A16B6CBAC01C}" destId="{A2DB2AE8-99A5-4E26-95E9-8D9A285AA161}" srcOrd="1" destOrd="0" parTransId="{82E5E39F-234D-43DC-A63D-A4758FE31025}" sibTransId="{96D0E5DD-38B2-4F06-AD5C-B6DF25E70234}"/>
    <dgm:cxn modelId="{AA3167F5-57C0-418C-8EA0-F8FA79DFD46D}" type="presOf" srcId="{688007B0-F56C-4FDE-947F-F3CF148557E9}" destId="{66DE7D7B-FE2E-46D4-9284-89BDDF59FF5F}" srcOrd="0" destOrd="0" presId="urn:microsoft.com/office/officeart/2005/8/layout/list1"/>
    <dgm:cxn modelId="{5A840DFC-B4B4-4C28-9098-4475612FD304}" type="presOf" srcId="{7CEFB875-BF2C-4DBF-ACE4-B9FE9FD8C34A}" destId="{964BB0D8-F73E-46F0-B26D-99CE65B23AB9}" srcOrd="0" destOrd="2" presId="urn:microsoft.com/office/officeart/2005/8/layout/list1"/>
    <dgm:cxn modelId="{F6744EFC-1077-4D8B-AF96-F6EDB19F335A}" srcId="{948A4BD6-F139-4960-9130-5A3729C4C619}" destId="{57131AB3-2540-410F-979C-B5A57285AD53}" srcOrd="1" destOrd="0" parTransId="{D3A0AAA1-3948-4EBC-B203-0680F7E45A9B}" sibTransId="{DF323430-CEE8-400C-8452-85C819C95226}"/>
    <dgm:cxn modelId="{94B7A6FD-D5FE-4E0F-A574-81326A355942}" type="presOf" srcId="{3BFAB1F0-0B06-49EE-A586-67FCC4A8750E}" destId="{66DE7D7B-FE2E-46D4-9284-89BDDF59FF5F}" srcOrd="0" destOrd="2" presId="urn:microsoft.com/office/officeart/2005/8/layout/list1"/>
    <dgm:cxn modelId="{C6E6E4A7-BF2D-4200-BF90-5436D23F3372}" type="presParOf" srcId="{6B48E8F6-A9FC-49C8-A8DD-A1E219FA9734}" destId="{0A1161AC-D251-46A3-B9B8-1B8BBFA917F7}" srcOrd="0" destOrd="0" presId="urn:microsoft.com/office/officeart/2005/8/layout/list1"/>
    <dgm:cxn modelId="{2E2A7AD7-B908-45B0-9491-7B9D49D00344}" type="presParOf" srcId="{0A1161AC-D251-46A3-B9B8-1B8BBFA917F7}" destId="{DEE16F83-2C06-4D14-940C-C50C615332BB}" srcOrd="0" destOrd="0" presId="urn:microsoft.com/office/officeart/2005/8/layout/list1"/>
    <dgm:cxn modelId="{6329C7E4-9459-483D-BBF3-743EAEAC28BA}" type="presParOf" srcId="{0A1161AC-D251-46A3-B9B8-1B8BBFA917F7}" destId="{5BB27BC4-24C0-46DF-B456-E2E9CF084484}" srcOrd="1" destOrd="0" presId="urn:microsoft.com/office/officeart/2005/8/layout/list1"/>
    <dgm:cxn modelId="{7C4F144C-BBA2-4A8B-B895-AA09228DD5E5}" type="presParOf" srcId="{6B48E8F6-A9FC-49C8-A8DD-A1E219FA9734}" destId="{48D5E310-1CCC-4638-B575-B2CA370E3B57}" srcOrd="1" destOrd="0" presId="urn:microsoft.com/office/officeart/2005/8/layout/list1"/>
    <dgm:cxn modelId="{E414A89B-E981-4BAF-8AD3-E637E6DAC3D0}" type="presParOf" srcId="{6B48E8F6-A9FC-49C8-A8DD-A1E219FA9734}" destId="{66DE7D7B-FE2E-46D4-9284-89BDDF59FF5F}" srcOrd="2" destOrd="0" presId="urn:microsoft.com/office/officeart/2005/8/layout/list1"/>
    <dgm:cxn modelId="{06DC63F6-F3EF-455E-8F22-F3093F39B952}" type="presParOf" srcId="{6B48E8F6-A9FC-49C8-A8DD-A1E219FA9734}" destId="{60C81B50-3627-48BF-BB0E-2131CE523537}" srcOrd="3" destOrd="0" presId="urn:microsoft.com/office/officeart/2005/8/layout/list1"/>
    <dgm:cxn modelId="{6332B978-8F19-4E15-A59B-9D2E05901664}" type="presParOf" srcId="{6B48E8F6-A9FC-49C8-A8DD-A1E219FA9734}" destId="{B7B1E3C8-D3FF-4CAE-8DE1-607EF4148225}" srcOrd="4" destOrd="0" presId="urn:microsoft.com/office/officeart/2005/8/layout/list1"/>
    <dgm:cxn modelId="{A540B13F-E7D9-4C78-B73C-2C1D65996FC2}" type="presParOf" srcId="{B7B1E3C8-D3FF-4CAE-8DE1-607EF4148225}" destId="{A1D1EE72-716C-4F66-9210-31E9381688D0}" srcOrd="0" destOrd="0" presId="urn:microsoft.com/office/officeart/2005/8/layout/list1"/>
    <dgm:cxn modelId="{5337620C-8DED-4624-BDFE-05B6C58EB5B1}" type="presParOf" srcId="{B7B1E3C8-D3FF-4CAE-8DE1-607EF4148225}" destId="{7546A6D0-8DBD-48CB-B15C-4B8D25E3310F}" srcOrd="1" destOrd="0" presId="urn:microsoft.com/office/officeart/2005/8/layout/list1"/>
    <dgm:cxn modelId="{9BD29274-B45E-4CE4-9BC3-B555E5474E4D}" type="presParOf" srcId="{6B48E8F6-A9FC-49C8-A8DD-A1E219FA9734}" destId="{18D3753D-F544-463C-B7AA-6F7F4F0A8B40}" srcOrd="5" destOrd="0" presId="urn:microsoft.com/office/officeart/2005/8/layout/list1"/>
    <dgm:cxn modelId="{6F71FE43-D8E4-40AA-A7B7-DF3ABC842D81}" type="presParOf" srcId="{6B48E8F6-A9FC-49C8-A8DD-A1E219FA9734}" destId="{8D532122-E2C4-45E1-8079-506CDC119AA7}" srcOrd="6" destOrd="0" presId="urn:microsoft.com/office/officeart/2005/8/layout/list1"/>
    <dgm:cxn modelId="{B66F8AEA-B7EB-437F-8BC2-275374A6AA45}" type="presParOf" srcId="{6B48E8F6-A9FC-49C8-A8DD-A1E219FA9734}" destId="{742F4C97-987F-439B-BF44-B19E01952088}" srcOrd="7" destOrd="0" presId="urn:microsoft.com/office/officeart/2005/8/layout/list1"/>
    <dgm:cxn modelId="{0176674A-8627-4EE5-BF59-36D89BDA8DC4}" type="presParOf" srcId="{6B48E8F6-A9FC-49C8-A8DD-A1E219FA9734}" destId="{D03BC864-CA17-4D08-8448-91F3A73D17E9}" srcOrd="8" destOrd="0" presId="urn:microsoft.com/office/officeart/2005/8/layout/list1"/>
    <dgm:cxn modelId="{68C50F56-ECE5-449B-9548-96B061E19FBF}" type="presParOf" srcId="{D03BC864-CA17-4D08-8448-91F3A73D17E9}" destId="{A198B0B4-6AAD-4E99-BAC4-C8B05A8FC0B7}" srcOrd="0" destOrd="0" presId="urn:microsoft.com/office/officeart/2005/8/layout/list1"/>
    <dgm:cxn modelId="{04850AA9-B7CD-4178-83B2-9EF4371878F2}" type="presParOf" srcId="{D03BC864-CA17-4D08-8448-91F3A73D17E9}" destId="{7A53CD1D-7532-452B-872C-0D270883AFC5}" srcOrd="1" destOrd="0" presId="urn:microsoft.com/office/officeart/2005/8/layout/list1"/>
    <dgm:cxn modelId="{C71C8DDF-E312-4603-9E5F-9004803BFF7E}" type="presParOf" srcId="{6B48E8F6-A9FC-49C8-A8DD-A1E219FA9734}" destId="{F38C6A4A-3014-4173-A4CF-2F4C62C2467C}" srcOrd="9" destOrd="0" presId="urn:microsoft.com/office/officeart/2005/8/layout/list1"/>
    <dgm:cxn modelId="{707DD635-0397-42CB-8A04-6C7B732518DE}" type="presParOf" srcId="{6B48E8F6-A9FC-49C8-A8DD-A1E219FA9734}" destId="{964BB0D8-F73E-46F0-B26D-99CE65B23AB9}" srcOrd="10" destOrd="0" presId="urn:microsoft.com/office/officeart/2005/8/layout/list1"/>
    <dgm:cxn modelId="{012F16AC-CC2D-4656-8BB2-9ED0804FA6D1}" type="presParOf" srcId="{6B48E8F6-A9FC-49C8-A8DD-A1E219FA9734}" destId="{F375DF79-A478-45D6-AAB1-4E2DF3FB8E74}" srcOrd="11" destOrd="0" presId="urn:microsoft.com/office/officeart/2005/8/layout/list1"/>
    <dgm:cxn modelId="{4DAD7026-A17B-492B-A81E-03F824446A9A}" type="presParOf" srcId="{6B48E8F6-A9FC-49C8-A8DD-A1E219FA9734}" destId="{5C958996-D43C-4004-885B-E01F4A057122}" srcOrd="12" destOrd="0" presId="urn:microsoft.com/office/officeart/2005/8/layout/list1"/>
    <dgm:cxn modelId="{2304A11A-2694-410A-AD0D-EF183AEA8E79}" type="presParOf" srcId="{5C958996-D43C-4004-885B-E01F4A057122}" destId="{3FC20C9A-16D1-48D5-A5F3-93F4A3C11247}" srcOrd="0" destOrd="0" presId="urn:microsoft.com/office/officeart/2005/8/layout/list1"/>
    <dgm:cxn modelId="{23ECFA61-FCFD-41DB-99AB-58B23E7D3A47}" type="presParOf" srcId="{5C958996-D43C-4004-885B-E01F4A057122}" destId="{A9785F21-6F1F-49E7-A313-020FA78D7127}" srcOrd="1" destOrd="0" presId="urn:microsoft.com/office/officeart/2005/8/layout/list1"/>
    <dgm:cxn modelId="{1E66E25A-97DC-4D48-9499-89D4F17AA507}" type="presParOf" srcId="{6B48E8F6-A9FC-49C8-A8DD-A1E219FA9734}" destId="{143D11A8-057F-43A6-B03E-BD4E37D942EC}" srcOrd="13" destOrd="0" presId="urn:microsoft.com/office/officeart/2005/8/layout/list1"/>
    <dgm:cxn modelId="{3E3DA870-944B-45FE-8709-09910237CEB9}" type="presParOf" srcId="{6B48E8F6-A9FC-49C8-A8DD-A1E219FA9734}" destId="{1E2E6232-5347-434C-BE6A-ABC121D7C529}" srcOrd="14" destOrd="0" presId="urn:microsoft.com/office/officeart/2005/8/layout/list1"/>
  </dgm:cxnLst>
  <dgm:bg/>
  <dgm:whole/>
  <dgm:extLst>
    <a:ext uri="http://schemas.microsoft.com/office/drawing/2008/diagram">
      <dsp:dataModelExt xmlns:dsp="http://schemas.microsoft.com/office/drawing/2008/diagram" relId="rId73"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433" y="26317"/>
          <a:ext cx="4136072"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433" y="1579897"/>
          <a:ext cx="4136072"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433" y="2538127"/>
          <a:ext cx="4136072"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2803807"/>
          <a:ext cx="5908674" cy="10773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Taršos mažinimas didinant mažiau taršių energijos šaltinių panaudojimą ir tvarkant atliekas</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5433" y="3978307"/>
          <a:ext cx="4136072"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12AF0991-280D-4B90-A1E3-7EDE29FCFBA0}">
      <dgm:prSet custT="1"/>
      <dgm:spPr>
        <a:xfrm>
          <a:off x="0" y="4243987"/>
          <a:ext cx="5908674"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Oro užterštumo didėjimas dėl augančio automobilių srauto ir kitų taršos faktorių</a:t>
          </a:r>
          <a:endParaRPr lang="en-US" sz="1000">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BAE6F460-F38F-49A2-AB1D-6E682B735FAE}">
      <dgm:prSet phldrT="[Text]" custT="1"/>
      <dgm:spPr>
        <a:xfrm>
          <a:off x="0" y="1845577"/>
          <a:ext cx="5908674" cy="5953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Sparčiau nei šalyje ir apskrityje didėjantis iš stacionarių taršos šaltinių išmetamų teršalų kiekis</a:t>
          </a:r>
          <a:endParaRPr lang="en-US" sz="1000">
            <a:solidFill>
              <a:sysClr val="windowText" lastClr="000000"/>
            </a:solidFill>
            <a:latin typeface="Calibri"/>
            <a:ea typeface="+mn-ea"/>
            <a:cs typeface="Times New Roman" panose="02020603050405020304" pitchFamily="18" charset="0"/>
          </a:endParaRPr>
        </a:p>
      </dgm:t>
    </dgm:pt>
    <dgm:pt modelId="{720216C9-E172-4612-B3C2-147C1036A720}" type="parTrans" cxnId="{8CBA51C2-1CCB-4D64-A64A-C798365E3547}">
      <dgm:prSet/>
      <dgm:spPr/>
      <dgm:t>
        <a:bodyPr/>
        <a:lstStyle/>
        <a:p>
          <a:endParaRPr lang="lt-LT">
            <a:latin typeface="+mn-lt"/>
          </a:endParaRPr>
        </a:p>
      </dgm:t>
    </dgm:pt>
    <dgm:pt modelId="{CD4E50BD-CD22-4FEC-BD12-9387A7593E3A}" type="sibTrans" cxnId="{8CBA51C2-1CCB-4D64-A64A-C798365E3547}">
      <dgm:prSet/>
      <dgm:spPr/>
      <dgm:t>
        <a:bodyPr/>
        <a:lstStyle/>
        <a:p>
          <a:endParaRPr lang="lt-LT">
            <a:latin typeface="+mn-lt"/>
          </a:endParaRPr>
        </a:p>
      </dgm:t>
    </dgm:pt>
    <dgm:pt modelId="{9688950E-9B21-494D-BAC9-0CB5B9168B29}">
      <dgm:prSet phldrT="[Text]" custT="1"/>
      <dgm:spPr>
        <a:xfrm>
          <a:off x="0" y="291997"/>
          <a:ext cx="5908674" cy="11907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Rajone vykdoma aplinkos oro, paviršinio ir požeminio vandens, dirvožemio, gyvosios gamtos, triukšmo stebėsena</a:t>
          </a:r>
          <a:endParaRPr lang="en-US" sz="1000">
            <a:solidFill>
              <a:sysClr val="windowText" lastClr="000000"/>
            </a:solidFill>
            <a:latin typeface="Calibri"/>
            <a:ea typeface="+mn-ea"/>
            <a:cs typeface="Times New Roman" panose="02020603050405020304" pitchFamily="18" charset="0"/>
          </a:endParaRPr>
        </a:p>
      </dgm:t>
    </dgm:pt>
    <dgm:pt modelId="{1176919E-0781-445D-8A76-252E5841A8FD}" type="parTrans" cxnId="{83340052-C801-4C55-8BAB-C2C448C3DCB1}">
      <dgm:prSet/>
      <dgm:spPr/>
      <dgm:t>
        <a:bodyPr/>
        <a:lstStyle/>
        <a:p>
          <a:endParaRPr lang="en-US">
            <a:latin typeface="+mn-lt"/>
          </a:endParaRPr>
        </a:p>
      </dgm:t>
    </dgm:pt>
    <dgm:pt modelId="{0134EB63-8C20-4E18-AC86-AE4B5A6A26C6}" type="sibTrans" cxnId="{83340052-C801-4C55-8BAB-C2C448C3DCB1}">
      <dgm:prSet/>
      <dgm:spPr/>
      <dgm:t>
        <a:bodyPr/>
        <a:lstStyle/>
        <a:p>
          <a:endParaRPr lang="en-US">
            <a:latin typeface="+mn-lt"/>
          </a:endParaRPr>
        </a:p>
      </dgm:t>
    </dgm:pt>
    <dgm:pt modelId="{139A7DDA-23AE-4349-8875-59FF1E1665C5}">
      <dgm:prSet phldrT="[Text]" custT="1"/>
      <dgm:spPr>
        <a:xfrm>
          <a:off x="0" y="291997"/>
          <a:ext cx="5908674" cy="11907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Rajono teritorijoje veikia didelių gabaritų atliekų ir žaliųjų atliekų surinkimo aikštelės</a:t>
          </a:r>
          <a:endParaRPr lang="en-US" sz="1000">
            <a:solidFill>
              <a:sysClr val="windowText" lastClr="000000"/>
            </a:solidFill>
            <a:latin typeface="Calibri"/>
            <a:ea typeface="+mn-ea"/>
            <a:cs typeface="Times New Roman" panose="02020603050405020304" pitchFamily="18" charset="0"/>
          </a:endParaRPr>
        </a:p>
      </dgm:t>
    </dgm:pt>
    <dgm:pt modelId="{7B5CEB8C-2145-47DC-8ECC-EFFF41F393BF}" type="parTrans" cxnId="{5AD8DEAC-A75A-426B-A1B8-1A443D82D324}">
      <dgm:prSet/>
      <dgm:spPr/>
      <dgm:t>
        <a:bodyPr/>
        <a:lstStyle/>
        <a:p>
          <a:endParaRPr lang="en-US">
            <a:latin typeface="+mn-lt"/>
          </a:endParaRPr>
        </a:p>
      </dgm:t>
    </dgm:pt>
    <dgm:pt modelId="{A5534D68-B8DC-4784-8705-26256FDD7108}" type="sibTrans" cxnId="{5AD8DEAC-A75A-426B-A1B8-1A443D82D324}">
      <dgm:prSet/>
      <dgm:spPr/>
      <dgm:t>
        <a:bodyPr/>
        <a:lstStyle/>
        <a:p>
          <a:endParaRPr lang="en-US">
            <a:latin typeface="+mn-lt"/>
          </a:endParaRPr>
        </a:p>
      </dgm:t>
    </dgm:pt>
    <dgm:pt modelId="{90258083-5E19-4CCD-9E7E-9555138CD43B}">
      <dgm:prSet custT="1"/>
      <dgm:spPr>
        <a:xfrm>
          <a:off x="0" y="291997"/>
          <a:ext cx="5908674" cy="11907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Veikia komunalinių atliekų tvarkymo sistemą papildančios sistemos, pakuočių, naudotų tepalų, galvaninių elementų atliekų surinkimas</a:t>
          </a:r>
          <a:endParaRPr lang="en-US" sz="1000">
            <a:solidFill>
              <a:sysClr val="windowText" lastClr="000000"/>
            </a:solidFill>
            <a:latin typeface="Calibri"/>
            <a:ea typeface="+mn-ea"/>
            <a:cs typeface="Times New Roman" panose="02020603050405020304" pitchFamily="18" charset="0"/>
          </a:endParaRPr>
        </a:p>
      </dgm:t>
    </dgm:pt>
    <dgm:pt modelId="{96BAB93B-95B3-4F35-88A3-70A723727521}" type="parTrans" cxnId="{C949E3BA-78E5-4CC7-ADA0-BF7599EFF1D6}">
      <dgm:prSet/>
      <dgm:spPr/>
      <dgm:t>
        <a:bodyPr/>
        <a:lstStyle/>
        <a:p>
          <a:endParaRPr lang="lt-LT">
            <a:latin typeface="+mn-lt"/>
          </a:endParaRPr>
        </a:p>
      </dgm:t>
    </dgm:pt>
    <dgm:pt modelId="{E9C4E1ED-6FB0-4775-9775-88D25A45131F}" type="sibTrans" cxnId="{C949E3BA-78E5-4CC7-ADA0-BF7599EFF1D6}">
      <dgm:prSet/>
      <dgm:spPr/>
      <dgm:t>
        <a:bodyPr/>
        <a:lstStyle/>
        <a:p>
          <a:endParaRPr lang="lt-LT">
            <a:latin typeface="+mn-lt"/>
          </a:endParaRPr>
        </a:p>
      </dgm:t>
    </dgm:pt>
    <dgm:pt modelId="{EB9EA8B0-B224-429C-822A-3697BDFBB050}">
      <dgm:prSet phldrT="[Text]" custT="1"/>
      <dgm:spPr>
        <a:xfrm>
          <a:off x="0" y="2803807"/>
          <a:ext cx="5908674" cy="10773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Aplinkosauginio švietimo vykdymas siekiant efektyvaus atliekų rūšiavimo ir gamtinės aplinkos tausojimo</a:t>
          </a:r>
          <a:endParaRPr lang="en-US" sz="1000">
            <a:solidFill>
              <a:sysClr val="windowText" lastClr="000000"/>
            </a:solidFill>
            <a:latin typeface="Calibri"/>
            <a:ea typeface="+mn-ea"/>
            <a:cs typeface="Times New Roman" panose="02020603050405020304" pitchFamily="18" charset="0"/>
          </a:endParaRPr>
        </a:p>
      </dgm:t>
    </dgm:pt>
    <dgm:pt modelId="{34440281-33BE-415E-87F5-042A5F4FC668}" type="parTrans" cxnId="{06FAA61C-B46F-4766-82A1-B34B40BDFF7F}">
      <dgm:prSet/>
      <dgm:spPr/>
      <dgm:t>
        <a:bodyPr/>
        <a:lstStyle/>
        <a:p>
          <a:endParaRPr lang="lt-LT">
            <a:latin typeface="+mn-lt"/>
          </a:endParaRPr>
        </a:p>
      </dgm:t>
    </dgm:pt>
    <dgm:pt modelId="{4EFE3F66-BCE1-466E-B3CB-3AB4222DC39A}" type="sibTrans" cxnId="{06FAA61C-B46F-4766-82A1-B34B40BDFF7F}">
      <dgm:prSet/>
      <dgm:spPr/>
      <dgm:t>
        <a:bodyPr/>
        <a:lstStyle/>
        <a:p>
          <a:endParaRPr lang="lt-LT">
            <a:latin typeface="+mn-lt"/>
          </a:endParaRPr>
        </a:p>
      </dgm:t>
    </dgm:pt>
    <dgm:pt modelId="{E6242EE1-6B29-4B05-9280-3EBA1B2A91DF}">
      <dgm:prSet custT="1"/>
      <dgm:spPr>
        <a:xfrm>
          <a:off x="0" y="2803807"/>
          <a:ext cx="5908674" cy="10773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Individualių rūšiavimo konteinerių plėtra</a:t>
          </a:r>
        </a:p>
      </dgm:t>
    </dgm:pt>
    <dgm:pt modelId="{CC32B381-814D-4863-83A4-D42DF01001FB}" type="parTrans" cxnId="{1C4E6AC4-E021-4B69-A91C-B6AD3B986A37}">
      <dgm:prSet/>
      <dgm:spPr/>
      <dgm:t>
        <a:bodyPr/>
        <a:lstStyle/>
        <a:p>
          <a:endParaRPr lang="lt-LT">
            <a:latin typeface="+mn-lt"/>
          </a:endParaRPr>
        </a:p>
      </dgm:t>
    </dgm:pt>
    <dgm:pt modelId="{FE898A8C-603E-421E-9997-6D69D4F3E481}" type="sibTrans" cxnId="{1C4E6AC4-E021-4B69-A91C-B6AD3B986A37}">
      <dgm:prSet/>
      <dgm:spPr/>
      <dgm:t>
        <a:bodyPr/>
        <a:lstStyle/>
        <a:p>
          <a:endParaRPr lang="lt-LT">
            <a:latin typeface="+mn-lt"/>
          </a:endParaRPr>
        </a:p>
      </dgm:t>
    </dgm:pt>
    <dgm:pt modelId="{D5D3A8EC-BBC5-4C2D-B783-A4EBBE8B50A6}">
      <dgm:prSet custT="1"/>
      <dgm:spPr>
        <a:xfrm>
          <a:off x="0" y="4243987"/>
          <a:ext cx="5908674"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Nepakankamas gyventojų sąmoningumas rūšiuojant atliekas, tausojant gamtinę aplinką</a:t>
          </a:r>
          <a:endParaRPr lang="en-US" sz="1000">
            <a:solidFill>
              <a:sysClr val="windowText" lastClr="000000"/>
            </a:solidFill>
            <a:latin typeface="Calibri"/>
            <a:ea typeface="+mn-ea"/>
            <a:cs typeface="Times New Roman" panose="02020603050405020304" pitchFamily="18" charset="0"/>
          </a:endParaRPr>
        </a:p>
      </dgm:t>
    </dgm:pt>
    <dgm:pt modelId="{8B38FAC9-BD82-414A-A70D-BB589AF7D5B3}" type="parTrans" cxnId="{0D96A582-92FF-4E08-B536-CC6711340743}">
      <dgm:prSet/>
      <dgm:spPr/>
      <dgm:t>
        <a:bodyPr/>
        <a:lstStyle/>
        <a:p>
          <a:endParaRPr lang="lt-LT">
            <a:latin typeface="+mn-lt"/>
          </a:endParaRPr>
        </a:p>
      </dgm:t>
    </dgm:pt>
    <dgm:pt modelId="{54004371-0518-4953-BC6E-E84F421C35FB}" type="sibTrans" cxnId="{0D96A582-92FF-4E08-B536-CC6711340743}">
      <dgm:prSet/>
      <dgm:spPr/>
      <dgm:t>
        <a:bodyPr/>
        <a:lstStyle/>
        <a:p>
          <a:endParaRPr lang="lt-LT">
            <a:latin typeface="+mn-lt"/>
          </a:endParaRPr>
        </a:p>
      </dgm:t>
    </dgm:pt>
    <dgm:pt modelId="{03B18E25-A6F5-4047-A69A-8547D24401D3}" type="pres">
      <dgm:prSet presAssocID="{7C142914-8D04-4CCA-9643-0A24BDA23C91}" presName="linear" presStyleCnt="0">
        <dgm:presLayoutVars>
          <dgm:dir/>
          <dgm:animLvl val="lvl"/>
          <dgm:resizeHandles val="exact"/>
        </dgm:presLayoutVars>
      </dgm:prSet>
      <dgm:spPr/>
    </dgm:pt>
    <dgm:pt modelId="{7F6E7F73-72FB-4386-A408-9EBD6494218C}" type="pres">
      <dgm:prSet presAssocID="{DF265953-948F-4410-BA96-985D04A83808}" presName="parentLin" presStyleCnt="0"/>
      <dgm:spPr/>
    </dgm:pt>
    <dgm:pt modelId="{A0F62961-9F94-43DA-A1A5-20280750A8EA}" type="pres">
      <dgm:prSet presAssocID="{DF265953-948F-4410-BA96-985D04A83808}" presName="parentLeftMargin" presStyleLbl="node1" presStyleIdx="0" presStyleCnt="4"/>
      <dgm:spPr>
        <a:prstGeom prst="roundRect">
          <a:avLst/>
        </a:prstGeom>
      </dgm:spPr>
    </dgm:pt>
    <dgm:pt modelId="{677348FD-B30C-4089-9D6A-3EA218F8C676}" type="pres">
      <dgm:prSet presAssocID="{DF265953-948F-4410-BA96-985D04A83808}" presName="parentText" presStyleLbl="node1" presStyleIdx="0" presStyleCnt="4">
        <dgm:presLayoutVars>
          <dgm:chMax val="0"/>
          <dgm:bulletEnabled val="1"/>
        </dgm:presLayoutVars>
      </dgm:prSet>
      <dgm:spPr/>
    </dgm:pt>
    <dgm:pt modelId="{90436D1D-1417-423B-831A-85F0182AC30B}" type="pres">
      <dgm:prSet presAssocID="{DF265953-948F-4410-BA96-985D04A83808}" presName="negativeSpace" presStyleCnt="0"/>
      <dgm:spPr/>
    </dgm:pt>
    <dgm:pt modelId="{6FFBF336-0594-48F6-A738-CF4371C7F100}" type="pres">
      <dgm:prSet presAssocID="{DF265953-948F-4410-BA96-985D04A83808}" presName="childText" presStyleLbl="conFgAcc1" presStyleIdx="0" presStyleCnt="4">
        <dgm:presLayoutVars>
          <dgm:bulletEnabled val="1"/>
        </dgm:presLayoutVars>
      </dgm:prSet>
      <dgm:spPr>
        <a:prstGeom prst="rect">
          <a:avLst/>
        </a:prstGeom>
      </dgm:spPr>
    </dgm:pt>
    <dgm:pt modelId="{84CB74DF-DBAC-459C-B155-29B5961D05A4}" type="pres">
      <dgm:prSet presAssocID="{95926539-A698-4675-92EE-8E00EA2C6642}" presName="spaceBetweenRectangles" presStyleCnt="0"/>
      <dgm:spPr/>
    </dgm:pt>
    <dgm:pt modelId="{F6454DCC-C20F-44CF-91AB-EA0AC7C62F8C}" type="pres">
      <dgm:prSet presAssocID="{DAEE2819-76A6-4883-B190-A16B6CBAC01C}" presName="parentLin" presStyleCnt="0"/>
      <dgm:spPr/>
    </dgm:pt>
    <dgm:pt modelId="{9758422C-A534-4DD5-93B7-170686A5CCFF}" type="pres">
      <dgm:prSet presAssocID="{DAEE2819-76A6-4883-B190-A16B6CBAC01C}" presName="parentLeftMargin" presStyleLbl="node1" presStyleIdx="0" presStyleCnt="4"/>
      <dgm:spPr>
        <a:prstGeom prst="roundRect">
          <a:avLst/>
        </a:prstGeom>
      </dgm:spPr>
    </dgm:pt>
    <dgm:pt modelId="{7BC33ED9-1D93-46A4-8AF4-266F4198898A}" type="pres">
      <dgm:prSet presAssocID="{DAEE2819-76A6-4883-B190-A16B6CBAC01C}" presName="parentText" presStyleLbl="node1" presStyleIdx="1" presStyleCnt="4">
        <dgm:presLayoutVars>
          <dgm:chMax val="0"/>
          <dgm:bulletEnabled val="1"/>
        </dgm:presLayoutVars>
      </dgm:prSet>
      <dgm:spPr/>
    </dgm:pt>
    <dgm:pt modelId="{1B131140-3697-43A9-B5CB-2D1C28BC5E05}" type="pres">
      <dgm:prSet presAssocID="{DAEE2819-76A6-4883-B190-A16B6CBAC01C}" presName="negativeSpace" presStyleCnt="0"/>
      <dgm:spPr/>
    </dgm:pt>
    <dgm:pt modelId="{6F7138BD-E8EE-4A88-99D0-D4119014B7BB}" type="pres">
      <dgm:prSet presAssocID="{DAEE2819-76A6-4883-B190-A16B6CBAC01C}" presName="childText" presStyleLbl="conFgAcc1" presStyleIdx="1" presStyleCnt="4">
        <dgm:presLayoutVars>
          <dgm:bulletEnabled val="1"/>
        </dgm:presLayoutVars>
      </dgm:prSet>
      <dgm:spPr>
        <a:prstGeom prst="rect">
          <a:avLst/>
        </a:prstGeom>
      </dgm:spPr>
    </dgm:pt>
    <dgm:pt modelId="{E66BB964-FA84-4D56-926E-5D983F5E6C93}" type="pres">
      <dgm:prSet presAssocID="{DB731F91-3472-477E-BB1D-5AD095E5C9A2}" presName="spaceBetweenRectangles" presStyleCnt="0"/>
      <dgm:spPr/>
    </dgm:pt>
    <dgm:pt modelId="{2EC55764-A963-47E2-B137-65FC096537AE}" type="pres">
      <dgm:prSet presAssocID="{2036228D-7924-4305-B4F4-5B2B6A881A60}" presName="parentLin" presStyleCnt="0"/>
      <dgm:spPr/>
    </dgm:pt>
    <dgm:pt modelId="{DD643965-506A-4C41-8698-A2454E8802AF}" type="pres">
      <dgm:prSet presAssocID="{2036228D-7924-4305-B4F4-5B2B6A881A60}" presName="parentLeftMargin" presStyleLbl="node1" presStyleIdx="1" presStyleCnt="4"/>
      <dgm:spPr>
        <a:prstGeom prst="roundRect">
          <a:avLst/>
        </a:prstGeom>
      </dgm:spPr>
    </dgm:pt>
    <dgm:pt modelId="{4C17EF36-A50E-4012-94D5-B037596BF343}" type="pres">
      <dgm:prSet presAssocID="{2036228D-7924-4305-B4F4-5B2B6A881A60}" presName="parentText" presStyleLbl="node1" presStyleIdx="2" presStyleCnt="4">
        <dgm:presLayoutVars>
          <dgm:chMax val="0"/>
          <dgm:bulletEnabled val="1"/>
        </dgm:presLayoutVars>
      </dgm:prSet>
      <dgm:spPr/>
    </dgm:pt>
    <dgm:pt modelId="{3A52ADAC-1260-439E-9C65-53BEE6C104BD}" type="pres">
      <dgm:prSet presAssocID="{2036228D-7924-4305-B4F4-5B2B6A881A60}" presName="negativeSpace" presStyleCnt="0"/>
      <dgm:spPr/>
    </dgm:pt>
    <dgm:pt modelId="{4DBAFF83-F5B5-42AD-BC39-1A57213447F4}" type="pres">
      <dgm:prSet presAssocID="{2036228D-7924-4305-B4F4-5B2B6A881A60}" presName="childText" presStyleLbl="conFgAcc1" presStyleIdx="2" presStyleCnt="4">
        <dgm:presLayoutVars>
          <dgm:bulletEnabled val="1"/>
        </dgm:presLayoutVars>
      </dgm:prSet>
      <dgm:spPr>
        <a:prstGeom prst="rect">
          <a:avLst/>
        </a:prstGeom>
      </dgm:spPr>
    </dgm:pt>
    <dgm:pt modelId="{63DBE3C7-84ED-455C-902D-C8C7C0C5C393}" type="pres">
      <dgm:prSet presAssocID="{249E9A29-026E-4C66-BA13-8EAC55CB3C34}" presName="spaceBetweenRectangles" presStyleCnt="0"/>
      <dgm:spPr/>
    </dgm:pt>
    <dgm:pt modelId="{E2CEC22A-75C0-4D1B-8604-E5BC3F8F8E3F}" type="pres">
      <dgm:prSet presAssocID="{948A4BD6-F139-4960-9130-5A3729C4C619}" presName="parentLin" presStyleCnt="0"/>
      <dgm:spPr/>
    </dgm:pt>
    <dgm:pt modelId="{E4A17F9D-D80F-4654-BA31-ADEE0C1F8DB1}" type="pres">
      <dgm:prSet presAssocID="{948A4BD6-F139-4960-9130-5A3729C4C619}" presName="parentLeftMargin" presStyleLbl="node1" presStyleIdx="2" presStyleCnt="4"/>
      <dgm:spPr>
        <a:prstGeom prst="roundRect">
          <a:avLst/>
        </a:prstGeom>
      </dgm:spPr>
    </dgm:pt>
    <dgm:pt modelId="{764D042E-E4BC-42BA-B66C-EC8AEAD629A7}" type="pres">
      <dgm:prSet presAssocID="{948A4BD6-F139-4960-9130-5A3729C4C619}" presName="parentText" presStyleLbl="node1" presStyleIdx="3" presStyleCnt="4">
        <dgm:presLayoutVars>
          <dgm:chMax val="0"/>
          <dgm:bulletEnabled val="1"/>
        </dgm:presLayoutVars>
      </dgm:prSet>
      <dgm:spPr/>
    </dgm:pt>
    <dgm:pt modelId="{9B7EB206-EAD2-4A23-B072-E1806A06DBFC}" type="pres">
      <dgm:prSet presAssocID="{948A4BD6-F139-4960-9130-5A3729C4C619}" presName="negativeSpace" presStyleCnt="0"/>
      <dgm:spPr/>
    </dgm:pt>
    <dgm:pt modelId="{C397CEBF-C249-4E98-A7F9-5E94A0C7530A}"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06FAA61C-B46F-4766-82A1-B34B40BDFF7F}" srcId="{2036228D-7924-4305-B4F4-5B2B6A881A60}" destId="{EB9EA8B0-B224-429C-822A-3697BDFBB050}" srcOrd="1" destOrd="0" parTransId="{34440281-33BE-415E-87F5-042A5F4FC668}" sibTransId="{4EFE3F66-BCE1-466E-B3CB-3AB4222DC39A}"/>
    <dgm:cxn modelId="{D34EA225-BE89-4865-B3F3-904C12BB2E05}" srcId="{7C142914-8D04-4CCA-9643-0A24BDA23C91}" destId="{948A4BD6-F139-4960-9130-5A3729C4C619}" srcOrd="3" destOrd="0" parTransId="{1532D8A8-2A8B-4563-94C8-971D3E903AF7}" sibTransId="{6429AF09-A905-4D27-9E4E-07EB6C75A37B}"/>
    <dgm:cxn modelId="{37B54127-4AC0-4CA0-9CA0-41EB3D304767}" type="presOf" srcId="{948A4BD6-F139-4960-9130-5A3729C4C619}" destId="{E4A17F9D-D80F-4654-BA31-ADEE0C1F8DB1}" srcOrd="0" destOrd="0" presId="urn:microsoft.com/office/officeart/2005/8/layout/list1"/>
    <dgm:cxn modelId="{88D50137-6741-47B9-B872-CFB46CE562CD}" type="presOf" srcId="{7C142914-8D04-4CCA-9643-0A24BDA23C91}" destId="{03B18E25-A6F5-4047-A69A-8547D24401D3}" srcOrd="0" destOrd="0" presId="urn:microsoft.com/office/officeart/2005/8/layout/list1"/>
    <dgm:cxn modelId="{5232D538-66BC-4D86-ABEB-0B10434FA590}" type="presOf" srcId="{DAEE2819-76A6-4883-B190-A16B6CBAC01C}" destId="{9758422C-A534-4DD5-93B7-170686A5CCFF}" srcOrd="0" destOrd="0" presId="urn:microsoft.com/office/officeart/2005/8/layout/list1"/>
    <dgm:cxn modelId="{EDA4163D-4F42-433D-BE91-3971844671C8}" type="presOf" srcId="{DF265953-948F-4410-BA96-985D04A83808}" destId="{677348FD-B30C-4089-9D6A-3EA218F8C676}" srcOrd="1" destOrd="0" presId="urn:microsoft.com/office/officeart/2005/8/layout/list1"/>
    <dgm:cxn modelId="{14406A5D-DAB0-4789-9BAD-1719C053D960}" type="presOf" srcId="{BAE6F460-F38F-49A2-AB1D-6E682B735FAE}" destId="{6F7138BD-E8EE-4A88-99D0-D4119014B7BB}" srcOrd="0" destOrd="0" presId="urn:microsoft.com/office/officeart/2005/8/layout/list1"/>
    <dgm:cxn modelId="{C8DB7C5D-5499-405B-B1D7-175ED42A30E2}" srcId="{2036228D-7924-4305-B4F4-5B2B6A881A60}" destId="{02D81A81-3111-4BE0-8228-4D5DD4967EA0}" srcOrd="0" destOrd="0" parTransId="{9743060A-3B5C-4CBF-A7DC-E5F7092549A9}" sibTransId="{0EEA66B5-E4DF-4E9F-A968-FDE61B3254D7}"/>
    <dgm:cxn modelId="{CCF67960-CBB0-4192-904F-FBD06D34464B}" type="presOf" srcId="{E6242EE1-6B29-4B05-9280-3EBA1B2A91DF}" destId="{4DBAFF83-F5B5-42AD-BC39-1A57213447F4}" srcOrd="0" destOrd="2" presId="urn:microsoft.com/office/officeart/2005/8/layout/list1"/>
    <dgm:cxn modelId="{CD3C3F4F-9A5E-4355-9FB6-DD7A2E689F60}" type="presOf" srcId="{2036228D-7924-4305-B4F4-5B2B6A881A60}" destId="{DD643965-506A-4C41-8698-A2454E8802AF}" srcOrd="0" destOrd="0" presId="urn:microsoft.com/office/officeart/2005/8/layout/list1"/>
    <dgm:cxn modelId="{83340052-C801-4C55-8BAB-C2C448C3DCB1}" srcId="{DF265953-948F-4410-BA96-985D04A83808}" destId="{9688950E-9B21-494D-BAC9-0CB5B9168B29}" srcOrd="0" destOrd="0" parTransId="{1176919E-0781-445D-8A76-252E5841A8FD}" sibTransId="{0134EB63-8C20-4E18-AC86-AE4B5A6A26C6}"/>
    <dgm:cxn modelId="{0D96A582-92FF-4E08-B536-CC6711340743}" srcId="{948A4BD6-F139-4960-9130-5A3729C4C619}" destId="{D5D3A8EC-BBC5-4C2D-B783-A4EBBE8B50A6}" srcOrd="1" destOrd="0" parTransId="{8B38FAC9-BD82-414A-A70D-BB589AF7D5B3}" sibTransId="{54004371-0518-4953-BC6E-E84F421C35FB}"/>
    <dgm:cxn modelId="{9659F385-1A2A-47B7-90A5-61469CA77B29}" srcId="{7C142914-8D04-4CCA-9643-0A24BDA23C91}" destId="{DAEE2819-76A6-4883-B190-A16B6CBAC01C}" srcOrd="1" destOrd="0" parTransId="{F97D6EBA-DE40-4DE8-A504-7B00ED7C18DA}" sibTransId="{DB731F91-3472-477E-BB1D-5AD095E5C9A2}"/>
    <dgm:cxn modelId="{4B090D90-1E29-4CB4-92F0-4121A4BEF91F}" type="presOf" srcId="{2036228D-7924-4305-B4F4-5B2B6A881A60}" destId="{4C17EF36-A50E-4012-94D5-B037596BF343}" srcOrd="1" destOrd="0" presId="urn:microsoft.com/office/officeart/2005/8/layout/list1"/>
    <dgm:cxn modelId="{03F47494-E1C4-4450-A4F3-9EBB64EE141D}" type="presOf" srcId="{12AF0991-280D-4B90-A1E3-7EDE29FCFBA0}" destId="{C397CEBF-C249-4E98-A7F9-5E94A0C7530A}" srcOrd="0" destOrd="0" presId="urn:microsoft.com/office/officeart/2005/8/layout/list1"/>
    <dgm:cxn modelId="{4B89F897-DB85-4AEB-AF3D-AD8DD7F99A0E}" srcId="{948A4BD6-F139-4960-9130-5A3729C4C619}" destId="{12AF0991-280D-4B90-A1E3-7EDE29FCFBA0}" srcOrd="0" destOrd="0" parTransId="{7F86EAC8-2AE0-4FB7-A025-E7C8CAF43AEE}" sibTransId="{127EAA6E-1B8C-46AD-82D1-61549763CC90}"/>
    <dgm:cxn modelId="{2C3B7299-6566-470A-9090-2E83DC2FA7E2}" type="presOf" srcId="{948A4BD6-F139-4960-9130-5A3729C4C619}" destId="{764D042E-E4BC-42BA-B66C-EC8AEAD629A7}" srcOrd="1" destOrd="0" presId="urn:microsoft.com/office/officeart/2005/8/layout/list1"/>
    <dgm:cxn modelId="{472EECA2-FEF8-4313-9DE3-7270F382873B}" type="presOf" srcId="{DAEE2819-76A6-4883-B190-A16B6CBAC01C}" destId="{7BC33ED9-1D93-46A4-8AF4-266F4198898A}" srcOrd="1" destOrd="0" presId="urn:microsoft.com/office/officeart/2005/8/layout/list1"/>
    <dgm:cxn modelId="{DC5F9FAA-D9D8-442F-988E-CB7C83B8CAC7}" type="presOf" srcId="{02D81A81-3111-4BE0-8228-4D5DD4967EA0}" destId="{4DBAFF83-F5B5-42AD-BC39-1A57213447F4}" srcOrd="0" destOrd="0" presId="urn:microsoft.com/office/officeart/2005/8/layout/list1"/>
    <dgm:cxn modelId="{5AD8DEAC-A75A-426B-A1B8-1A443D82D324}" srcId="{DF265953-948F-4410-BA96-985D04A83808}" destId="{139A7DDA-23AE-4349-8875-59FF1E1665C5}" srcOrd="1" destOrd="0" parTransId="{7B5CEB8C-2145-47DC-8ECC-EFFF41F393BF}" sibTransId="{A5534D68-B8DC-4784-8705-26256FDD7108}"/>
    <dgm:cxn modelId="{DBE62AB4-B9D4-4864-8F92-443492DECD2C}" srcId="{7C142914-8D04-4CCA-9643-0A24BDA23C91}" destId="{DF265953-948F-4410-BA96-985D04A83808}" srcOrd="0" destOrd="0" parTransId="{9A42966A-F4F9-4177-8DA8-6C930892E5C5}" sibTransId="{95926539-A698-4675-92EE-8E00EA2C6642}"/>
    <dgm:cxn modelId="{F1BE3BB4-AB36-4CF8-AC65-5F2E2B205AA0}" type="presOf" srcId="{90258083-5E19-4CCD-9E7E-9555138CD43B}" destId="{6FFBF336-0594-48F6-A738-CF4371C7F100}" srcOrd="0" destOrd="2" presId="urn:microsoft.com/office/officeart/2005/8/layout/list1"/>
    <dgm:cxn modelId="{031366B5-9DA8-4A0C-9081-2905204F1655}" type="presOf" srcId="{139A7DDA-23AE-4349-8875-59FF1E1665C5}" destId="{6FFBF336-0594-48F6-A738-CF4371C7F100}" srcOrd="0" destOrd="1" presId="urn:microsoft.com/office/officeart/2005/8/layout/list1"/>
    <dgm:cxn modelId="{C949E3BA-78E5-4CC7-ADA0-BF7599EFF1D6}" srcId="{DF265953-948F-4410-BA96-985D04A83808}" destId="{90258083-5E19-4CCD-9E7E-9555138CD43B}" srcOrd="2" destOrd="0" parTransId="{96BAB93B-95B3-4F35-88A3-70A723727521}" sibTransId="{E9C4E1ED-6FB0-4775-9775-88D25A45131F}"/>
    <dgm:cxn modelId="{8CBA51C2-1CCB-4D64-A64A-C798365E3547}" srcId="{DAEE2819-76A6-4883-B190-A16B6CBAC01C}" destId="{BAE6F460-F38F-49A2-AB1D-6E682B735FAE}" srcOrd="0" destOrd="0" parTransId="{720216C9-E172-4612-B3C2-147C1036A720}" sibTransId="{CD4E50BD-CD22-4FEC-BD12-9387A7593E3A}"/>
    <dgm:cxn modelId="{1C4E6AC4-E021-4B69-A91C-B6AD3B986A37}" srcId="{2036228D-7924-4305-B4F4-5B2B6A881A60}" destId="{E6242EE1-6B29-4B05-9280-3EBA1B2A91DF}" srcOrd="2" destOrd="0" parTransId="{CC32B381-814D-4863-83A4-D42DF01001FB}" sibTransId="{FE898A8C-603E-421E-9997-6D69D4F3E481}"/>
    <dgm:cxn modelId="{F38D79CD-6961-45AD-BEC3-6CEFFD052A56}" type="presOf" srcId="{9688950E-9B21-494D-BAC9-0CB5B9168B29}" destId="{6FFBF336-0594-48F6-A738-CF4371C7F100}" srcOrd="0" destOrd="0" presId="urn:microsoft.com/office/officeart/2005/8/layout/list1"/>
    <dgm:cxn modelId="{58407BE7-6043-42B6-9EF8-BB61F0AAA5C8}" type="presOf" srcId="{EB9EA8B0-B224-429C-822A-3697BDFBB050}" destId="{4DBAFF83-F5B5-42AD-BC39-1A57213447F4}" srcOrd="0" destOrd="1" presId="urn:microsoft.com/office/officeart/2005/8/layout/list1"/>
    <dgm:cxn modelId="{C4401BE9-1C42-4393-81FA-B46041FB4E2D}" type="presOf" srcId="{DF265953-948F-4410-BA96-985D04A83808}" destId="{A0F62961-9F94-43DA-A1A5-20280750A8EA}" srcOrd="0" destOrd="0" presId="urn:microsoft.com/office/officeart/2005/8/layout/list1"/>
    <dgm:cxn modelId="{9BCB10EE-82AD-483C-B29B-974C57EA7491}" type="presOf" srcId="{D5D3A8EC-BBC5-4C2D-B783-A4EBBE8B50A6}" destId="{C397CEBF-C249-4E98-A7F9-5E94A0C7530A}" srcOrd="0" destOrd="1" presId="urn:microsoft.com/office/officeart/2005/8/layout/list1"/>
    <dgm:cxn modelId="{37743DF3-7510-4CEA-A9A5-54D2B5CDC30E}" srcId="{7C142914-8D04-4CCA-9643-0A24BDA23C91}" destId="{2036228D-7924-4305-B4F4-5B2B6A881A60}" srcOrd="2" destOrd="0" parTransId="{BEE893C3-7652-4EBE-B472-1C26CD1C3F26}" sibTransId="{249E9A29-026E-4C66-BA13-8EAC55CB3C34}"/>
    <dgm:cxn modelId="{5B66C22B-8B17-410B-ADA8-B0DAD909C27D}" type="presParOf" srcId="{03B18E25-A6F5-4047-A69A-8547D24401D3}" destId="{7F6E7F73-72FB-4386-A408-9EBD6494218C}" srcOrd="0" destOrd="0" presId="urn:microsoft.com/office/officeart/2005/8/layout/list1"/>
    <dgm:cxn modelId="{0AFE1ABE-7C4A-4F59-96BD-509D822AAAFE}" type="presParOf" srcId="{7F6E7F73-72FB-4386-A408-9EBD6494218C}" destId="{A0F62961-9F94-43DA-A1A5-20280750A8EA}" srcOrd="0" destOrd="0" presId="urn:microsoft.com/office/officeart/2005/8/layout/list1"/>
    <dgm:cxn modelId="{6E342427-B610-4CC1-8FB7-7479EC674401}" type="presParOf" srcId="{7F6E7F73-72FB-4386-A408-9EBD6494218C}" destId="{677348FD-B30C-4089-9D6A-3EA218F8C676}" srcOrd="1" destOrd="0" presId="urn:microsoft.com/office/officeart/2005/8/layout/list1"/>
    <dgm:cxn modelId="{16F84196-B079-4F73-8A8F-1A178E4BFE3E}" type="presParOf" srcId="{03B18E25-A6F5-4047-A69A-8547D24401D3}" destId="{90436D1D-1417-423B-831A-85F0182AC30B}" srcOrd="1" destOrd="0" presId="urn:microsoft.com/office/officeart/2005/8/layout/list1"/>
    <dgm:cxn modelId="{08D2DEF2-30DD-4C7C-9EB5-8737FFAE0CA3}" type="presParOf" srcId="{03B18E25-A6F5-4047-A69A-8547D24401D3}" destId="{6FFBF336-0594-48F6-A738-CF4371C7F100}" srcOrd="2" destOrd="0" presId="urn:microsoft.com/office/officeart/2005/8/layout/list1"/>
    <dgm:cxn modelId="{253A1FBC-0BB5-40FC-8434-ACD529E23890}" type="presParOf" srcId="{03B18E25-A6F5-4047-A69A-8547D24401D3}" destId="{84CB74DF-DBAC-459C-B155-29B5961D05A4}" srcOrd="3" destOrd="0" presId="urn:microsoft.com/office/officeart/2005/8/layout/list1"/>
    <dgm:cxn modelId="{1B1338F7-FFB0-4494-BD1F-11077693F8C3}" type="presParOf" srcId="{03B18E25-A6F5-4047-A69A-8547D24401D3}" destId="{F6454DCC-C20F-44CF-91AB-EA0AC7C62F8C}" srcOrd="4" destOrd="0" presId="urn:microsoft.com/office/officeart/2005/8/layout/list1"/>
    <dgm:cxn modelId="{D1770757-7980-4467-933A-140395B66294}" type="presParOf" srcId="{F6454DCC-C20F-44CF-91AB-EA0AC7C62F8C}" destId="{9758422C-A534-4DD5-93B7-170686A5CCFF}" srcOrd="0" destOrd="0" presId="urn:microsoft.com/office/officeart/2005/8/layout/list1"/>
    <dgm:cxn modelId="{6117AF74-296A-4382-9070-9F7BFBB90ED8}" type="presParOf" srcId="{F6454DCC-C20F-44CF-91AB-EA0AC7C62F8C}" destId="{7BC33ED9-1D93-46A4-8AF4-266F4198898A}" srcOrd="1" destOrd="0" presId="urn:microsoft.com/office/officeart/2005/8/layout/list1"/>
    <dgm:cxn modelId="{5C05F6F6-48F9-48D4-89D3-926412DC3644}" type="presParOf" srcId="{03B18E25-A6F5-4047-A69A-8547D24401D3}" destId="{1B131140-3697-43A9-B5CB-2D1C28BC5E05}" srcOrd="5" destOrd="0" presId="urn:microsoft.com/office/officeart/2005/8/layout/list1"/>
    <dgm:cxn modelId="{E5584A05-9867-44E3-9BA5-553BD9C9D320}" type="presParOf" srcId="{03B18E25-A6F5-4047-A69A-8547D24401D3}" destId="{6F7138BD-E8EE-4A88-99D0-D4119014B7BB}" srcOrd="6" destOrd="0" presId="urn:microsoft.com/office/officeart/2005/8/layout/list1"/>
    <dgm:cxn modelId="{EAD8C24F-65F9-4F21-81F1-3E9FDF57EF90}" type="presParOf" srcId="{03B18E25-A6F5-4047-A69A-8547D24401D3}" destId="{E66BB964-FA84-4D56-926E-5D983F5E6C93}" srcOrd="7" destOrd="0" presId="urn:microsoft.com/office/officeart/2005/8/layout/list1"/>
    <dgm:cxn modelId="{5C8F6378-66FA-448D-A9CB-FFF851771795}" type="presParOf" srcId="{03B18E25-A6F5-4047-A69A-8547D24401D3}" destId="{2EC55764-A963-47E2-B137-65FC096537AE}" srcOrd="8" destOrd="0" presId="urn:microsoft.com/office/officeart/2005/8/layout/list1"/>
    <dgm:cxn modelId="{0774DA0F-DA44-4D25-931F-653C861A3EED}" type="presParOf" srcId="{2EC55764-A963-47E2-B137-65FC096537AE}" destId="{DD643965-506A-4C41-8698-A2454E8802AF}" srcOrd="0" destOrd="0" presId="urn:microsoft.com/office/officeart/2005/8/layout/list1"/>
    <dgm:cxn modelId="{5E84549E-53E2-48E7-B41F-5B38545AB53F}" type="presParOf" srcId="{2EC55764-A963-47E2-B137-65FC096537AE}" destId="{4C17EF36-A50E-4012-94D5-B037596BF343}" srcOrd="1" destOrd="0" presId="urn:microsoft.com/office/officeart/2005/8/layout/list1"/>
    <dgm:cxn modelId="{65A2C5C9-599F-41A9-8E0B-B57E75033FDD}" type="presParOf" srcId="{03B18E25-A6F5-4047-A69A-8547D24401D3}" destId="{3A52ADAC-1260-439E-9C65-53BEE6C104BD}" srcOrd="9" destOrd="0" presId="urn:microsoft.com/office/officeart/2005/8/layout/list1"/>
    <dgm:cxn modelId="{749E6E65-3A61-420E-A9DD-B7D32A8359BD}" type="presParOf" srcId="{03B18E25-A6F5-4047-A69A-8547D24401D3}" destId="{4DBAFF83-F5B5-42AD-BC39-1A57213447F4}" srcOrd="10" destOrd="0" presId="urn:microsoft.com/office/officeart/2005/8/layout/list1"/>
    <dgm:cxn modelId="{6E7F32E4-3751-4529-BD77-B4CAAB57A041}" type="presParOf" srcId="{03B18E25-A6F5-4047-A69A-8547D24401D3}" destId="{63DBE3C7-84ED-455C-902D-C8C7C0C5C393}" srcOrd="11" destOrd="0" presId="urn:microsoft.com/office/officeart/2005/8/layout/list1"/>
    <dgm:cxn modelId="{C02D74D4-A385-4C8D-ACEE-89729D66783C}" type="presParOf" srcId="{03B18E25-A6F5-4047-A69A-8547D24401D3}" destId="{E2CEC22A-75C0-4D1B-8604-E5BC3F8F8E3F}" srcOrd="12" destOrd="0" presId="urn:microsoft.com/office/officeart/2005/8/layout/list1"/>
    <dgm:cxn modelId="{704E6195-9616-4760-95C0-E99EE83E1AD4}" type="presParOf" srcId="{E2CEC22A-75C0-4D1B-8604-E5BC3F8F8E3F}" destId="{E4A17F9D-D80F-4654-BA31-ADEE0C1F8DB1}" srcOrd="0" destOrd="0" presId="urn:microsoft.com/office/officeart/2005/8/layout/list1"/>
    <dgm:cxn modelId="{1CC3CF26-9D6D-491B-B0F5-47310BF70A58}" type="presParOf" srcId="{E2CEC22A-75C0-4D1B-8604-E5BC3F8F8E3F}" destId="{764D042E-E4BC-42BA-B66C-EC8AEAD629A7}" srcOrd="1" destOrd="0" presId="urn:microsoft.com/office/officeart/2005/8/layout/list1"/>
    <dgm:cxn modelId="{785A296F-A855-4F3A-A59A-8F32F7D2BE61}" type="presParOf" srcId="{03B18E25-A6F5-4047-A69A-8547D24401D3}" destId="{9B7EB206-EAD2-4A23-B072-E1806A06DBFC}" srcOrd="13" destOrd="0" presId="urn:microsoft.com/office/officeart/2005/8/layout/list1"/>
    <dgm:cxn modelId="{9034F8C5-D17D-40D4-9C17-EC4B4C9B874A}" type="presParOf" srcId="{03B18E25-A6F5-4047-A69A-8547D24401D3}" destId="{C397CEBF-C249-4E98-A7F9-5E94A0C7530A}" srcOrd="14" destOrd="0" presId="urn:microsoft.com/office/officeart/2005/8/layout/list1"/>
  </dgm:cxnLst>
  <dgm:bg/>
  <dgm:whole/>
  <dgm:extLst>
    <a:ext uri="http://schemas.microsoft.com/office/drawing/2008/diagram">
      <dsp:dataModelExt xmlns:dsp="http://schemas.microsoft.com/office/drawing/2008/diagram" relId="rId78"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751" y="44137"/>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751" y="1654417"/>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751" y="2768572"/>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3034252"/>
          <a:ext cx="5915025" cy="8930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Centralizuoto vandentiekio ir nuotekų surinkimo sistemų abonentų skaičiaus augimas ir ateityje dėl vykdomų infrastruktūrinių projektų</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5751" y="4024477"/>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12AF0991-280D-4B90-A1E3-7EDE29FCFBA0}">
      <dgm:prSet custT="1"/>
      <dgm:spPr>
        <a:xfrm>
          <a:off x="0" y="4290157"/>
          <a:ext cx="5915025" cy="8930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Pasyvus gyventojų jungimasis prie naujų vandens ir nuotekų tinklų</a:t>
          </a:r>
          <a:endParaRPr lang="en-US" sz="1000">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823AA5B5-692B-403F-966B-F99785C8C59B}">
      <dgm:prSet phldrT="[Text]" custT="1"/>
      <dgm:spPr>
        <a:xfrm>
          <a:off x="0" y="309817"/>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Vykdoma vandens tiekimo, vandens kokybės gerinimo ir nuotekų tvarkymo tinklų plėtra</a:t>
          </a:r>
          <a:endParaRPr lang="en-US" sz="1000">
            <a:solidFill>
              <a:sysClr val="windowText" lastClr="000000"/>
            </a:solidFill>
            <a:highlight>
              <a:srgbClr val="00FF00"/>
            </a:highlight>
            <a:latin typeface="Calibri"/>
            <a:ea typeface="+mn-ea"/>
            <a:cs typeface="Times New Roman" panose="02020603050405020304" pitchFamily="18" charset="0"/>
          </a:endParaRPr>
        </a:p>
      </dgm:t>
    </dgm:pt>
    <dgm:pt modelId="{1AD97F08-EC20-44C4-8587-2D487BD15140}" type="parTrans" cxnId="{BC0A2851-CCB2-48BD-8992-87D11F1AC5B2}">
      <dgm:prSet/>
      <dgm:spPr/>
      <dgm:t>
        <a:bodyPr/>
        <a:lstStyle/>
        <a:p>
          <a:endParaRPr lang="lt-LT">
            <a:latin typeface="+mn-lt"/>
          </a:endParaRPr>
        </a:p>
      </dgm:t>
    </dgm:pt>
    <dgm:pt modelId="{F52E9866-0B72-4A25-869E-3BD551E4E9E4}" type="sibTrans" cxnId="{BC0A2851-CCB2-48BD-8992-87D11F1AC5B2}">
      <dgm:prSet/>
      <dgm:spPr/>
      <dgm:t>
        <a:bodyPr/>
        <a:lstStyle/>
        <a:p>
          <a:endParaRPr lang="lt-LT">
            <a:latin typeface="+mn-lt"/>
          </a:endParaRPr>
        </a:p>
      </dgm:t>
    </dgm:pt>
    <dgm:pt modelId="{D1FE5167-FD5E-4C6E-9BDF-762C799BD00D}">
      <dgm:prSet custT="1"/>
      <dgm:spPr>
        <a:xfrm>
          <a:off x="0" y="309817"/>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Didėjantis abonentų, prisijungusių prie vandens tiekimo ir nuotekų surinkimo tinklų, skaičius</a:t>
          </a:r>
        </a:p>
      </dgm:t>
    </dgm:pt>
    <dgm:pt modelId="{3763EF6F-D656-4D7B-B4E3-4D5AC6A993E2}" type="parTrans" cxnId="{A9F97A8D-B05F-408E-B0FF-643D14F3F613}">
      <dgm:prSet/>
      <dgm:spPr/>
      <dgm:t>
        <a:bodyPr/>
        <a:lstStyle/>
        <a:p>
          <a:endParaRPr lang="en-US">
            <a:latin typeface="+mn-lt"/>
          </a:endParaRPr>
        </a:p>
      </dgm:t>
    </dgm:pt>
    <dgm:pt modelId="{577CDB5E-A0AA-4EB5-8765-142B35E9E782}" type="sibTrans" cxnId="{A9F97A8D-B05F-408E-B0FF-643D14F3F613}">
      <dgm:prSet/>
      <dgm:spPr/>
      <dgm:t>
        <a:bodyPr/>
        <a:lstStyle/>
        <a:p>
          <a:endParaRPr lang="en-US">
            <a:latin typeface="+mn-lt"/>
          </a:endParaRPr>
        </a:p>
      </dgm:t>
    </dgm:pt>
    <dgm:pt modelId="{B37F5686-5A89-45D0-9393-B4B06B1125E2}">
      <dgm:prSet custT="1"/>
      <dgm:spPr>
        <a:xfrm>
          <a:off x="0" y="309817"/>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Visos nuotekos išvalomos iki normų</a:t>
          </a:r>
        </a:p>
      </dgm:t>
    </dgm:pt>
    <dgm:pt modelId="{ED2EF1B6-252E-456D-81CB-809FD9ED9A6D}" type="parTrans" cxnId="{F6FF5D9F-173B-4947-808B-0438F5D12B12}">
      <dgm:prSet/>
      <dgm:spPr/>
      <dgm:t>
        <a:bodyPr/>
        <a:lstStyle/>
        <a:p>
          <a:endParaRPr lang="en-US">
            <a:latin typeface="+mn-lt"/>
          </a:endParaRPr>
        </a:p>
      </dgm:t>
    </dgm:pt>
    <dgm:pt modelId="{1D6B5853-9317-415D-A4C7-E319E2B698C0}" type="sibTrans" cxnId="{F6FF5D9F-173B-4947-808B-0438F5D12B12}">
      <dgm:prSet/>
      <dgm:spPr/>
      <dgm:t>
        <a:bodyPr/>
        <a:lstStyle/>
        <a:p>
          <a:endParaRPr lang="en-US">
            <a:latin typeface="+mn-lt"/>
          </a:endParaRPr>
        </a:p>
      </dgm:t>
    </dgm:pt>
    <dgm:pt modelId="{07E301A1-8767-4A7A-B711-12D432A0794E}">
      <dgm:prSet custT="1"/>
      <dgm:spPr>
        <a:xfrm>
          <a:off x="0" y="309817"/>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Mažėjančios išgauto vandens netektys</a:t>
          </a:r>
        </a:p>
      </dgm:t>
    </dgm:pt>
    <dgm:pt modelId="{CA0E98D1-436D-49C3-A38F-DABAA1E46D20}" type="sibTrans" cxnId="{7B55F8B9-8F1D-417D-A323-E3A524BF76FA}">
      <dgm:prSet/>
      <dgm:spPr/>
      <dgm:t>
        <a:bodyPr/>
        <a:lstStyle/>
        <a:p>
          <a:endParaRPr lang="lt-LT">
            <a:latin typeface="+mn-lt"/>
          </a:endParaRPr>
        </a:p>
      </dgm:t>
    </dgm:pt>
    <dgm:pt modelId="{AF4507FF-4913-42E1-A79D-BF5B12CEE13F}" type="parTrans" cxnId="{7B55F8B9-8F1D-417D-A323-E3A524BF76FA}">
      <dgm:prSet/>
      <dgm:spPr/>
      <dgm:t>
        <a:bodyPr/>
        <a:lstStyle/>
        <a:p>
          <a:endParaRPr lang="lt-LT">
            <a:latin typeface="+mn-lt"/>
          </a:endParaRPr>
        </a:p>
      </dgm:t>
    </dgm:pt>
    <dgm:pt modelId="{9EDC6295-CA4F-48FE-B1D0-9BF754800647}">
      <dgm:prSet phldrT="[Text]" custT="1"/>
      <dgm:spPr>
        <a:xfrm>
          <a:off x="0" y="3034252"/>
          <a:ext cx="5915025" cy="8930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Paviršinių nuotekų sistemos plėtra kaimiškose Savivaldybės seniūnijose</a:t>
          </a:r>
          <a:endParaRPr lang="en-US" sz="1000">
            <a:solidFill>
              <a:sysClr val="windowText" lastClr="000000"/>
            </a:solidFill>
            <a:latin typeface="Calibri"/>
            <a:ea typeface="+mn-ea"/>
            <a:cs typeface="Times New Roman" panose="02020603050405020304" pitchFamily="18" charset="0"/>
          </a:endParaRPr>
        </a:p>
      </dgm:t>
    </dgm:pt>
    <dgm:pt modelId="{3319E8D5-C0F9-4204-9B40-376BCB77B441}" type="parTrans" cxnId="{0A942147-441A-48DB-B813-1ECAF0FA4BB5}">
      <dgm:prSet/>
      <dgm:spPr/>
      <dgm:t>
        <a:bodyPr/>
        <a:lstStyle/>
        <a:p>
          <a:endParaRPr lang="lt-LT">
            <a:latin typeface="+mn-lt"/>
          </a:endParaRPr>
        </a:p>
      </dgm:t>
    </dgm:pt>
    <dgm:pt modelId="{4F8DCE3F-7990-4EA1-A229-F6AE931BE377}" type="sibTrans" cxnId="{0A942147-441A-48DB-B813-1ECAF0FA4BB5}">
      <dgm:prSet/>
      <dgm:spPr/>
      <dgm:t>
        <a:bodyPr/>
        <a:lstStyle/>
        <a:p>
          <a:endParaRPr lang="lt-LT">
            <a:latin typeface="+mn-lt"/>
          </a:endParaRPr>
        </a:p>
      </dgm:t>
    </dgm:pt>
    <dgm:pt modelId="{7F918188-A5BC-49CC-80C3-1DF34E0F9B65}">
      <dgm:prSet custT="1"/>
      <dgm:spPr>
        <a:xfrm>
          <a:off x="0" y="4290157"/>
          <a:ext cx="5915025" cy="8930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Nepalankios hidrometeorologinės sąlygos ir stiprėjančių bei gausėjančių liūčių tikimybė dėl klimato kaitos</a:t>
          </a:r>
          <a:endParaRPr lang="en-US" sz="1000">
            <a:solidFill>
              <a:sysClr val="windowText" lastClr="000000"/>
            </a:solidFill>
            <a:latin typeface="Calibri"/>
            <a:ea typeface="+mn-ea"/>
            <a:cs typeface="Times New Roman" panose="02020603050405020304" pitchFamily="18" charset="0"/>
          </a:endParaRPr>
        </a:p>
      </dgm:t>
    </dgm:pt>
    <dgm:pt modelId="{9208F032-F779-44C8-9991-589559570B44}" type="parTrans" cxnId="{6A7F70C3-06BA-42D8-BE9C-F800521BDA1B}">
      <dgm:prSet/>
      <dgm:spPr/>
      <dgm:t>
        <a:bodyPr/>
        <a:lstStyle/>
        <a:p>
          <a:endParaRPr lang="lt-LT">
            <a:latin typeface="+mn-lt"/>
          </a:endParaRPr>
        </a:p>
      </dgm:t>
    </dgm:pt>
    <dgm:pt modelId="{59867064-2697-4116-B77A-49D6D5D31DC4}" type="sibTrans" cxnId="{6A7F70C3-06BA-42D8-BE9C-F800521BDA1B}">
      <dgm:prSet/>
      <dgm:spPr/>
      <dgm:t>
        <a:bodyPr/>
        <a:lstStyle/>
        <a:p>
          <a:endParaRPr lang="lt-LT">
            <a:latin typeface="+mn-lt"/>
          </a:endParaRPr>
        </a:p>
      </dgm:t>
    </dgm:pt>
    <dgm:pt modelId="{54B6F5D1-B913-4994-BC7F-23A312AC4D2F}">
      <dgm:prSet phldrT="[Text]" custT="1"/>
      <dgm:spPr>
        <a:xfrm>
          <a:off x="0" y="1920097"/>
          <a:ext cx="5915025"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Neišvystyta paviršinių nuotekų surinkimo infrastruktūra kaimiškose Savivaldybės seniūnijose</a:t>
          </a:r>
          <a:endParaRPr lang="en-US" sz="1000" strike="sngStrike">
            <a:solidFill>
              <a:sysClr val="windowText" lastClr="000000"/>
            </a:solidFill>
            <a:latin typeface="Calibri"/>
            <a:ea typeface="+mn-ea"/>
            <a:cs typeface="Times New Roman" panose="02020603050405020304" pitchFamily="18" charset="0"/>
          </a:endParaRPr>
        </a:p>
      </dgm:t>
    </dgm:pt>
    <dgm:pt modelId="{FAE3FBA1-4130-4BE7-9BE1-151C7C0F6EF4}" type="sibTrans" cxnId="{72E7A35E-6D86-4441-BF96-0700B4D99E7E}">
      <dgm:prSet/>
      <dgm:spPr/>
      <dgm:t>
        <a:bodyPr/>
        <a:lstStyle/>
        <a:p>
          <a:endParaRPr lang="lt-LT">
            <a:latin typeface="+mn-lt"/>
          </a:endParaRPr>
        </a:p>
      </dgm:t>
    </dgm:pt>
    <dgm:pt modelId="{49B97DD9-34E0-403E-90E7-FC7659EEF93F}" type="parTrans" cxnId="{72E7A35E-6D86-4441-BF96-0700B4D99E7E}">
      <dgm:prSet/>
      <dgm:spPr/>
      <dgm:t>
        <a:bodyPr/>
        <a:lstStyle/>
        <a:p>
          <a:endParaRPr lang="lt-LT">
            <a:latin typeface="+mn-lt"/>
          </a:endParaRPr>
        </a:p>
      </dgm:t>
    </dgm:pt>
    <dgm:pt modelId="{C96F918E-BED6-4035-938C-E2F8A93F5E5D}">
      <dgm:prSet custT="1"/>
      <dgm:spPr>
        <a:xfrm>
          <a:off x="0" y="309817"/>
          <a:ext cx="5915025" cy="12474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Surenkamos paviršinės nuotekos Anykščių mieste</a:t>
          </a:r>
        </a:p>
      </dgm:t>
    </dgm:pt>
    <dgm:pt modelId="{DE16CA43-A9D4-4EC5-8908-56741098DB4B}" type="parTrans" cxnId="{806B9024-1DE0-45C9-8776-545D7407E0A4}">
      <dgm:prSet/>
      <dgm:spPr/>
      <dgm:t>
        <a:bodyPr/>
        <a:lstStyle/>
        <a:p>
          <a:endParaRPr lang="lt-LT">
            <a:latin typeface="+mn-lt"/>
          </a:endParaRPr>
        </a:p>
      </dgm:t>
    </dgm:pt>
    <dgm:pt modelId="{D8E26797-CF0C-4A27-AA47-FFA62CB273C8}" type="sibTrans" cxnId="{806B9024-1DE0-45C9-8776-545D7407E0A4}">
      <dgm:prSet/>
      <dgm:spPr/>
      <dgm:t>
        <a:bodyPr/>
        <a:lstStyle/>
        <a:p>
          <a:endParaRPr lang="lt-LT">
            <a:latin typeface="+mn-lt"/>
          </a:endParaRPr>
        </a:p>
      </dgm:t>
    </dgm:pt>
    <dgm:pt modelId="{C0E13BDB-82B5-4C90-8452-5F384AAEE96E}">
      <dgm:prSet phldrT="[Text]" custT="1"/>
      <dgm:spPr>
        <a:xfrm>
          <a:off x="0" y="1920097"/>
          <a:ext cx="5915025"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Nepakankamas finansavimas infrastruktūriniams projektams</a:t>
          </a:r>
          <a:endParaRPr lang="en-US" sz="1000">
            <a:solidFill>
              <a:sysClr val="windowText" lastClr="000000"/>
            </a:solidFill>
            <a:latin typeface="Calibri"/>
            <a:ea typeface="+mn-ea"/>
            <a:cs typeface="Times New Roman" panose="02020603050405020304" pitchFamily="18" charset="0"/>
          </a:endParaRPr>
        </a:p>
      </dgm:t>
    </dgm:pt>
    <dgm:pt modelId="{B77CEE72-3466-4AC3-B4C7-DC413FAFCC4E}" type="parTrans" cxnId="{DB0CDF19-922C-477A-A00B-7C0E169E3BEB}">
      <dgm:prSet/>
      <dgm:spPr/>
      <dgm:t>
        <a:bodyPr/>
        <a:lstStyle/>
        <a:p>
          <a:endParaRPr lang="lt-LT">
            <a:latin typeface="+mn-lt"/>
          </a:endParaRPr>
        </a:p>
      </dgm:t>
    </dgm:pt>
    <dgm:pt modelId="{2E3B7D24-1C10-4BC9-837C-E2CFD0BF2BF6}" type="sibTrans" cxnId="{DB0CDF19-922C-477A-A00B-7C0E169E3BEB}">
      <dgm:prSet/>
      <dgm:spPr/>
      <dgm:t>
        <a:bodyPr/>
        <a:lstStyle/>
        <a:p>
          <a:endParaRPr lang="lt-LT">
            <a:latin typeface="+mn-lt"/>
          </a:endParaRPr>
        </a:p>
      </dgm:t>
    </dgm:pt>
    <dgm:pt modelId="{F2C6E838-5111-493B-A6E0-BEFF17414CFF}" type="pres">
      <dgm:prSet presAssocID="{7C142914-8D04-4CCA-9643-0A24BDA23C91}" presName="linear" presStyleCnt="0">
        <dgm:presLayoutVars>
          <dgm:dir/>
          <dgm:animLvl val="lvl"/>
          <dgm:resizeHandles val="exact"/>
        </dgm:presLayoutVars>
      </dgm:prSet>
      <dgm:spPr/>
    </dgm:pt>
    <dgm:pt modelId="{A3894E76-0C44-4BC9-9E34-673284B71B7E}" type="pres">
      <dgm:prSet presAssocID="{DF265953-948F-4410-BA96-985D04A83808}" presName="parentLin" presStyleCnt="0"/>
      <dgm:spPr/>
    </dgm:pt>
    <dgm:pt modelId="{A6698915-A785-4442-95EE-8E812B94A620}" type="pres">
      <dgm:prSet presAssocID="{DF265953-948F-4410-BA96-985D04A83808}" presName="parentLeftMargin" presStyleLbl="node1" presStyleIdx="0" presStyleCnt="4"/>
      <dgm:spPr>
        <a:prstGeom prst="roundRect">
          <a:avLst/>
        </a:prstGeom>
      </dgm:spPr>
    </dgm:pt>
    <dgm:pt modelId="{65E906B6-3704-47EA-A66F-9424243FE50E}" type="pres">
      <dgm:prSet presAssocID="{DF265953-948F-4410-BA96-985D04A83808}" presName="parentText" presStyleLbl="node1" presStyleIdx="0" presStyleCnt="4">
        <dgm:presLayoutVars>
          <dgm:chMax val="0"/>
          <dgm:bulletEnabled val="1"/>
        </dgm:presLayoutVars>
      </dgm:prSet>
      <dgm:spPr/>
    </dgm:pt>
    <dgm:pt modelId="{D7EAECCF-D8C9-42DB-89A0-9B8CC326CCC4}" type="pres">
      <dgm:prSet presAssocID="{DF265953-948F-4410-BA96-985D04A83808}" presName="negativeSpace" presStyleCnt="0"/>
      <dgm:spPr/>
    </dgm:pt>
    <dgm:pt modelId="{96B20803-AD7C-4D82-8B08-F0961C9F19B8}" type="pres">
      <dgm:prSet presAssocID="{DF265953-948F-4410-BA96-985D04A83808}" presName="childText" presStyleLbl="conFgAcc1" presStyleIdx="0" presStyleCnt="4">
        <dgm:presLayoutVars>
          <dgm:bulletEnabled val="1"/>
        </dgm:presLayoutVars>
      </dgm:prSet>
      <dgm:spPr>
        <a:prstGeom prst="rect">
          <a:avLst/>
        </a:prstGeom>
      </dgm:spPr>
    </dgm:pt>
    <dgm:pt modelId="{B4195797-D664-4116-94B0-3F82F6D0D738}" type="pres">
      <dgm:prSet presAssocID="{95926539-A698-4675-92EE-8E00EA2C6642}" presName="spaceBetweenRectangles" presStyleCnt="0"/>
      <dgm:spPr/>
    </dgm:pt>
    <dgm:pt modelId="{70FEBFA9-3124-4D0F-9990-04CA4FF4C051}" type="pres">
      <dgm:prSet presAssocID="{DAEE2819-76A6-4883-B190-A16B6CBAC01C}" presName="parentLin" presStyleCnt="0"/>
      <dgm:spPr/>
    </dgm:pt>
    <dgm:pt modelId="{231A4C63-4742-4FA4-97FA-3BE0BD71B1F8}" type="pres">
      <dgm:prSet presAssocID="{DAEE2819-76A6-4883-B190-A16B6CBAC01C}" presName="parentLeftMargin" presStyleLbl="node1" presStyleIdx="0" presStyleCnt="4"/>
      <dgm:spPr>
        <a:prstGeom prst="roundRect">
          <a:avLst/>
        </a:prstGeom>
      </dgm:spPr>
    </dgm:pt>
    <dgm:pt modelId="{564F8CD8-DA47-4707-A1F1-09DAC54F64B1}" type="pres">
      <dgm:prSet presAssocID="{DAEE2819-76A6-4883-B190-A16B6CBAC01C}" presName="parentText" presStyleLbl="node1" presStyleIdx="1" presStyleCnt="4">
        <dgm:presLayoutVars>
          <dgm:chMax val="0"/>
          <dgm:bulletEnabled val="1"/>
        </dgm:presLayoutVars>
      </dgm:prSet>
      <dgm:spPr/>
    </dgm:pt>
    <dgm:pt modelId="{BA4A007C-F98E-4046-81FE-C2EF12883043}" type="pres">
      <dgm:prSet presAssocID="{DAEE2819-76A6-4883-B190-A16B6CBAC01C}" presName="negativeSpace" presStyleCnt="0"/>
      <dgm:spPr/>
    </dgm:pt>
    <dgm:pt modelId="{B3AF24CA-0259-48CD-8BDF-12F1E94CF57F}" type="pres">
      <dgm:prSet presAssocID="{DAEE2819-76A6-4883-B190-A16B6CBAC01C}" presName="childText" presStyleLbl="conFgAcc1" presStyleIdx="1" presStyleCnt="4">
        <dgm:presLayoutVars>
          <dgm:bulletEnabled val="1"/>
        </dgm:presLayoutVars>
      </dgm:prSet>
      <dgm:spPr>
        <a:prstGeom prst="rect">
          <a:avLst/>
        </a:prstGeom>
      </dgm:spPr>
    </dgm:pt>
    <dgm:pt modelId="{4656B764-68D6-434E-9E51-A1E898E3D50B}" type="pres">
      <dgm:prSet presAssocID="{DB731F91-3472-477E-BB1D-5AD095E5C9A2}" presName="spaceBetweenRectangles" presStyleCnt="0"/>
      <dgm:spPr/>
    </dgm:pt>
    <dgm:pt modelId="{6DF1B08D-DBDD-470D-A3B3-B0043B6A4CD2}" type="pres">
      <dgm:prSet presAssocID="{2036228D-7924-4305-B4F4-5B2B6A881A60}" presName="parentLin" presStyleCnt="0"/>
      <dgm:spPr/>
    </dgm:pt>
    <dgm:pt modelId="{5C55871F-4232-4CE9-A3A4-315B829AD8D5}" type="pres">
      <dgm:prSet presAssocID="{2036228D-7924-4305-B4F4-5B2B6A881A60}" presName="parentLeftMargin" presStyleLbl="node1" presStyleIdx="1" presStyleCnt="4"/>
      <dgm:spPr>
        <a:prstGeom prst="roundRect">
          <a:avLst/>
        </a:prstGeom>
      </dgm:spPr>
    </dgm:pt>
    <dgm:pt modelId="{DB4F3810-B96F-41B7-9420-4791CA562942}" type="pres">
      <dgm:prSet presAssocID="{2036228D-7924-4305-B4F4-5B2B6A881A60}" presName="parentText" presStyleLbl="node1" presStyleIdx="2" presStyleCnt="4">
        <dgm:presLayoutVars>
          <dgm:chMax val="0"/>
          <dgm:bulletEnabled val="1"/>
        </dgm:presLayoutVars>
      </dgm:prSet>
      <dgm:spPr/>
    </dgm:pt>
    <dgm:pt modelId="{DCB1335D-B75C-41BF-B831-455CB61BEC1D}" type="pres">
      <dgm:prSet presAssocID="{2036228D-7924-4305-B4F4-5B2B6A881A60}" presName="negativeSpace" presStyleCnt="0"/>
      <dgm:spPr/>
    </dgm:pt>
    <dgm:pt modelId="{63E6A14A-822A-41CE-8218-16FA6FF00CA9}" type="pres">
      <dgm:prSet presAssocID="{2036228D-7924-4305-B4F4-5B2B6A881A60}" presName="childText" presStyleLbl="conFgAcc1" presStyleIdx="2" presStyleCnt="4">
        <dgm:presLayoutVars>
          <dgm:bulletEnabled val="1"/>
        </dgm:presLayoutVars>
      </dgm:prSet>
      <dgm:spPr>
        <a:prstGeom prst="rect">
          <a:avLst/>
        </a:prstGeom>
      </dgm:spPr>
    </dgm:pt>
    <dgm:pt modelId="{76B4438D-A618-4A45-A595-42BA888BB1ED}" type="pres">
      <dgm:prSet presAssocID="{249E9A29-026E-4C66-BA13-8EAC55CB3C34}" presName="spaceBetweenRectangles" presStyleCnt="0"/>
      <dgm:spPr/>
    </dgm:pt>
    <dgm:pt modelId="{DD746173-732F-4B23-A9DC-6D103515AF02}" type="pres">
      <dgm:prSet presAssocID="{948A4BD6-F139-4960-9130-5A3729C4C619}" presName="parentLin" presStyleCnt="0"/>
      <dgm:spPr/>
    </dgm:pt>
    <dgm:pt modelId="{5F983B92-EE85-4702-BA97-B2DEF46067BC}" type="pres">
      <dgm:prSet presAssocID="{948A4BD6-F139-4960-9130-5A3729C4C619}" presName="parentLeftMargin" presStyleLbl="node1" presStyleIdx="2" presStyleCnt="4"/>
      <dgm:spPr>
        <a:prstGeom prst="roundRect">
          <a:avLst/>
        </a:prstGeom>
      </dgm:spPr>
    </dgm:pt>
    <dgm:pt modelId="{1FB32C97-F52E-4367-BDC9-E871F57F88EA}" type="pres">
      <dgm:prSet presAssocID="{948A4BD6-F139-4960-9130-5A3729C4C619}" presName="parentText" presStyleLbl="node1" presStyleIdx="3" presStyleCnt="4">
        <dgm:presLayoutVars>
          <dgm:chMax val="0"/>
          <dgm:bulletEnabled val="1"/>
        </dgm:presLayoutVars>
      </dgm:prSet>
      <dgm:spPr/>
    </dgm:pt>
    <dgm:pt modelId="{B55775D4-231E-481D-9F00-F1235A1404F4}" type="pres">
      <dgm:prSet presAssocID="{948A4BD6-F139-4960-9130-5A3729C4C619}" presName="negativeSpace" presStyleCnt="0"/>
      <dgm:spPr/>
    </dgm:pt>
    <dgm:pt modelId="{A4F773C8-9846-439C-9B0E-7F729A0E33AF}"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FC1FA90B-F691-41CF-B75C-5983C82C3C2C}" type="presOf" srcId="{2036228D-7924-4305-B4F4-5B2B6A881A60}" destId="{DB4F3810-B96F-41B7-9420-4791CA562942}" srcOrd="1" destOrd="0" presId="urn:microsoft.com/office/officeart/2005/8/layout/list1"/>
    <dgm:cxn modelId="{DB0CDF19-922C-477A-A00B-7C0E169E3BEB}" srcId="{DAEE2819-76A6-4883-B190-A16B6CBAC01C}" destId="{C0E13BDB-82B5-4C90-8452-5F384AAEE96E}" srcOrd="1" destOrd="0" parTransId="{B77CEE72-3466-4AC3-B4C7-DC413FAFCC4E}" sibTransId="{2E3B7D24-1C10-4BC9-837C-E2CFD0BF2BF6}"/>
    <dgm:cxn modelId="{D8CF811D-E46B-4943-A91D-255DFB02E942}" type="presOf" srcId="{54B6F5D1-B913-4994-BC7F-23A312AC4D2F}" destId="{B3AF24CA-0259-48CD-8BDF-12F1E94CF57F}" srcOrd="0" destOrd="0" presId="urn:microsoft.com/office/officeart/2005/8/layout/list1"/>
    <dgm:cxn modelId="{806B9024-1DE0-45C9-8776-545D7407E0A4}" srcId="{DF265953-948F-4410-BA96-985D04A83808}" destId="{C96F918E-BED6-4035-938C-E2F8A93F5E5D}" srcOrd="4" destOrd="0" parTransId="{DE16CA43-A9D4-4EC5-8908-56741098DB4B}" sibTransId="{D8E26797-CF0C-4A27-AA47-FFA62CB273C8}"/>
    <dgm:cxn modelId="{D34EA225-BE89-4865-B3F3-904C12BB2E05}" srcId="{7C142914-8D04-4CCA-9643-0A24BDA23C91}" destId="{948A4BD6-F139-4960-9130-5A3729C4C619}" srcOrd="3" destOrd="0" parTransId="{1532D8A8-2A8B-4563-94C8-971D3E903AF7}" sibTransId="{6429AF09-A905-4D27-9E4E-07EB6C75A37B}"/>
    <dgm:cxn modelId="{270B632D-07A4-4204-9B5D-797AFFB5971E}" type="presOf" srcId="{DF265953-948F-4410-BA96-985D04A83808}" destId="{A6698915-A785-4442-95EE-8E812B94A620}" srcOrd="0" destOrd="0" presId="urn:microsoft.com/office/officeart/2005/8/layout/list1"/>
    <dgm:cxn modelId="{C8DB7C5D-5499-405B-B1D7-175ED42A30E2}" srcId="{2036228D-7924-4305-B4F4-5B2B6A881A60}" destId="{02D81A81-3111-4BE0-8228-4D5DD4967EA0}" srcOrd="0" destOrd="0" parTransId="{9743060A-3B5C-4CBF-A7DC-E5F7092549A9}" sibTransId="{0EEA66B5-E4DF-4E9F-A968-FDE61B3254D7}"/>
    <dgm:cxn modelId="{72E7A35E-6D86-4441-BF96-0700B4D99E7E}" srcId="{DAEE2819-76A6-4883-B190-A16B6CBAC01C}" destId="{54B6F5D1-B913-4994-BC7F-23A312AC4D2F}" srcOrd="0" destOrd="0" parTransId="{49B97DD9-34E0-403E-90E7-FC7659EEF93F}" sibTransId="{FAE3FBA1-4130-4BE7-9BE1-151C7C0F6EF4}"/>
    <dgm:cxn modelId="{0A942147-441A-48DB-B813-1ECAF0FA4BB5}" srcId="{2036228D-7924-4305-B4F4-5B2B6A881A60}" destId="{9EDC6295-CA4F-48FE-B1D0-9BF754800647}" srcOrd="1" destOrd="0" parTransId="{3319E8D5-C0F9-4204-9B40-376BCB77B441}" sibTransId="{4F8DCE3F-7990-4EA1-A229-F6AE931BE377}"/>
    <dgm:cxn modelId="{B241CF6A-2C43-46E8-B36D-4AB735ECDC28}" type="presOf" srcId="{7C142914-8D04-4CCA-9643-0A24BDA23C91}" destId="{F2C6E838-5111-493B-A6E0-BEFF17414CFF}" srcOrd="0" destOrd="0" presId="urn:microsoft.com/office/officeart/2005/8/layout/list1"/>
    <dgm:cxn modelId="{BC0A2851-CCB2-48BD-8992-87D11F1AC5B2}" srcId="{DF265953-948F-4410-BA96-985D04A83808}" destId="{823AA5B5-692B-403F-966B-F99785C8C59B}" srcOrd="0" destOrd="0" parTransId="{1AD97F08-EC20-44C4-8587-2D487BD15140}" sibTransId="{F52E9866-0B72-4A25-869E-3BD551E4E9E4}"/>
    <dgm:cxn modelId="{9659F385-1A2A-47B7-90A5-61469CA77B29}" srcId="{7C142914-8D04-4CCA-9643-0A24BDA23C91}" destId="{DAEE2819-76A6-4883-B190-A16B6CBAC01C}" srcOrd="1" destOrd="0" parTransId="{F97D6EBA-DE40-4DE8-A504-7B00ED7C18DA}" sibTransId="{DB731F91-3472-477E-BB1D-5AD095E5C9A2}"/>
    <dgm:cxn modelId="{670D678C-A99D-4405-9D5A-D188B06685B9}" type="presOf" srcId="{C0E13BDB-82B5-4C90-8452-5F384AAEE96E}" destId="{B3AF24CA-0259-48CD-8BDF-12F1E94CF57F}" srcOrd="0" destOrd="1" presId="urn:microsoft.com/office/officeart/2005/8/layout/list1"/>
    <dgm:cxn modelId="{A9F97A8D-B05F-408E-B0FF-643D14F3F613}" srcId="{DF265953-948F-4410-BA96-985D04A83808}" destId="{D1FE5167-FD5E-4C6E-9BDF-762C799BD00D}" srcOrd="2" destOrd="0" parTransId="{3763EF6F-D656-4D7B-B4E3-4D5AC6A993E2}" sibTransId="{577CDB5E-A0AA-4EB5-8765-142B35E9E782}"/>
    <dgm:cxn modelId="{CA29C08D-EE16-4143-A694-45BE6F9A8D1B}" type="presOf" srcId="{9EDC6295-CA4F-48FE-B1D0-9BF754800647}" destId="{63E6A14A-822A-41CE-8218-16FA6FF00CA9}" srcOrd="0" destOrd="1" presId="urn:microsoft.com/office/officeart/2005/8/layout/list1"/>
    <dgm:cxn modelId="{D797628F-D637-4392-A1A7-DCD2C2C325BB}" type="presOf" srcId="{948A4BD6-F139-4960-9130-5A3729C4C619}" destId="{5F983B92-EE85-4702-BA97-B2DEF46067BC}" srcOrd="0" destOrd="0" presId="urn:microsoft.com/office/officeart/2005/8/layout/list1"/>
    <dgm:cxn modelId="{231E2D90-49B7-483C-9B3C-CC18FACD8E5A}" type="presOf" srcId="{02D81A81-3111-4BE0-8228-4D5DD4967EA0}" destId="{63E6A14A-822A-41CE-8218-16FA6FF00CA9}" srcOrd="0" destOrd="0" presId="urn:microsoft.com/office/officeart/2005/8/layout/list1"/>
    <dgm:cxn modelId="{2D253F90-89F9-4B5E-894E-5F12A0BBA7AA}" type="presOf" srcId="{C96F918E-BED6-4035-938C-E2F8A93F5E5D}" destId="{96B20803-AD7C-4D82-8B08-F0961C9F19B8}" srcOrd="0" destOrd="4" presId="urn:microsoft.com/office/officeart/2005/8/layout/list1"/>
    <dgm:cxn modelId="{4B89F897-DB85-4AEB-AF3D-AD8DD7F99A0E}" srcId="{948A4BD6-F139-4960-9130-5A3729C4C619}" destId="{12AF0991-280D-4B90-A1E3-7EDE29FCFBA0}" srcOrd="0" destOrd="0" parTransId="{7F86EAC8-2AE0-4FB7-A025-E7C8CAF43AEE}" sibTransId="{127EAA6E-1B8C-46AD-82D1-61549763CC90}"/>
    <dgm:cxn modelId="{5DC2A69D-7F80-41A7-82BE-B2C63EFB1132}" type="presOf" srcId="{2036228D-7924-4305-B4F4-5B2B6A881A60}" destId="{5C55871F-4232-4CE9-A3A4-315B829AD8D5}" srcOrd="0" destOrd="0" presId="urn:microsoft.com/office/officeart/2005/8/layout/list1"/>
    <dgm:cxn modelId="{F6FF5D9F-173B-4947-808B-0438F5D12B12}" srcId="{DF265953-948F-4410-BA96-985D04A83808}" destId="{B37F5686-5A89-45D0-9393-B4B06B1125E2}" srcOrd="3" destOrd="0" parTransId="{ED2EF1B6-252E-456D-81CB-809FD9ED9A6D}" sibTransId="{1D6B5853-9317-415D-A4C7-E319E2B698C0}"/>
    <dgm:cxn modelId="{71FDB49F-DA1C-45FA-BAA7-9DDB7AD5D30F}" type="presOf" srcId="{DAEE2819-76A6-4883-B190-A16B6CBAC01C}" destId="{564F8CD8-DA47-4707-A1F1-09DAC54F64B1}" srcOrd="1" destOrd="0" presId="urn:microsoft.com/office/officeart/2005/8/layout/list1"/>
    <dgm:cxn modelId="{1140A5A5-4B64-4059-B0CC-1CA30C760215}" type="presOf" srcId="{7F918188-A5BC-49CC-80C3-1DF34E0F9B65}" destId="{A4F773C8-9846-439C-9B0E-7F729A0E33AF}" srcOrd="0" destOrd="1" presId="urn:microsoft.com/office/officeart/2005/8/layout/list1"/>
    <dgm:cxn modelId="{A517F5AA-9A40-465C-99F9-5683A3164553}" type="presOf" srcId="{823AA5B5-692B-403F-966B-F99785C8C59B}" destId="{96B20803-AD7C-4D82-8B08-F0961C9F19B8}" srcOrd="0" destOrd="0"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A936B4B7-E021-458B-85B0-590E52DD57F8}" type="presOf" srcId="{07E301A1-8767-4A7A-B711-12D432A0794E}" destId="{96B20803-AD7C-4D82-8B08-F0961C9F19B8}" srcOrd="0" destOrd="1" presId="urn:microsoft.com/office/officeart/2005/8/layout/list1"/>
    <dgm:cxn modelId="{7B55F8B9-8F1D-417D-A323-E3A524BF76FA}" srcId="{DF265953-948F-4410-BA96-985D04A83808}" destId="{07E301A1-8767-4A7A-B711-12D432A0794E}" srcOrd="1" destOrd="0" parTransId="{AF4507FF-4913-42E1-A79D-BF5B12CEE13F}" sibTransId="{CA0E98D1-436D-49C3-A38F-DABAA1E46D20}"/>
    <dgm:cxn modelId="{6A7F70C3-06BA-42D8-BE9C-F800521BDA1B}" srcId="{948A4BD6-F139-4960-9130-5A3729C4C619}" destId="{7F918188-A5BC-49CC-80C3-1DF34E0F9B65}" srcOrd="1" destOrd="0" parTransId="{9208F032-F779-44C8-9991-589559570B44}" sibTransId="{59867064-2697-4116-B77A-49D6D5D31DC4}"/>
    <dgm:cxn modelId="{0B8577D5-C5D9-4353-A6E8-DDD547E74A93}" type="presOf" srcId="{DF265953-948F-4410-BA96-985D04A83808}" destId="{65E906B6-3704-47EA-A66F-9424243FE50E}" srcOrd="1" destOrd="0" presId="urn:microsoft.com/office/officeart/2005/8/layout/list1"/>
    <dgm:cxn modelId="{8DF329DE-3380-408B-8D0D-917C2C91A879}" type="presOf" srcId="{B37F5686-5A89-45D0-9393-B4B06B1125E2}" destId="{96B20803-AD7C-4D82-8B08-F0961C9F19B8}" srcOrd="0" destOrd="3" presId="urn:microsoft.com/office/officeart/2005/8/layout/list1"/>
    <dgm:cxn modelId="{87043AE3-1BF9-4D36-8C2A-FB3176EABF16}" type="presOf" srcId="{12AF0991-280D-4B90-A1E3-7EDE29FCFBA0}" destId="{A4F773C8-9846-439C-9B0E-7F729A0E33AF}" srcOrd="0" destOrd="0" presId="urn:microsoft.com/office/officeart/2005/8/layout/list1"/>
    <dgm:cxn modelId="{C62317E9-918A-44FF-A5A0-E6F99725AADC}" type="presOf" srcId="{948A4BD6-F139-4960-9130-5A3729C4C619}" destId="{1FB32C97-F52E-4367-BDC9-E871F57F88EA}" srcOrd="1" destOrd="0" presId="urn:microsoft.com/office/officeart/2005/8/layout/list1"/>
    <dgm:cxn modelId="{C7DAC9EA-C16F-4416-982D-5DF4C98272DF}" type="presOf" srcId="{DAEE2819-76A6-4883-B190-A16B6CBAC01C}" destId="{231A4C63-4742-4FA4-97FA-3BE0BD71B1F8}" srcOrd="0" destOrd="0" presId="urn:microsoft.com/office/officeart/2005/8/layout/list1"/>
    <dgm:cxn modelId="{37743DF3-7510-4CEA-A9A5-54D2B5CDC30E}" srcId="{7C142914-8D04-4CCA-9643-0A24BDA23C91}" destId="{2036228D-7924-4305-B4F4-5B2B6A881A60}" srcOrd="2" destOrd="0" parTransId="{BEE893C3-7652-4EBE-B472-1C26CD1C3F26}" sibTransId="{249E9A29-026E-4C66-BA13-8EAC55CB3C34}"/>
    <dgm:cxn modelId="{49B568F5-F95D-49B6-8898-C618298B7603}" type="presOf" srcId="{D1FE5167-FD5E-4C6E-9BDF-762C799BD00D}" destId="{96B20803-AD7C-4D82-8B08-F0961C9F19B8}" srcOrd="0" destOrd="2" presId="urn:microsoft.com/office/officeart/2005/8/layout/list1"/>
    <dgm:cxn modelId="{B98F58FB-12FF-406A-A8B2-AFAA1FEAAA69}" type="presParOf" srcId="{F2C6E838-5111-493B-A6E0-BEFF17414CFF}" destId="{A3894E76-0C44-4BC9-9E34-673284B71B7E}" srcOrd="0" destOrd="0" presId="urn:microsoft.com/office/officeart/2005/8/layout/list1"/>
    <dgm:cxn modelId="{5D26D65B-0AD3-4B9C-A512-D37CF9FFE07B}" type="presParOf" srcId="{A3894E76-0C44-4BC9-9E34-673284B71B7E}" destId="{A6698915-A785-4442-95EE-8E812B94A620}" srcOrd="0" destOrd="0" presId="urn:microsoft.com/office/officeart/2005/8/layout/list1"/>
    <dgm:cxn modelId="{647B5A66-03BD-40A2-9EA9-9349CAF332C9}" type="presParOf" srcId="{A3894E76-0C44-4BC9-9E34-673284B71B7E}" destId="{65E906B6-3704-47EA-A66F-9424243FE50E}" srcOrd="1" destOrd="0" presId="urn:microsoft.com/office/officeart/2005/8/layout/list1"/>
    <dgm:cxn modelId="{18493839-C9FE-4F66-BE09-129F2033D595}" type="presParOf" srcId="{F2C6E838-5111-493B-A6E0-BEFF17414CFF}" destId="{D7EAECCF-D8C9-42DB-89A0-9B8CC326CCC4}" srcOrd="1" destOrd="0" presId="urn:microsoft.com/office/officeart/2005/8/layout/list1"/>
    <dgm:cxn modelId="{622C5054-6735-4F6D-9837-516591B27E09}" type="presParOf" srcId="{F2C6E838-5111-493B-A6E0-BEFF17414CFF}" destId="{96B20803-AD7C-4D82-8B08-F0961C9F19B8}" srcOrd="2" destOrd="0" presId="urn:microsoft.com/office/officeart/2005/8/layout/list1"/>
    <dgm:cxn modelId="{70B81B49-7698-47BC-B8F1-98B117E2C7F6}" type="presParOf" srcId="{F2C6E838-5111-493B-A6E0-BEFF17414CFF}" destId="{B4195797-D664-4116-94B0-3F82F6D0D738}" srcOrd="3" destOrd="0" presId="urn:microsoft.com/office/officeart/2005/8/layout/list1"/>
    <dgm:cxn modelId="{EB9CF445-E634-4AE8-AE77-445499A40F61}" type="presParOf" srcId="{F2C6E838-5111-493B-A6E0-BEFF17414CFF}" destId="{70FEBFA9-3124-4D0F-9990-04CA4FF4C051}" srcOrd="4" destOrd="0" presId="urn:microsoft.com/office/officeart/2005/8/layout/list1"/>
    <dgm:cxn modelId="{E2086839-92E3-4830-9EA0-051C26F0547C}" type="presParOf" srcId="{70FEBFA9-3124-4D0F-9990-04CA4FF4C051}" destId="{231A4C63-4742-4FA4-97FA-3BE0BD71B1F8}" srcOrd="0" destOrd="0" presId="urn:microsoft.com/office/officeart/2005/8/layout/list1"/>
    <dgm:cxn modelId="{23B17FC9-92B6-4462-9677-E47EB2A67B7D}" type="presParOf" srcId="{70FEBFA9-3124-4D0F-9990-04CA4FF4C051}" destId="{564F8CD8-DA47-4707-A1F1-09DAC54F64B1}" srcOrd="1" destOrd="0" presId="urn:microsoft.com/office/officeart/2005/8/layout/list1"/>
    <dgm:cxn modelId="{7479BC64-6C81-429D-8C17-47AB36399861}" type="presParOf" srcId="{F2C6E838-5111-493B-A6E0-BEFF17414CFF}" destId="{BA4A007C-F98E-4046-81FE-C2EF12883043}" srcOrd="5" destOrd="0" presId="urn:microsoft.com/office/officeart/2005/8/layout/list1"/>
    <dgm:cxn modelId="{76FAC844-76C7-47BF-82C4-D26F70614748}" type="presParOf" srcId="{F2C6E838-5111-493B-A6E0-BEFF17414CFF}" destId="{B3AF24CA-0259-48CD-8BDF-12F1E94CF57F}" srcOrd="6" destOrd="0" presId="urn:microsoft.com/office/officeart/2005/8/layout/list1"/>
    <dgm:cxn modelId="{7996E739-81AD-4DFA-833F-983E8DC0FC31}" type="presParOf" srcId="{F2C6E838-5111-493B-A6E0-BEFF17414CFF}" destId="{4656B764-68D6-434E-9E51-A1E898E3D50B}" srcOrd="7" destOrd="0" presId="urn:microsoft.com/office/officeart/2005/8/layout/list1"/>
    <dgm:cxn modelId="{3DC84D09-74AE-4027-8FC5-8DBB8E672E91}" type="presParOf" srcId="{F2C6E838-5111-493B-A6E0-BEFF17414CFF}" destId="{6DF1B08D-DBDD-470D-A3B3-B0043B6A4CD2}" srcOrd="8" destOrd="0" presId="urn:microsoft.com/office/officeart/2005/8/layout/list1"/>
    <dgm:cxn modelId="{48C896A3-FF3F-4129-8BEF-BD3A23F04A8C}" type="presParOf" srcId="{6DF1B08D-DBDD-470D-A3B3-B0043B6A4CD2}" destId="{5C55871F-4232-4CE9-A3A4-315B829AD8D5}" srcOrd="0" destOrd="0" presId="urn:microsoft.com/office/officeart/2005/8/layout/list1"/>
    <dgm:cxn modelId="{58B6CDD3-EBA6-4126-BAB9-BD31D114B676}" type="presParOf" srcId="{6DF1B08D-DBDD-470D-A3B3-B0043B6A4CD2}" destId="{DB4F3810-B96F-41B7-9420-4791CA562942}" srcOrd="1" destOrd="0" presId="urn:microsoft.com/office/officeart/2005/8/layout/list1"/>
    <dgm:cxn modelId="{4CE4BFC5-F5E9-45AC-BC13-383BAEFF9059}" type="presParOf" srcId="{F2C6E838-5111-493B-A6E0-BEFF17414CFF}" destId="{DCB1335D-B75C-41BF-B831-455CB61BEC1D}" srcOrd="9" destOrd="0" presId="urn:microsoft.com/office/officeart/2005/8/layout/list1"/>
    <dgm:cxn modelId="{989CE45F-9987-496A-8A39-8B7D30C9B46D}" type="presParOf" srcId="{F2C6E838-5111-493B-A6E0-BEFF17414CFF}" destId="{63E6A14A-822A-41CE-8218-16FA6FF00CA9}" srcOrd="10" destOrd="0" presId="urn:microsoft.com/office/officeart/2005/8/layout/list1"/>
    <dgm:cxn modelId="{4DF077D4-DBF9-498D-BD9D-A93824105AC9}" type="presParOf" srcId="{F2C6E838-5111-493B-A6E0-BEFF17414CFF}" destId="{76B4438D-A618-4A45-A595-42BA888BB1ED}" srcOrd="11" destOrd="0" presId="urn:microsoft.com/office/officeart/2005/8/layout/list1"/>
    <dgm:cxn modelId="{22358DFD-B05E-430D-BDA8-62604DD8AA0B}" type="presParOf" srcId="{F2C6E838-5111-493B-A6E0-BEFF17414CFF}" destId="{DD746173-732F-4B23-A9DC-6D103515AF02}" srcOrd="12" destOrd="0" presId="urn:microsoft.com/office/officeart/2005/8/layout/list1"/>
    <dgm:cxn modelId="{E5817469-FDBD-4346-9214-51A114CF61A8}" type="presParOf" srcId="{DD746173-732F-4B23-A9DC-6D103515AF02}" destId="{5F983B92-EE85-4702-BA97-B2DEF46067BC}" srcOrd="0" destOrd="0" presId="urn:microsoft.com/office/officeart/2005/8/layout/list1"/>
    <dgm:cxn modelId="{87D39194-FCCA-419B-BBBE-459463A9D8AA}" type="presParOf" srcId="{DD746173-732F-4B23-A9DC-6D103515AF02}" destId="{1FB32C97-F52E-4367-BDC9-E871F57F88EA}" srcOrd="1" destOrd="0" presId="urn:microsoft.com/office/officeart/2005/8/layout/list1"/>
    <dgm:cxn modelId="{56C5AF51-F4A6-4298-A7F7-2C9DE2F14185}" type="presParOf" srcId="{F2C6E838-5111-493B-A6E0-BEFF17414CFF}" destId="{B55775D4-231E-481D-9F00-F1235A1404F4}" srcOrd="13" destOrd="0" presId="urn:microsoft.com/office/officeart/2005/8/layout/list1"/>
    <dgm:cxn modelId="{5796CB13-F6C1-4F09-826E-4BB01AC69C05}" type="presParOf" srcId="{F2C6E838-5111-493B-A6E0-BEFF17414CFF}" destId="{A4F773C8-9846-439C-9B0E-7F729A0E33AF}" srcOrd="14" destOrd="0" presId="urn:microsoft.com/office/officeart/2005/8/layout/list1"/>
  </dgm:cxnLst>
  <dgm:bg/>
  <dgm:whole/>
  <dgm:extLst>
    <a:ext uri="http://schemas.microsoft.com/office/drawing/2008/diagram">
      <dsp:dataModelExt xmlns:dsp="http://schemas.microsoft.com/office/drawing/2008/diagram" relId="rId83"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751" y="32932"/>
          <a:ext cx="4140517"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751" y="1901827"/>
          <a:ext cx="4140517"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751" y="2820210"/>
          <a:ext cx="4140517"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3071130"/>
          <a:ext cx="5915025" cy="10442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Apšvietimo infrastruktūros atnaujinimas prisidės prie energijos taupymo</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5751" y="4207155"/>
          <a:ext cx="4140517"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12AF0991-280D-4B90-A1E3-7EDE29FCFBA0}">
      <dgm:prSet custT="1"/>
      <dgm:spPr>
        <a:xfrm>
          <a:off x="0" y="4458075"/>
          <a:ext cx="5915025" cy="736312"/>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Susidėvėjusi, neefektyvi apšvietimo infrastruktūra, ypatingai rajono kaimiškose vietovėse</a:t>
          </a:r>
          <a:endParaRPr lang="en-US" sz="1000">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823AA5B5-692B-403F-966B-F99785C8C59B}">
      <dgm:prSet phldrT="[Text]" custT="1"/>
      <dgm:spPr>
        <a:xfrm>
          <a:off x="0" y="283852"/>
          <a:ext cx="5915025" cy="15261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Atnaujinama šilumos tiekimo infrastruktūra</a:t>
          </a:r>
          <a:endParaRPr lang="en-US" sz="1000">
            <a:solidFill>
              <a:sysClr val="windowText" lastClr="000000"/>
            </a:solidFill>
            <a:highlight>
              <a:srgbClr val="00FF00"/>
            </a:highlight>
            <a:latin typeface="Calibri"/>
            <a:ea typeface="+mn-ea"/>
            <a:cs typeface="Times New Roman" panose="02020603050405020304" pitchFamily="18" charset="0"/>
          </a:endParaRPr>
        </a:p>
      </dgm:t>
    </dgm:pt>
    <dgm:pt modelId="{1AD97F08-EC20-44C4-8587-2D487BD15140}" type="parTrans" cxnId="{BC0A2851-CCB2-48BD-8992-87D11F1AC5B2}">
      <dgm:prSet/>
      <dgm:spPr/>
      <dgm:t>
        <a:bodyPr/>
        <a:lstStyle/>
        <a:p>
          <a:endParaRPr lang="lt-LT">
            <a:latin typeface="+mn-lt"/>
          </a:endParaRPr>
        </a:p>
      </dgm:t>
    </dgm:pt>
    <dgm:pt modelId="{F52E9866-0B72-4A25-869E-3BD551E4E9E4}" type="sibTrans" cxnId="{BC0A2851-CCB2-48BD-8992-87D11F1AC5B2}">
      <dgm:prSet/>
      <dgm:spPr/>
      <dgm:t>
        <a:bodyPr/>
        <a:lstStyle/>
        <a:p>
          <a:endParaRPr lang="lt-LT">
            <a:latin typeface="+mn-lt"/>
          </a:endParaRPr>
        </a:p>
      </dgm:t>
    </dgm:pt>
    <dgm:pt modelId="{54B6F5D1-B913-4994-BC7F-23A312AC4D2F}">
      <dgm:prSet phldrT="[Text]" custT="1"/>
      <dgm:spPr>
        <a:xfrm>
          <a:off x="0" y="2152747"/>
          <a:ext cx="5915025" cy="575662"/>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Didžioji dalis rajono šviestuvų yra neefektyvūs, netaupantys energijo</a:t>
          </a:r>
          <a:r>
            <a:rPr lang="en-GB" sz="1000">
              <a:solidFill>
                <a:sysClr val="windowText" lastClr="000000"/>
              </a:solidFill>
              <a:latin typeface="Calibri"/>
              <a:ea typeface="+mn-ea"/>
              <a:cs typeface="Times New Roman" panose="02020603050405020304" pitchFamily="18" charset="0"/>
            </a:rPr>
            <a:t>s</a:t>
          </a:r>
          <a:endParaRPr lang="en-US" sz="1000" strike="sngStrike">
            <a:solidFill>
              <a:sysClr val="windowText" lastClr="000000"/>
            </a:solidFill>
            <a:latin typeface="Calibri"/>
            <a:ea typeface="+mn-ea"/>
            <a:cs typeface="Times New Roman" panose="02020603050405020304" pitchFamily="18" charset="0"/>
          </a:endParaRPr>
        </a:p>
      </dgm:t>
    </dgm:pt>
    <dgm:pt modelId="{FAE3FBA1-4130-4BE7-9BE1-151C7C0F6EF4}" type="sibTrans" cxnId="{72E7A35E-6D86-4441-BF96-0700B4D99E7E}">
      <dgm:prSet/>
      <dgm:spPr/>
      <dgm:t>
        <a:bodyPr/>
        <a:lstStyle/>
        <a:p>
          <a:endParaRPr lang="lt-LT">
            <a:latin typeface="+mn-lt"/>
          </a:endParaRPr>
        </a:p>
      </dgm:t>
    </dgm:pt>
    <dgm:pt modelId="{49B97DD9-34E0-403E-90E7-FC7659EEF93F}" type="parTrans" cxnId="{72E7A35E-6D86-4441-BF96-0700B4D99E7E}">
      <dgm:prSet/>
      <dgm:spPr/>
      <dgm:t>
        <a:bodyPr/>
        <a:lstStyle/>
        <a:p>
          <a:endParaRPr lang="lt-LT">
            <a:latin typeface="+mn-lt"/>
          </a:endParaRPr>
        </a:p>
      </dgm:t>
    </dgm:pt>
    <dgm:pt modelId="{D1FE5167-FD5E-4C6E-9BDF-762C799BD00D}">
      <dgm:prSet custT="1"/>
      <dgm:spPr>
        <a:xfrm>
          <a:off x="0" y="283852"/>
          <a:ext cx="5915025" cy="15261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Planuojama tolimesnė daugiabučių gyvenamųjų namų renovacija</a:t>
          </a:r>
        </a:p>
      </dgm:t>
    </dgm:pt>
    <dgm:pt modelId="{577CDB5E-A0AA-4EB5-8765-142B35E9E782}" type="sibTrans" cxnId="{A9F97A8D-B05F-408E-B0FF-643D14F3F613}">
      <dgm:prSet/>
      <dgm:spPr/>
      <dgm:t>
        <a:bodyPr/>
        <a:lstStyle/>
        <a:p>
          <a:endParaRPr lang="en-US">
            <a:latin typeface="+mn-lt"/>
          </a:endParaRPr>
        </a:p>
      </dgm:t>
    </dgm:pt>
    <dgm:pt modelId="{3763EF6F-D656-4D7B-B4E3-4D5AC6A993E2}" type="parTrans" cxnId="{A9F97A8D-B05F-408E-B0FF-643D14F3F613}">
      <dgm:prSet/>
      <dgm:spPr/>
      <dgm:t>
        <a:bodyPr/>
        <a:lstStyle/>
        <a:p>
          <a:endParaRPr lang="en-US">
            <a:latin typeface="+mn-lt"/>
          </a:endParaRPr>
        </a:p>
      </dgm:t>
    </dgm:pt>
    <dgm:pt modelId="{2E299922-FA8B-4487-8F1C-4AED358E4706}">
      <dgm:prSet phldrT="[Text]" custT="1"/>
      <dgm:spPr>
        <a:xfrm>
          <a:off x="0" y="283852"/>
          <a:ext cx="5915025" cy="15261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Mažėjantys pagamintos ir realizuotos šilumos kiekiai dėl vykdomų daugiabučių gyvenamųjų namų ir kitų viešųjų pastatų renovacijos</a:t>
          </a:r>
          <a:endParaRPr lang="en-US" sz="1000">
            <a:solidFill>
              <a:sysClr val="windowText" lastClr="000000"/>
            </a:solidFill>
            <a:highlight>
              <a:srgbClr val="00FF00"/>
            </a:highlight>
            <a:latin typeface="Calibri"/>
            <a:ea typeface="+mn-ea"/>
            <a:cs typeface="Times New Roman" panose="02020603050405020304" pitchFamily="18" charset="0"/>
          </a:endParaRPr>
        </a:p>
      </dgm:t>
    </dgm:pt>
    <dgm:pt modelId="{B57E22F6-272F-44BD-8291-2F2988D34C94}" type="parTrans" cxnId="{CDF46A4E-D28A-4EE8-A28E-47215E5A4F43}">
      <dgm:prSet/>
      <dgm:spPr/>
      <dgm:t>
        <a:bodyPr/>
        <a:lstStyle/>
        <a:p>
          <a:endParaRPr lang="lt-LT"/>
        </a:p>
      </dgm:t>
    </dgm:pt>
    <dgm:pt modelId="{BCEC301A-980E-483E-8739-5920D3A868DA}" type="sibTrans" cxnId="{CDF46A4E-D28A-4EE8-A28E-47215E5A4F43}">
      <dgm:prSet/>
      <dgm:spPr/>
      <dgm:t>
        <a:bodyPr/>
        <a:lstStyle/>
        <a:p>
          <a:endParaRPr lang="lt-LT"/>
        </a:p>
      </dgm:t>
    </dgm:pt>
    <dgm:pt modelId="{14FE0293-0683-4BDF-89E2-B3234D926582}">
      <dgm:prSet custT="1"/>
      <dgm:spPr>
        <a:xfrm>
          <a:off x="0" y="283852"/>
          <a:ext cx="5915025" cy="15261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Apšviestos visos miesto ir beveik visos kaimiškos vietovės Anykščių rajone</a:t>
          </a:r>
        </a:p>
      </dgm:t>
    </dgm:pt>
    <dgm:pt modelId="{229389C2-96CB-46CC-9DC4-FEFFA5589094}" type="parTrans" cxnId="{A790B449-7DA2-4B9D-BAEA-C851722B3AF9}">
      <dgm:prSet/>
      <dgm:spPr/>
      <dgm:t>
        <a:bodyPr/>
        <a:lstStyle/>
        <a:p>
          <a:endParaRPr lang="lt-LT"/>
        </a:p>
      </dgm:t>
    </dgm:pt>
    <dgm:pt modelId="{A8863074-2D27-4A72-AE20-5BD2FF2FE6CA}" type="sibTrans" cxnId="{A790B449-7DA2-4B9D-BAEA-C851722B3AF9}">
      <dgm:prSet/>
      <dgm:spPr/>
      <dgm:t>
        <a:bodyPr/>
        <a:lstStyle/>
        <a:p>
          <a:endParaRPr lang="lt-LT"/>
        </a:p>
      </dgm:t>
    </dgm:pt>
    <dgm:pt modelId="{2646922A-7CDA-4930-A6CC-2091E0383AA3}">
      <dgm:prSet custT="1"/>
      <dgm:spPr>
        <a:xfrm>
          <a:off x="0" y="283852"/>
          <a:ext cx="5915025" cy="15261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Vystoma alternatyvi ener</a:t>
          </a:r>
          <a:r>
            <a:rPr lang="en-GB" sz="1000">
              <a:solidFill>
                <a:sysClr val="windowText" lastClr="000000"/>
              </a:solidFill>
              <a:latin typeface="Calibri"/>
              <a:ea typeface="+mn-ea"/>
              <a:cs typeface="Times New Roman" panose="02020603050405020304" pitchFamily="18" charset="0"/>
            </a:rPr>
            <a:t>getika</a:t>
          </a:r>
          <a:endParaRPr lang="lt-LT" sz="1000">
            <a:solidFill>
              <a:sysClr val="windowText" lastClr="000000"/>
            </a:solidFill>
            <a:latin typeface="Calibri"/>
            <a:ea typeface="+mn-ea"/>
            <a:cs typeface="+mn-cs"/>
          </a:endParaRPr>
        </a:p>
      </dgm:t>
    </dgm:pt>
    <dgm:pt modelId="{62B4BD9F-C1E3-442D-8F52-D065671F6C4A}" type="parTrans" cxnId="{8BBFAE14-D37A-4EFC-9EB8-C7E7E60C6E2E}">
      <dgm:prSet/>
      <dgm:spPr/>
      <dgm:t>
        <a:bodyPr/>
        <a:lstStyle/>
        <a:p>
          <a:endParaRPr lang="lt-LT"/>
        </a:p>
      </dgm:t>
    </dgm:pt>
    <dgm:pt modelId="{ED0371C4-872A-4DAD-945A-58B9B1DB7186}" type="sibTrans" cxnId="{8BBFAE14-D37A-4EFC-9EB8-C7E7E60C6E2E}">
      <dgm:prSet/>
      <dgm:spPr/>
      <dgm:t>
        <a:bodyPr/>
        <a:lstStyle/>
        <a:p>
          <a:endParaRPr lang="lt-LT"/>
        </a:p>
      </dgm:t>
    </dgm:pt>
    <dgm:pt modelId="{C4B170BC-A8A5-4D87-8AFC-D2EF1E3BFF39}">
      <dgm:prSet custT="1"/>
      <dgm:spPr>
        <a:xfrm>
          <a:off x="0" y="3071130"/>
          <a:ext cx="5915025" cy="10442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Pastatų modernizavimas didinant energijos efektyvumą ir naudojant alternatyvius bei atsinaujinančius energijos šaltinius</a:t>
          </a:r>
          <a:endParaRPr lang="en-US" sz="1000">
            <a:solidFill>
              <a:sysClr val="windowText" lastClr="000000"/>
            </a:solidFill>
            <a:highlight>
              <a:srgbClr val="00FF00"/>
            </a:highlight>
            <a:latin typeface="Calibri"/>
            <a:ea typeface="+mn-ea"/>
            <a:cs typeface="Times New Roman" panose="02020603050405020304" pitchFamily="18" charset="0"/>
          </a:endParaRPr>
        </a:p>
      </dgm:t>
    </dgm:pt>
    <dgm:pt modelId="{6C029578-E523-4AB3-9E4F-8EB1722EE009}" type="parTrans" cxnId="{AD661F76-481C-4110-8A44-D200793838FE}">
      <dgm:prSet/>
      <dgm:spPr/>
      <dgm:t>
        <a:bodyPr/>
        <a:lstStyle/>
        <a:p>
          <a:endParaRPr lang="lt-LT"/>
        </a:p>
      </dgm:t>
    </dgm:pt>
    <dgm:pt modelId="{1742F5A1-EE98-4C1F-8848-DB0590F9CF52}" type="sibTrans" cxnId="{AD661F76-481C-4110-8A44-D200793838FE}">
      <dgm:prSet/>
      <dgm:spPr/>
      <dgm:t>
        <a:bodyPr/>
        <a:lstStyle/>
        <a:p>
          <a:endParaRPr lang="lt-LT"/>
        </a:p>
      </dgm:t>
    </dgm:pt>
    <dgm:pt modelId="{FDF1EDB8-11A6-4AB1-9E03-2A0A64504D38}">
      <dgm:prSet custT="1"/>
      <dgm:spPr>
        <a:xfrm>
          <a:off x="0" y="3071130"/>
          <a:ext cx="5915025" cy="10442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Didesnis atsinaujinančių energijos išteklių naudojimas verslo įmonėse</a:t>
          </a:r>
          <a:endParaRPr lang="lt-LT" sz="1000">
            <a:solidFill>
              <a:sysClr val="windowText" lastClr="000000"/>
            </a:solidFill>
            <a:latin typeface="Calibri"/>
            <a:ea typeface="+mn-ea"/>
            <a:cs typeface="+mn-cs"/>
          </a:endParaRPr>
        </a:p>
      </dgm:t>
    </dgm:pt>
    <dgm:pt modelId="{B56D7E30-BF85-48B4-9B75-2ECF0B0538C6}" type="parTrans" cxnId="{6FDB6CDF-CD52-477E-94E0-A816AEA1F8A5}">
      <dgm:prSet/>
      <dgm:spPr/>
      <dgm:t>
        <a:bodyPr/>
        <a:lstStyle/>
        <a:p>
          <a:endParaRPr lang="lt-LT"/>
        </a:p>
      </dgm:t>
    </dgm:pt>
    <dgm:pt modelId="{A5767910-E467-4B5F-AF1C-E83B21D53179}" type="sibTrans" cxnId="{6FDB6CDF-CD52-477E-94E0-A816AEA1F8A5}">
      <dgm:prSet/>
      <dgm:spPr/>
      <dgm:t>
        <a:bodyPr/>
        <a:lstStyle/>
        <a:p>
          <a:endParaRPr lang="lt-LT"/>
        </a:p>
      </dgm:t>
    </dgm:pt>
    <dgm:pt modelId="{319010D8-EC2A-4BCA-81E6-37F9D397BE96}">
      <dgm:prSet custT="1"/>
      <dgm:spPr>
        <a:xfrm>
          <a:off x="0" y="4458075"/>
          <a:ext cx="5915025" cy="736312"/>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Augantys energetikos išteklių kaštai</a:t>
          </a:r>
          <a:endParaRPr lang="en-US" sz="1000">
            <a:solidFill>
              <a:sysClr val="windowText" lastClr="000000"/>
            </a:solidFill>
            <a:highlight>
              <a:srgbClr val="00FF00"/>
            </a:highlight>
            <a:latin typeface="Calibri"/>
            <a:ea typeface="+mn-ea"/>
            <a:cs typeface="Times New Roman" panose="02020603050405020304" pitchFamily="18" charset="0"/>
          </a:endParaRPr>
        </a:p>
      </dgm:t>
    </dgm:pt>
    <dgm:pt modelId="{A39BEC0B-A77B-48DB-8949-F6C282661501}" type="parTrans" cxnId="{835F9B5D-19F0-4391-B442-F0122593F1EF}">
      <dgm:prSet/>
      <dgm:spPr/>
      <dgm:t>
        <a:bodyPr/>
        <a:lstStyle/>
        <a:p>
          <a:endParaRPr lang="lt-LT"/>
        </a:p>
      </dgm:t>
    </dgm:pt>
    <dgm:pt modelId="{3BB0BF1E-518E-4C71-A892-20E9ED6D447E}" type="sibTrans" cxnId="{835F9B5D-19F0-4391-B442-F0122593F1EF}">
      <dgm:prSet/>
      <dgm:spPr/>
      <dgm:t>
        <a:bodyPr/>
        <a:lstStyle/>
        <a:p>
          <a:endParaRPr lang="lt-LT"/>
        </a:p>
      </dgm:t>
    </dgm:pt>
    <dgm:pt modelId="{722433CE-8A99-41F4-A887-AA33996D35D6}">
      <dgm:prSet custT="1"/>
      <dgm:spPr>
        <a:xfrm>
          <a:off x="0" y="283852"/>
          <a:ext cx="5915025" cy="15261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mn-cs"/>
            </a:rPr>
            <a:t>Vystoma energijos gavyba iš alternatyvių šaltinių tiek verslo, tiek viešuosiuose pastatuose</a:t>
          </a:r>
        </a:p>
      </dgm:t>
    </dgm:pt>
    <dgm:pt modelId="{F49F468E-63B7-40F6-A709-739B339CD13A}" type="parTrans" cxnId="{F6B312D4-6276-4261-9E63-33F1537D01F0}">
      <dgm:prSet/>
      <dgm:spPr/>
      <dgm:t>
        <a:bodyPr/>
        <a:lstStyle/>
        <a:p>
          <a:endParaRPr lang="lt-LT"/>
        </a:p>
      </dgm:t>
    </dgm:pt>
    <dgm:pt modelId="{0BA0800F-7D24-43E9-9EEB-3E8A26F9F9A7}" type="sibTrans" cxnId="{F6B312D4-6276-4261-9E63-33F1537D01F0}">
      <dgm:prSet/>
      <dgm:spPr/>
      <dgm:t>
        <a:bodyPr/>
        <a:lstStyle/>
        <a:p>
          <a:endParaRPr lang="lt-LT"/>
        </a:p>
      </dgm:t>
    </dgm:pt>
    <dgm:pt modelId="{F2C6E838-5111-493B-A6E0-BEFF17414CFF}" type="pres">
      <dgm:prSet presAssocID="{7C142914-8D04-4CCA-9643-0A24BDA23C91}" presName="linear" presStyleCnt="0">
        <dgm:presLayoutVars>
          <dgm:dir/>
          <dgm:animLvl val="lvl"/>
          <dgm:resizeHandles val="exact"/>
        </dgm:presLayoutVars>
      </dgm:prSet>
      <dgm:spPr/>
    </dgm:pt>
    <dgm:pt modelId="{A3894E76-0C44-4BC9-9E34-673284B71B7E}" type="pres">
      <dgm:prSet presAssocID="{DF265953-948F-4410-BA96-985D04A83808}" presName="parentLin" presStyleCnt="0"/>
      <dgm:spPr/>
    </dgm:pt>
    <dgm:pt modelId="{A6698915-A785-4442-95EE-8E812B94A620}" type="pres">
      <dgm:prSet presAssocID="{DF265953-948F-4410-BA96-985D04A83808}" presName="parentLeftMargin" presStyleLbl="node1" presStyleIdx="0" presStyleCnt="4"/>
      <dgm:spPr>
        <a:prstGeom prst="roundRect">
          <a:avLst/>
        </a:prstGeom>
      </dgm:spPr>
    </dgm:pt>
    <dgm:pt modelId="{65E906B6-3704-47EA-A66F-9424243FE50E}" type="pres">
      <dgm:prSet presAssocID="{DF265953-948F-4410-BA96-985D04A83808}" presName="parentText" presStyleLbl="node1" presStyleIdx="0" presStyleCnt="4">
        <dgm:presLayoutVars>
          <dgm:chMax val="0"/>
          <dgm:bulletEnabled val="1"/>
        </dgm:presLayoutVars>
      </dgm:prSet>
      <dgm:spPr/>
    </dgm:pt>
    <dgm:pt modelId="{D7EAECCF-D8C9-42DB-89A0-9B8CC326CCC4}" type="pres">
      <dgm:prSet presAssocID="{DF265953-948F-4410-BA96-985D04A83808}" presName="negativeSpace" presStyleCnt="0"/>
      <dgm:spPr/>
    </dgm:pt>
    <dgm:pt modelId="{96B20803-AD7C-4D82-8B08-F0961C9F19B8}" type="pres">
      <dgm:prSet presAssocID="{DF265953-948F-4410-BA96-985D04A83808}" presName="childText" presStyleLbl="conFgAcc1" presStyleIdx="0" presStyleCnt="4">
        <dgm:presLayoutVars>
          <dgm:bulletEnabled val="1"/>
        </dgm:presLayoutVars>
      </dgm:prSet>
      <dgm:spPr>
        <a:prstGeom prst="rect">
          <a:avLst/>
        </a:prstGeom>
      </dgm:spPr>
    </dgm:pt>
    <dgm:pt modelId="{B4195797-D664-4116-94B0-3F82F6D0D738}" type="pres">
      <dgm:prSet presAssocID="{95926539-A698-4675-92EE-8E00EA2C6642}" presName="spaceBetweenRectangles" presStyleCnt="0"/>
      <dgm:spPr/>
    </dgm:pt>
    <dgm:pt modelId="{70FEBFA9-3124-4D0F-9990-04CA4FF4C051}" type="pres">
      <dgm:prSet presAssocID="{DAEE2819-76A6-4883-B190-A16B6CBAC01C}" presName="parentLin" presStyleCnt="0"/>
      <dgm:spPr/>
    </dgm:pt>
    <dgm:pt modelId="{231A4C63-4742-4FA4-97FA-3BE0BD71B1F8}" type="pres">
      <dgm:prSet presAssocID="{DAEE2819-76A6-4883-B190-A16B6CBAC01C}" presName="parentLeftMargin" presStyleLbl="node1" presStyleIdx="0" presStyleCnt="4"/>
      <dgm:spPr>
        <a:prstGeom prst="roundRect">
          <a:avLst/>
        </a:prstGeom>
      </dgm:spPr>
    </dgm:pt>
    <dgm:pt modelId="{564F8CD8-DA47-4707-A1F1-09DAC54F64B1}" type="pres">
      <dgm:prSet presAssocID="{DAEE2819-76A6-4883-B190-A16B6CBAC01C}" presName="parentText" presStyleLbl="node1" presStyleIdx="1" presStyleCnt="4">
        <dgm:presLayoutVars>
          <dgm:chMax val="0"/>
          <dgm:bulletEnabled val="1"/>
        </dgm:presLayoutVars>
      </dgm:prSet>
      <dgm:spPr/>
    </dgm:pt>
    <dgm:pt modelId="{BA4A007C-F98E-4046-81FE-C2EF12883043}" type="pres">
      <dgm:prSet presAssocID="{DAEE2819-76A6-4883-B190-A16B6CBAC01C}" presName="negativeSpace" presStyleCnt="0"/>
      <dgm:spPr/>
    </dgm:pt>
    <dgm:pt modelId="{B3AF24CA-0259-48CD-8BDF-12F1E94CF57F}" type="pres">
      <dgm:prSet presAssocID="{DAEE2819-76A6-4883-B190-A16B6CBAC01C}" presName="childText" presStyleLbl="conFgAcc1" presStyleIdx="1" presStyleCnt="4">
        <dgm:presLayoutVars>
          <dgm:bulletEnabled val="1"/>
        </dgm:presLayoutVars>
      </dgm:prSet>
      <dgm:spPr>
        <a:prstGeom prst="rect">
          <a:avLst/>
        </a:prstGeom>
      </dgm:spPr>
    </dgm:pt>
    <dgm:pt modelId="{4656B764-68D6-434E-9E51-A1E898E3D50B}" type="pres">
      <dgm:prSet presAssocID="{DB731F91-3472-477E-BB1D-5AD095E5C9A2}" presName="spaceBetweenRectangles" presStyleCnt="0"/>
      <dgm:spPr/>
    </dgm:pt>
    <dgm:pt modelId="{6DF1B08D-DBDD-470D-A3B3-B0043B6A4CD2}" type="pres">
      <dgm:prSet presAssocID="{2036228D-7924-4305-B4F4-5B2B6A881A60}" presName="parentLin" presStyleCnt="0"/>
      <dgm:spPr/>
    </dgm:pt>
    <dgm:pt modelId="{5C55871F-4232-4CE9-A3A4-315B829AD8D5}" type="pres">
      <dgm:prSet presAssocID="{2036228D-7924-4305-B4F4-5B2B6A881A60}" presName="parentLeftMargin" presStyleLbl="node1" presStyleIdx="1" presStyleCnt="4"/>
      <dgm:spPr>
        <a:prstGeom prst="roundRect">
          <a:avLst/>
        </a:prstGeom>
      </dgm:spPr>
    </dgm:pt>
    <dgm:pt modelId="{DB4F3810-B96F-41B7-9420-4791CA562942}" type="pres">
      <dgm:prSet presAssocID="{2036228D-7924-4305-B4F4-5B2B6A881A60}" presName="parentText" presStyleLbl="node1" presStyleIdx="2" presStyleCnt="4">
        <dgm:presLayoutVars>
          <dgm:chMax val="0"/>
          <dgm:bulletEnabled val="1"/>
        </dgm:presLayoutVars>
      </dgm:prSet>
      <dgm:spPr/>
    </dgm:pt>
    <dgm:pt modelId="{DCB1335D-B75C-41BF-B831-455CB61BEC1D}" type="pres">
      <dgm:prSet presAssocID="{2036228D-7924-4305-B4F4-5B2B6A881A60}" presName="negativeSpace" presStyleCnt="0"/>
      <dgm:spPr/>
    </dgm:pt>
    <dgm:pt modelId="{63E6A14A-822A-41CE-8218-16FA6FF00CA9}" type="pres">
      <dgm:prSet presAssocID="{2036228D-7924-4305-B4F4-5B2B6A881A60}" presName="childText" presStyleLbl="conFgAcc1" presStyleIdx="2" presStyleCnt="4">
        <dgm:presLayoutVars>
          <dgm:bulletEnabled val="1"/>
        </dgm:presLayoutVars>
      </dgm:prSet>
      <dgm:spPr>
        <a:prstGeom prst="rect">
          <a:avLst/>
        </a:prstGeom>
      </dgm:spPr>
    </dgm:pt>
    <dgm:pt modelId="{76B4438D-A618-4A45-A595-42BA888BB1ED}" type="pres">
      <dgm:prSet presAssocID="{249E9A29-026E-4C66-BA13-8EAC55CB3C34}" presName="spaceBetweenRectangles" presStyleCnt="0"/>
      <dgm:spPr/>
    </dgm:pt>
    <dgm:pt modelId="{DD746173-732F-4B23-A9DC-6D103515AF02}" type="pres">
      <dgm:prSet presAssocID="{948A4BD6-F139-4960-9130-5A3729C4C619}" presName="parentLin" presStyleCnt="0"/>
      <dgm:spPr/>
    </dgm:pt>
    <dgm:pt modelId="{5F983B92-EE85-4702-BA97-B2DEF46067BC}" type="pres">
      <dgm:prSet presAssocID="{948A4BD6-F139-4960-9130-5A3729C4C619}" presName="parentLeftMargin" presStyleLbl="node1" presStyleIdx="2" presStyleCnt="4"/>
      <dgm:spPr>
        <a:prstGeom prst="roundRect">
          <a:avLst/>
        </a:prstGeom>
      </dgm:spPr>
    </dgm:pt>
    <dgm:pt modelId="{1FB32C97-F52E-4367-BDC9-E871F57F88EA}" type="pres">
      <dgm:prSet presAssocID="{948A4BD6-F139-4960-9130-5A3729C4C619}" presName="parentText" presStyleLbl="node1" presStyleIdx="3" presStyleCnt="4">
        <dgm:presLayoutVars>
          <dgm:chMax val="0"/>
          <dgm:bulletEnabled val="1"/>
        </dgm:presLayoutVars>
      </dgm:prSet>
      <dgm:spPr/>
    </dgm:pt>
    <dgm:pt modelId="{B55775D4-231E-481D-9F00-F1235A1404F4}" type="pres">
      <dgm:prSet presAssocID="{948A4BD6-F139-4960-9130-5A3729C4C619}" presName="negativeSpace" presStyleCnt="0"/>
      <dgm:spPr/>
    </dgm:pt>
    <dgm:pt modelId="{A4F773C8-9846-439C-9B0E-7F729A0E33AF}"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076C5B03-34CA-46A5-9A72-E4B249CED709}" type="presOf" srcId="{823AA5B5-692B-403F-966B-F99785C8C59B}" destId="{96B20803-AD7C-4D82-8B08-F0961C9F19B8}" srcOrd="0" destOrd="0" presId="urn:microsoft.com/office/officeart/2005/8/layout/list1"/>
    <dgm:cxn modelId="{888F6112-C2ED-42FF-B1DB-8085B7F69537}" type="presOf" srcId="{DAEE2819-76A6-4883-B190-A16B6CBAC01C}" destId="{564F8CD8-DA47-4707-A1F1-09DAC54F64B1}" srcOrd="1" destOrd="0" presId="urn:microsoft.com/office/officeart/2005/8/layout/list1"/>
    <dgm:cxn modelId="{8BBFAE14-D37A-4EFC-9EB8-C7E7E60C6E2E}" srcId="{DF265953-948F-4410-BA96-985D04A83808}" destId="{2646922A-7CDA-4930-A6CC-2091E0383AA3}" srcOrd="4" destOrd="0" parTransId="{62B4BD9F-C1E3-442D-8F52-D065671F6C4A}" sibTransId="{ED0371C4-872A-4DAD-945A-58B9B1DB7186}"/>
    <dgm:cxn modelId="{D34EA225-BE89-4865-B3F3-904C12BB2E05}" srcId="{7C142914-8D04-4CCA-9643-0A24BDA23C91}" destId="{948A4BD6-F139-4960-9130-5A3729C4C619}" srcOrd="3" destOrd="0" parTransId="{1532D8A8-2A8B-4563-94C8-971D3E903AF7}" sibTransId="{6429AF09-A905-4D27-9E4E-07EB6C75A37B}"/>
    <dgm:cxn modelId="{2E02A627-4E36-42F8-85FE-9E3F96EC9F66}" type="presOf" srcId="{2036228D-7924-4305-B4F4-5B2B6A881A60}" destId="{5C55871F-4232-4CE9-A3A4-315B829AD8D5}" srcOrd="0" destOrd="0" presId="urn:microsoft.com/office/officeart/2005/8/layout/list1"/>
    <dgm:cxn modelId="{07FD6731-C716-446D-B759-F8A63C5286D8}" type="presOf" srcId="{54B6F5D1-B913-4994-BC7F-23A312AC4D2F}" destId="{B3AF24CA-0259-48CD-8BDF-12F1E94CF57F}" srcOrd="0" destOrd="0" presId="urn:microsoft.com/office/officeart/2005/8/layout/list1"/>
    <dgm:cxn modelId="{C8DB7C5D-5499-405B-B1D7-175ED42A30E2}" srcId="{2036228D-7924-4305-B4F4-5B2B6A881A60}" destId="{02D81A81-3111-4BE0-8228-4D5DD4967EA0}" srcOrd="0" destOrd="0" parTransId="{9743060A-3B5C-4CBF-A7DC-E5F7092549A9}" sibTransId="{0EEA66B5-E4DF-4E9F-A968-FDE61B3254D7}"/>
    <dgm:cxn modelId="{835F9B5D-19F0-4391-B442-F0122593F1EF}" srcId="{948A4BD6-F139-4960-9130-5A3729C4C619}" destId="{319010D8-EC2A-4BCA-81E6-37F9D397BE96}" srcOrd="1" destOrd="0" parTransId="{A39BEC0B-A77B-48DB-8949-F6C282661501}" sibTransId="{3BB0BF1E-518E-4C71-A892-20E9ED6D447E}"/>
    <dgm:cxn modelId="{4C8EBB5D-CF13-4E80-BB24-D6E3102AD185}" type="presOf" srcId="{12AF0991-280D-4B90-A1E3-7EDE29FCFBA0}" destId="{A4F773C8-9846-439C-9B0E-7F729A0E33AF}" srcOrd="0" destOrd="0" presId="urn:microsoft.com/office/officeart/2005/8/layout/list1"/>
    <dgm:cxn modelId="{72E7A35E-6D86-4441-BF96-0700B4D99E7E}" srcId="{DAEE2819-76A6-4883-B190-A16B6CBAC01C}" destId="{54B6F5D1-B913-4994-BC7F-23A312AC4D2F}" srcOrd="0" destOrd="0" parTransId="{49B97DD9-34E0-403E-90E7-FC7659EEF93F}" sibTransId="{FAE3FBA1-4130-4BE7-9BE1-151C7C0F6EF4}"/>
    <dgm:cxn modelId="{5533C460-2E0B-4F88-A60A-FC2A506CF001}" type="presOf" srcId="{2036228D-7924-4305-B4F4-5B2B6A881A60}" destId="{DB4F3810-B96F-41B7-9420-4791CA562942}" srcOrd="1" destOrd="0" presId="urn:microsoft.com/office/officeart/2005/8/layout/list1"/>
    <dgm:cxn modelId="{2C6CB642-DE60-41C5-8789-205910C3FBF5}" type="presOf" srcId="{D1FE5167-FD5E-4C6E-9BDF-762C799BD00D}" destId="{96B20803-AD7C-4D82-8B08-F0961C9F19B8}" srcOrd="0" destOrd="2" presId="urn:microsoft.com/office/officeart/2005/8/layout/list1"/>
    <dgm:cxn modelId="{3F8AB743-8FC0-4670-AC8A-9EF029CE394D}" type="presOf" srcId="{2E299922-FA8B-4487-8F1C-4AED358E4706}" destId="{96B20803-AD7C-4D82-8B08-F0961C9F19B8}" srcOrd="0" destOrd="1" presId="urn:microsoft.com/office/officeart/2005/8/layout/list1"/>
    <dgm:cxn modelId="{A790B449-7DA2-4B9D-BAEA-C851722B3AF9}" srcId="{DF265953-948F-4410-BA96-985D04A83808}" destId="{14FE0293-0683-4BDF-89E2-B3234D926582}" srcOrd="3" destOrd="0" parTransId="{229389C2-96CB-46CC-9DC4-FEFFA5589094}" sibTransId="{A8863074-2D27-4A72-AE20-5BD2FF2FE6CA}"/>
    <dgm:cxn modelId="{CDF46A4E-D28A-4EE8-A28E-47215E5A4F43}" srcId="{DF265953-948F-4410-BA96-985D04A83808}" destId="{2E299922-FA8B-4487-8F1C-4AED358E4706}" srcOrd="1" destOrd="0" parTransId="{B57E22F6-272F-44BD-8291-2F2988D34C94}" sibTransId="{BCEC301A-980E-483E-8739-5920D3A868DA}"/>
    <dgm:cxn modelId="{BC0A2851-CCB2-48BD-8992-87D11F1AC5B2}" srcId="{DF265953-948F-4410-BA96-985D04A83808}" destId="{823AA5B5-692B-403F-966B-F99785C8C59B}" srcOrd="0" destOrd="0" parTransId="{1AD97F08-EC20-44C4-8587-2D487BD15140}" sibTransId="{F52E9866-0B72-4A25-869E-3BD551E4E9E4}"/>
    <dgm:cxn modelId="{0F3EBB75-C885-471A-8188-E1F432C0BABF}" type="presOf" srcId="{722433CE-8A99-41F4-A887-AA33996D35D6}" destId="{96B20803-AD7C-4D82-8B08-F0961C9F19B8}" srcOrd="0" destOrd="5" presId="urn:microsoft.com/office/officeart/2005/8/layout/list1"/>
    <dgm:cxn modelId="{AD661F76-481C-4110-8A44-D200793838FE}" srcId="{2036228D-7924-4305-B4F4-5B2B6A881A60}" destId="{C4B170BC-A8A5-4D87-8AFC-D2EF1E3BFF39}" srcOrd="1" destOrd="0" parTransId="{6C029578-E523-4AB3-9E4F-8EB1722EE009}" sibTransId="{1742F5A1-EE98-4C1F-8848-DB0590F9CF52}"/>
    <dgm:cxn modelId="{A8FA277B-ECA6-4729-B557-4CA4345D13E8}" type="presOf" srcId="{948A4BD6-F139-4960-9130-5A3729C4C619}" destId="{1FB32C97-F52E-4367-BDC9-E871F57F88EA}" srcOrd="1" destOrd="0" presId="urn:microsoft.com/office/officeart/2005/8/layout/list1"/>
    <dgm:cxn modelId="{AFB3317E-A17C-4876-8AD8-FEF1AD8181B3}" type="presOf" srcId="{14FE0293-0683-4BDF-89E2-B3234D926582}" destId="{96B20803-AD7C-4D82-8B08-F0961C9F19B8}" srcOrd="0" destOrd="3" presId="urn:microsoft.com/office/officeart/2005/8/layout/list1"/>
    <dgm:cxn modelId="{EFD8D583-659E-4A08-820B-5D7B02034FB5}" type="presOf" srcId="{DF265953-948F-4410-BA96-985D04A83808}" destId="{65E906B6-3704-47EA-A66F-9424243FE50E}" srcOrd="1" destOrd="0"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A9F97A8D-B05F-408E-B0FF-643D14F3F613}" srcId="{DF265953-948F-4410-BA96-985D04A83808}" destId="{D1FE5167-FD5E-4C6E-9BDF-762C799BD00D}" srcOrd="2" destOrd="0" parTransId="{3763EF6F-D656-4D7B-B4E3-4D5AC6A993E2}" sibTransId="{577CDB5E-A0AA-4EB5-8765-142B35E9E782}"/>
    <dgm:cxn modelId="{07C14C93-B3E3-4796-8902-07CF3F95632B}" type="presOf" srcId="{948A4BD6-F139-4960-9130-5A3729C4C619}" destId="{5F983B92-EE85-4702-BA97-B2DEF46067BC}" srcOrd="0" destOrd="0" presId="urn:microsoft.com/office/officeart/2005/8/layout/list1"/>
    <dgm:cxn modelId="{4B89F897-DB85-4AEB-AF3D-AD8DD7F99A0E}" srcId="{948A4BD6-F139-4960-9130-5A3729C4C619}" destId="{12AF0991-280D-4B90-A1E3-7EDE29FCFBA0}" srcOrd="0" destOrd="0" parTransId="{7F86EAC8-2AE0-4FB7-A025-E7C8CAF43AEE}" sibTransId="{127EAA6E-1B8C-46AD-82D1-61549763CC90}"/>
    <dgm:cxn modelId="{06C2079C-CB8B-40C0-9F0E-0FC2FD932185}" type="presOf" srcId="{DAEE2819-76A6-4883-B190-A16B6CBAC01C}" destId="{231A4C63-4742-4FA4-97FA-3BE0BD71B1F8}" srcOrd="0" destOrd="0" presId="urn:microsoft.com/office/officeart/2005/8/layout/list1"/>
    <dgm:cxn modelId="{37D50DA6-D4F7-4A80-8846-4EC6391BA4C8}" type="presOf" srcId="{2646922A-7CDA-4930-A6CC-2091E0383AA3}" destId="{96B20803-AD7C-4D82-8B08-F0961C9F19B8}" srcOrd="0" destOrd="4" presId="urn:microsoft.com/office/officeart/2005/8/layout/list1"/>
    <dgm:cxn modelId="{E629F3B1-0AA5-4FDA-9847-FB255369E47C}" type="presOf" srcId="{FDF1EDB8-11A6-4AB1-9E03-2A0A64504D38}" destId="{63E6A14A-822A-41CE-8218-16FA6FF00CA9}" srcOrd="0" destOrd="2"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67F9ADC6-174A-417F-AACF-6735EB732238}" type="presOf" srcId="{02D81A81-3111-4BE0-8228-4D5DD4967EA0}" destId="{63E6A14A-822A-41CE-8218-16FA6FF00CA9}" srcOrd="0" destOrd="0" presId="urn:microsoft.com/office/officeart/2005/8/layout/list1"/>
    <dgm:cxn modelId="{0D9974CF-A0EB-4DD8-B8BF-9A77678A39C9}" type="presOf" srcId="{C4B170BC-A8A5-4D87-8AFC-D2EF1E3BFF39}" destId="{63E6A14A-822A-41CE-8218-16FA6FF00CA9}" srcOrd="0" destOrd="1" presId="urn:microsoft.com/office/officeart/2005/8/layout/list1"/>
    <dgm:cxn modelId="{F6B312D4-6276-4261-9E63-33F1537D01F0}" srcId="{DF265953-948F-4410-BA96-985D04A83808}" destId="{722433CE-8A99-41F4-A887-AA33996D35D6}" srcOrd="5" destOrd="0" parTransId="{F49F468E-63B7-40F6-A709-739B339CD13A}" sibTransId="{0BA0800F-7D24-43E9-9EEB-3E8A26F9F9A7}"/>
    <dgm:cxn modelId="{70FB18DB-C06A-4AB2-8BE2-5EF25414A632}" type="presOf" srcId="{319010D8-EC2A-4BCA-81E6-37F9D397BE96}" destId="{A4F773C8-9846-439C-9B0E-7F729A0E33AF}" srcOrd="0" destOrd="1" presId="urn:microsoft.com/office/officeart/2005/8/layout/list1"/>
    <dgm:cxn modelId="{6FDB6CDF-CD52-477E-94E0-A816AEA1F8A5}" srcId="{2036228D-7924-4305-B4F4-5B2B6A881A60}" destId="{FDF1EDB8-11A6-4AB1-9E03-2A0A64504D38}" srcOrd="2" destOrd="0" parTransId="{B56D7E30-BF85-48B4-9B75-2ECF0B0538C6}" sibTransId="{A5767910-E467-4B5F-AF1C-E83B21D53179}"/>
    <dgm:cxn modelId="{AA2AAFE7-54AB-417C-8198-642DFCC78011}" type="presOf" srcId="{7C142914-8D04-4CCA-9643-0A24BDA23C91}" destId="{F2C6E838-5111-493B-A6E0-BEFF17414CFF}" srcOrd="0" destOrd="0" presId="urn:microsoft.com/office/officeart/2005/8/layout/list1"/>
    <dgm:cxn modelId="{D692A8EC-60D2-4455-B5A2-AA6562810056}" type="presOf" srcId="{DF265953-948F-4410-BA96-985D04A83808}" destId="{A6698915-A785-4442-95EE-8E812B94A620}" srcOrd="0" destOrd="0" presId="urn:microsoft.com/office/officeart/2005/8/layout/list1"/>
    <dgm:cxn modelId="{37743DF3-7510-4CEA-A9A5-54D2B5CDC30E}" srcId="{7C142914-8D04-4CCA-9643-0A24BDA23C91}" destId="{2036228D-7924-4305-B4F4-5B2B6A881A60}" srcOrd="2" destOrd="0" parTransId="{BEE893C3-7652-4EBE-B472-1C26CD1C3F26}" sibTransId="{249E9A29-026E-4C66-BA13-8EAC55CB3C34}"/>
    <dgm:cxn modelId="{3C8931C1-7A0F-4577-96C0-085DCAEF2865}" type="presParOf" srcId="{F2C6E838-5111-493B-A6E0-BEFF17414CFF}" destId="{A3894E76-0C44-4BC9-9E34-673284B71B7E}" srcOrd="0" destOrd="0" presId="urn:microsoft.com/office/officeart/2005/8/layout/list1"/>
    <dgm:cxn modelId="{4CF95283-2868-461B-BA78-70226307CD8D}" type="presParOf" srcId="{A3894E76-0C44-4BC9-9E34-673284B71B7E}" destId="{A6698915-A785-4442-95EE-8E812B94A620}" srcOrd="0" destOrd="0" presId="urn:microsoft.com/office/officeart/2005/8/layout/list1"/>
    <dgm:cxn modelId="{05C75F46-2D3C-4CC8-936B-D5B1922CF706}" type="presParOf" srcId="{A3894E76-0C44-4BC9-9E34-673284B71B7E}" destId="{65E906B6-3704-47EA-A66F-9424243FE50E}" srcOrd="1" destOrd="0" presId="urn:microsoft.com/office/officeart/2005/8/layout/list1"/>
    <dgm:cxn modelId="{EA08BB5B-9A48-4B28-ADA2-072CF2389788}" type="presParOf" srcId="{F2C6E838-5111-493B-A6E0-BEFF17414CFF}" destId="{D7EAECCF-D8C9-42DB-89A0-9B8CC326CCC4}" srcOrd="1" destOrd="0" presId="urn:microsoft.com/office/officeart/2005/8/layout/list1"/>
    <dgm:cxn modelId="{1B534336-36AD-4C16-83E3-0DAD7ACC7DB9}" type="presParOf" srcId="{F2C6E838-5111-493B-A6E0-BEFF17414CFF}" destId="{96B20803-AD7C-4D82-8B08-F0961C9F19B8}" srcOrd="2" destOrd="0" presId="urn:microsoft.com/office/officeart/2005/8/layout/list1"/>
    <dgm:cxn modelId="{89F53B90-A9B7-46FC-8A37-8F159C39F329}" type="presParOf" srcId="{F2C6E838-5111-493B-A6E0-BEFF17414CFF}" destId="{B4195797-D664-4116-94B0-3F82F6D0D738}" srcOrd="3" destOrd="0" presId="urn:microsoft.com/office/officeart/2005/8/layout/list1"/>
    <dgm:cxn modelId="{BE7420C3-D1B8-4275-BD33-0B0A2690AD3C}" type="presParOf" srcId="{F2C6E838-5111-493B-A6E0-BEFF17414CFF}" destId="{70FEBFA9-3124-4D0F-9990-04CA4FF4C051}" srcOrd="4" destOrd="0" presId="urn:microsoft.com/office/officeart/2005/8/layout/list1"/>
    <dgm:cxn modelId="{6C13BE86-9E4C-442B-90C7-24BED6AECEF6}" type="presParOf" srcId="{70FEBFA9-3124-4D0F-9990-04CA4FF4C051}" destId="{231A4C63-4742-4FA4-97FA-3BE0BD71B1F8}" srcOrd="0" destOrd="0" presId="urn:microsoft.com/office/officeart/2005/8/layout/list1"/>
    <dgm:cxn modelId="{D2334346-25D5-4D93-B59F-1462AE668985}" type="presParOf" srcId="{70FEBFA9-3124-4D0F-9990-04CA4FF4C051}" destId="{564F8CD8-DA47-4707-A1F1-09DAC54F64B1}" srcOrd="1" destOrd="0" presId="urn:microsoft.com/office/officeart/2005/8/layout/list1"/>
    <dgm:cxn modelId="{AFD25F4C-CEC3-47D9-8CCA-CB52F25BBB5E}" type="presParOf" srcId="{F2C6E838-5111-493B-A6E0-BEFF17414CFF}" destId="{BA4A007C-F98E-4046-81FE-C2EF12883043}" srcOrd="5" destOrd="0" presId="urn:microsoft.com/office/officeart/2005/8/layout/list1"/>
    <dgm:cxn modelId="{87E75124-73F1-41C2-8428-A22EF371BC72}" type="presParOf" srcId="{F2C6E838-5111-493B-A6E0-BEFF17414CFF}" destId="{B3AF24CA-0259-48CD-8BDF-12F1E94CF57F}" srcOrd="6" destOrd="0" presId="urn:microsoft.com/office/officeart/2005/8/layout/list1"/>
    <dgm:cxn modelId="{9FE53002-9CFC-47D5-9224-91F204FEEA54}" type="presParOf" srcId="{F2C6E838-5111-493B-A6E0-BEFF17414CFF}" destId="{4656B764-68D6-434E-9E51-A1E898E3D50B}" srcOrd="7" destOrd="0" presId="urn:microsoft.com/office/officeart/2005/8/layout/list1"/>
    <dgm:cxn modelId="{A690FD32-0CC6-4980-AF52-6887C74AC01D}" type="presParOf" srcId="{F2C6E838-5111-493B-A6E0-BEFF17414CFF}" destId="{6DF1B08D-DBDD-470D-A3B3-B0043B6A4CD2}" srcOrd="8" destOrd="0" presId="urn:microsoft.com/office/officeart/2005/8/layout/list1"/>
    <dgm:cxn modelId="{78EA9553-64F3-43F2-A595-46CF379F3F4E}" type="presParOf" srcId="{6DF1B08D-DBDD-470D-A3B3-B0043B6A4CD2}" destId="{5C55871F-4232-4CE9-A3A4-315B829AD8D5}" srcOrd="0" destOrd="0" presId="urn:microsoft.com/office/officeart/2005/8/layout/list1"/>
    <dgm:cxn modelId="{4F07A81B-3D38-4375-8DC5-8EFDE13730F1}" type="presParOf" srcId="{6DF1B08D-DBDD-470D-A3B3-B0043B6A4CD2}" destId="{DB4F3810-B96F-41B7-9420-4791CA562942}" srcOrd="1" destOrd="0" presId="urn:microsoft.com/office/officeart/2005/8/layout/list1"/>
    <dgm:cxn modelId="{11FBDBBC-1FBF-4F42-A695-DB6D2D63A891}" type="presParOf" srcId="{F2C6E838-5111-493B-A6E0-BEFF17414CFF}" destId="{DCB1335D-B75C-41BF-B831-455CB61BEC1D}" srcOrd="9" destOrd="0" presId="urn:microsoft.com/office/officeart/2005/8/layout/list1"/>
    <dgm:cxn modelId="{C5D256FA-45DD-4FC4-803A-6AC82AD550D4}" type="presParOf" srcId="{F2C6E838-5111-493B-A6E0-BEFF17414CFF}" destId="{63E6A14A-822A-41CE-8218-16FA6FF00CA9}" srcOrd="10" destOrd="0" presId="urn:microsoft.com/office/officeart/2005/8/layout/list1"/>
    <dgm:cxn modelId="{0D4D7AAE-86F7-4AEA-89AE-4763BD1B515E}" type="presParOf" srcId="{F2C6E838-5111-493B-A6E0-BEFF17414CFF}" destId="{76B4438D-A618-4A45-A595-42BA888BB1ED}" srcOrd="11" destOrd="0" presId="urn:microsoft.com/office/officeart/2005/8/layout/list1"/>
    <dgm:cxn modelId="{BAEEFAA2-5D6C-4FBC-95E4-28591A92C278}" type="presParOf" srcId="{F2C6E838-5111-493B-A6E0-BEFF17414CFF}" destId="{DD746173-732F-4B23-A9DC-6D103515AF02}" srcOrd="12" destOrd="0" presId="urn:microsoft.com/office/officeart/2005/8/layout/list1"/>
    <dgm:cxn modelId="{B4BA0C52-7AFE-4D88-8470-D09F05B97CBD}" type="presParOf" srcId="{DD746173-732F-4B23-A9DC-6D103515AF02}" destId="{5F983B92-EE85-4702-BA97-B2DEF46067BC}" srcOrd="0" destOrd="0" presId="urn:microsoft.com/office/officeart/2005/8/layout/list1"/>
    <dgm:cxn modelId="{F61D728A-36B8-4F20-A164-ED2045547640}" type="presParOf" srcId="{DD746173-732F-4B23-A9DC-6D103515AF02}" destId="{1FB32C97-F52E-4367-BDC9-E871F57F88EA}" srcOrd="1" destOrd="0" presId="urn:microsoft.com/office/officeart/2005/8/layout/list1"/>
    <dgm:cxn modelId="{131453AB-5670-4578-96CE-F05EF71D0B2D}" type="presParOf" srcId="{F2C6E838-5111-493B-A6E0-BEFF17414CFF}" destId="{B55775D4-231E-481D-9F00-F1235A1404F4}" srcOrd="13" destOrd="0" presId="urn:microsoft.com/office/officeart/2005/8/layout/list1"/>
    <dgm:cxn modelId="{E011087D-6338-4CB8-8BAB-FC23EA0496D3}" type="presParOf" srcId="{F2C6E838-5111-493B-A6E0-BEFF17414CFF}" destId="{A4F773C8-9846-439C-9B0E-7F729A0E33AF}" srcOrd="14" destOrd="0" presId="urn:microsoft.com/office/officeart/2005/8/layout/list1"/>
  </dgm:cxnLst>
  <dgm:bg/>
  <dgm:whole/>
  <dgm:extLst>
    <a:ext uri="http://schemas.microsoft.com/office/drawing/2008/diagram">
      <dsp:dataModelExt xmlns:dsp="http://schemas.microsoft.com/office/drawing/2008/diagram" relId="rId88"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433" y="20576"/>
          <a:ext cx="4136072"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433" y="1568171"/>
          <a:ext cx="4136072"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433" y="2794466"/>
          <a:ext cx="4136072"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3045386"/>
          <a:ext cx="5908674"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Transporto tinklo plėtra, kelių infrastruktūros gerinimas ir eismo saugumo didinimas</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5433" y="4342061"/>
          <a:ext cx="4136072"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12AF0991-280D-4B90-A1E3-7EDE29FCFBA0}">
      <dgm:prSet custT="1"/>
      <dgm:spPr>
        <a:xfrm>
          <a:off x="0" y="4592981"/>
          <a:ext cx="5908674" cy="575662"/>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rgbClr val="EBEBEB">
                  <a:lumMod val="50000"/>
                </a:srgbClr>
              </a:solidFill>
              <a:latin typeface="Calibri"/>
              <a:ea typeface="+mn-ea"/>
              <a:cs typeface="Times New Roman" panose="02020603050405020304" pitchFamily="18" charset="0"/>
            </a:rPr>
            <a:t> </a:t>
          </a:r>
          <a:r>
            <a:rPr lang="lt-LT" sz="1000">
              <a:solidFill>
                <a:sysClr val="windowText" lastClr="000000"/>
              </a:solidFill>
              <a:latin typeface="Calibri"/>
              <a:ea typeface="+mn-ea"/>
              <a:cs typeface="Times New Roman" panose="02020603050405020304" pitchFamily="18" charset="0"/>
            </a:rPr>
            <a:t>Galimas avaringumo rodiklių blogėjimas ateityje dėl negerėjančios kelių ir gatvių būklės</a:t>
          </a:r>
          <a:endParaRPr lang="en-US" sz="1000">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688007B0-F56C-4FDE-947F-F3CF148557E9}">
      <dgm:prSet phldrT="[Text]" custT="1"/>
      <dgm:spPr>
        <a:xfrm>
          <a:off x="0" y="271496"/>
          <a:ext cx="5908674"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1 000-iui gyventojų tenkanti lengvųjų automobilių dalis  didesnė nei šalyje ir apskrityje</a:t>
          </a:r>
          <a:endParaRPr lang="en-US" sz="1000">
            <a:solidFill>
              <a:sysClr val="windowText" lastClr="000000"/>
            </a:solidFill>
            <a:latin typeface="Calibri"/>
            <a:ea typeface="+mn-ea"/>
            <a:cs typeface="Times New Roman" panose="02020603050405020304" pitchFamily="18" charset="0"/>
          </a:endParaRPr>
        </a:p>
      </dgm:t>
    </dgm:pt>
    <dgm:pt modelId="{60CE19C4-AD8F-48BA-8016-0CB87796AEEC}" type="sibTrans" cxnId="{E9CA35B7-DB2F-455D-8591-CD55383CB157}">
      <dgm:prSet/>
      <dgm:spPr/>
      <dgm:t>
        <a:bodyPr/>
        <a:lstStyle/>
        <a:p>
          <a:endParaRPr lang="en-US">
            <a:latin typeface="+mn-lt"/>
          </a:endParaRPr>
        </a:p>
      </dgm:t>
    </dgm:pt>
    <dgm:pt modelId="{36E6730D-B669-4472-8887-473E162FA99C}" type="parTrans" cxnId="{E9CA35B7-DB2F-455D-8591-CD55383CB157}">
      <dgm:prSet/>
      <dgm:spPr/>
      <dgm:t>
        <a:bodyPr/>
        <a:lstStyle/>
        <a:p>
          <a:endParaRPr lang="en-US">
            <a:latin typeface="+mn-lt"/>
          </a:endParaRPr>
        </a:p>
      </dgm:t>
    </dgm:pt>
    <dgm:pt modelId="{A9E8EEB0-F970-41CC-B177-E50D5D6ADBB4}">
      <dgm:prSet custT="1"/>
      <dgm:spPr>
        <a:xfrm>
          <a:off x="0" y="3045386"/>
          <a:ext cx="5908674"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Pėsčiųjų ir dviračių takų tinklo plėtra, esamų takų būklės gerinimas</a:t>
          </a:r>
        </a:p>
      </dgm:t>
    </dgm:pt>
    <dgm:pt modelId="{A5DD3F22-255B-4B6C-884C-05B2BB25C384}" type="parTrans" cxnId="{325AAB77-8D90-45E9-A5D3-E74692E0E1C2}">
      <dgm:prSet/>
      <dgm:spPr/>
      <dgm:t>
        <a:bodyPr/>
        <a:lstStyle/>
        <a:p>
          <a:endParaRPr lang="en-US">
            <a:latin typeface="+mn-lt"/>
          </a:endParaRPr>
        </a:p>
      </dgm:t>
    </dgm:pt>
    <dgm:pt modelId="{7A963F97-86BF-4759-B46D-DBB62B8B3CCC}" type="sibTrans" cxnId="{325AAB77-8D90-45E9-A5D3-E74692E0E1C2}">
      <dgm:prSet/>
      <dgm:spPr/>
      <dgm:t>
        <a:bodyPr/>
        <a:lstStyle/>
        <a:p>
          <a:endParaRPr lang="en-US">
            <a:latin typeface="+mn-lt"/>
          </a:endParaRPr>
        </a:p>
      </dgm:t>
    </dgm:pt>
    <dgm:pt modelId="{1CB5DCE4-F3AA-4D20-B108-E1D21A832B61}">
      <dgm:prSet custT="1"/>
      <dgm:spPr>
        <a:xfrm>
          <a:off x="0" y="3045386"/>
          <a:ext cx="5908674"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Ekologiškų transporto priemonių naudojimo skatinimas, sąlygų tam sudarymas</a:t>
          </a:r>
        </a:p>
      </dgm:t>
    </dgm:pt>
    <dgm:pt modelId="{D2F6A7E7-DEBE-41DC-941A-DF038D6B54F1}" type="parTrans" cxnId="{191694B6-21C0-4E07-B284-146B832274F8}">
      <dgm:prSet/>
      <dgm:spPr/>
      <dgm:t>
        <a:bodyPr/>
        <a:lstStyle/>
        <a:p>
          <a:endParaRPr lang="en-US">
            <a:latin typeface="+mn-lt"/>
          </a:endParaRPr>
        </a:p>
      </dgm:t>
    </dgm:pt>
    <dgm:pt modelId="{87803182-618D-4B58-B87A-1323FA8171CA}" type="sibTrans" cxnId="{191694B6-21C0-4E07-B284-146B832274F8}">
      <dgm:prSet/>
      <dgm:spPr/>
      <dgm:t>
        <a:bodyPr/>
        <a:lstStyle/>
        <a:p>
          <a:endParaRPr lang="en-US">
            <a:latin typeface="+mn-lt"/>
          </a:endParaRPr>
        </a:p>
      </dgm:t>
    </dgm:pt>
    <dgm:pt modelId="{3A3A3AC5-EE6D-4742-B13A-BACE32C91371}">
      <dgm:prSet phldrT="[Text]" custT="1"/>
      <dgm:spPr>
        <a:xfrm>
          <a:off x="0" y="1819091"/>
          <a:ext cx="5908674" cy="8835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Vietinės reikšmės kelių su patobulinta danga dalis yra mažesnė, o žvyro ir grunto kelių dalis </a:t>
          </a:r>
          <a:r>
            <a:rPr lang="lt-LT" sz="1000">
              <a:solidFill>
                <a:sysClr val="windowText" lastClr="000000"/>
              </a:solidFill>
              <a:latin typeface="Calibri"/>
              <a:ea typeface="+mn-ea"/>
              <a:cs typeface="+mn-cs"/>
            </a:rPr>
            <a:t>–</a:t>
          </a:r>
          <a:r>
            <a:rPr lang="lt-LT" sz="1000">
              <a:solidFill>
                <a:sysClr val="windowText" lastClr="000000"/>
              </a:solidFill>
              <a:latin typeface="Calibri"/>
              <a:ea typeface="+mn-ea"/>
              <a:cs typeface="Times New Roman" panose="02020603050405020304" pitchFamily="18" charset="0"/>
            </a:rPr>
            <a:t>  didesnė nei šalyje</a:t>
          </a:r>
          <a:endParaRPr lang="en-US" sz="1000">
            <a:solidFill>
              <a:sysClr val="windowText" lastClr="000000"/>
            </a:solidFill>
            <a:latin typeface="Calibri"/>
            <a:ea typeface="+mn-ea"/>
            <a:cs typeface="Times New Roman" panose="02020603050405020304" pitchFamily="18" charset="0"/>
          </a:endParaRPr>
        </a:p>
      </dgm:t>
    </dgm:pt>
    <dgm:pt modelId="{3247B5A1-F1ED-4624-B863-A899FD54C0A7}" type="parTrans" cxnId="{4D44252D-4920-4F63-8F49-164734D61DB4}">
      <dgm:prSet/>
      <dgm:spPr/>
      <dgm:t>
        <a:bodyPr/>
        <a:lstStyle/>
        <a:p>
          <a:endParaRPr lang="lt-LT">
            <a:latin typeface="+mn-lt"/>
          </a:endParaRPr>
        </a:p>
      </dgm:t>
    </dgm:pt>
    <dgm:pt modelId="{794A6BF8-64B1-4A12-844F-0C81C8ADFCCD}" type="sibTrans" cxnId="{4D44252D-4920-4F63-8F49-164734D61DB4}">
      <dgm:prSet/>
      <dgm:spPr/>
      <dgm:t>
        <a:bodyPr/>
        <a:lstStyle/>
        <a:p>
          <a:endParaRPr lang="lt-LT">
            <a:latin typeface="+mn-lt"/>
          </a:endParaRPr>
        </a:p>
      </dgm:t>
    </dgm:pt>
    <dgm:pt modelId="{F3C1FEA2-A3E4-46DA-B257-C7A0443296B4}">
      <dgm:prSet phldrT="[Text]" custT="1"/>
      <dgm:spPr>
        <a:xfrm>
          <a:off x="0" y="271496"/>
          <a:ext cx="5908674"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Patogus susisiekimas,   per rajono teritoriją eina magistralinis, krašto, rajoniniai keliai</a:t>
          </a:r>
          <a:endParaRPr lang="en-US" sz="1000">
            <a:solidFill>
              <a:sysClr val="windowText" lastClr="000000"/>
            </a:solidFill>
            <a:latin typeface="Calibri"/>
            <a:ea typeface="+mn-ea"/>
            <a:cs typeface="Times New Roman" panose="02020603050405020304" pitchFamily="18" charset="0"/>
          </a:endParaRPr>
        </a:p>
      </dgm:t>
    </dgm:pt>
    <dgm:pt modelId="{BE5F6B30-B7CE-4243-AA4E-7D2120FA457C}" type="parTrans" cxnId="{F704EB39-16EA-4227-8888-5373307EAD1A}">
      <dgm:prSet/>
      <dgm:spPr/>
      <dgm:t>
        <a:bodyPr/>
        <a:lstStyle/>
        <a:p>
          <a:endParaRPr lang="lt-LT">
            <a:latin typeface="+mn-lt"/>
          </a:endParaRPr>
        </a:p>
      </dgm:t>
    </dgm:pt>
    <dgm:pt modelId="{D8201E64-E29E-4AA0-8B8A-A66513E1FE21}" type="sibTrans" cxnId="{F704EB39-16EA-4227-8888-5373307EAD1A}">
      <dgm:prSet/>
      <dgm:spPr/>
      <dgm:t>
        <a:bodyPr/>
        <a:lstStyle/>
        <a:p>
          <a:endParaRPr lang="lt-LT">
            <a:latin typeface="+mn-lt"/>
          </a:endParaRPr>
        </a:p>
      </dgm:t>
    </dgm:pt>
    <dgm:pt modelId="{A2F576AB-2B35-4E48-8662-7181FD5834D2}">
      <dgm:prSet phldrT="[Text]" custT="1"/>
      <dgm:spPr>
        <a:xfrm>
          <a:off x="0" y="271496"/>
          <a:ext cx="5908674"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Vyksta keleivių pervežimas vietinio reguliaraus susisiekimo kelių transporto maršrutais</a:t>
          </a:r>
          <a:endParaRPr lang="en-US" sz="1000">
            <a:solidFill>
              <a:sysClr val="windowText" lastClr="000000"/>
            </a:solidFill>
            <a:latin typeface="Calibri"/>
            <a:ea typeface="+mn-ea"/>
            <a:cs typeface="Times New Roman" panose="02020603050405020304" pitchFamily="18" charset="0"/>
          </a:endParaRPr>
        </a:p>
      </dgm:t>
    </dgm:pt>
    <dgm:pt modelId="{EF40288D-1637-44CD-97F4-83DEB0667659}" type="parTrans" cxnId="{D7813559-BE9E-480C-80E0-2CB2A7502570}">
      <dgm:prSet/>
      <dgm:spPr/>
      <dgm:t>
        <a:bodyPr/>
        <a:lstStyle/>
        <a:p>
          <a:endParaRPr lang="en-US">
            <a:latin typeface="+mn-lt"/>
          </a:endParaRPr>
        </a:p>
      </dgm:t>
    </dgm:pt>
    <dgm:pt modelId="{009D1A09-54AB-49F0-AB1D-2AE3E6FFB86B}" type="sibTrans" cxnId="{D7813559-BE9E-480C-80E0-2CB2A7502570}">
      <dgm:prSet/>
      <dgm:spPr/>
      <dgm:t>
        <a:bodyPr/>
        <a:lstStyle/>
        <a:p>
          <a:endParaRPr lang="en-US">
            <a:latin typeface="+mn-lt"/>
          </a:endParaRPr>
        </a:p>
      </dgm:t>
    </dgm:pt>
    <dgm:pt modelId="{299A4CB4-1B27-46AB-AE40-F5433E0BD354}">
      <dgm:prSet phldrT="[Text]" custT="1"/>
      <dgm:spPr>
        <a:xfrm>
          <a:off x="0" y="1819091"/>
          <a:ext cx="5908674" cy="8835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Mažėjantis autobusais vežamų keleivių skaičius, kai apskrityje - didėjantis</a:t>
          </a:r>
          <a:endParaRPr lang="en-US" sz="1000">
            <a:solidFill>
              <a:sysClr val="windowText" lastClr="000000"/>
            </a:solidFill>
            <a:latin typeface="Calibri"/>
            <a:ea typeface="+mn-ea"/>
            <a:cs typeface="Times New Roman" panose="02020603050405020304" pitchFamily="18" charset="0"/>
          </a:endParaRPr>
        </a:p>
      </dgm:t>
    </dgm:pt>
    <dgm:pt modelId="{BA0DCC75-BEE2-4B64-A9EC-834882E7BFE9}" type="parTrans" cxnId="{9758181B-5602-4FF5-8513-D66FE92AFD6F}">
      <dgm:prSet/>
      <dgm:spPr/>
      <dgm:t>
        <a:bodyPr/>
        <a:lstStyle/>
        <a:p>
          <a:endParaRPr lang="lt-LT">
            <a:latin typeface="+mn-lt"/>
          </a:endParaRPr>
        </a:p>
      </dgm:t>
    </dgm:pt>
    <dgm:pt modelId="{A8370831-D630-4F2D-945B-24390DCEF361}" type="sibTrans" cxnId="{9758181B-5602-4FF5-8513-D66FE92AFD6F}">
      <dgm:prSet/>
      <dgm:spPr/>
      <dgm:t>
        <a:bodyPr/>
        <a:lstStyle/>
        <a:p>
          <a:endParaRPr lang="lt-LT">
            <a:latin typeface="+mn-lt"/>
          </a:endParaRPr>
        </a:p>
      </dgm:t>
    </dgm:pt>
    <dgm:pt modelId="{009B6856-9F63-4DA7-9EED-60FD5BCE8276}">
      <dgm:prSet phldrT="[Text]" custT="1"/>
      <dgm:spPr>
        <a:xfrm>
          <a:off x="0" y="271496"/>
          <a:ext cx="5908674"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Pakankamai išplėtotas dviračių takų tinklas </a:t>
          </a:r>
          <a:r>
            <a:rPr lang="lt-LT" sz="1000">
              <a:solidFill>
                <a:sysClr val="windowText" lastClr="000000"/>
              </a:solidFill>
              <a:latin typeface="Calibri"/>
              <a:ea typeface="+mn-ea"/>
              <a:cs typeface="+mn-cs"/>
            </a:rPr>
            <a:t>–</a:t>
          </a:r>
          <a:r>
            <a:rPr lang="lt-LT" sz="1000">
              <a:solidFill>
                <a:sysClr val="windowText" lastClr="000000"/>
              </a:solidFill>
              <a:latin typeface="Calibri"/>
              <a:ea typeface="+mn-ea"/>
              <a:cs typeface="Times New Roman" panose="02020603050405020304" pitchFamily="18" charset="0"/>
            </a:rPr>
            <a:t> rajono dviračių takų ilgis sudaro beveik trečdalį apskrities dviračių takų ilgio</a:t>
          </a:r>
          <a:endParaRPr lang="en-US" sz="1000">
            <a:solidFill>
              <a:sysClr val="windowText" lastClr="000000"/>
            </a:solidFill>
            <a:latin typeface="Calibri"/>
            <a:ea typeface="+mn-ea"/>
            <a:cs typeface="Times New Roman" panose="02020603050405020304" pitchFamily="18" charset="0"/>
          </a:endParaRPr>
        </a:p>
      </dgm:t>
    </dgm:pt>
    <dgm:pt modelId="{BFA49FA2-2A3F-454E-A845-CD276F00136C}" type="parTrans" cxnId="{0915F622-B529-4F64-AD8C-267309C35819}">
      <dgm:prSet/>
      <dgm:spPr/>
      <dgm:t>
        <a:bodyPr/>
        <a:lstStyle/>
        <a:p>
          <a:endParaRPr lang="lt-LT">
            <a:latin typeface="+mn-lt"/>
          </a:endParaRPr>
        </a:p>
      </dgm:t>
    </dgm:pt>
    <dgm:pt modelId="{1D590486-A575-447B-9D3C-5708AEE8712C}" type="sibTrans" cxnId="{0915F622-B529-4F64-AD8C-267309C35819}">
      <dgm:prSet/>
      <dgm:spPr/>
      <dgm:t>
        <a:bodyPr/>
        <a:lstStyle/>
        <a:p>
          <a:endParaRPr lang="lt-LT">
            <a:latin typeface="+mn-lt"/>
          </a:endParaRPr>
        </a:p>
      </dgm:t>
    </dgm:pt>
    <dgm:pt modelId="{5EED27A5-5F5C-4858-B082-B6D38F87A448}">
      <dgm:prSet custT="1"/>
      <dgm:spPr>
        <a:xfrm>
          <a:off x="0" y="3045386"/>
          <a:ext cx="5908674"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Dviračių nuomos punktų, dviračių parkavimo vietų plėtra miesto centre ir lankomuose objektuose</a:t>
          </a:r>
        </a:p>
      </dgm:t>
    </dgm:pt>
    <dgm:pt modelId="{CCE9682F-CDF7-4BD0-96EE-0DFB37DC575A}" type="parTrans" cxnId="{F4C2526C-4BE7-4A3C-957D-D005868654D9}">
      <dgm:prSet/>
      <dgm:spPr/>
      <dgm:t>
        <a:bodyPr/>
        <a:lstStyle/>
        <a:p>
          <a:endParaRPr lang="lt-LT">
            <a:latin typeface="+mn-lt"/>
          </a:endParaRPr>
        </a:p>
      </dgm:t>
    </dgm:pt>
    <dgm:pt modelId="{CC320024-E629-4390-9FDC-408FF1FDB18A}" type="sibTrans" cxnId="{F4C2526C-4BE7-4A3C-957D-D005868654D9}">
      <dgm:prSet/>
      <dgm:spPr/>
      <dgm:t>
        <a:bodyPr/>
        <a:lstStyle/>
        <a:p>
          <a:endParaRPr lang="lt-LT">
            <a:latin typeface="+mn-lt"/>
          </a:endParaRPr>
        </a:p>
      </dgm:t>
    </dgm:pt>
    <dgm:pt modelId="{FAB64A2C-7B2F-4363-9686-427DF273BE16}" type="pres">
      <dgm:prSet presAssocID="{7C142914-8D04-4CCA-9643-0A24BDA23C91}" presName="linear" presStyleCnt="0">
        <dgm:presLayoutVars>
          <dgm:dir/>
          <dgm:animLvl val="lvl"/>
          <dgm:resizeHandles val="exact"/>
        </dgm:presLayoutVars>
      </dgm:prSet>
      <dgm:spPr/>
    </dgm:pt>
    <dgm:pt modelId="{110D13A1-6E5C-4816-A06C-0CCCE370FA8F}" type="pres">
      <dgm:prSet presAssocID="{DF265953-948F-4410-BA96-985D04A83808}" presName="parentLin" presStyleCnt="0"/>
      <dgm:spPr/>
    </dgm:pt>
    <dgm:pt modelId="{5F9DC2FC-8FEB-4996-89C6-A891E9A4DCD7}" type="pres">
      <dgm:prSet presAssocID="{DF265953-948F-4410-BA96-985D04A83808}" presName="parentLeftMargin" presStyleLbl="node1" presStyleIdx="0" presStyleCnt="4"/>
      <dgm:spPr>
        <a:prstGeom prst="roundRect">
          <a:avLst/>
        </a:prstGeom>
      </dgm:spPr>
    </dgm:pt>
    <dgm:pt modelId="{0FBEFCFB-8B26-4DD8-9DD1-4EA8FE0CC228}" type="pres">
      <dgm:prSet presAssocID="{DF265953-948F-4410-BA96-985D04A83808}" presName="parentText" presStyleLbl="node1" presStyleIdx="0" presStyleCnt="4">
        <dgm:presLayoutVars>
          <dgm:chMax val="0"/>
          <dgm:bulletEnabled val="1"/>
        </dgm:presLayoutVars>
      </dgm:prSet>
      <dgm:spPr/>
    </dgm:pt>
    <dgm:pt modelId="{F3F750BD-A9FD-4F8E-8666-FF320C27D7F4}" type="pres">
      <dgm:prSet presAssocID="{DF265953-948F-4410-BA96-985D04A83808}" presName="negativeSpace" presStyleCnt="0"/>
      <dgm:spPr/>
    </dgm:pt>
    <dgm:pt modelId="{431D758E-4F16-4463-96A4-EA6B79415CD4}" type="pres">
      <dgm:prSet presAssocID="{DF265953-948F-4410-BA96-985D04A83808}" presName="childText" presStyleLbl="conFgAcc1" presStyleIdx="0" presStyleCnt="4">
        <dgm:presLayoutVars>
          <dgm:bulletEnabled val="1"/>
        </dgm:presLayoutVars>
      </dgm:prSet>
      <dgm:spPr>
        <a:prstGeom prst="rect">
          <a:avLst/>
        </a:prstGeom>
      </dgm:spPr>
    </dgm:pt>
    <dgm:pt modelId="{26D762AD-2834-4B6B-9033-293BF6400027}" type="pres">
      <dgm:prSet presAssocID="{95926539-A698-4675-92EE-8E00EA2C6642}" presName="spaceBetweenRectangles" presStyleCnt="0"/>
      <dgm:spPr/>
    </dgm:pt>
    <dgm:pt modelId="{C6B1E0F6-26A6-4550-8FC0-ED32BB2ED9B7}" type="pres">
      <dgm:prSet presAssocID="{DAEE2819-76A6-4883-B190-A16B6CBAC01C}" presName="parentLin" presStyleCnt="0"/>
      <dgm:spPr/>
    </dgm:pt>
    <dgm:pt modelId="{2129FC66-F399-40E0-BF32-78A2DDAAEBBE}" type="pres">
      <dgm:prSet presAssocID="{DAEE2819-76A6-4883-B190-A16B6CBAC01C}" presName="parentLeftMargin" presStyleLbl="node1" presStyleIdx="0" presStyleCnt="4"/>
      <dgm:spPr>
        <a:prstGeom prst="roundRect">
          <a:avLst/>
        </a:prstGeom>
      </dgm:spPr>
    </dgm:pt>
    <dgm:pt modelId="{2FE0009A-FC6F-4DC1-BAA0-8A1EC14816D0}" type="pres">
      <dgm:prSet presAssocID="{DAEE2819-76A6-4883-B190-A16B6CBAC01C}" presName="parentText" presStyleLbl="node1" presStyleIdx="1" presStyleCnt="4">
        <dgm:presLayoutVars>
          <dgm:chMax val="0"/>
          <dgm:bulletEnabled val="1"/>
        </dgm:presLayoutVars>
      </dgm:prSet>
      <dgm:spPr/>
    </dgm:pt>
    <dgm:pt modelId="{8391B9A6-E493-4747-9FCB-6C08294F1EDB}" type="pres">
      <dgm:prSet presAssocID="{DAEE2819-76A6-4883-B190-A16B6CBAC01C}" presName="negativeSpace" presStyleCnt="0"/>
      <dgm:spPr/>
    </dgm:pt>
    <dgm:pt modelId="{3BAC0868-2C71-44AF-8423-D7FEF84A15AE}" type="pres">
      <dgm:prSet presAssocID="{DAEE2819-76A6-4883-B190-A16B6CBAC01C}" presName="childText" presStyleLbl="conFgAcc1" presStyleIdx="1" presStyleCnt="4">
        <dgm:presLayoutVars>
          <dgm:bulletEnabled val="1"/>
        </dgm:presLayoutVars>
      </dgm:prSet>
      <dgm:spPr>
        <a:prstGeom prst="rect">
          <a:avLst/>
        </a:prstGeom>
      </dgm:spPr>
    </dgm:pt>
    <dgm:pt modelId="{EA00D082-4E3B-44E5-A995-21928279966F}" type="pres">
      <dgm:prSet presAssocID="{DB731F91-3472-477E-BB1D-5AD095E5C9A2}" presName="spaceBetweenRectangles" presStyleCnt="0"/>
      <dgm:spPr/>
    </dgm:pt>
    <dgm:pt modelId="{EB5BFF3D-8D2E-4687-A3BC-F5A9C7118D11}" type="pres">
      <dgm:prSet presAssocID="{2036228D-7924-4305-B4F4-5B2B6A881A60}" presName="parentLin" presStyleCnt="0"/>
      <dgm:spPr/>
    </dgm:pt>
    <dgm:pt modelId="{98A56FB3-200E-41F9-A8E2-38351814A563}" type="pres">
      <dgm:prSet presAssocID="{2036228D-7924-4305-B4F4-5B2B6A881A60}" presName="parentLeftMargin" presStyleLbl="node1" presStyleIdx="1" presStyleCnt="4"/>
      <dgm:spPr>
        <a:prstGeom prst="roundRect">
          <a:avLst/>
        </a:prstGeom>
      </dgm:spPr>
    </dgm:pt>
    <dgm:pt modelId="{1F90F1C9-ED15-4E1D-892A-2C64DF4463FF}" type="pres">
      <dgm:prSet presAssocID="{2036228D-7924-4305-B4F4-5B2B6A881A60}" presName="parentText" presStyleLbl="node1" presStyleIdx="2" presStyleCnt="4">
        <dgm:presLayoutVars>
          <dgm:chMax val="0"/>
          <dgm:bulletEnabled val="1"/>
        </dgm:presLayoutVars>
      </dgm:prSet>
      <dgm:spPr/>
    </dgm:pt>
    <dgm:pt modelId="{6425D89B-5EFA-42FD-AE8F-B3FCDAD1A23C}" type="pres">
      <dgm:prSet presAssocID="{2036228D-7924-4305-B4F4-5B2B6A881A60}" presName="negativeSpace" presStyleCnt="0"/>
      <dgm:spPr/>
    </dgm:pt>
    <dgm:pt modelId="{24531B30-2729-4E2D-AD99-CEE0C9ED010C}" type="pres">
      <dgm:prSet presAssocID="{2036228D-7924-4305-B4F4-5B2B6A881A60}" presName="childText" presStyleLbl="conFgAcc1" presStyleIdx="2" presStyleCnt="4">
        <dgm:presLayoutVars>
          <dgm:bulletEnabled val="1"/>
        </dgm:presLayoutVars>
      </dgm:prSet>
      <dgm:spPr>
        <a:prstGeom prst="rect">
          <a:avLst/>
        </a:prstGeom>
      </dgm:spPr>
    </dgm:pt>
    <dgm:pt modelId="{B891E382-99E2-4181-A9E8-49269DF2177E}" type="pres">
      <dgm:prSet presAssocID="{249E9A29-026E-4C66-BA13-8EAC55CB3C34}" presName="spaceBetweenRectangles" presStyleCnt="0"/>
      <dgm:spPr/>
    </dgm:pt>
    <dgm:pt modelId="{DD12EFDA-CA28-487B-BD45-49DCDB707495}" type="pres">
      <dgm:prSet presAssocID="{948A4BD6-F139-4960-9130-5A3729C4C619}" presName="parentLin" presStyleCnt="0"/>
      <dgm:spPr/>
    </dgm:pt>
    <dgm:pt modelId="{68311B42-D87F-48D8-9DD9-7BE210719968}" type="pres">
      <dgm:prSet presAssocID="{948A4BD6-F139-4960-9130-5A3729C4C619}" presName="parentLeftMargin" presStyleLbl="node1" presStyleIdx="2" presStyleCnt="4"/>
      <dgm:spPr>
        <a:prstGeom prst="roundRect">
          <a:avLst/>
        </a:prstGeom>
      </dgm:spPr>
    </dgm:pt>
    <dgm:pt modelId="{B9E9B5FE-6E00-41E8-A135-7187FE4ADF20}" type="pres">
      <dgm:prSet presAssocID="{948A4BD6-F139-4960-9130-5A3729C4C619}" presName="parentText" presStyleLbl="node1" presStyleIdx="3" presStyleCnt="4">
        <dgm:presLayoutVars>
          <dgm:chMax val="0"/>
          <dgm:bulletEnabled val="1"/>
        </dgm:presLayoutVars>
      </dgm:prSet>
      <dgm:spPr/>
    </dgm:pt>
    <dgm:pt modelId="{FF616B64-7E09-4D57-822C-EE4542732FFB}" type="pres">
      <dgm:prSet presAssocID="{948A4BD6-F139-4960-9130-5A3729C4C619}" presName="negativeSpace" presStyleCnt="0"/>
      <dgm:spPr/>
    </dgm:pt>
    <dgm:pt modelId="{4A5218CF-D8A4-4452-831C-ABF0F168CA19}"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BABAAF19-CB21-407B-9A86-A5529898F544}" type="presOf" srcId="{DAEE2819-76A6-4883-B190-A16B6CBAC01C}" destId="{2129FC66-F399-40E0-BF32-78A2DDAAEBBE}" srcOrd="0" destOrd="0" presId="urn:microsoft.com/office/officeart/2005/8/layout/list1"/>
    <dgm:cxn modelId="{9758181B-5602-4FF5-8513-D66FE92AFD6F}" srcId="{DAEE2819-76A6-4883-B190-A16B6CBAC01C}" destId="{299A4CB4-1B27-46AB-AE40-F5433E0BD354}" srcOrd="1" destOrd="0" parTransId="{BA0DCC75-BEE2-4B64-A9EC-834882E7BFE9}" sibTransId="{A8370831-D630-4F2D-945B-24390DCEF361}"/>
    <dgm:cxn modelId="{E4F67B1C-929B-43CC-9BBE-B1F08C7D9C74}" type="presOf" srcId="{F3C1FEA2-A3E4-46DA-B257-C7A0443296B4}" destId="{431D758E-4F16-4463-96A4-EA6B79415CD4}" srcOrd="0" destOrd="0" presId="urn:microsoft.com/office/officeart/2005/8/layout/list1"/>
    <dgm:cxn modelId="{0915F622-B529-4F64-AD8C-267309C35819}" srcId="{DF265953-948F-4410-BA96-985D04A83808}" destId="{009B6856-9F63-4DA7-9EED-60FD5BCE8276}" srcOrd="1" destOrd="0" parTransId="{BFA49FA2-2A3F-454E-A845-CD276F00136C}" sibTransId="{1D590486-A575-447B-9D3C-5708AEE8712C}"/>
    <dgm:cxn modelId="{D34EA225-BE89-4865-B3F3-904C12BB2E05}" srcId="{7C142914-8D04-4CCA-9643-0A24BDA23C91}" destId="{948A4BD6-F139-4960-9130-5A3729C4C619}" srcOrd="3" destOrd="0" parTransId="{1532D8A8-2A8B-4563-94C8-971D3E903AF7}" sibTransId="{6429AF09-A905-4D27-9E4E-07EB6C75A37B}"/>
    <dgm:cxn modelId="{A02E4C27-2201-4439-ADE1-BB6FE866EEDD}" type="presOf" srcId="{009B6856-9F63-4DA7-9EED-60FD5BCE8276}" destId="{431D758E-4F16-4463-96A4-EA6B79415CD4}" srcOrd="0" destOrd="1" presId="urn:microsoft.com/office/officeart/2005/8/layout/list1"/>
    <dgm:cxn modelId="{4D44252D-4920-4F63-8F49-164734D61DB4}" srcId="{DAEE2819-76A6-4883-B190-A16B6CBAC01C}" destId="{3A3A3AC5-EE6D-4742-B13A-BACE32C91371}" srcOrd="0" destOrd="0" parTransId="{3247B5A1-F1ED-4624-B863-A899FD54C0A7}" sibTransId="{794A6BF8-64B1-4A12-844F-0C81C8ADFCCD}"/>
    <dgm:cxn modelId="{F704EB39-16EA-4227-8888-5373307EAD1A}" srcId="{DF265953-948F-4410-BA96-985D04A83808}" destId="{F3C1FEA2-A3E4-46DA-B257-C7A0443296B4}" srcOrd="0" destOrd="0" parTransId="{BE5F6B30-B7CE-4243-AA4E-7D2120FA457C}" sibTransId="{D8201E64-E29E-4AA0-8B8A-A66513E1FE21}"/>
    <dgm:cxn modelId="{C8DB7C5D-5499-405B-B1D7-175ED42A30E2}" srcId="{2036228D-7924-4305-B4F4-5B2B6A881A60}" destId="{02D81A81-3111-4BE0-8228-4D5DD4967EA0}" srcOrd="0" destOrd="0" parTransId="{9743060A-3B5C-4CBF-A7DC-E5F7092549A9}" sibTransId="{0EEA66B5-E4DF-4E9F-A968-FDE61B3254D7}"/>
    <dgm:cxn modelId="{8C8F2743-A995-4AA9-8C2B-19C13E68D032}" type="presOf" srcId="{688007B0-F56C-4FDE-947F-F3CF148557E9}" destId="{431D758E-4F16-4463-96A4-EA6B79415CD4}" srcOrd="0" destOrd="2" presId="urn:microsoft.com/office/officeart/2005/8/layout/list1"/>
    <dgm:cxn modelId="{FFE66D46-5DFD-4A2C-9814-CAD031FE1225}" type="presOf" srcId="{299A4CB4-1B27-46AB-AE40-F5433E0BD354}" destId="{3BAC0868-2C71-44AF-8423-D7FEF84A15AE}" srcOrd="0" destOrd="1" presId="urn:microsoft.com/office/officeart/2005/8/layout/list1"/>
    <dgm:cxn modelId="{4EB98966-5007-4CC3-AD35-5CAA0DE5402A}" type="presOf" srcId="{DF265953-948F-4410-BA96-985D04A83808}" destId="{0FBEFCFB-8B26-4DD8-9DD1-4EA8FE0CC228}" srcOrd="1" destOrd="0" presId="urn:microsoft.com/office/officeart/2005/8/layout/list1"/>
    <dgm:cxn modelId="{F4C2526C-4BE7-4A3C-957D-D005868654D9}" srcId="{2036228D-7924-4305-B4F4-5B2B6A881A60}" destId="{5EED27A5-5F5C-4858-B082-B6D38F87A448}" srcOrd="3" destOrd="0" parTransId="{CCE9682F-CDF7-4BD0-96EE-0DFB37DC575A}" sibTransId="{CC320024-E629-4390-9FDC-408FF1FDB18A}"/>
    <dgm:cxn modelId="{F1A05451-E050-4CD9-808F-5CCE23B980C0}" type="presOf" srcId="{5EED27A5-5F5C-4858-B082-B6D38F87A448}" destId="{24531B30-2729-4E2D-AD99-CEE0C9ED010C}" srcOrd="0" destOrd="3" presId="urn:microsoft.com/office/officeart/2005/8/layout/list1"/>
    <dgm:cxn modelId="{EA818273-67E5-46F3-837A-AD156FC9A39A}" type="presOf" srcId="{3A3A3AC5-EE6D-4742-B13A-BACE32C91371}" destId="{3BAC0868-2C71-44AF-8423-D7FEF84A15AE}" srcOrd="0" destOrd="0" presId="urn:microsoft.com/office/officeart/2005/8/layout/list1"/>
    <dgm:cxn modelId="{325AAB77-8D90-45E9-A5D3-E74692E0E1C2}" srcId="{2036228D-7924-4305-B4F4-5B2B6A881A60}" destId="{A9E8EEB0-F970-41CC-B177-E50D5D6ADBB4}" srcOrd="1" destOrd="0" parTransId="{A5DD3F22-255B-4B6C-884C-05B2BB25C384}" sibTransId="{7A963F97-86BF-4759-B46D-DBB62B8B3CCC}"/>
    <dgm:cxn modelId="{D7813559-BE9E-480C-80E0-2CB2A7502570}" srcId="{DF265953-948F-4410-BA96-985D04A83808}" destId="{A2F576AB-2B35-4E48-8662-7181FD5834D2}" srcOrd="3" destOrd="0" parTransId="{EF40288D-1637-44CD-97F4-83DEB0667659}" sibTransId="{009D1A09-54AB-49F0-AB1D-2AE3E6FFB86B}"/>
    <dgm:cxn modelId="{9659F385-1A2A-47B7-90A5-61469CA77B29}" srcId="{7C142914-8D04-4CCA-9643-0A24BDA23C91}" destId="{DAEE2819-76A6-4883-B190-A16B6CBAC01C}" srcOrd="1" destOrd="0" parTransId="{F97D6EBA-DE40-4DE8-A504-7B00ED7C18DA}" sibTransId="{DB731F91-3472-477E-BB1D-5AD095E5C9A2}"/>
    <dgm:cxn modelId="{F416738F-BF48-4289-8883-5075A586FD24}" type="presOf" srcId="{948A4BD6-F139-4960-9130-5A3729C4C619}" destId="{B9E9B5FE-6E00-41E8-A135-7187FE4ADF20}" srcOrd="1" destOrd="0" presId="urn:microsoft.com/office/officeart/2005/8/layout/list1"/>
    <dgm:cxn modelId="{AC410F94-C656-45F2-A31F-6A10C65BA59F}" type="presOf" srcId="{DF265953-948F-4410-BA96-985D04A83808}" destId="{5F9DC2FC-8FEB-4996-89C6-A891E9A4DCD7}" srcOrd="0" destOrd="0" presId="urn:microsoft.com/office/officeart/2005/8/layout/list1"/>
    <dgm:cxn modelId="{4B89F897-DB85-4AEB-AF3D-AD8DD7F99A0E}" srcId="{948A4BD6-F139-4960-9130-5A3729C4C619}" destId="{12AF0991-280D-4B90-A1E3-7EDE29FCFBA0}" srcOrd="0" destOrd="0" parTransId="{7F86EAC8-2AE0-4FB7-A025-E7C8CAF43AEE}" sibTransId="{127EAA6E-1B8C-46AD-82D1-61549763CC90}"/>
    <dgm:cxn modelId="{670148A9-D037-4C7B-A55F-B709BC6C55AD}" type="presOf" srcId="{1CB5DCE4-F3AA-4D20-B108-E1D21A832B61}" destId="{24531B30-2729-4E2D-AD99-CEE0C9ED010C}" srcOrd="0" destOrd="2"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191694B6-21C0-4E07-B284-146B832274F8}" srcId="{2036228D-7924-4305-B4F4-5B2B6A881A60}" destId="{1CB5DCE4-F3AA-4D20-B108-E1D21A832B61}" srcOrd="2" destOrd="0" parTransId="{D2F6A7E7-DEBE-41DC-941A-DF038D6B54F1}" sibTransId="{87803182-618D-4B58-B87A-1323FA8171CA}"/>
    <dgm:cxn modelId="{E9CA35B7-DB2F-455D-8591-CD55383CB157}" srcId="{DF265953-948F-4410-BA96-985D04A83808}" destId="{688007B0-F56C-4FDE-947F-F3CF148557E9}" srcOrd="2" destOrd="0" parTransId="{36E6730D-B669-4472-8887-473E162FA99C}" sibTransId="{60CE19C4-AD8F-48BA-8016-0CB87796AEEC}"/>
    <dgm:cxn modelId="{B0AF58B7-2265-4B5D-B70F-3F7B72E646A9}" type="presOf" srcId="{12AF0991-280D-4B90-A1E3-7EDE29FCFBA0}" destId="{4A5218CF-D8A4-4452-831C-ABF0F168CA19}" srcOrd="0" destOrd="0" presId="urn:microsoft.com/office/officeart/2005/8/layout/list1"/>
    <dgm:cxn modelId="{708680B7-7B9A-4DE4-A2E1-0221E986EA9C}" type="presOf" srcId="{DAEE2819-76A6-4883-B190-A16B6CBAC01C}" destId="{2FE0009A-FC6F-4DC1-BAA0-8A1EC14816D0}" srcOrd="1" destOrd="0" presId="urn:microsoft.com/office/officeart/2005/8/layout/list1"/>
    <dgm:cxn modelId="{B110C3BA-68FC-461B-BFCB-7925E96D615D}" type="presOf" srcId="{2036228D-7924-4305-B4F4-5B2B6A881A60}" destId="{1F90F1C9-ED15-4E1D-892A-2C64DF4463FF}" srcOrd="1" destOrd="0" presId="urn:microsoft.com/office/officeart/2005/8/layout/list1"/>
    <dgm:cxn modelId="{B4B89CC7-895A-4FE1-85E9-C0D294E33DF3}" type="presOf" srcId="{948A4BD6-F139-4960-9130-5A3729C4C619}" destId="{68311B42-D87F-48D8-9DD9-7BE210719968}" srcOrd="0" destOrd="0" presId="urn:microsoft.com/office/officeart/2005/8/layout/list1"/>
    <dgm:cxn modelId="{77F81CC8-2F6F-4E41-A232-943A3DEC8E23}" type="presOf" srcId="{7C142914-8D04-4CCA-9643-0A24BDA23C91}" destId="{FAB64A2C-7B2F-4363-9686-427DF273BE16}" srcOrd="0" destOrd="0" presId="urn:microsoft.com/office/officeart/2005/8/layout/list1"/>
    <dgm:cxn modelId="{3FC22BD5-B9B4-459D-AFCA-0A2D64300194}" type="presOf" srcId="{A9E8EEB0-F970-41CC-B177-E50D5D6ADBB4}" destId="{24531B30-2729-4E2D-AD99-CEE0C9ED010C}" srcOrd="0" destOrd="1" presId="urn:microsoft.com/office/officeart/2005/8/layout/list1"/>
    <dgm:cxn modelId="{EE3227F3-96EE-4B90-9483-81F51509A055}" type="presOf" srcId="{2036228D-7924-4305-B4F4-5B2B6A881A60}" destId="{98A56FB3-200E-41F9-A8E2-38351814A563}" srcOrd="0" destOrd="0" presId="urn:microsoft.com/office/officeart/2005/8/layout/list1"/>
    <dgm:cxn modelId="{37743DF3-7510-4CEA-A9A5-54D2B5CDC30E}" srcId="{7C142914-8D04-4CCA-9643-0A24BDA23C91}" destId="{2036228D-7924-4305-B4F4-5B2B6A881A60}" srcOrd="2" destOrd="0" parTransId="{BEE893C3-7652-4EBE-B472-1C26CD1C3F26}" sibTransId="{249E9A29-026E-4C66-BA13-8EAC55CB3C34}"/>
    <dgm:cxn modelId="{B191E4F5-2258-4851-A8EF-8A4E63CCFEEF}" type="presOf" srcId="{02D81A81-3111-4BE0-8228-4D5DD4967EA0}" destId="{24531B30-2729-4E2D-AD99-CEE0C9ED010C}" srcOrd="0" destOrd="0" presId="urn:microsoft.com/office/officeart/2005/8/layout/list1"/>
    <dgm:cxn modelId="{711C6EF7-7D88-4B21-B35E-B6006A28EC8B}" type="presOf" srcId="{A2F576AB-2B35-4E48-8662-7181FD5834D2}" destId="{431D758E-4F16-4463-96A4-EA6B79415CD4}" srcOrd="0" destOrd="3" presId="urn:microsoft.com/office/officeart/2005/8/layout/list1"/>
    <dgm:cxn modelId="{0FDF714E-06F5-4C0C-9661-4ACA8A2FF212}" type="presParOf" srcId="{FAB64A2C-7B2F-4363-9686-427DF273BE16}" destId="{110D13A1-6E5C-4816-A06C-0CCCE370FA8F}" srcOrd="0" destOrd="0" presId="urn:microsoft.com/office/officeart/2005/8/layout/list1"/>
    <dgm:cxn modelId="{A2E18957-E45B-4BAA-A813-D0882DE8FFE6}" type="presParOf" srcId="{110D13A1-6E5C-4816-A06C-0CCCE370FA8F}" destId="{5F9DC2FC-8FEB-4996-89C6-A891E9A4DCD7}" srcOrd="0" destOrd="0" presId="urn:microsoft.com/office/officeart/2005/8/layout/list1"/>
    <dgm:cxn modelId="{B7D2CECB-FF5F-41E0-8BCA-DA7B6A56731B}" type="presParOf" srcId="{110D13A1-6E5C-4816-A06C-0CCCE370FA8F}" destId="{0FBEFCFB-8B26-4DD8-9DD1-4EA8FE0CC228}" srcOrd="1" destOrd="0" presId="urn:microsoft.com/office/officeart/2005/8/layout/list1"/>
    <dgm:cxn modelId="{F1DA77A0-81E2-4522-B1AD-8E78DBBA330E}" type="presParOf" srcId="{FAB64A2C-7B2F-4363-9686-427DF273BE16}" destId="{F3F750BD-A9FD-4F8E-8666-FF320C27D7F4}" srcOrd="1" destOrd="0" presId="urn:microsoft.com/office/officeart/2005/8/layout/list1"/>
    <dgm:cxn modelId="{5E441545-D9F5-4C6E-B622-90A24C9F60D2}" type="presParOf" srcId="{FAB64A2C-7B2F-4363-9686-427DF273BE16}" destId="{431D758E-4F16-4463-96A4-EA6B79415CD4}" srcOrd="2" destOrd="0" presId="urn:microsoft.com/office/officeart/2005/8/layout/list1"/>
    <dgm:cxn modelId="{C2BF2044-077F-45FB-94DF-3A73158D749E}" type="presParOf" srcId="{FAB64A2C-7B2F-4363-9686-427DF273BE16}" destId="{26D762AD-2834-4B6B-9033-293BF6400027}" srcOrd="3" destOrd="0" presId="urn:microsoft.com/office/officeart/2005/8/layout/list1"/>
    <dgm:cxn modelId="{4E07C785-0D82-4136-A850-5CD408913AAC}" type="presParOf" srcId="{FAB64A2C-7B2F-4363-9686-427DF273BE16}" destId="{C6B1E0F6-26A6-4550-8FC0-ED32BB2ED9B7}" srcOrd="4" destOrd="0" presId="urn:microsoft.com/office/officeart/2005/8/layout/list1"/>
    <dgm:cxn modelId="{113BE438-C7B9-433A-BAEC-38383531E5CE}" type="presParOf" srcId="{C6B1E0F6-26A6-4550-8FC0-ED32BB2ED9B7}" destId="{2129FC66-F399-40E0-BF32-78A2DDAAEBBE}" srcOrd="0" destOrd="0" presId="urn:microsoft.com/office/officeart/2005/8/layout/list1"/>
    <dgm:cxn modelId="{098ED771-2BC1-4F03-9D9D-DC4BE293DCC2}" type="presParOf" srcId="{C6B1E0F6-26A6-4550-8FC0-ED32BB2ED9B7}" destId="{2FE0009A-FC6F-4DC1-BAA0-8A1EC14816D0}" srcOrd="1" destOrd="0" presId="urn:microsoft.com/office/officeart/2005/8/layout/list1"/>
    <dgm:cxn modelId="{D0E35065-A945-474E-B862-90D539602338}" type="presParOf" srcId="{FAB64A2C-7B2F-4363-9686-427DF273BE16}" destId="{8391B9A6-E493-4747-9FCB-6C08294F1EDB}" srcOrd="5" destOrd="0" presId="urn:microsoft.com/office/officeart/2005/8/layout/list1"/>
    <dgm:cxn modelId="{BEDDF310-443D-4A66-87DA-ECCA6CADF00D}" type="presParOf" srcId="{FAB64A2C-7B2F-4363-9686-427DF273BE16}" destId="{3BAC0868-2C71-44AF-8423-D7FEF84A15AE}" srcOrd="6" destOrd="0" presId="urn:microsoft.com/office/officeart/2005/8/layout/list1"/>
    <dgm:cxn modelId="{69532CE4-EFCE-4505-B17E-F81F93751426}" type="presParOf" srcId="{FAB64A2C-7B2F-4363-9686-427DF273BE16}" destId="{EA00D082-4E3B-44E5-A995-21928279966F}" srcOrd="7" destOrd="0" presId="urn:microsoft.com/office/officeart/2005/8/layout/list1"/>
    <dgm:cxn modelId="{1C6FC984-3540-47A8-B79E-1BCF0B897AF8}" type="presParOf" srcId="{FAB64A2C-7B2F-4363-9686-427DF273BE16}" destId="{EB5BFF3D-8D2E-4687-A3BC-F5A9C7118D11}" srcOrd="8" destOrd="0" presId="urn:microsoft.com/office/officeart/2005/8/layout/list1"/>
    <dgm:cxn modelId="{5681FF29-8169-4980-9E32-A145082BF68D}" type="presParOf" srcId="{EB5BFF3D-8D2E-4687-A3BC-F5A9C7118D11}" destId="{98A56FB3-200E-41F9-A8E2-38351814A563}" srcOrd="0" destOrd="0" presId="urn:microsoft.com/office/officeart/2005/8/layout/list1"/>
    <dgm:cxn modelId="{B23A5A5D-9122-41F3-9E50-2EF60F48D7A7}" type="presParOf" srcId="{EB5BFF3D-8D2E-4687-A3BC-F5A9C7118D11}" destId="{1F90F1C9-ED15-4E1D-892A-2C64DF4463FF}" srcOrd="1" destOrd="0" presId="urn:microsoft.com/office/officeart/2005/8/layout/list1"/>
    <dgm:cxn modelId="{C8499319-5D43-433C-AA49-4AF276BEBA21}" type="presParOf" srcId="{FAB64A2C-7B2F-4363-9686-427DF273BE16}" destId="{6425D89B-5EFA-42FD-AE8F-B3FCDAD1A23C}" srcOrd="9" destOrd="0" presId="urn:microsoft.com/office/officeart/2005/8/layout/list1"/>
    <dgm:cxn modelId="{AB18DCA1-6037-487A-8A64-A204DEFC9650}" type="presParOf" srcId="{FAB64A2C-7B2F-4363-9686-427DF273BE16}" destId="{24531B30-2729-4E2D-AD99-CEE0C9ED010C}" srcOrd="10" destOrd="0" presId="urn:microsoft.com/office/officeart/2005/8/layout/list1"/>
    <dgm:cxn modelId="{4358CFE1-25EA-4B4E-99A8-94C2F106BC1D}" type="presParOf" srcId="{FAB64A2C-7B2F-4363-9686-427DF273BE16}" destId="{B891E382-99E2-4181-A9E8-49269DF2177E}" srcOrd="11" destOrd="0" presId="urn:microsoft.com/office/officeart/2005/8/layout/list1"/>
    <dgm:cxn modelId="{7FC5A1BA-EBCE-45B9-B0C5-DC4D84280795}" type="presParOf" srcId="{FAB64A2C-7B2F-4363-9686-427DF273BE16}" destId="{DD12EFDA-CA28-487B-BD45-49DCDB707495}" srcOrd="12" destOrd="0" presId="urn:microsoft.com/office/officeart/2005/8/layout/list1"/>
    <dgm:cxn modelId="{2EB1D51E-7D26-4C80-AD6B-C0D72CD37717}" type="presParOf" srcId="{DD12EFDA-CA28-487B-BD45-49DCDB707495}" destId="{68311B42-D87F-48D8-9DD9-7BE210719968}" srcOrd="0" destOrd="0" presId="urn:microsoft.com/office/officeart/2005/8/layout/list1"/>
    <dgm:cxn modelId="{B0766F5C-A85D-4213-A02A-F99FC7A284B2}" type="presParOf" srcId="{DD12EFDA-CA28-487B-BD45-49DCDB707495}" destId="{B9E9B5FE-6E00-41E8-A135-7187FE4ADF20}" srcOrd="1" destOrd="0" presId="urn:microsoft.com/office/officeart/2005/8/layout/list1"/>
    <dgm:cxn modelId="{BD84DAB0-174E-4441-A7D4-53A27EC0276A}" type="presParOf" srcId="{FAB64A2C-7B2F-4363-9686-427DF273BE16}" destId="{FF616B64-7E09-4D57-822C-EE4542732FFB}" srcOrd="13" destOrd="0" presId="urn:microsoft.com/office/officeart/2005/8/layout/list1"/>
    <dgm:cxn modelId="{71CABDB9-7E1E-4C59-9E02-9B5F67C9DAB8}" type="presParOf" srcId="{FAB64A2C-7B2F-4363-9686-427DF273BE16}" destId="{4A5218CF-D8A4-4452-831C-ABF0F168CA19}" srcOrd="14" destOrd="0" presId="urn:microsoft.com/office/officeart/2005/8/layout/list1"/>
  </dgm:cxnLst>
  <dgm:bg/>
  <dgm:whole/>
  <dgm:extLst>
    <a:ext uri="http://schemas.microsoft.com/office/drawing/2008/diagram">
      <dsp:dataModelExt xmlns:dsp="http://schemas.microsoft.com/office/drawing/2008/diagram" relId="rId93" minVer="http://schemas.openxmlformats.org/drawingml/2006/diagram"/>
    </a:ext>
  </dgm:extLst>
</dgm:dataModel>
</file>

<file path=word/diagrams/data18.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88131" y="20819"/>
          <a:ext cx="403383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88131" y="1914600"/>
          <a:ext cx="403383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88131" y="3170505"/>
          <a:ext cx="403383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3436185"/>
          <a:ext cx="5762625" cy="1672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Vykdomi IT plėtros projektai, e. paslaugų plėtra</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88131" y="5206035"/>
          <a:ext cx="403383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6BF2AAAC-88CC-48AA-9C6A-A8DF6EB9EE4C}">
      <dgm:prSet phldrT="[Text]" custT="1"/>
      <dgm:spPr>
        <a:xfrm>
          <a:off x="0" y="2180280"/>
          <a:ext cx="5762625" cy="8930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Mažesnė nei šalyje apskrities namų ūkių, turinčių asmeninį kompiuterį ir interneto prieigą, dalis</a:t>
          </a:r>
          <a:endParaRPr lang="en-US" sz="1000">
            <a:solidFill>
              <a:sysClr val="windowText" lastClr="000000"/>
            </a:solidFill>
            <a:latin typeface="Calibri"/>
            <a:ea typeface="+mn-ea"/>
            <a:cs typeface="Times New Roman" panose="02020603050405020304" pitchFamily="18" charset="0"/>
          </a:endParaRPr>
        </a:p>
      </dgm:t>
    </dgm:pt>
    <dgm:pt modelId="{3CDFC626-19C8-4D4B-B69A-7B63D80DD2A4}" type="sibTrans" cxnId="{D702194C-E374-4734-985D-2B0A363E1259}">
      <dgm:prSet/>
      <dgm:spPr/>
      <dgm:t>
        <a:bodyPr/>
        <a:lstStyle/>
        <a:p>
          <a:endParaRPr lang="en-US">
            <a:latin typeface="+mn-lt"/>
          </a:endParaRPr>
        </a:p>
      </dgm:t>
    </dgm:pt>
    <dgm:pt modelId="{BE904482-A3DE-42A5-8744-1C79E57A44A9}" type="parTrans" cxnId="{D702194C-E374-4734-985D-2B0A363E1259}">
      <dgm:prSet/>
      <dgm:spPr/>
      <dgm:t>
        <a:bodyPr/>
        <a:lstStyle/>
        <a:p>
          <a:endParaRPr lang="en-US">
            <a:latin typeface="+mn-lt"/>
          </a:endParaRPr>
        </a:p>
      </dgm:t>
    </dgm:pt>
    <dgm:pt modelId="{12AF0991-280D-4B90-A1E3-7EDE29FCFBA0}">
      <dgm:prSet custT="1"/>
      <dgm:spPr>
        <a:xfrm>
          <a:off x="0" y="5471715"/>
          <a:ext cx="5762625" cy="8930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Nuolatinės priežiūros ir atnaujinimo reikalaujanti informacinių technologijų bazė</a:t>
          </a:r>
          <a:endParaRPr lang="en-US" sz="1000">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688007B0-F56C-4FDE-947F-F3CF148557E9}">
      <dgm:prSet phldrT="[Text]" custT="1"/>
      <dgm:spPr>
        <a:xfrm>
          <a:off x="0" y="286499"/>
          <a:ext cx="5762625" cy="1530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Diegiamos ir plėtojamos </a:t>
          </a:r>
          <a:r>
            <a:rPr lang="lt-LT" sz="1000" i="1">
              <a:solidFill>
                <a:sysClr val="windowText" lastClr="000000"/>
              </a:solidFill>
              <a:latin typeface="Calibri"/>
              <a:ea typeface="+mn-ea"/>
              <a:cs typeface="Times New Roman" panose="02020603050405020304" pitchFamily="18" charset="0"/>
            </a:rPr>
            <a:t>e-paslaugos</a:t>
          </a:r>
          <a:r>
            <a:rPr lang="lt-LT" sz="1000" i="0">
              <a:solidFill>
                <a:sysClr val="windowText" lastClr="000000"/>
              </a:solidFill>
              <a:latin typeface="Calibri"/>
              <a:ea typeface="+mn-ea"/>
              <a:cs typeface="Times New Roman" panose="02020603050405020304" pitchFamily="18" charset="0"/>
            </a:rPr>
            <a:t> Savivaldybės administracijoje </a:t>
          </a:r>
          <a:endParaRPr lang="en-US" sz="1000">
            <a:solidFill>
              <a:sysClr val="windowText" lastClr="000000"/>
            </a:solidFill>
            <a:latin typeface="Calibri"/>
            <a:ea typeface="+mn-ea"/>
            <a:cs typeface="Times New Roman" panose="02020603050405020304" pitchFamily="18" charset="0"/>
          </a:endParaRPr>
        </a:p>
      </dgm:t>
    </dgm:pt>
    <dgm:pt modelId="{60CE19C4-AD8F-48BA-8016-0CB87796AEEC}" type="sibTrans" cxnId="{E9CA35B7-DB2F-455D-8591-CD55383CB157}">
      <dgm:prSet/>
      <dgm:spPr/>
      <dgm:t>
        <a:bodyPr/>
        <a:lstStyle/>
        <a:p>
          <a:endParaRPr lang="en-US">
            <a:latin typeface="+mn-lt"/>
          </a:endParaRPr>
        </a:p>
      </dgm:t>
    </dgm:pt>
    <dgm:pt modelId="{36E6730D-B669-4472-8887-473E162FA99C}" type="parTrans" cxnId="{E9CA35B7-DB2F-455D-8591-CD55383CB157}">
      <dgm:prSet/>
      <dgm:spPr/>
      <dgm:t>
        <a:bodyPr/>
        <a:lstStyle/>
        <a:p>
          <a:endParaRPr lang="en-US">
            <a:latin typeface="+mn-lt"/>
          </a:endParaRPr>
        </a:p>
      </dgm:t>
    </dgm:pt>
    <dgm:pt modelId="{87419006-5537-4A8D-9550-3E09060E9A17}">
      <dgm:prSet custT="1"/>
      <dgm:spPr>
        <a:xfrm>
          <a:off x="0" y="286499"/>
          <a:ext cx="5762625" cy="1530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i="0">
              <a:solidFill>
                <a:sysClr val="windowText" lastClr="000000"/>
              </a:solidFill>
              <a:latin typeface="Calibri"/>
              <a:ea typeface="+mn-ea"/>
              <a:cs typeface="Times New Roman" panose="02020603050405020304" pitchFamily="18" charset="0"/>
            </a:rPr>
            <a:t>Diegiamos techninės ir programinės kompiuterinio tinklo saugos politikos priemonės</a:t>
          </a:r>
        </a:p>
      </dgm:t>
    </dgm:pt>
    <dgm:pt modelId="{A2DA5AB7-8395-412E-A8AC-16B63AA96C2F}" type="sibTrans" cxnId="{A1342D62-1846-4166-B110-119913BDABA4}">
      <dgm:prSet/>
      <dgm:spPr/>
      <dgm:t>
        <a:bodyPr/>
        <a:lstStyle/>
        <a:p>
          <a:endParaRPr lang="lt-LT">
            <a:latin typeface="+mn-lt"/>
          </a:endParaRPr>
        </a:p>
      </dgm:t>
    </dgm:pt>
    <dgm:pt modelId="{1542719C-9CF1-48E0-8BA0-E065634C2B08}" type="parTrans" cxnId="{A1342D62-1846-4166-B110-119913BDABA4}">
      <dgm:prSet/>
      <dgm:spPr/>
      <dgm:t>
        <a:bodyPr/>
        <a:lstStyle/>
        <a:p>
          <a:endParaRPr lang="lt-LT">
            <a:latin typeface="+mn-lt"/>
          </a:endParaRPr>
        </a:p>
      </dgm:t>
    </dgm:pt>
    <dgm:pt modelId="{82081EFB-6FD5-451B-8B08-9DE986AA4DC6}">
      <dgm:prSet custT="1"/>
      <dgm:spPr>
        <a:xfrm>
          <a:off x="0" y="286499"/>
          <a:ext cx="5762625" cy="1530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i="0">
              <a:solidFill>
                <a:sysClr val="windowText" lastClr="000000"/>
              </a:solidFill>
              <a:latin typeface="Calibri"/>
              <a:ea typeface="+mn-ea"/>
              <a:cs typeface="Times New Roman" panose="02020603050405020304" pitchFamily="18" charset="0"/>
            </a:rPr>
            <a:t>Atnaujinama Savivaldybės administracijos bei Savivaldybės įstaigų, institucijų techninė ir programinė įranga</a:t>
          </a:r>
        </a:p>
      </dgm:t>
    </dgm:pt>
    <dgm:pt modelId="{5276C1A5-7DEF-43FD-8ECE-A395BB795012}" type="sibTrans" cxnId="{1C55665E-BD97-44AE-B7D3-1075A5C6AC49}">
      <dgm:prSet/>
      <dgm:spPr/>
      <dgm:t>
        <a:bodyPr/>
        <a:lstStyle/>
        <a:p>
          <a:endParaRPr lang="lt-LT">
            <a:latin typeface="+mn-lt"/>
          </a:endParaRPr>
        </a:p>
      </dgm:t>
    </dgm:pt>
    <dgm:pt modelId="{68AEB2F8-15C9-4CEC-98AA-596D0A34CF18}" type="parTrans" cxnId="{1C55665E-BD97-44AE-B7D3-1075A5C6AC49}">
      <dgm:prSet/>
      <dgm:spPr/>
      <dgm:t>
        <a:bodyPr/>
        <a:lstStyle/>
        <a:p>
          <a:endParaRPr lang="lt-LT">
            <a:latin typeface="+mn-lt"/>
          </a:endParaRPr>
        </a:p>
      </dgm:t>
    </dgm:pt>
    <dgm:pt modelId="{069EFC84-E8B4-4D53-A618-FF6EF1BE48E9}">
      <dgm:prSet custT="1"/>
      <dgm:spPr>
        <a:xfrm>
          <a:off x="0" y="286499"/>
          <a:ext cx="5762625" cy="1530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i="0">
              <a:solidFill>
                <a:sysClr val="windowText" lastClr="000000"/>
              </a:solidFill>
              <a:latin typeface="Calibri"/>
              <a:ea typeface="+mn-ea"/>
              <a:cs typeface="Times New Roman" panose="02020603050405020304" pitchFamily="18" charset="0"/>
            </a:rPr>
            <a:t>Nuolat atnaujinamos ir prižiūrimos Savivaldybės  administracijos, Savivaldybės įstaigų, institucijų interneto svetainės</a:t>
          </a:r>
        </a:p>
      </dgm:t>
    </dgm:pt>
    <dgm:pt modelId="{839D4EC6-6C9C-4346-B561-EAD87327FD3C}" type="sibTrans" cxnId="{D14191B4-E42C-475C-9343-BAA9D03E9F83}">
      <dgm:prSet/>
      <dgm:spPr/>
      <dgm:t>
        <a:bodyPr/>
        <a:lstStyle/>
        <a:p>
          <a:endParaRPr lang="lt-LT">
            <a:latin typeface="+mn-lt"/>
          </a:endParaRPr>
        </a:p>
      </dgm:t>
    </dgm:pt>
    <dgm:pt modelId="{1353095F-E2D0-4D86-AACA-2618DD02F1E5}" type="parTrans" cxnId="{D14191B4-E42C-475C-9343-BAA9D03E9F83}">
      <dgm:prSet/>
      <dgm:spPr/>
      <dgm:t>
        <a:bodyPr/>
        <a:lstStyle/>
        <a:p>
          <a:endParaRPr lang="lt-LT">
            <a:latin typeface="+mn-lt"/>
          </a:endParaRPr>
        </a:p>
      </dgm:t>
    </dgm:pt>
    <dgm:pt modelId="{ACD46A93-B286-4114-9716-3435E31F4399}">
      <dgm:prSet custT="1"/>
      <dgm:spPr>
        <a:xfrm>
          <a:off x="0" y="2180280"/>
          <a:ext cx="5762625" cy="8930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Nepakankama elektroninės informacijos sklaida gyventojams</a:t>
          </a:r>
          <a:endParaRPr lang="en-US" sz="1000">
            <a:solidFill>
              <a:sysClr val="windowText" lastClr="000000"/>
            </a:solidFill>
            <a:latin typeface="Calibri"/>
            <a:ea typeface="+mn-ea"/>
            <a:cs typeface="Times New Roman" panose="02020603050405020304" pitchFamily="18" charset="0"/>
          </a:endParaRPr>
        </a:p>
      </dgm:t>
    </dgm:pt>
    <dgm:pt modelId="{CF03D875-4D33-418C-9FDF-E104E0ECB00A}" type="parTrans" cxnId="{8494173A-56AF-4B19-80A6-1B88BB74DD9D}">
      <dgm:prSet/>
      <dgm:spPr/>
      <dgm:t>
        <a:bodyPr/>
        <a:lstStyle/>
        <a:p>
          <a:endParaRPr lang="lt-LT">
            <a:latin typeface="+mn-lt"/>
          </a:endParaRPr>
        </a:p>
      </dgm:t>
    </dgm:pt>
    <dgm:pt modelId="{30274083-5A45-4584-9B5E-A0D27FDBB82E}" type="sibTrans" cxnId="{8494173A-56AF-4B19-80A6-1B88BB74DD9D}">
      <dgm:prSet/>
      <dgm:spPr/>
      <dgm:t>
        <a:bodyPr/>
        <a:lstStyle/>
        <a:p>
          <a:endParaRPr lang="lt-LT">
            <a:latin typeface="+mn-lt"/>
          </a:endParaRPr>
        </a:p>
      </dgm:t>
    </dgm:pt>
    <dgm:pt modelId="{9D4C031E-F367-4288-A4B2-73A2B5E73A43}">
      <dgm:prSet custT="1"/>
      <dgm:spPr>
        <a:xfrm>
          <a:off x="0" y="3436185"/>
          <a:ext cx="5762625" cy="1672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Vykdomi Savivaldybės administracijos darbuotojų bei politikų ir Savivaldybės įstaigų bei įmonių darbuotojų IT mokymai</a:t>
          </a:r>
          <a:endParaRPr lang="en-US" sz="1000">
            <a:solidFill>
              <a:sysClr val="windowText" lastClr="000000"/>
            </a:solidFill>
            <a:latin typeface="Calibri"/>
            <a:ea typeface="+mn-ea"/>
            <a:cs typeface="Times New Roman" panose="02020603050405020304" pitchFamily="18" charset="0"/>
          </a:endParaRPr>
        </a:p>
      </dgm:t>
    </dgm:pt>
    <dgm:pt modelId="{38C77D87-F309-4C78-81CA-A37C44CF6DFA}" type="parTrans" cxnId="{25A10846-8F90-4F10-84C1-1C861E222E5F}">
      <dgm:prSet/>
      <dgm:spPr/>
      <dgm:t>
        <a:bodyPr/>
        <a:lstStyle/>
        <a:p>
          <a:endParaRPr lang="lt-LT">
            <a:latin typeface="+mn-lt"/>
          </a:endParaRPr>
        </a:p>
      </dgm:t>
    </dgm:pt>
    <dgm:pt modelId="{01E28B06-D26E-40C2-A2D8-FB3E2793C6E6}" type="sibTrans" cxnId="{25A10846-8F90-4F10-84C1-1C861E222E5F}">
      <dgm:prSet/>
      <dgm:spPr/>
      <dgm:t>
        <a:bodyPr/>
        <a:lstStyle/>
        <a:p>
          <a:endParaRPr lang="lt-LT">
            <a:latin typeface="+mn-lt"/>
          </a:endParaRPr>
        </a:p>
      </dgm:t>
    </dgm:pt>
    <dgm:pt modelId="{F03CC6BB-DF89-49B0-834D-60157AB4F97E}">
      <dgm:prSet custT="1"/>
      <dgm:spPr>
        <a:xfrm>
          <a:off x="0" y="3436185"/>
          <a:ext cx="5762625" cy="1672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Gyventojų skatinimas naudotis įdiegtomis </a:t>
          </a:r>
          <a:r>
            <a:rPr lang="lt-LT" sz="1000" i="1">
              <a:solidFill>
                <a:sysClr val="windowText" lastClr="000000"/>
              </a:solidFill>
              <a:latin typeface="Calibri"/>
              <a:ea typeface="+mn-ea"/>
              <a:cs typeface="Times New Roman" panose="02020603050405020304" pitchFamily="18" charset="0"/>
            </a:rPr>
            <a:t>e. paslaugomis</a:t>
          </a:r>
          <a:endParaRPr lang="en-US" sz="1000" i="1">
            <a:solidFill>
              <a:sysClr val="windowText" lastClr="000000"/>
            </a:solidFill>
            <a:latin typeface="Calibri"/>
            <a:ea typeface="+mn-ea"/>
            <a:cs typeface="Times New Roman" panose="02020603050405020304" pitchFamily="18" charset="0"/>
          </a:endParaRPr>
        </a:p>
      </dgm:t>
    </dgm:pt>
    <dgm:pt modelId="{C42996DC-8D87-42DF-9FF2-859A435442BD}" type="parTrans" cxnId="{6CCCB1EB-E6BC-406A-A56E-07295E819DFB}">
      <dgm:prSet/>
      <dgm:spPr/>
      <dgm:t>
        <a:bodyPr/>
        <a:lstStyle/>
        <a:p>
          <a:endParaRPr lang="lt-LT">
            <a:latin typeface="+mn-lt"/>
          </a:endParaRPr>
        </a:p>
      </dgm:t>
    </dgm:pt>
    <dgm:pt modelId="{7AFC4741-E655-47EB-97EC-E2D61C195B86}" type="sibTrans" cxnId="{6CCCB1EB-E6BC-406A-A56E-07295E819DFB}">
      <dgm:prSet/>
      <dgm:spPr/>
      <dgm:t>
        <a:bodyPr/>
        <a:lstStyle/>
        <a:p>
          <a:endParaRPr lang="lt-LT">
            <a:latin typeface="+mn-lt"/>
          </a:endParaRPr>
        </a:p>
      </dgm:t>
    </dgm:pt>
    <dgm:pt modelId="{804933D4-0A86-4875-BC5B-0547FBD244F1}">
      <dgm:prSet custT="1"/>
      <dgm:spPr>
        <a:xfrm>
          <a:off x="0" y="3436185"/>
          <a:ext cx="5762625" cy="1672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i="0">
              <a:solidFill>
                <a:sysClr val="windowText" lastClr="000000"/>
              </a:solidFill>
              <a:latin typeface="Calibri"/>
              <a:ea typeface="+mn-ea"/>
              <a:cs typeface="Times New Roman" panose="02020603050405020304" pitchFamily="18" charset="0"/>
            </a:rPr>
            <a:t>Savivaldybės ir jos įstaigų bei institucijų valdomos IT infrastruktūros konsolidavimas, jos valdymo optimizavimas</a:t>
          </a:r>
          <a:endParaRPr lang="en-US" sz="1000" i="0">
            <a:solidFill>
              <a:sysClr val="windowText" lastClr="000000"/>
            </a:solidFill>
            <a:latin typeface="Calibri"/>
            <a:ea typeface="+mn-ea"/>
            <a:cs typeface="Times New Roman" panose="02020603050405020304" pitchFamily="18" charset="0"/>
          </a:endParaRPr>
        </a:p>
      </dgm:t>
    </dgm:pt>
    <dgm:pt modelId="{C50AD1CB-AF83-438C-9AB1-E7908107CEF4}" type="parTrans" cxnId="{5794F1AE-4F04-4846-93C6-A4E02F2F4F4E}">
      <dgm:prSet/>
      <dgm:spPr/>
      <dgm:t>
        <a:bodyPr/>
        <a:lstStyle/>
        <a:p>
          <a:endParaRPr lang="lt-LT">
            <a:latin typeface="+mn-lt"/>
          </a:endParaRPr>
        </a:p>
      </dgm:t>
    </dgm:pt>
    <dgm:pt modelId="{2C33E7F3-6559-448A-AB9C-6D84CAEF473C}" type="sibTrans" cxnId="{5794F1AE-4F04-4846-93C6-A4E02F2F4F4E}">
      <dgm:prSet/>
      <dgm:spPr/>
      <dgm:t>
        <a:bodyPr/>
        <a:lstStyle/>
        <a:p>
          <a:endParaRPr lang="lt-LT">
            <a:latin typeface="+mn-lt"/>
          </a:endParaRPr>
        </a:p>
      </dgm:t>
    </dgm:pt>
    <dgm:pt modelId="{BEC7CE84-AADC-410F-9F5D-1FBCA8AE83D8}">
      <dgm:prSet custT="1"/>
      <dgm:spPr>
        <a:xfrm>
          <a:off x="0" y="3436185"/>
          <a:ext cx="5762625" cy="1672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i="0">
              <a:solidFill>
                <a:sysClr val="windowText" lastClr="000000"/>
              </a:solidFill>
              <a:latin typeface="Calibri"/>
              <a:ea typeface="+mn-ea"/>
              <a:cs typeface="Times New Roman" panose="02020603050405020304" pitchFamily="18" charset="0"/>
            </a:rPr>
            <a:t>Spausdintos informacijos kiekio mažinimas, vystant informacijos pateikimo elektroniniais sklaidos kanalais mechanizmą</a:t>
          </a:r>
          <a:endParaRPr lang="en-US" sz="1000" i="0">
            <a:solidFill>
              <a:sysClr val="windowText" lastClr="000000"/>
            </a:solidFill>
            <a:latin typeface="Calibri"/>
            <a:ea typeface="+mn-ea"/>
            <a:cs typeface="Times New Roman" panose="02020603050405020304" pitchFamily="18" charset="0"/>
          </a:endParaRPr>
        </a:p>
      </dgm:t>
    </dgm:pt>
    <dgm:pt modelId="{F6455825-5992-4703-9924-4B72680A8476}" type="parTrans" cxnId="{EBE1DFA3-35DB-4749-9E98-0C47D89AEAAD}">
      <dgm:prSet/>
      <dgm:spPr/>
      <dgm:t>
        <a:bodyPr/>
        <a:lstStyle/>
        <a:p>
          <a:endParaRPr lang="lt-LT">
            <a:latin typeface="+mn-lt"/>
          </a:endParaRPr>
        </a:p>
      </dgm:t>
    </dgm:pt>
    <dgm:pt modelId="{584798FA-48B9-424A-BE9A-A9631BD9F684}" type="sibTrans" cxnId="{EBE1DFA3-35DB-4749-9E98-0C47D89AEAAD}">
      <dgm:prSet/>
      <dgm:spPr/>
      <dgm:t>
        <a:bodyPr/>
        <a:lstStyle/>
        <a:p>
          <a:endParaRPr lang="lt-LT">
            <a:latin typeface="+mn-lt"/>
          </a:endParaRPr>
        </a:p>
      </dgm:t>
    </dgm:pt>
    <dgm:pt modelId="{3ECCE31A-39A3-46CB-A1D7-BACF13C3E6E7}">
      <dgm:prSet custT="1"/>
      <dgm:spPr>
        <a:xfrm>
          <a:off x="0" y="5471715"/>
          <a:ext cx="5762625" cy="8930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Kaštų išaugimas ateityje IT infrastruktūrai ir žmogiškiesiems ištekliams dėl sparčios IT sektoriaus plėtros  </a:t>
          </a:r>
          <a:endParaRPr lang="en-US" sz="1000">
            <a:solidFill>
              <a:sysClr val="windowText" lastClr="000000"/>
            </a:solidFill>
            <a:latin typeface="Calibri"/>
            <a:ea typeface="+mn-ea"/>
            <a:cs typeface="Times New Roman" panose="02020603050405020304" pitchFamily="18" charset="0"/>
          </a:endParaRPr>
        </a:p>
      </dgm:t>
    </dgm:pt>
    <dgm:pt modelId="{4B7DE84D-B9F5-44C9-834A-B240298512DD}" type="sibTrans" cxnId="{A7521C0E-CDCB-4742-8CD4-031828ACE958}">
      <dgm:prSet/>
      <dgm:spPr/>
      <dgm:t>
        <a:bodyPr/>
        <a:lstStyle/>
        <a:p>
          <a:endParaRPr lang="en-US">
            <a:latin typeface="+mn-lt"/>
          </a:endParaRPr>
        </a:p>
      </dgm:t>
    </dgm:pt>
    <dgm:pt modelId="{B3DFEB12-B0A7-489F-B22B-A5A77C0C5CD3}" type="parTrans" cxnId="{A7521C0E-CDCB-4742-8CD4-031828ACE958}">
      <dgm:prSet/>
      <dgm:spPr/>
      <dgm:t>
        <a:bodyPr/>
        <a:lstStyle/>
        <a:p>
          <a:endParaRPr lang="en-US">
            <a:latin typeface="+mn-lt"/>
          </a:endParaRPr>
        </a:p>
      </dgm:t>
    </dgm:pt>
    <dgm:pt modelId="{65F2F5A9-940E-409F-9C26-8925B1E6FE2A}">
      <dgm:prSet custT="1"/>
      <dgm:spPr>
        <a:xfrm>
          <a:off x="0" y="286499"/>
          <a:ext cx="5762625" cy="1530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i="0">
              <a:solidFill>
                <a:sysClr val="windowText" lastClr="000000"/>
              </a:solidFill>
              <a:latin typeface="Calibri"/>
              <a:ea typeface="+mn-ea"/>
              <a:cs typeface="Times New Roman" panose="02020603050405020304" pitchFamily="18" charset="0"/>
            </a:rPr>
            <a:t>Savivaldybėje naudojamasi ypač sparčiu šviesolaidiniu interneto ryšiu</a:t>
          </a:r>
        </a:p>
      </dgm:t>
    </dgm:pt>
    <dgm:pt modelId="{5B728982-B14E-4D6D-894D-1AF7558EC49D}" type="parTrans" cxnId="{2C979ABD-9A33-4951-BC4B-AE942F17FD8A}">
      <dgm:prSet/>
      <dgm:spPr/>
      <dgm:t>
        <a:bodyPr/>
        <a:lstStyle/>
        <a:p>
          <a:endParaRPr lang="lt-LT">
            <a:latin typeface="+mn-lt"/>
          </a:endParaRPr>
        </a:p>
      </dgm:t>
    </dgm:pt>
    <dgm:pt modelId="{26087AF7-4496-415D-BD68-E1BB8112C0B2}" type="sibTrans" cxnId="{2C979ABD-9A33-4951-BC4B-AE942F17FD8A}">
      <dgm:prSet/>
      <dgm:spPr/>
      <dgm:t>
        <a:bodyPr/>
        <a:lstStyle/>
        <a:p>
          <a:endParaRPr lang="lt-LT">
            <a:latin typeface="+mn-lt"/>
          </a:endParaRPr>
        </a:p>
      </dgm:t>
    </dgm:pt>
    <dgm:pt modelId="{AD438F29-A79F-4223-8042-58A5A1F5F9E4}" type="pres">
      <dgm:prSet presAssocID="{7C142914-8D04-4CCA-9643-0A24BDA23C91}" presName="linear" presStyleCnt="0">
        <dgm:presLayoutVars>
          <dgm:dir/>
          <dgm:animLvl val="lvl"/>
          <dgm:resizeHandles val="exact"/>
        </dgm:presLayoutVars>
      </dgm:prSet>
      <dgm:spPr/>
    </dgm:pt>
    <dgm:pt modelId="{2C9E04BF-21D9-4901-8158-350CE7DDB69E}" type="pres">
      <dgm:prSet presAssocID="{DF265953-948F-4410-BA96-985D04A83808}" presName="parentLin" presStyleCnt="0"/>
      <dgm:spPr/>
    </dgm:pt>
    <dgm:pt modelId="{349F54C8-6058-4D86-B6A0-27895C7D814F}" type="pres">
      <dgm:prSet presAssocID="{DF265953-948F-4410-BA96-985D04A83808}" presName="parentLeftMargin" presStyleLbl="node1" presStyleIdx="0" presStyleCnt="4"/>
      <dgm:spPr>
        <a:prstGeom prst="roundRect">
          <a:avLst/>
        </a:prstGeom>
      </dgm:spPr>
    </dgm:pt>
    <dgm:pt modelId="{76A4EDB4-F425-4AE3-BDD2-621790E0B8BB}" type="pres">
      <dgm:prSet presAssocID="{DF265953-948F-4410-BA96-985D04A83808}" presName="parentText" presStyleLbl="node1" presStyleIdx="0" presStyleCnt="4">
        <dgm:presLayoutVars>
          <dgm:chMax val="0"/>
          <dgm:bulletEnabled val="1"/>
        </dgm:presLayoutVars>
      </dgm:prSet>
      <dgm:spPr/>
    </dgm:pt>
    <dgm:pt modelId="{93021721-BD91-4D78-848E-2DA1F8BFF93E}" type="pres">
      <dgm:prSet presAssocID="{DF265953-948F-4410-BA96-985D04A83808}" presName="negativeSpace" presStyleCnt="0"/>
      <dgm:spPr/>
    </dgm:pt>
    <dgm:pt modelId="{8C57AE4E-9E79-47DB-AA4B-E7925FCC7B1A}" type="pres">
      <dgm:prSet presAssocID="{DF265953-948F-4410-BA96-985D04A83808}" presName="childText" presStyleLbl="conFgAcc1" presStyleIdx="0" presStyleCnt="4">
        <dgm:presLayoutVars>
          <dgm:bulletEnabled val="1"/>
        </dgm:presLayoutVars>
      </dgm:prSet>
      <dgm:spPr>
        <a:prstGeom prst="rect">
          <a:avLst/>
        </a:prstGeom>
      </dgm:spPr>
    </dgm:pt>
    <dgm:pt modelId="{A9A2A529-5A36-4F00-A658-63C036CB469C}" type="pres">
      <dgm:prSet presAssocID="{95926539-A698-4675-92EE-8E00EA2C6642}" presName="spaceBetweenRectangles" presStyleCnt="0"/>
      <dgm:spPr/>
    </dgm:pt>
    <dgm:pt modelId="{29324457-9977-4864-8B59-9B0E528CBF1F}" type="pres">
      <dgm:prSet presAssocID="{DAEE2819-76A6-4883-B190-A16B6CBAC01C}" presName="parentLin" presStyleCnt="0"/>
      <dgm:spPr/>
    </dgm:pt>
    <dgm:pt modelId="{27309F5A-E3A3-44FF-BA65-42195CC0D325}" type="pres">
      <dgm:prSet presAssocID="{DAEE2819-76A6-4883-B190-A16B6CBAC01C}" presName="parentLeftMargin" presStyleLbl="node1" presStyleIdx="0" presStyleCnt="4"/>
      <dgm:spPr>
        <a:prstGeom prst="roundRect">
          <a:avLst/>
        </a:prstGeom>
      </dgm:spPr>
    </dgm:pt>
    <dgm:pt modelId="{B138081E-74B1-4891-B813-6495D39FD746}" type="pres">
      <dgm:prSet presAssocID="{DAEE2819-76A6-4883-B190-A16B6CBAC01C}" presName="parentText" presStyleLbl="node1" presStyleIdx="1" presStyleCnt="4">
        <dgm:presLayoutVars>
          <dgm:chMax val="0"/>
          <dgm:bulletEnabled val="1"/>
        </dgm:presLayoutVars>
      </dgm:prSet>
      <dgm:spPr/>
    </dgm:pt>
    <dgm:pt modelId="{9BC509CF-38C4-4524-8894-82B2B1D44D7F}" type="pres">
      <dgm:prSet presAssocID="{DAEE2819-76A6-4883-B190-A16B6CBAC01C}" presName="negativeSpace" presStyleCnt="0"/>
      <dgm:spPr/>
    </dgm:pt>
    <dgm:pt modelId="{862BB99B-241D-4437-98F8-205E403F617C}" type="pres">
      <dgm:prSet presAssocID="{DAEE2819-76A6-4883-B190-A16B6CBAC01C}" presName="childText" presStyleLbl="conFgAcc1" presStyleIdx="1" presStyleCnt="4">
        <dgm:presLayoutVars>
          <dgm:bulletEnabled val="1"/>
        </dgm:presLayoutVars>
      </dgm:prSet>
      <dgm:spPr>
        <a:prstGeom prst="rect">
          <a:avLst/>
        </a:prstGeom>
      </dgm:spPr>
    </dgm:pt>
    <dgm:pt modelId="{DE9D1E7F-5881-4DE4-AEDE-5806AEF560C1}" type="pres">
      <dgm:prSet presAssocID="{DB731F91-3472-477E-BB1D-5AD095E5C9A2}" presName="spaceBetweenRectangles" presStyleCnt="0"/>
      <dgm:spPr/>
    </dgm:pt>
    <dgm:pt modelId="{16B20B8A-D9D4-437C-BB3B-574E311D3B82}" type="pres">
      <dgm:prSet presAssocID="{2036228D-7924-4305-B4F4-5B2B6A881A60}" presName="parentLin" presStyleCnt="0"/>
      <dgm:spPr/>
    </dgm:pt>
    <dgm:pt modelId="{1E7465DF-3A5E-489E-8478-4C8981225C4F}" type="pres">
      <dgm:prSet presAssocID="{2036228D-7924-4305-B4F4-5B2B6A881A60}" presName="parentLeftMargin" presStyleLbl="node1" presStyleIdx="1" presStyleCnt="4"/>
      <dgm:spPr>
        <a:prstGeom prst="roundRect">
          <a:avLst/>
        </a:prstGeom>
      </dgm:spPr>
    </dgm:pt>
    <dgm:pt modelId="{C85E7AFE-5E72-406D-8F53-6202CDAB49F1}" type="pres">
      <dgm:prSet presAssocID="{2036228D-7924-4305-B4F4-5B2B6A881A60}" presName="parentText" presStyleLbl="node1" presStyleIdx="2" presStyleCnt="4">
        <dgm:presLayoutVars>
          <dgm:chMax val="0"/>
          <dgm:bulletEnabled val="1"/>
        </dgm:presLayoutVars>
      </dgm:prSet>
      <dgm:spPr/>
    </dgm:pt>
    <dgm:pt modelId="{F03E541A-A2C1-48B9-8617-EF451DF7F854}" type="pres">
      <dgm:prSet presAssocID="{2036228D-7924-4305-B4F4-5B2B6A881A60}" presName="negativeSpace" presStyleCnt="0"/>
      <dgm:spPr/>
    </dgm:pt>
    <dgm:pt modelId="{5CAB3CA5-0DB1-461E-B7CF-D3F00817B608}" type="pres">
      <dgm:prSet presAssocID="{2036228D-7924-4305-B4F4-5B2B6A881A60}" presName="childText" presStyleLbl="conFgAcc1" presStyleIdx="2" presStyleCnt="4">
        <dgm:presLayoutVars>
          <dgm:bulletEnabled val="1"/>
        </dgm:presLayoutVars>
      </dgm:prSet>
      <dgm:spPr>
        <a:prstGeom prst="rect">
          <a:avLst/>
        </a:prstGeom>
      </dgm:spPr>
    </dgm:pt>
    <dgm:pt modelId="{CBF5767E-C30D-40DC-AE93-CB058F7A3869}" type="pres">
      <dgm:prSet presAssocID="{249E9A29-026E-4C66-BA13-8EAC55CB3C34}" presName="spaceBetweenRectangles" presStyleCnt="0"/>
      <dgm:spPr/>
    </dgm:pt>
    <dgm:pt modelId="{53C01B92-6D5D-4CF3-ADB9-CAF58B423EC9}" type="pres">
      <dgm:prSet presAssocID="{948A4BD6-F139-4960-9130-5A3729C4C619}" presName="parentLin" presStyleCnt="0"/>
      <dgm:spPr/>
    </dgm:pt>
    <dgm:pt modelId="{D22A2BBF-8EE4-420D-B4D2-E6C25D966ACA}" type="pres">
      <dgm:prSet presAssocID="{948A4BD6-F139-4960-9130-5A3729C4C619}" presName="parentLeftMargin" presStyleLbl="node1" presStyleIdx="2" presStyleCnt="4"/>
      <dgm:spPr>
        <a:prstGeom prst="roundRect">
          <a:avLst/>
        </a:prstGeom>
      </dgm:spPr>
    </dgm:pt>
    <dgm:pt modelId="{4E712A1B-0D04-4099-9BEF-D8CDFCFF5EEC}" type="pres">
      <dgm:prSet presAssocID="{948A4BD6-F139-4960-9130-5A3729C4C619}" presName="parentText" presStyleLbl="node1" presStyleIdx="3" presStyleCnt="4">
        <dgm:presLayoutVars>
          <dgm:chMax val="0"/>
          <dgm:bulletEnabled val="1"/>
        </dgm:presLayoutVars>
      </dgm:prSet>
      <dgm:spPr/>
    </dgm:pt>
    <dgm:pt modelId="{24EEDE4C-39AE-4699-B61F-DC456ED30F04}" type="pres">
      <dgm:prSet presAssocID="{948A4BD6-F139-4960-9130-5A3729C4C619}" presName="negativeSpace" presStyleCnt="0"/>
      <dgm:spPr/>
    </dgm:pt>
    <dgm:pt modelId="{5D58BA49-F251-4568-9EA2-16404640834E}"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A9F82B06-ECA9-4811-A4AA-5F8429BD8526}" type="presOf" srcId="{6BF2AAAC-88CC-48AA-9C6A-A8DF6EB9EE4C}" destId="{862BB99B-241D-4437-98F8-205E403F617C}" srcOrd="0" destOrd="0" presId="urn:microsoft.com/office/officeart/2005/8/layout/list1"/>
    <dgm:cxn modelId="{46562909-07B4-4B22-B2B9-5EBFECA14782}" type="presOf" srcId="{F03CC6BB-DF89-49B0-834D-60157AB4F97E}" destId="{5CAB3CA5-0DB1-461E-B7CF-D3F00817B608}" srcOrd="0" destOrd="2" presId="urn:microsoft.com/office/officeart/2005/8/layout/list1"/>
    <dgm:cxn modelId="{A7521C0E-CDCB-4742-8CD4-031828ACE958}" srcId="{948A4BD6-F139-4960-9130-5A3729C4C619}" destId="{3ECCE31A-39A3-46CB-A1D7-BACF13C3E6E7}" srcOrd="1" destOrd="0" parTransId="{B3DFEB12-B0A7-489F-B22B-A5A77C0C5CD3}" sibTransId="{4B7DE84D-B9F5-44C9-834A-B240298512DD}"/>
    <dgm:cxn modelId="{2C15EF12-7F6B-4F45-BA00-BFECADB6868D}" type="presOf" srcId="{82081EFB-6FD5-451B-8B08-9DE986AA4DC6}" destId="{8C57AE4E-9E79-47DB-AA4B-E7925FCC7B1A}" srcOrd="0" destOrd="1" presId="urn:microsoft.com/office/officeart/2005/8/layout/list1"/>
    <dgm:cxn modelId="{76E40813-3DE4-4937-9630-F6345A615314}" type="presOf" srcId="{2036228D-7924-4305-B4F4-5B2B6A881A60}" destId="{C85E7AFE-5E72-406D-8F53-6202CDAB49F1}" srcOrd="1" destOrd="0" presId="urn:microsoft.com/office/officeart/2005/8/layout/list1"/>
    <dgm:cxn modelId="{E98F6913-0C6E-4FB7-B84D-FA5EE90DE881}" type="presOf" srcId="{02D81A81-3111-4BE0-8228-4D5DD4967EA0}" destId="{5CAB3CA5-0DB1-461E-B7CF-D3F00817B608}" srcOrd="0" destOrd="0" presId="urn:microsoft.com/office/officeart/2005/8/layout/list1"/>
    <dgm:cxn modelId="{5BC4911A-3935-4151-B17E-3E201C4CB433}" type="presOf" srcId="{688007B0-F56C-4FDE-947F-F3CF148557E9}" destId="{8C57AE4E-9E79-47DB-AA4B-E7925FCC7B1A}" srcOrd="0" destOrd="0" presId="urn:microsoft.com/office/officeart/2005/8/layout/list1"/>
    <dgm:cxn modelId="{D34EA225-BE89-4865-B3F3-904C12BB2E05}" srcId="{7C142914-8D04-4CCA-9643-0A24BDA23C91}" destId="{948A4BD6-F139-4960-9130-5A3729C4C619}" srcOrd="3" destOrd="0" parTransId="{1532D8A8-2A8B-4563-94C8-971D3E903AF7}" sibTransId="{6429AF09-A905-4D27-9E4E-07EB6C75A37B}"/>
    <dgm:cxn modelId="{A59CD434-D9E9-4ABF-B455-5CA4F7018F1C}" type="presOf" srcId="{3ECCE31A-39A3-46CB-A1D7-BACF13C3E6E7}" destId="{5D58BA49-F251-4568-9EA2-16404640834E}" srcOrd="0" destOrd="1" presId="urn:microsoft.com/office/officeart/2005/8/layout/list1"/>
    <dgm:cxn modelId="{0D5C0235-509E-4A57-A534-419CE68D7B98}" type="presOf" srcId="{87419006-5537-4A8D-9550-3E09060E9A17}" destId="{8C57AE4E-9E79-47DB-AA4B-E7925FCC7B1A}" srcOrd="0" destOrd="3" presId="urn:microsoft.com/office/officeart/2005/8/layout/list1"/>
    <dgm:cxn modelId="{8494173A-56AF-4B19-80A6-1B88BB74DD9D}" srcId="{DAEE2819-76A6-4883-B190-A16B6CBAC01C}" destId="{ACD46A93-B286-4114-9716-3435E31F4399}" srcOrd="1" destOrd="0" parTransId="{CF03D875-4D33-418C-9FDF-E104E0ECB00A}" sibTransId="{30274083-5A45-4584-9B5E-A0D27FDBB82E}"/>
    <dgm:cxn modelId="{C8DB7C5D-5499-405B-B1D7-175ED42A30E2}" srcId="{2036228D-7924-4305-B4F4-5B2B6A881A60}" destId="{02D81A81-3111-4BE0-8228-4D5DD4967EA0}" srcOrd="0" destOrd="0" parTransId="{9743060A-3B5C-4CBF-A7DC-E5F7092549A9}" sibTransId="{0EEA66B5-E4DF-4E9F-A968-FDE61B3254D7}"/>
    <dgm:cxn modelId="{1C55665E-BD97-44AE-B7D3-1075A5C6AC49}" srcId="{DF265953-948F-4410-BA96-985D04A83808}" destId="{82081EFB-6FD5-451B-8B08-9DE986AA4DC6}" srcOrd="1" destOrd="0" parTransId="{68AEB2F8-15C9-4CEC-98AA-596D0A34CF18}" sibTransId="{5276C1A5-7DEF-43FD-8ECE-A395BB795012}"/>
    <dgm:cxn modelId="{A1342D62-1846-4166-B110-119913BDABA4}" srcId="{DF265953-948F-4410-BA96-985D04A83808}" destId="{87419006-5537-4A8D-9550-3E09060E9A17}" srcOrd="3" destOrd="0" parTransId="{1542719C-9CF1-48E0-8BA0-E065634C2B08}" sibTransId="{A2DA5AB7-8395-412E-A8AC-16B63AA96C2F}"/>
    <dgm:cxn modelId="{25A10846-8F90-4F10-84C1-1C861E222E5F}" srcId="{2036228D-7924-4305-B4F4-5B2B6A881A60}" destId="{9D4C031E-F367-4288-A4B2-73A2B5E73A43}" srcOrd="1" destOrd="0" parTransId="{38C77D87-F309-4C78-81CA-A37C44CF6DFA}" sibTransId="{01E28B06-D26E-40C2-A2D8-FB3E2793C6E6}"/>
    <dgm:cxn modelId="{D702194C-E374-4734-985D-2B0A363E1259}" srcId="{DAEE2819-76A6-4883-B190-A16B6CBAC01C}" destId="{6BF2AAAC-88CC-48AA-9C6A-A8DF6EB9EE4C}" srcOrd="0" destOrd="0" parTransId="{BE904482-A3DE-42A5-8744-1C79E57A44A9}" sibTransId="{3CDFC626-19C8-4D4B-B69A-7B63D80DD2A4}"/>
    <dgm:cxn modelId="{0276676F-4A51-4D91-86A9-993D57159B8A}" type="presOf" srcId="{948A4BD6-F139-4960-9130-5A3729C4C619}" destId="{4E712A1B-0D04-4099-9BEF-D8CDFCFF5EEC}" srcOrd="1" destOrd="0" presId="urn:microsoft.com/office/officeart/2005/8/layout/list1"/>
    <dgm:cxn modelId="{9A6E8575-AF8A-4ED8-B4B8-392E1973E3DE}" type="presOf" srcId="{DAEE2819-76A6-4883-B190-A16B6CBAC01C}" destId="{B138081E-74B1-4891-B813-6495D39FD746}" srcOrd="1" destOrd="0" presId="urn:microsoft.com/office/officeart/2005/8/layout/list1"/>
    <dgm:cxn modelId="{C9AC827F-D04B-435F-9D0C-C6A75D2C4329}" type="presOf" srcId="{DF265953-948F-4410-BA96-985D04A83808}" destId="{76A4EDB4-F425-4AE3-BDD2-621790E0B8BB}" srcOrd="1" destOrd="0"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4B89F897-DB85-4AEB-AF3D-AD8DD7F99A0E}" srcId="{948A4BD6-F139-4960-9130-5A3729C4C619}" destId="{12AF0991-280D-4B90-A1E3-7EDE29FCFBA0}" srcOrd="0" destOrd="0" parTransId="{7F86EAC8-2AE0-4FB7-A025-E7C8CAF43AEE}" sibTransId="{127EAA6E-1B8C-46AD-82D1-61549763CC90}"/>
    <dgm:cxn modelId="{76DB279C-4825-4BDD-A21A-22BF2A27EA43}" type="presOf" srcId="{804933D4-0A86-4875-BC5B-0547FBD244F1}" destId="{5CAB3CA5-0DB1-461E-B7CF-D3F00817B608}" srcOrd="0" destOrd="3" presId="urn:microsoft.com/office/officeart/2005/8/layout/list1"/>
    <dgm:cxn modelId="{E0B36B9E-B28D-4654-8E4E-912E83F32A3D}" type="presOf" srcId="{DF265953-948F-4410-BA96-985D04A83808}" destId="{349F54C8-6058-4D86-B6A0-27895C7D814F}" srcOrd="0" destOrd="0" presId="urn:microsoft.com/office/officeart/2005/8/layout/list1"/>
    <dgm:cxn modelId="{EBE1DFA3-35DB-4749-9E98-0C47D89AEAAD}" srcId="{2036228D-7924-4305-B4F4-5B2B6A881A60}" destId="{BEC7CE84-AADC-410F-9F5D-1FBCA8AE83D8}" srcOrd="4" destOrd="0" parTransId="{F6455825-5992-4703-9924-4B72680A8476}" sibTransId="{584798FA-48B9-424A-BE9A-A9631BD9F684}"/>
    <dgm:cxn modelId="{F0FAC4A4-398A-4F42-8C4D-C163ABADC41F}" type="presOf" srcId="{BEC7CE84-AADC-410F-9F5D-1FBCA8AE83D8}" destId="{5CAB3CA5-0DB1-461E-B7CF-D3F00817B608}" srcOrd="0" destOrd="4" presId="urn:microsoft.com/office/officeart/2005/8/layout/list1"/>
    <dgm:cxn modelId="{D015CBA8-7485-4CFF-9C85-BFDF5FDCEFFB}" type="presOf" srcId="{DAEE2819-76A6-4883-B190-A16B6CBAC01C}" destId="{27309F5A-E3A3-44FF-BA65-42195CC0D325}" srcOrd="0" destOrd="0" presId="urn:microsoft.com/office/officeart/2005/8/layout/list1"/>
    <dgm:cxn modelId="{9088FBA8-EE55-4519-8BA9-B212CACB2FBA}" type="presOf" srcId="{7C142914-8D04-4CCA-9643-0A24BDA23C91}" destId="{AD438F29-A79F-4223-8042-58A5A1F5F9E4}" srcOrd="0" destOrd="0" presId="urn:microsoft.com/office/officeart/2005/8/layout/list1"/>
    <dgm:cxn modelId="{5794F1AE-4F04-4846-93C6-A4E02F2F4F4E}" srcId="{2036228D-7924-4305-B4F4-5B2B6A881A60}" destId="{804933D4-0A86-4875-BC5B-0547FBD244F1}" srcOrd="3" destOrd="0" parTransId="{C50AD1CB-AF83-438C-9AB1-E7908107CEF4}" sibTransId="{2C33E7F3-6559-448A-AB9C-6D84CAEF473C}"/>
    <dgm:cxn modelId="{DBE62AB4-B9D4-4864-8F92-443492DECD2C}" srcId="{7C142914-8D04-4CCA-9643-0A24BDA23C91}" destId="{DF265953-948F-4410-BA96-985D04A83808}" srcOrd="0" destOrd="0" parTransId="{9A42966A-F4F9-4177-8DA8-6C930892E5C5}" sibTransId="{95926539-A698-4675-92EE-8E00EA2C6642}"/>
    <dgm:cxn modelId="{D14191B4-E42C-475C-9343-BAA9D03E9F83}" srcId="{DF265953-948F-4410-BA96-985D04A83808}" destId="{069EFC84-E8B4-4D53-A618-FF6EF1BE48E9}" srcOrd="2" destOrd="0" parTransId="{1353095F-E2D0-4D86-AACA-2618DD02F1E5}" sibTransId="{839D4EC6-6C9C-4346-B561-EAD87327FD3C}"/>
    <dgm:cxn modelId="{CE40BCB6-BEFD-4B04-9B91-B8206EBC2E46}" type="presOf" srcId="{9D4C031E-F367-4288-A4B2-73A2B5E73A43}" destId="{5CAB3CA5-0DB1-461E-B7CF-D3F00817B608}" srcOrd="0" destOrd="1" presId="urn:microsoft.com/office/officeart/2005/8/layout/list1"/>
    <dgm:cxn modelId="{E9CA35B7-DB2F-455D-8591-CD55383CB157}" srcId="{DF265953-948F-4410-BA96-985D04A83808}" destId="{688007B0-F56C-4FDE-947F-F3CF148557E9}" srcOrd="0" destOrd="0" parTransId="{36E6730D-B669-4472-8887-473E162FA99C}" sibTransId="{60CE19C4-AD8F-48BA-8016-0CB87796AEEC}"/>
    <dgm:cxn modelId="{A0AFA4B7-48EC-4F93-8443-D9B715F871C9}" type="presOf" srcId="{65F2F5A9-940E-409F-9C26-8925B1E6FE2A}" destId="{8C57AE4E-9E79-47DB-AA4B-E7925FCC7B1A}" srcOrd="0" destOrd="4" presId="urn:microsoft.com/office/officeart/2005/8/layout/list1"/>
    <dgm:cxn modelId="{2C979ABD-9A33-4951-BC4B-AE942F17FD8A}" srcId="{DF265953-948F-4410-BA96-985D04A83808}" destId="{65F2F5A9-940E-409F-9C26-8925B1E6FE2A}" srcOrd="4" destOrd="0" parTransId="{5B728982-B14E-4D6D-894D-1AF7558EC49D}" sibTransId="{26087AF7-4496-415D-BD68-E1BB8112C0B2}"/>
    <dgm:cxn modelId="{B9B4BCBD-AD25-47D6-8FA3-2C5FFEA26ED3}" type="presOf" srcId="{2036228D-7924-4305-B4F4-5B2B6A881A60}" destId="{1E7465DF-3A5E-489E-8478-4C8981225C4F}" srcOrd="0" destOrd="0" presId="urn:microsoft.com/office/officeart/2005/8/layout/list1"/>
    <dgm:cxn modelId="{A05862C8-C2B0-4276-BE9D-5BEFEFC15C5D}" type="presOf" srcId="{948A4BD6-F139-4960-9130-5A3729C4C619}" destId="{D22A2BBF-8EE4-420D-B4D2-E6C25D966ACA}" srcOrd="0" destOrd="0" presId="urn:microsoft.com/office/officeart/2005/8/layout/list1"/>
    <dgm:cxn modelId="{1261E6CF-DED2-4D5C-BD9B-50ABE47340D5}" type="presOf" srcId="{ACD46A93-B286-4114-9716-3435E31F4399}" destId="{862BB99B-241D-4437-98F8-205E403F617C}" srcOrd="0" destOrd="1" presId="urn:microsoft.com/office/officeart/2005/8/layout/list1"/>
    <dgm:cxn modelId="{F3B407D1-B933-4740-BDD5-CB608F46972D}" type="presOf" srcId="{069EFC84-E8B4-4D53-A618-FF6EF1BE48E9}" destId="{8C57AE4E-9E79-47DB-AA4B-E7925FCC7B1A}" srcOrd="0" destOrd="2" presId="urn:microsoft.com/office/officeart/2005/8/layout/list1"/>
    <dgm:cxn modelId="{6CCCB1EB-E6BC-406A-A56E-07295E819DFB}" srcId="{2036228D-7924-4305-B4F4-5B2B6A881A60}" destId="{F03CC6BB-DF89-49B0-834D-60157AB4F97E}" srcOrd="2" destOrd="0" parTransId="{C42996DC-8D87-42DF-9FF2-859A435442BD}" sibTransId="{7AFC4741-E655-47EB-97EC-E2D61C195B86}"/>
    <dgm:cxn modelId="{37743DF3-7510-4CEA-A9A5-54D2B5CDC30E}" srcId="{7C142914-8D04-4CCA-9643-0A24BDA23C91}" destId="{2036228D-7924-4305-B4F4-5B2B6A881A60}" srcOrd="2" destOrd="0" parTransId="{BEE893C3-7652-4EBE-B472-1C26CD1C3F26}" sibTransId="{249E9A29-026E-4C66-BA13-8EAC55CB3C34}"/>
    <dgm:cxn modelId="{33EB0AF7-F168-441A-9685-7FF8404204CD}" type="presOf" srcId="{12AF0991-280D-4B90-A1E3-7EDE29FCFBA0}" destId="{5D58BA49-F251-4568-9EA2-16404640834E}" srcOrd="0" destOrd="0" presId="urn:microsoft.com/office/officeart/2005/8/layout/list1"/>
    <dgm:cxn modelId="{58EE2A4E-237C-4F9A-B6A2-E010C6FED96F}" type="presParOf" srcId="{AD438F29-A79F-4223-8042-58A5A1F5F9E4}" destId="{2C9E04BF-21D9-4901-8158-350CE7DDB69E}" srcOrd="0" destOrd="0" presId="urn:microsoft.com/office/officeart/2005/8/layout/list1"/>
    <dgm:cxn modelId="{FB9A33CE-0BF3-4526-BEDF-9CBA1524A91C}" type="presParOf" srcId="{2C9E04BF-21D9-4901-8158-350CE7DDB69E}" destId="{349F54C8-6058-4D86-B6A0-27895C7D814F}" srcOrd="0" destOrd="0" presId="urn:microsoft.com/office/officeart/2005/8/layout/list1"/>
    <dgm:cxn modelId="{591BFEFA-39DB-4CAC-8AB9-FABDDC805854}" type="presParOf" srcId="{2C9E04BF-21D9-4901-8158-350CE7DDB69E}" destId="{76A4EDB4-F425-4AE3-BDD2-621790E0B8BB}" srcOrd="1" destOrd="0" presId="urn:microsoft.com/office/officeart/2005/8/layout/list1"/>
    <dgm:cxn modelId="{B981BC8B-ECB7-4026-A468-1568356CCD5D}" type="presParOf" srcId="{AD438F29-A79F-4223-8042-58A5A1F5F9E4}" destId="{93021721-BD91-4D78-848E-2DA1F8BFF93E}" srcOrd="1" destOrd="0" presId="urn:microsoft.com/office/officeart/2005/8/layout/list1"/>
    <dgm:cxn modelId="{18B79ACB-28D5-450E-9A60-568419621255}" type="presParOf" srcId="{AD438F29-A79F-4223-8042-58A5A1F5F9E4}" destId="{8C57AE4E-9E79-47DB-AA4B-E7925FCC7B1A}" srcOrd="2" destOrd="0" presId="urn:microsoft.com/office/officeart/2005/8/layout/list1"/>
    <dgm:cxn modelId="{DE2726D0-237A-4585-BFDD-BBE90B43880C}" type="presParOf" srcId="{AD438F29-A79F-4223-8042-58A5A1F5F9E4}" destId="{A9A2A529-5A36-4F00-A658-63C036CB469C}" srcOrd="3" destOrd="0" presId="urn:microsoft.com/office/officeart/2005/8/layout/list1"/>
    <dgm:cxn modelId="{56B29E02-9269-44E5-8CDB-41BEED1A595C}" type="presParOf" srcId="{AD438F29-A79F-4223-8042-58A5A1F5F9E4}" destId="{29324457-9977-4864-8B59-9B0E528CBF1F}" srcOrd="4" destOrd="0" presId="urn:microsoft.com/office/officeart/2005/8/layout/list1"/>
    <dgm:cxn modelId="{8EE05E0F-5532-4E52-B00A-AF24E84A9865}" type="presParOf" srcId="{29324457-9977-4864-8B59-9B0E528CBF1F}" destId="{27309F5A-E3A3-44FF-BA65-42195CC0D325}" srcOrd="0" destOrd="0" presId="urn:microsoft.com/office/officeart/2005/8/layout/list1"/>
    <dgm:cxn modelId="{D96B4F38-D1A0-44E6-A6FA-4B0AD822DB96}" type="presParOf" srcId="{29324457-9977-4864-8B59-9B0E528CBF1F}" destId="{B138081E-74B1-4891-B813-6495D39FD746}" srcOrd="1" destOrd="0" presId="urn:microsoft.com/office/officeart/2005/8/layout/list1"/>
    <dgm:cxn modelId="{06C39680-FE7F-4D37-8A2A-DF7D3673B9BB}" type="presParOf" srcId="{AD438F29-A79F-4223-8042-58A5A1F5F9E4}" destId="{9BC509CF-38C4-4524-8894-82B2B1D44D7F}" srcOrd="5" destOrd="0" presId="urn:microsoft.com/office/officeart/2005/8/layout/list1"/>
    <dgm:cxn modelId="{9AF99BC3-C1AC-40AD-B20E-9062AE14EC88}" type="presParOf" srcId="{AD438F29-A79F-4223-8042-58A5A1F5F9E4}" destId="{862BB99B-241D-4437-98F8-205E403F617C}" srcOrd="6" destOrd="0" presId="urn:microsoft.com/office/officeart/2005/8/layout/list1"/>
    <dgm:cxn modelId="{D20D449C-28C0-4B8B-93DC-4CBBDDCBE1E0}" type="presParOf" srcId="{AD438F29-A79F-4223-8042-58A5A1F5F9E4}" destId="{DE9D1E7F-5881-4DE4-AEDE-5806AEF560C1}" srcOrd="7" destOrd="0" presId="urn:microsoft.com/office/officeart/2005/8/layout/list1"/>
    <dgm:cxn modelId="{CB89F14B-F45B-4AA2-83AD-0D9A84775A5C}" type="presParOf" srcId="{AD438F29-A79F-4223-8042-58A5A1F5F9E4}" destId="{16B20B8A-D9D4-437C-BB3B-574E311D3B82}" srcOrd="8" destOrd="0" presId="urn:microsoft.com/office/officeart/2005/8/layout/list1"/>
    <dgm:cxn modelId="{3CD2F7A5-94E1-4174-B886-827423241A8F}" type="presParOf" srcId="{16B20B8A-D9D4-437C-BB3B-574E311D3B82}" destId="{1E7465DF-3A5E-489E-8478-4C8981225C4F}" srcOrd="0" destOrd="0" presId="urn:microsoft.com/office/officeart/2005/8/layout/list1"/>
    <dgm:cxn modelId="{7C020845-63D9-474D-AB29-753A889A6345}" type="presParOf" srcId="{16B20B8A-D9D4-437C-BB3B-574E311D3B82}" destId="{C85E7AFE-5E72-406D-8F53-6202CDAB49F1}" srcOrd="1" destOrd="0" presId="urn:microsoft.com/office/officeart/2005/8/layout/list1"/>
    <dgm:cxn modelId="{17494E9D-E8D8-4A41-9D14-8E22C1C4D78A}" type="presParOf" srcId="{AD438F29-A79F-4223-8042-58A5A1F5F9E4}" destId="{F03E541A-A2C1-48B9-8617-EF451DF7F854}" srcOrd="9" destOrd="0" presId="urn:microsoft.com/office/officeart/2005/8/layout/list1"/>
    <dgm:cxn modelId="{51A0AC90-04FD-42E1-9E88-282C194E7006}" type="presParOf" srcId="{AD438F29-A79F-4223-8042-58A5A1F5F9E4}" destId="{5CAB3CA5-0DB1-461E-B7CF-D3F00817B608}" srcOrd="10" destOrd="0" presId="urn:microsoft.com/office/officeart/2005/8/layout/list1"/>
    <dgm:cxn modelId="{71DF1AF1-5438-4F29-8BCC-0A497C1305EB}" type="presParOf" srcId="{AD438F29-A79F-4223-8042-58A5A1F5F9E4}" destId="{CBF5767E-C30D-40DC-AE93-CB058F7A3869}" srcOrd="11" destOrd="0" presId="urn:microsoft.com/office/officeart/2005/8/layout/list1"/>
    <dgm:cxn modelId="{CBA08FB6-1FF2-4F4E-9AC1-1C8763312BF8}" type="presParOf" srcId="{AD438F29-A79F-4223-8042-58A5A1F5F9E4}" destId="{53C01B92-6D5D-4CF3-ADB9-CAF58B423EC9}" srcOrd="12" destOrd="0" presId="urn:microsoft.com/office/officeart/2005/8/layout/list1"/>
    <dgm:cxn modelId="{F716A7AA-89AE-4898-BE6B-44EB92C20DE4}" type="presParOf" srcId="{53C01B92-6D5D-4CF3-ADB9-CAF58B423EC9}" destId="{D22A2BBF-8EE4-420D-B4D2-E6C25D966ACA}" srcOrd="0" destOrd="0" presId="urn:microsoft.com/office/officeart/2005/8/layout/list1"/>
    <dgm:cxn modelId="{76761E2C-760A-44C3-8AFD-31A5FEF0541F}" type="presParOf" srcId="{53C01B92-6D5D-4CF3-ADB9-CAF58B423EC9}" destId="{4E712A1B-0D04-4099-9BEF-D8CDFCFF5EEC}" srcOrd="1" destOrd="0" presId="urn:microsoft.com/office/officeart/2005/8/layout/list1"/>
    <dgm:cxn modelId="{B988C16C-F58E-4428-9573-2FEF1242B4A6}" type="presParOf" srcId="{AD438F29-A79F-4223-8042-58A5A1F5F9E4}" destId="{24EEDE4C-39AE-4699-B61F-DC456ED30F04}" srcOrd="13" destOrd="0" presId="urn:microsoft.com/office/officeart/2005/8/layout/list1"/>
    <dgm:cxn modelId="{E8BE4FEE-032D-4CBA-B42A-F7C7F4635856}" type="presParOf" srcId="{AD438F29-A79F-4223-8042-58A5A1F5F9E4}" destId="{5D58BA49-F251-4568-9EA2-16404640834E}" srcOrd="14" destOrd="0" presId="urn:microsoft.com/office/officeart/2005/8/layout/list1"/>
  </dgm:cxnLst>
  <dgm:bg/>
  <dgm:whole/>
  <dgm:extLst>
    <a:ext uri="http://schemas.microsoft.com/office/drawing/2008/diagram">
      <dsp:dataModelExt xmlns:dsp="http://schemas.microsoft.com/office/drawing/2008/diagram" relId="rId9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6703" y="31799"/>
          <a:ext cx="4153852"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6703" y="1812179"/>
          <a:ext cx="4153852"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6703" y="2912160"/>
          <a:ext cx="4153852"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3177840"/>
          <a:ext cx="5934075" cy="1530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Aktyvių informacijos, rinkodaros priemonių taikymas, infrastruktūros pritaikymas siekiant pritraukti vietos ir užsienio investuotojus</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6703" y="4805940"/>
          <a:ext cx="4153852"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12AF0991-280D-4B90-A1E3-7EDE29FCFBA0}">
      <dgm:prSet custT="1"/>
      <dgm:spPr>
        <a:xfrm>
          <a:off x="0" y="5071620"/>
          <a:ext cx="5934075" cy="11907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Ekonominiai rodikliai, atsiliekantys nuo šalies ir apskrities rodiklių, ateityje gali lemti didėjančius rajono ir šalies ekonominius skirtumus</a:t>
          </a:r>
          <a:endParaRPr lang="en-US" sz="1000">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E143FD6A-6E38-4AE3-97C1-4FA4162675B8}">
      <dgm:prSet custT="1"/>
      <dgm:spPr>
        <a:xfrm>
          <a:off x="0" y="5071620"/>
          <a:ext cx="5934075" cy="11907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Nemažėjanti emigracija dėl sudėtingų ekonominių sąlygų</a:t>
          </a:r>
        </a:p>
      </dgm:t>
    </dgm:pt>
    <dgm:pt modelId="{F8614512-7403-4E6D-8A05-315DCAD8DA72}" type="sibTrans" cxnId="{657BF432-B69E-4E33-B58E-4AC72B3447D6}">
      <dgm:prSet/>
      <dgm:spPr/>
      <dgm:t>
        <a:bodyPr/>
        <a:lstStyle/>
        <a:p>
          <a:endParaRPr lang="en-US">
            <a:latin typeface="+mn-lt"/>
          </a:endParaRPr>
        </a:p>
      </dgm:t>
    </dgm:pt>
    <dgm:pt modelId="{95212226-0A2C-460F-9FFA-A9A965EE9066}" type="parTrans" cxnId="{657BF432-B69E-4E33-B58E-4AC72B3447D6}">
      <dgm:prSet/>
      <dgm:spPr/>
      <dgm:t>
        <a:bodyPr/>
        <a:lstStyle/>
        <a:p>
          <a:endParaRPr lang="en-US">
            <a:latin typeface="+mn-lt"/>
          </a:endParaRPr>
        </a:p>
      </dgm:t>
    </dgm:pt>
    <dgm:pt modelId="{8E8972DB-D005-4E50-BBD2-14EDE11EAB94}">
      <dgm:prSet phldrT="[Text]" custT="1"/>
      <dgm:spPr>
        <a:xfrm>
          <a:off x="0" y="3177840"/>
          <a:ext cx="5934075" cy="1530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Tinkamas investicinio kapitalo panaudojimas didina savivaldybės konkurencingumą vietos bei tarptautiniu mastu.</a:t>
          </a:r>
          <a:endParaRPr lang="en-US" sz="1000">
            <a:solidFill>
              <a:sysClr val="windowText" lastClr="000000"/>
            </a:solidFill>
            <a:latin typeface="Calibri"/>
            <a:ea typeface="+mn-ea"/>
            <a:cs typeface="Times New Roman" panose="02020603050405020304" pitchFamily="18" charset="0"/>
          </a:endParaRPr>
        </a:p>
      </dgm:t>
    </dgm:pt>
    <dgm:pt modelId="{B2B00915-C063-4FE2-B1B3-FE45EB18C2A7}" type="parTrans" cxnId="{6E5A2ECB-6BB8-4080-98AC-877B02A59A8C}">
      <dgm:prSet/>
      <dgm:spPr/>
      <dgm:t>
        <a:bodyPr/>
        <a:lstStyle/>
        <a:p>
          <a:endParaRPr lang="en-US">
            <a:latin typeface="+mn-lt"/>
          </a:endParaRPr>
        </a:p>
      </dgm:t>
    </dgm:pt>
    <dgm:pt modelId="{BAD3797B-0AC0-4AC3-8B62-F821635DBAF7}" type="sibTrans" cxnId="{6E5A2ECB-6BB8-4080-98AC-877B02A59A8C}">
      <dgm:prSet/>
      <dgm:spPr/>
      <dgm:t>
        <a:bodyPr/>
        <a:lstStyle/>
        <a:p>
          <a:endParaRPr lang="en-US">
            <a:latin typeface="+mn-lt"/>
          </a:endParaRPr>
        </a:p>
      </dgm:t>
    </dgm:pt>
    <dgm:pt modelId="{38454B4A-E095-4AA0-B2F4-61C781749636}">
      <dgm:prSet phldrT="[Text]" custT="1"/>
      <dgm:spPr>
        <a:xfrm>
          <a:off x="0" y="3177840"/>
          <a:ext cx="5934075" cy="1530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Auganti šalies ekonomika</a:t>
          </a:r>
          <a:endParaRPr lang="en-US" sz="1000">
            <a:solidFill>
              <a:sysClr val="windowText" lastClr="000000"/>
            </a:solidFill>
            <a:latin typeface="Calibri"/>
            <a:ea typeface="+mn-ea"/>
            <a:cs typeface="Times New Roman" panose="02020603050405020304" pitchFamily="18" charset="0"/>
          </a:endParaRPr>
        </a:p>
      </dgm:t>
    </dgm:pt>
    <dgm:pt modelId="{60D98BE3-28AF-4B1E-8F54-2BEBF86954FC}" type="parTrans" cxnId="{8CDA827D-56B0-4EFA-8A47-F3CC11014797}">
      <dgm:prSet/>
      <dgm:spPr/>
      <dgm:t>
        <a:bodyPr/>
        <a:lstStyle/>
        <a:p>
          <a:endParaRPr lang="lt-LT">
            <a:latin typeface="+mn-lt"/>
          </a:endParaRPr>
        </a:p>
      </dgm:t>
    </dgm:pt>
    <dgm:pt modelId="{F75A4BCB-4ADF-459E-9869-70C2F15151BF}" type="sibTrans" cxnId="{8CDA827D-56B0-4EFA-8A47-F3CC11014797}">
      <dgm:prSet/>
      <dgm:spPr/>
      <dgm:t>
        <a:bodyPr/>
        <a:lstStyle/>
        <a:p>
          <a:endParaRPr lang="lt-LT">
            <a:latin typeface="+mn-lt"/>
          </a:endParaRPr>
        </a:p>
      </dgm:t>
    </dgm:pt>
    <dgm:pt modelId="{5D03B6E4-8611-431B-B4E9-B82849BF184F}">
      <dgm:prSet custT="1"/>
      <dgm:spPr>
        <a:xfrm>
          <a:off x="0" y="5071620"/>
          <a:ext cx="5934075" cy="11907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Rajono, kaip ir visos apskrities, išsivystymo lygį stabdo mažas verslo įmonių ir verslininkų dėmesys inovacijoms, aukštosioms technologijoms</a:t>
          </a:r>
        </a:p>
      </dgm:t>
    </dgm:pt>
    <dgm:pt modelId="{34126A09-A17D-4B82-AF6F-A570A310D67D}" type="parTrans" cxnId="{837C0E99-5A11-4A16-9F57-0599A0A25569}">
      <dgm:prSet/>
      <dgm:spPr/>
      <dgm:t>
        <a:bodyPr/>
        <a:lstStyle/>
        <a:p>
          <a:endParaRPr lang="lt-LT">
            <a:latin typeface="+mn-lt"/>
          </a:endParaRPr>
        </a:p>
      </dgm:t>
    </dgm:pt>
    <dgm:pt modelId="{B656386C-F373-4659-87FB-9EA7C50F7ED8}" type="sibTrans" cxnId="{837C0E99-5A11-4A16-9F57-0599A0A25569}">
      <dgm:prSet/>
      <dgm:spPr/>
      <dgm:t>
        <a:bodyPr/>
        <a:lstStyle/>
        <a:p>
          <a:endParaRPr lang="lt-LT">
            <a:latin typeface="+mn-lt"/>
          </a:endParaRPr>
        </a:p>
      </dgm:t>
    </dgm:pt>
    <dgm:pt modelId="{21CEB72F-66B1-4DD5-9750-7B15B4013528}">
      <dgm:prSet phldrT="[Text]" custT="1"/>
      <dgm:spPr>
        <a:xfrm>
          <a:off x="0" y="3177840"/>
          <a:ext cx="5934075" cy="1530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Intensyvesnė parama smulkiojo ir vidutinio verslo plėtrai</a:t>
          </a:r>
          <a:endParaRPr lang="en-US" sz="1000">
            <a:solidFill>
              <a:sysClr val="windowText" lastClr="000000"/>
            </a:solidFill>
            <a:latin typeface="Calibri"/>
            <a:ea typeface="+mn-ea"/>
            <a:cs typeface="Times New Roman" panose="02020603050405020304" pitchFamily="18" charset="0"/>
          </a:endParaRPr>
        </a:p>
      </dgm:t>
    </dgm:pt>
    <dgm:pt modelId="{3B0863A6-8AFF-40BD-8D55-ADDBCEF4EB99}" type="parTrans" cxnId="{FC23B40C-3483-4F57-80E4-538491B3841B}">
      <dgm:prSet/>
      <dgm:spPr/>
      <dgm:t>
        <a:bodyPr/>
        <a:lstStyle/>
        <a:p>
          <a:endParaRPr lang="en-US">
            <a:latin typeface="+mn-lt"/>
          </a:endParaRPr>
        </a:p>
      </dgm:t>
    </dgm:pt>
    <dgm:pt modelId="{B6D5339E-F592-41F8-AD20-FDFF603D43C5}" type="sibTrans" cxnId="{FC23B40C-3483-4F57-80E4-538491B3841B}">
      <dgm:prSet/>
      <dgm:spPr/>
      <dgm:t>
        <a:bodyPr/>
        <a:lstStyle/>
        <a:p>
          <a:endParaRPr lang="en-US">
            <a:latin typeface="+mn-lt"/>
          </a:endParaRPr>
        </a:p>
      </dgm:t>
    </dgm:pt>
    <dgm:pt modelId="{60698C6E-7D6F-4045-9BE6-0097229E3C8A}">
      <dgm:prSet phldrT="[Text]" custT="1"/>
      <dgm:spPr>
        <a:xfrm>
          <a:off x="0" y="2077859"/>
          <a:ext cx="5934075" cy="7371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Materialinės ir tiesioginės užsienio investicijos vienam gyventojui atsilieka nuo apskrities ir šalies vidurkių</a:t>
          </a:r>
          <a:endParaRPr lang="en-US" sz="1000">
            <a:solidFill>
              <a:sysClr val="windowText" lastClr="000000"/>
            </a:solidFill>
            <a:latin typeface="Calibri"/>
            <a:ea typeface="+mn-ea"/>
            <a:cs typeface="Times New Roman" panose="02020603050405020304" pitchFamily="18" charset="0"/>
          </a:endParaRPr>
        </a:p>
      </dgm:t>
    </dgm:pt>
    <dgm:pt modelId="{B0FE5523-8D00-4DE8-A5BA-AAF74BDC844F}" type="parTrans" cxnId="{01F2B6AF-7FB8-49F7-BDAF-076EBCC10D3A}">
      <dgm:prSet/>
      <dgm:spPr/>
      <dgm:t>
        <a:bodyPr/>
        <a:lstStyle/>
        <a:p>
          <a:endParaRPr lang="lt-LT">
            <a:latin typeface="+mn-lt"/>
          </a:endParaRPr>
        </a:p>
      </dgm:t>
    </dgm:pt>
    <dgm:pt modelId="{CA3E5892-F7E1-410D-9322-F21677BB5DB5}" type="sibTrans" cxnId="{01F2B6AF-7FB8-49F7-BDAF-076EBCC10D3A}">
      <dgm:prSet/>
      <dgm:spPr/>
      <dgm:t>
        <a:bodyPr/>
        <a:lstStyle/>
        <a:p>
          <a:endParaRPr lang="lt-LT">
            <a:latin typeface="+mn-lt"/>
          </a:endParaRPr>
        </a:p>
      </dgm:t>
    </dgm:pt>
    <dgm:pt modelId="{0AB08446-54D5-4340-B44E-E1AF22151E24}">
      <dgm:prSet phldrT="[Text]" custT="1"/>
      <dgm:spPr>
        <a:xfrm>
          <a:off x="0" y="297479"/>
          <a:ext cx="5934075" cy="1417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Gerai išplėtotas mažmeninės prekybos tinklas</a:t>
          </a:r>
          <a:endParaRPr lang="en-US" sz="1000">
            <a:solidFill>
              <a:sysClr val="windowText" lastClr="000000"/>
            </a:solidFill>
            <a:highlight>
              <a:srgbClr val="00FF00"/>
            </a:highlight>
            <a:latin typeface="Calibri"/>
            <a:ea typeface="+mn-ea"/>
            <a:cs typeface="Times New Roman" panose="02020603050405020304" pitchFamily="18" charset="0"/>
          </a:endParaRPr>
        </a:p>
      </dgm:t>
    </dgm:pt>
    <dgm:pt modelId="{4E305CBF-5B76-41DF-989E-43B99F3290F1}" type="sibTrans" cxnId="{F078886C-3188-4C5C-A4E7-B58C574E897E}">
      <dgm:prSet/>
      <dgm:spPr/>
      <dgm:t>
        <a:bodyPr/>
        <a:lstStyle/>
        <a:p>
          <a:endParaRPr lang="en-US">
            <a:latin typeface="+mn-lt"/>
          </a:endParaRPr>
        </a:p>
      </dgm:t>
    </dgm:pt>
    <dgm:pt modelId="{375D8E3A-690E-4CEB-863B-5C6DD64843D6}" type="parTrans" cxnId="{F078886C-3188-4C5C-A4E7-B58C574E897E}">
      <dgm:prSet/>
      <dgm:spPr/>
      <dgm:t>
        <a:bodyPr/>
        <a:lstStyle/>
        <a:p>
          <a:endParaRPr lang="en-US">
            <a:latin typeface="+mn-lt"/>
          </a:endParaRPr>
        </a:p>
      </dgm:t>
    </dgm:pt>
    <dgm:pt modelId="{1AE7E449-0CB5-42C7-B7ED-5D255C970C4D}">
      <dgm:prSet phldrT="[Text]" custT="1"/>
      <dgm:spPr>
        <a:xfrm>
          <a:off x="0" y="297479"/>
          <a:ext cx="5934075" cy="1417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Didesnis nei apskrities ir kaimyninių savivaldybių verslumo lygis</a:t>
          </a:r>
          <a:endParaRPr lang="en-US" sz="1000">
            <a:solidFill>
              <a:sysClr val="windowText" lastClr="000000"/>
            </a:solidFill>
            <a:latin typeface="Calibri"/>
            <a:ea typeface="+mn-ea"/>
            <a:cs typeface="Times New Roman" panose="02020603050405020304" pitchFamily="18" charset="0"/>
          </a:endParaRPr>
        </a:p>
      </dgm:t>
    </dgm:pt>
    <dgm:pt modelId="{98D11311-64D1-49CB-9468-022E2DE7858C}" type="sibTrans" cxnId="{67D39045-20D1-4B79-9346-4A75297ED3F8}">
      <dgm:prSet/>
      <dgm:spPr/>
      <dgm:t>
        <a:bodyPr/>
        <a:lstStyle/>
        <a:p>
          <a:endParaRPr lang="en-US">
            <a:latin typeface="+mn-lt"/>
          </a:endParaRPr>
        </a:p>
      </dgm:t>
    </dgm:pt>
    <dgm:pt modelId="{CA3C631F-475F-4BDA-96EC-D8A82CD4CCEE}" type="parTrans" cxnId="{67D39045-20D1-4B79-9346-4A75297ED3F8}">
      <dgm:prSet/>
      <dgm:spPr/>
      <dgm:t>
        <a:bodyPr/>
        <a:lstStyle/>
        <a:p>
          <a:endParaRPr lang="en-US">
            <a:latin typeface="+mn-lt"/>
          </a:endParaRPr>
        </a:p>
      </dgm:t>
    </dgm:pt>
    <dgm:pt modelId="{B7FE5D6E-4973-4D7D-A991-0A6B1A9C042F}">
      <dgm:prSet phldrT="[Text]" custT="1"/>
      <dgm:spPr>
        <a:xfrm>
          <a:off x="0" y="297479"/>
          <a:ext cx="5934075" cy="1417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Remiamas smulkus ir vidutinis verslas</a:t>
          </a:r>
          <a:endParaRPr lang="en-US" sz="1000">
            <a:solidFill>
              <a:sysClr val="windowText" lastClr="000000"/>
            </a:solidFill>
            <a:latin typeface="Calibri"/>
            <a:ea typeface="+mn-ea"/>
            <a:cs typeface="Times New Roman" panose="02020603050405020304" pitchFamily="18" charset="0"/>
          </a:endParaRPr>
        </a:p>
      </dgm:t>
    </dgm:pt>
    <dgm:pt modelId="{B07160B2-6AE6-4660-81EA-1CC0980F2DA0}" type="sibTrans" cxnId="{1EF0DEA6-E212-4833-BAF7-0FE0F41022CF}">
      <dgm:prSet/>
      <dgm:spPr/>
      <dgm:t>
        <a:bodyPr/>
        <a:lstStyle/>
        <a:p>
          <a:endParaRPr lang="en-US">
            <a:latin typeface="+mn-lt"/>
          </a:endParaRPr>
        </a:p>
      </dgm:t>
    </dgm:pt>
    <dgm:pt modelId="{51219714-18A4-47D4-8FC8-E70D70512345}" type="parTrans" cxnId="{1EF0DEA6-E212-4833-BAF7-0FE0F41022CF}">
      <dgm:prSet/>
      <dgm:spPr/>
      <dgm:t>
        <a:bodyPr/>
        <a:lstStyle/>
        <a:p>
          <a:endParaRPr lang="en-US">
            <a:latin typeface="+mn-lt"/>
          </a:endParaRPr>
        </a:p>
      </dgm:t>
    </dgm:pt>
    <dgm:pt modelId="{2F23A15A-4E99-4D6F-B68A-476A154F3597}">
      <dgm:prSet phldrT="[Text]" custT="1"/>
      <dgm:spPr>
        <a:xfrm>
          <a:off x="0" y="297479"/>
          <a:ext cx="5934075" cy="1417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Aiškiai apibrėžta Anykščių rajono savivaldybės verslo specializacija</a:t>
          </a:r>
          <a:endParaRPr lang="en-US" sz="1000">
            <a:solidFill>
              <a:sysClr val="windowText" lastClr="000000"/>
            </a:solidFill>
            <a:latin typeface="Calibri"/>
            <a:ea typeface="+mn-ea"/>
            <a:cs typeface="Times New Roman" panose="02020603050405020304" pitchFamily="18" charset="0"/>
          </a:endParaRPr>
        </a:p>
      </dgm:t>
    </dgm:pt>
    <dgm:pt modelId="{D27C5F87-80B1-4C76-8FDD-4CB533D73CB3}" type="parTrans" cxnId="{8E0F1D4E-520A-43BC-97C0-C51F3A516350}">
      <dgm:prSet/>
      <dgm:spPr/>
      <dgm:t>
        <a:bodyPr/>
        <a:lstStyle/>
        <a:p>
          <a:endParaRPr lang="lt-LT">
            <a:latin typeface="+mn-lt"/>
          </a:endParaRPr>
        </a:p>
      </dgm:t>
    </dgm:pt>
    <dgm:pt modelId="{E6E3377F-7DEB-4D78-8627-CA0F4A50AFD9}" type="sibTrans" cxnId="{8E0F1D4E-520A-43BC-97C0-C51F3A516350}">
      <dgm:prSet/>
      <dgm:spPr/>
      <dgm:t>
        <a:bodyPr/>
        <a:lstStyle/>
        <a:p>
          <a:endParaRPr lang="lt-LT">
            <a:latin typeface="+mn-lt"/>
          </a:endParaRPr>
        </a:p>
      </dgm:t>
    </dgm:pt>
    <dgm:pt modelId="{8C49B2AC-1EAA-4D59-B20F-1CC329ABD895}">
      <dgm:prSet phldrT="[Text]" custT="1"/>
      <dgm:spPr>
        <a:xfrm>
          <a:off x="0" y="297479"/>
          <a:ext cx="5934075" cy="1417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Kūrybinių industrijų turizmo kurortinė vietovė</a:t>
          </a:r>
          <a:endParaRPr lang="en-US" sz="1000">
            <a:solidFill>
              <a:sysClr val="windowText" lastClr="000000"/>
            </a:solidFill>
            <a:latin typeface="Calibri"/>
            <a:ea typeface="+mn-ea"/>
            <a:cs typeface="Times New Roman" panose="02020603050405020304" pitchFamily="18" charset="0"/>
          </a:endParaRPr>
        </a:p>
      </dgm:t>
    </dgm:pt>
    <dgm:pt modelId="{2F5AA8F7-A310-47B3-9CC3-1D5D0C5DBF01}" type="parTrans" cxnId="{26D21A51-141D-4143-A28C-5B3338FBE24B}">
      <dgm:prSet/>
      <dgm:spPr/>
      <dgm:t>
        <a:bodyPr/>
        <a:lstStyle/>
        <a:p>
          <a:endParaRPr lang="lt-LT">
            <a:latin typeface="+mn-lt"/>
          </a:endParaRPr>
        </a:p>
      </dgm:t>
    </dgm:pt>
    <dgm:pt modelId="{41F1F03B-73D7-41F4-9D8B-8D8035E9D7C6}" type="sibTrans" cxnId="{26D21A51-141D-4143-A28C-5B3338FBE24B}">
      <dgm:prSet/>
      <dgm:spPr/>
      <dgm:t>
        <a:bodyPr/>
        <a:lstStyle/>
        <a:p>
          <a:endParaRPr lang="lt-LT">
            <a:latin typeface="+mn-lt"/>
          </a:endParaRPr>
        </a:p>
      </dgm:t>
    </dgm:pt>
    <dgm:pt modelId="{59D0D853-8035-4FA8-AC67-49277DEC7D60}">
      <dgm:prSet phldrT="[Text]" custT="1"/>
      <dgm:spPr>
        <a:xfrm>
          <a:off x="0" y="297479"/>
          <a:ext cx="5934075" cy="14175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Augančios tiesioginės užsienio investicijos</a:t>
          </a:r>
          <a:endParaRPr lang="en-US" sz="1000">
            <a:solidFill>
              <a:sysClr val="windowText" lastClr="000000"/>
            </a:solidFill>
            <a:latin typeface="Calibri"/>
            <a:ea typeface="+mn-ea"/>
            <a:cs typeface="Times New Roman" panose="02020603050405020304" pitchFamily="18" charset="0"/>
          </a:endParaRPr>
        </a:p>
      </dgm:t>
    </dgm:pt>
    <dgm:pt modelId="{4ACDDB5E-00FF-48E0-A4A0-BA30FA3C0871}" type="parTrans" cxnId="{60474210-7A43-464A-9E04-04F3DEB08F57}">
      <dgm:prSet/>
      <dgm:spPr/>
      <dgm:t>
        <a:bodyPr/>
        <a:lstStyle/>
        <a:p>
          <a:endParaRPr lang="lt-LT">
            <a:latin typeface="+mn-lt"/>
          </a:endParaRPr>
        </a:p>
      </dgm:t>
    </dgm:pt>
    <dgm:pt modelId="{6E1C6EAB-6644-447E-94C8-235D8CD90D5B}" type="sibTrans" cxnId="{60474210-7A43-464A-9E04-04F3DEB08F57}">
      <dgm:prSet/>
      <dgm:spPr/>
      <dgm:t>
        <a:bodyPr/>
        <a:lstStyle/>
        <a:p>
          <a:endParaRPr lang="lt-LT">
            <a:latin typeface="+mn-lt"/>
          </a:endParaRPr>
        </a:p>
      </dgm:t>
    </dgm:pt>
    <dgm:pt modelId="{856996BB-60DF-490E-ADCE-7FB917F4808C}">
      <dgm:prSet phldrT="[Text]" custT="1"/>
      <dgm:spPr>
        <a:xfrm>
          <a:off x="0" y="3177840"/>
          <a:ext cx="5934075" cy="1530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Lėto miesto (</a:t>
          </a:r>
          <a:r>
            <a:rPr lang="lt-LT" sz="1000" i="1">
              <a:solidFill>
                <a:sysClr val="windowText" lastClr="000000"/>
              </a:solidFill>
              <a:latin typeface="Calibri"/>
              <a:ea typeface="+mn-ea"/>
              <a:cs typeface="Times New Roman" panose="02020603050405020304" pitchFamily="18" charset="0"/>
            </a:rPr>
            <a:t>"SlowCity"</a:t>
          </a:r>
          <a:r>
            <a:rPr lang="lt-LT" sz="1000" i="0">
              <a:solidFill>
                <a:sysClr val="windowText" lastClr="000000"/>
              </a:solidFill>
              <a:latin typeface="Calibri"/>
              <a:ea typeface="+mn-ea"/>
              <a:cs typeface="Times New Roman" panose="02020603050405020304" pitchFamily="18" charset="0"/>
            </a:rPr>
            <a:t>) statuso siekimas</a:t>
          </a:r>
          <a:endParaRPr lang="en-US" sz="1000">
            <a:solidFill>
              <a:sysClr val="windowText" lastClr="000000"/>
            </a:solidFill>
            <a:latin typeface="Calibri"/>
            <a:ea typeface="+mn-ea"/>
            <a:cs typeface="Times New Roman" panose="02020603050405020304" pitchFamily="18" charset="0"/>
          </a:endParaRPr>
        </a:p>
      </dgm:t>
    </dgm:pt>
    <dgm:pt modelId="{DFCAAD60-20E7-425E-ABD4-C1A2AE3CB7F0}" type="parTrans" cxnId="{1018E860-77D9-4B89-BCF0-BFEF93BD69E1}">
      <dgm:prSet/>
      <dgm:spPr/>
      <dgm:t>
        <a:bodyPr/>
        <a:lstStyle/>
        <a:p>
          <a:endParaRPr lang="lt-LT">
            <a:latin typeface="+mn-lt"/>
          </a:endParaRPr>
        </a:p>
      </dgm:t>
    </dgm:pt>
    <dgm:pt modelId="{FCD7EBBD-EBDE-4B76-A7EC-A2926A2460B7}" type="sibTrans" cxnId="{1018E860-77D9-4B89-BCF0-BFEF93BD69E1}">
      <dgm:prSet/>
      <dgm:spPr/>
      <dgm:t>
        <a:bodyPr/>
        <a:lstStyle/>
        <a:p>
          <a:endParaRPr lang="lt-LT">
            <a:latin typeface="+mn-lt"/>
          </a:endParaRPr>
        </a:p>
      </dgm:t>
    </dgm:pt>
    <dgm:pt modelId="{5FEDCC08-465D-4CEC-9CCA-941C6CBC93DE}" type="pres">
      <dgm:prSet presAssocID="{7C142914-8D04-4CCA-9643-0A24BDA23C91}" presName="linear" presStyleCnt="0">
        <dgm:presLayoutVars>
          <dgm:dir/>
          <dgm:animLvl val="lvl"/>
          <dgm:resizeHandles val="exact"/>
        </dgm:presLayoutVars>
      </dgm:prSet>
      <dgm:spPr/>
    </dgm:pt>
    <dgm:pt modelId="{AEDBFE5B-E86F-4F26-8FB7-CFDDD41BC858}" type="pres">
      <dgm:prSet presAssocID="{DF265953-948F-4410-BA96-985D04A83808}" presName="parentLin" presStyleCnt="0"/>
      <dgm:spPr/>
    </dgm:pt>
    <dgm:pt modelId="{7FBCC92F-B430-4F0C-AD0B-06B9EE934E56}" type="pres">
      <dgm:prSet presAssocID="{DF265953-948F-4410-BA96-985D04A83808}" presName="parentLeftMargin" presStyleLbl="node1" presStyleIdx="0" presStyleCnt="4"/>
      <dgm:spPr>
        <a:prstGeom prst="roundRect">
          <a:avLst/>
        </a:prstGeom>
      </dgm:spPr>
    </dgm:pt>
    <dgm:pt modelId="{3A6028D4-FD0B-4A3C-8AA7-C174DE72AE7F}" type="pres">
      <dgm:prSet presAssocID="{DF265953-948F-4410-BA96-985D04A83808}" presName="parentText" presStyleLbl="node1" presStyleIdx="0" presStyleCnt="4">
        <dgm:presLayoutVars>
          <dgm:chMax val="0"/>
          <dgm:bulletEnabled val="1"/>
        </dgm:presLayoutVars>
      </dgm:prSet>
      <dgm:spPr/>
    </dgm:pt>
    <dgm:pt modelId="{14719EBF-BEB4-4B5D-86BB-20B7892A981F}" type="pres">
      <dgm:prSet presAssocID="{DF265953-948F-4410-BA96-985D04A83808}" presName="negativeSpace" presStyleCnt="0"/>
      <dgm:spPr/>
    </dgm:pt>
    <dgm:pt modelId="{86B86748-E87A-4204-B4DE-1F099FB5590A}" type="pres">
      <dgm:prSet presAssocID="{DF265953-948F-4410-BA96-985D04A83808}" presName="childText" presStyleLbl="conFgAcc1" presStyleIdx="0" presStyleCnt="4">
        <dgm:presLayoutVars>
          <dgm:bulletEnabled val="1"/>
        </dgm:presLayoutVars>
      </dgm:prSet>
      <dgm:spPr>
        <a:prstGeom prst="rect">
          <a:avLst/>
        </a:prstGeom>
      </dgm:spPr>
    </dgm:pt>
    <dgm:pt modelId="{A798326D-96D9-4A21-B7A5-FB3E3858BEAC}" type="pres">
      <dgm:prSet presAssocID="{95926539-A698-4675-92EE-8E00EA2C6642}" presName="spaceBetweenRectangles" presStyleCnt="0"/>
      <dgm:spPr/>
    </dgm:pt>
    <dgm:pt modelId="{DEF98CBA-2818-4E2D-9099-FDE49D70A805}" type="pres">
      <dgm:prSet presAssocID="{DAEE2819-76A6-4883-B190-A16B6CBAC01C}" presName="parentLin" presStyleCnt="0"/>
      <dgm:spPr/>
    </dgm:pt>
    <dgm:pt modelId="{4E24D0D7-018B-4269-9500-C275E5AB5688}" type="pres">
      <dgm:prSet presAssocID="{DAEE2819-76A6-4883-B190-A16B6CBAC01C}" presName="parentLeftMargin" presStyleLbl="node1" presStyleIdx="0" presStyleCnt="4"/>
      <dgm:spPr>
        <a:prstGeom prst="roundRect">
          <a:avLst/>
        </a:prstGeom>
      </dgm:spPr>
    </dgm:pt>
    <dgm:pt modelId="{7413F75F-2485-4C0B-97F3-D8AEE5C6F773}" type="pres">
      <dgm:prSet presAssocID="{DAEE2819-76A6-4883-B190-A16B6CBAC01C}" presName="parentText" presStyleLbl="node1" presStyleIdx="1" presStyleCnt="4">
        <dgm:presLayoutVars>
          <dgm:chMax val="0"/>
          <dgm:bulletEnabled val="1"/>
        </dgm:presLayoutVars>
      </dgm:prSet>
      <dgm:spPr/>
    </dgm:pt>
    <dgm:pt modelId="{930A5949-8066-40FB-90B6-168612DC855B}" type="pres">
      <dgm:prSet presAssocID="{DAEE2819-76A6-4883-B190-A16B6CBAC01C}" presName="negativeSpace" presStyleCnt="0"/>
      <dgm:spPr/>
    </dgm:pt>
    <dgm:pt modelId="{E6403DD4-7850-4D33-B100-850E6E849359}" type="pres">
      <dgm:prSet presAssocID="{DAEE2819-76A6-4883-B190-A16B6CBAC01C}" presName="childText" presStyleLbl="conFgAcc1" presStyleIdx="1" presStyleCnt="4">
        <dgm:presLayoutVars>
          <dgm:bulletEnabled val="1"/>
        </dgm:presLayoutVars>
      </dgm:prSet>
      <dgm:spPr>
        <a:prstGeom prst="rect">
          <a:avLst/>
        </a:prstGeom>
      </dgm:spPr>
    </dgm:pt>
    <dgm:pt modelId="{90217ED4-7B87-4E22-8274-0399363164CF}" type="pres">
      <dgm:prSet presAssocID="{DB731F91-3472-477E-BB1D-5AD095E5C9A2}" presName="spaceBetweenRectangles" presStyleCnt="0"/>
      <dgm:spPr/>
    </dgm:pt>
    <dgm:pt modelId="{CC8F4F0B-1F0D-4528-8682-DC0837E57508}" type="pres">
      <dgm:prSet presAssocID="{2036228D-7924-4305-B4F4-5B2B6A881A60}" presName="parentLin" presStyleCnt="0"/>
      <dgm:spPr/>
    </dgm:pt>
    <dgm:pt modelId="{6AA368EA-BDC1-403B-8627-16EBE020DEB2}" type="pres">
      <dgm:prSet presAssocID="{2036228D-7924-4305-B4F4-5B2B6A881A60}" presName="parentLeftMargin" presStyleLbl="node1" presStyleIdx="1" presStyleCnt="4"/>
      <dgm:spPr>
        <a:prstGeom prst="roundRect">
          <a:avLst/>
        </a:prstGeom>
      </dgm:spPr>
    </dgm:pt>
    <dgm:pt modelId="{B25ABEC0-0EE4-40D8-822E-BE007DE3C885}" type="pres">
      <dgm:prSet presAssocID="{2036228D-7924-4305-B4F4-5B2B6A881A60}" presName="parentText" presStyleLbl="node1" presStyleIdx="2" presStyleCnt="4">
        <dgm:presLayoutVars>
          <dgm:chMax val="0"/>
          <dgm:bulletEnabled val="1"/>
        </dgm:presLayoutVars>
      </dgm:prSet>
      <dgm:spPr/>
    </dgm:pt>
    <dgm:pt modelId="{0384DAAE-85A9-4E82-88A8-6AAFE41B4A0D}" type="pres">
      <dgm:prSet presAssocID="{2036228D-7924-4305-B4F4-5B2B6A881A60}" presName="negativeSpace" presStyleCnt="0"/>
      <dgm:spPr/>
    </dgm:pt>
    <dgm:pt modelId="{DFBFD017-F8D8-4D42-BDCC-59770607EB03}" type="pres">
      <dgm:prSet presAssocID="{2036228D-7924-4305-B4F4-5B2B6A881A60}" presName="childText" presStyleLbl="conFgAcc1" presStyleIdx="2" presStyleCnt="4">
        <dgm:presLayoutVars>
          <dgm:bulletEnabled val="1"/>
        </dgm:presLayoutVars>
      </dgm:prSet>
      <dgm:spPr>
        <a:prstGeom prst="rect">
          <a:avLst/>
        </a:prstGeom>
      </dgm:spPr>
    </dgm:pt>
    <dgm:pt modelId="{6F63CC11-FD29-4A2E-B67F-67101A3FCBFA}" type="pres">
      <dgm:prSet presAssocID="{249E9A29-026E-4C66-BA13-8EAC55CB3C34}" presName="spaceBetweenRectangles" presStyleCnt="0"/>
      <dgm:spPr/>
    </dgm:pt>
    <dgm:pt modelId="{64E6F2E3-6F2E-4ED4-BA39-A49F8851927F}" type="pres">
      <dgm:prSet presAssocID="{948A4BD6-F139-4960-9130-5A3729C4C619}" presName="parentLin" presStyleCnt="0"/>
      <dgm:spPr/>
    </dgm:pt>
    <dgm:pt modelId="{C9B3987D-CDAE-4519-8D7D-A81A3C2818AC}" type="pres">
      <dgm:prSet presAssocID="{948A4BD6-F139-4960-9130-5A3729C4C619}" presName="parentLeftMargin" presStyleLbl="node1" presStyleIdx="2" presStyleCnt="4"/>
      <dgm:spPr>
        <a:prstGeom prst="roundRect">
          <a:avLst/>
        </a:prstGeom>
      </dgm:spPr>
    </dgm:pt>
    <dgm:pt modelId="{619660BE-3A3C-44D5-8276-6A53657E4143}" type="pres">
      <dgm:prSet presAssocID="{948A4BD6-F139-4960-9130-5A3729C4C619}" presName="parentText" presStyleLbl="node1" presStyleIdx="3" presStyleCnt="4">
        <dgm:presLayoutVars>
          <dgm:chMax val="0"/>
          <dgm:bulletEnabled val="1"/>
        </dgm:presLayoutVars>
      </dgm:prSet>
      <dgm:spPr/>
    </dgm:pt>
    <dgm:pt modelId="{FBCA5370-CDDF-42FE-B4DB-8568C5ECEEE8}" type="pres">
      <dgm:prSet presAssocID="{948A4BD6-F139-4960-9130-5A3729C4C619}" presName="negativeSpace" presStyleCnt="0"/>
      <dgm:spPr/>
    </dgm:pt>
    <dgm:pt modelId="{86FE6F58-30F9-4E27-B789-44192A5A21BB}"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FC23B40C-3483-4F57-80E4-538491B3841B}" srcId="{2036228D-7924-4305-B4F4-5B2B6A881A60}" destId="{21CEB72F-66B1-4DD5-9750-7B15B4013528}" srcOrd="2" destOrd="0" parTransId="{3B0863A6-8AFF-40BD-8D55-ADDBCEF4EB99}" sibTransId="{B6D5339E-F592-41F8-AD20-FDFF603D43C5}"/>
    <dgm:cxn modelId="{60474210-7A43-464A-9E04-04F3DEB08F57}" srcId="{DF265953-948F-4410-BA96-985D04A83808}" destId="{59D0D853-8035-4FA8-AC67-49277DEC7D60}" srcOrd="5" destOrd="0" parTransId="{4ACDDB5E-00FF-48E0-A4A0-BA30FA3C0871}" sibTransId="{6E1C6EAB-6644-447E-94C8-235D8CD90D5B}"/>
    <dgm:cxn modelId="{5B048316-8EC4-4F48-8806-98E9E34E1B0B}" type="presOf" srcId="{2036228D-7924-4305-B4F4-5B2B6A881A60}" destId="{B25ABEC0-0EE4-40D8-822E-BE007DE3C885}" srcOrd="1" destOrd="0" presId="urn:microsoft.com/office/officeart/2005/8/layout/list1"/>
    <dgm:cxn modelId="{0E172B1D-CC06-489A-9D41-EF08A0A286B2}" type="presOf" srcId="{856996BB-60DF-490E-ADCE-7FB917F4808C}" destId="{DFBFD017-F8D8-4D42-BDCC-59770607EB03}" srcOrd="0" destOrd="4" presId="urn:microsoft.com/office/officeart/2005/8/layout/list1"/>
    <dgm:cxn modelId="{D34EA225-BE89-4865-B3F3-904C12BB2E05}" srcId="{7C142914-8D04-4CCA-9643-0A24BDA23C91}" destId="{948A4BD6-F139-4960-9130-5A3729C4C619}" srcOrd="3" destOrd="0" parTransId="{1532D8A8-2A8B-4563-94C8-971D3E903AF7}" sibTransId="{6429AF09-A905-4D27-9E4E-07EB6C75A37B}"/>
    <dgm:cxn modelId="{FF77F42B-6145-4126-882D-63D37CC7400B}" type="presOf" srcId="{DF265953-948F-4410-BA96-985D04A83808}" destId="{7FBCC92F-B430-4F0C-AD0B-06B9EE934E56}" srcOrd="0" destOrd="0" presId="urn:microsoft.com/office/officeart/2005/8/layout/list1"/>
    <dgm:cxn modelId="{657BF432-B69E-4E33-B58E-4AC72B3447D6}" srcId="{948A4BD6-F139-4960-9130-5A3729C4C619}" destId="{E143FD6A-6E38-4AE3-97C1-4FA4162675B8}" srcOrd="1" destOrd="0" parTransId="{95212226-0A2C-460F-9FFA-A9A965EE9066}" sibTransId="{F8614512-7403-4E6D-8A05-315DCAD8DA72}"/>
    <dgm:cxn modelId="{C8DB7C5D-5499-405B-B1D7-175ED42A30E2}" srcId="{2036228D-7924-4305-B4F4-5B2B6A881A60}" destId="{02D81A81-3111-4BE0-8228-4D5DD4967EA0}" srcOrd="3" destOrd="0" parTransId="{9743060A-3B5C-4CBF-A7DC-E5F7092549A9}" sibTransId="{0EEA66B5-E4DF-4E9F-A968-FDE61B3254D7}"/>
    <dgm:cxn modelId="{44D6A95D-8676-4D6F-AA34-4A297D7660E9}" type="presOf" srcId="{38454B4A-E095-4AA0-B2F4-61C781749636}" destId="{DFBFD017-F8D8-4D42-BDCC-59770607EB03}" srcOrd="0" destOrd="1" presId="urn:microsoft.com/office/officeart/2005/8/layout/list1"/>
    <dgm:cxn modelId="{E8349460-E37C-411C-9940-F62D55CC6AA1}" type="presOf" srcId="{7C142914-8D04-4CCA-9643-0A24BDA23C91}" destId="{5FEDCC08-465D-4CEC-9CCA-941C6CBC93DE}" srcOrd="0" destOrd="0" presId="urn:microsoft.com/office/officeart/2005/8/layout/list1"/>
    <dgm:cxn modelId="{1018E860-77D9-4B89-BCF0-BFEF93BD69E1}" srcId="{2036228D-7924-4305-B4F4-5B2B6A881A60}" destId="{856996BB-60DF-490E-ADCE-7FB917F4808C}" srcOrd="4" destOrd="0" parTransId="{DFCAAD60-20E7-425E-ABD4-C1A2AE3CB7F0}" sibTransId="{FCD7EBBD-EBDE-4B76-A7EC-A2926A2460B7}"/>
    <dgm:cxn modelId="{69D41564-59B8-412F-9EA4-A72E7FD73523}" type="presOf" srcId="{948A4BD6-F139-4960-9130-5A3729C4C619}" destId="{C9B3987D-CDAE-4519-8D7D-A81A3C2818AC}" srcOrd="0" destOrd="0" presId="urn:microsoft.com/office/officeart/2005/8/layout/list1"/>
    <dgm:cxn modelId="{67D39045-20D1-4B79-9346-4A75297ED3F8}" srcId="{DF265953-948F-4410-BA96-985D04A83808}" destId="{1AE7E449-0CB5-42C7-B7ED-5D255C970C4D}" srcOrd="1" destOrd="0" parTransId="{CA3C631F-475F-4BDA-96EC-D8A82CD4CCEE}" sibTransId="{98D11311-64D1-49CB-9468-022E2DE7858C}"/>
    <dgm:cxn modelId="{9D344C6A-C494-45B3-934B-8EC6AA319285}" type="presOf" srcId="{E143FD6A-6E38-4AE3-97C1-4FA4162675B8}" destId="{86FE6F58-30F9-4E27-B789-44192A5A21BB}" srcOrd="0" destOrd="1" presId="urn:microsoft.com/office/officeart/2005/8/layout/list1"/>
    <dgm:cxn modelId="{F078886C-3188-4C5C-A4E7-B58C574E897E}" srcId="{DF265953-948F-4410-BA96-985D04A83808}" destId="{0AB08446-54D5-4340-B44E-E1AF22151E24}" srcOrd="0" destOrd="0" parTransId="{375D8E3A-690E-4CEB-863B-5C6DD64843D6}" sibTransId="{4E305CBF-5B76-41DF-989E-43B99F3290F1}"/>
    <dgm:cxn modelId="{8E0F1D4E-520A-43BC-97C0-C51F3A516350}" srcId="{DF265953-948F-4410-BA96-985D04A83808}" destId="{2F23A15A-4E99-4D6F-B68A-476A154F3597}" srcOrd="3" destOrd="0" parTransId="{D27C5F87-80B1-4C76-8FDD-4CB533D73CB3}" sibTransId="{E6E3377F-7DEB-4D78-8627-CA0F4A50AFD9}"/>
    <dgm:cxn modelId="{26D21A51-141D-4143-A28C-5B3338FBE24B}" srcId="{DF265953-948F-4410-BA96-985D04A83808}" destId="{8C49B2AC-1EAA-4D59-B20F-1CC329ABD895}" srcOrd="4" destOrd="0" parTransId="{2F5AA8F7-A310-47B3-9CC3-1D5D0C5DBF01}" sibTransId="{41F1F03B-73D7-41F4-9D8B-8D8035E9D7C6}"/>
    <dgm:cxn modelId="{B6467854-E814-4837-AEA5-BD181DA740C4}" type="presOf" srcId="{DAEE2819-76A6-4883-B190-A16B6CBAC01C}" destId="{4E24D0D7-018B-4269-9500-C275E5AB5688}" srcOrd="0" destOrd="0" presId="urn:microsoft.com/office/officeart/2005/8/layout/list1"/>
    <dgm:cxn modelId="{EBD3AC75-6C71-4D64-9279-8D5BF6D628C9}" type="presOf" srcId="{12AF0991-280D-4B90-A1E3-7EDE29FCFBA0}" destId="{86FE6F58-30F9-4E27-B789-44192A5A21BB}" srcOrd="0" destOrd="0" presId="urn:microsoft.com/office/officeart/2005/8/layout/list1"/>
    <dgm:cxn modelId="{8CDA827D-56B0-4EFA-8A47-F3CC11014797}" srcId="{2036228D-7924-4305-B4F4-5B2B6A881A60}" destId="{38454B4A-E095-4AA0-B2F4-61C781749636}" srcOrd="1" destOrd="0" parTransId="{60D98BE3-28AF-4B1E-8F54-2BEBF86954FC}" sibTransId="{F75A4BCB-4ADF-459E-9869-70C2F15151BF}"/>
    <dgm:cxn modelId="{9659F385-1A2A-47B7-90A5-61469CA77B29}" srcId="{7C142914-8D04-4CCA-9643-0A24BDA23C91}" destId="{DAEE2819-76A6-4883-B190-A16B6CBAC01C}" srcOrd="1" destOrd="0" parTransId="{F97D6EBA-DE40-4DE8-A504-7B00ED7C18DA}" sibTransId="{DB731F91-3472-477E-BB1D-5AD095E5C9A2}"/>
    <dgm:cxn modelId="{7DF03589-4635-43C9-B34F-E78C03A6F57A}" type="presOf" srcId="{02D81A81-3111-4BE0-8228-4D5DD4967EA0}" destId="{DFBFD017-F8D8-4D42-BDCC-59770607EB03}" srcOrd="0" destOrd="3" presId="urn:microsoft.com/office/officeart/2005/8/layout/list1"/>
    <dgm:cxn modelId="{C8FE068A-2666-4983-B19D-EABC476F87DD}" type="presOf" srcId="{21CEB72F-66B1-4DD5-9750-7B15B4013528}" destId="{DFBFD017-F8D8-4D42-BDCC-59770607EB03}" srcOrd="0" destOrd="2" presId="urn:microsoft.com/office/officeart/2005/8/layout/list1"/>
    <dgm:cxn modelId="{D0EF5D8B-B392-427D-B013-C1BE36267689}" type="presOf" srcId="{8C49B2AC-1EAA-4D59-B20F-1CC329ABD895}" destId="{86B86748-E87A-4204-B4DE-1F099FB5590A}" srcOrd="0" destOrd="4" presId="urn:microsoft.com/office/officeart/2005/8/layout/list1"/>
    <dgm:cxn modelId="{19EDF597-F6B5-4AEC-87F9-F2E150931875}" type="presOf" srcId="{2036228D-7924-4305-B4F4-5B2B6A881A60}" destId="{6AA368EA-BDC1-403B-8627-16EBE020DEB2}" srcOrd="0" destOrd="0" presId="urn:microsoft.com/office/officeart/2005/8/layout/list1"/>
    <dgm:cxn modelId="{4B89F897-DB85-4AEB-AF3D-AD8DD7F99A0E}" srcId="{948A4BD6-F139-4960-9130-5A3729C4C619}" destId="{12AF0991-280D-4B90-A1E3-7EDE29FCFBA0}" srcOrd="0" destOrd="0" parTransId="{7F86EAC8-2AE0-4FB7-A025-E7C8CAF43AEE}" sibTransId="{127EAA6E-1B8C-46AD-82D1-61549763CC90}"/>
    <dgm:cxn modelId="{837C0E99-5A11-4A16-9F57-0599A0A25569}" srcId="{948A4BD6-F139-4960-9130-5A3729C4C619}" destId="{5D03B6E4-8611-431B-B4E9-B82849BF184F}" srcOrd="2" destOrd="0" parTransId="{34126A09-A17D-4B82-AF6F-A570A310D67D}" sibTransId="{B656386C-F373-4659-87FB-9EA7C50F7ED8}"/>
    <dgm:cxn modelId="{2DF4EF9E-D073-4397-8A83-FB817DB9D1D7}" type="presOf" srcId="{948A4BD6-F139-4960-9130-5A3729C4C619}" destId="{619660BE-3A3C-44D5-8276-6A53657E4143}" srcOrd="1" destOrd="0" presId="urn:microsoft.com/office/officeart/2005/8/layout/list1"/>
    <dgm:cxn modelId="{1EF0DEA6-E212-4833-BAF7-0FE0F41022CF}" srcId="{DF265953-948F-4410-BA96-985D04A83808}" destId="{B7FE5D6E-4973-4D7D-A991-0A6B1A9C042F}" srcOrd="2" destOrd="0" parTransId="{51219714-18A4-47D4-8FC8-E70D70512345}" sibTransId="{B07160B2-6AE6-4660-81EA-1CC0980F2DA0}"/>
    <dgm:cxn modelId="{D1FE89A8-E69A-47EA-A623-1410DB1434DB}" type="presOf" srcId="{8E8972DB-D005-4E50-BBD2-14EDE11EAB94}" destId="{DFBFD017-F8D8-4D42-BDCC-59770607EB03}" srcOrd="0" destOrd="0" presId="urn:microsoft.com/office/officeart/2005/8/layout/list1"/>
    <dgm:cxn modelId="{01F2B6AF-7FB8-49F7-BDAF-076EBCC10D3A}" srcId="{DAEE2819-76A6-4883-B190-A16B6CBAC01C}" destId="{60698C6E-7D6F-4045-9BE6-0097229E3C8A}" srcOrd="0" destOrd="0" parTransId="{B0FE5523-8D00-4DE8-A5BA-AAF74BDC844F}" sibTransId="{CA3E5892-F7E1-410D-9322-F21677BB5DB5}"/>
    <dgm:cxn modelId="{DBE62AB4-B9D4-4864-8F92-443492DECD2C}" srcId="{7C142914-8D04-4CCA-9643-0A24BDA23C91}" destId="{DF265953-948F-4410-BA96-985D04A83808}" srcOrd="0" destOrd="0" parTransId="{9A42966A-F4F9-4177-8DA8-6C930892E5C5}" sibTransId="{95926539-A698-4675-92EE-8E00EA2C6642}"/>
    <dgm:cxn modelId="{CA146DBE-DF6A-405D-82B6-09C353D61550}" type="presOf" srcId="{1AE7E449-0CB5-42C7-B7ED-5D255C970C4D}" destId="{86B86748-E87A-4204-B4DE-1F099FB5590A}" srcOrd="0" destOrd="1" presId="urn:microsoft.com/office/officeart/2005/8/layout/list1"/>
    <dgm:cxn modelId="{4F270BC2-1C67-4A37-AFE6-CAA70C5B0977}" type="presOf" srcId="{5D03B6E4-8611-431B-B4E9-B82849BF184F}" destId="{86FE6F58-30F9-4E27-B789-44192A5A21BB}" srcOrd="0" destOrd="2" presId="urn:microsoft.com/office/officeart/2005/8/layout/list1"/>
    <dgm:cxn modelId="{F4786EC8-79E1-429B-B3EE-C0E1179DDF6C}" type="presOf" srcId="{0AB08446-54D5-4340-B44E-E1AF22151E24}" destId="{86B86748-E87A-4204-B4DE-1F099FB5590A}" srcOrd="0" destOrd="0" presId="urn:microsoft.com/office/officeart/2005/8/layout/list1"/>
    <dgm:cxn modelId="{9E64BBC8-F34F-4B66-A257-32419DE46996}" type="presOf" srcId="{DAEE2819-76A6-4883-B190-A16B6CBAC01C}" destId="{7413F75F-2485-4C0B-97F3-D8AEE5C6F773}" srcOrd="1" destOrd="0" presId="urn:microsoft.com/office/officeart/2005/8/layout/list1"/>
    <dgm:cxn modelId="{6E5A2ECB-6BB8-4080-98AC-877B02A59A8C}" srcId="{2036228D-7924-4305-B4F4-5B2B6A881A60}" destId="{8E8972DB-D005-4E50-BBD2-14EDE11EAB94}" srcOrd="0" destOrd="0" parTransId="{B2B00915-C063-4FE2-B1B3-FE45EB18C2A7}" sibTransId="{BAD3797B-0AC0-4AC3-8B62-F821635DBAF7}"/>
    <dgm:cxn modelId="{2909D0D8-A87A-446E-9E82-EC0D6ECA111E}" type="presOf" srcId="{60698C6E-7D6F-4045-9BE6-0097229E3C8A}" destId="{E6403DD4-7850-4D33-B100-850E6E849359}" srcOrd="0" destOrd="0" presId="urn:microsoft.com/office/officeart/2005/8/layout/list1"/>
    <dgm:cxn modelId="{FEA6A5E7-091C-4256-BAE4-C769E19FA231}" type="presOf" srcId="{DF265953-948F-4410-BA96-985D04A83808}" destId="{3A6028D4-FD0B-4A3C-8AA7-C174DE72AE7F}" srcOrd="1" destOrd="0" presId="urn:microsoft.com/office/officeart/2005/8/layout/list1"/>
    <dgm:cxn modelId="{AB94C2ED-40ED-4304-A946-FF7C0913173C}" type="presOf" srcId="{B7FE5D6E-4973-4D7D-A991-0A6B1A9C042F}" destId="{86B86748-E87A-4204-B4DE-1F099FB5590A}" srcOrd="0" destOrd="2" presId="urn:microsoft.com/office/officeart/2005/8/layout/list1"/>
    <dgm:cxn modelId="{37743DF3-7510-4CEA-A9A5-54D2B5CDC30E}" srcId="{7C142914-8D04-4CCA-9643-0A24BDA23C91}" destId="{2036228D-7924-4305-B4F4-5B2B6A881A60}" srcOrd="2" destOrd="0" parTransId="{BEE893C3-7652-4EBE-B472-1C26CD1C3F26}" sibTransId="{249E9A29-026E-4C66-BA13-8EAC55CB3C34}"/>
    <dgm:cxn modelId="{BBB9A6F5-10B6-4641-85FF-5997A39FDA6E}" type="presOf" srcId="{2F23A15A-4E99-4D6F-B68A-476A154F3597}" destId="{86B86748-E87A-4204-B4DE-1F099FB5590A}" srcOrd="0" destOrd="3" presId="urn:microsoft.com/office/officeart/2005/8/layout/list1"/>
    <dgm:cxn modelId="{197F5BFB-06D9-47F3-99FB-B38B6347D22E}" type="presOf" srcId="{59D0D853-8035-4FA8-AC67-49277DEC7D60}" destId="{86B86748-E87A-4204-B4DE-1F099FB5590A}" srcOrd="0" destOrd="5" presId="urn:microsoft.com/office/officeart/2005/8/layout/list1"/>
    <dgm:cxn modelId="{DE0AC633-08C6-414C-A6F1-D18758922BF3}" type="presParOf" srcId="{5FEDCC08-465D-4CEC-9CCA-941C6CBC93DE}" destId="{AEDBFE5B-E86F-4F26-8FB7-CFDDD41BC858}" srcOrd="0" destOrd="0" presId="urn:microsoft.com/office/officeart/2005/8/layout/list1"/>
    <dgm:cxn modelId="{35D5B5B0-AD47-470A-9199-0715BA0BB027}" type="presParOf" srcId="{AEDBFE5B-E86F-4F26-8FB7-CFDDD41BC858}" destId="{7FBCC92F-B430-4F0C-AD0B-06B9EE934E56}" srcOrd="0" destOrd="0" presId="urn:microsoft.com/office/officeart/2005/8/layout/list1"/>
    <dgm:cxn modelId="{11023AFD-F21A-437C-AFE7-0500D761CBC2}" type="presParOf" srcId="{AEDBFE5B-E86F-4F26-8FB7-CFDDD41BC858}" destId="{3A6028D4-FD0B-4A3C-8AA7-C174DE72AE7F}" srcOrd="1" destOrd="0" presId="urn:microsoft.com/office/officeart/2005/8/layout/list1"/>
    <dgm:cxn modelId="{EA3BBEE9-09C4-4A2A-A5B1-1C50345EAD60}" type="presParOf" srcId="{5FEDCC08-465D-4CEC-9CCA-941C6CBC93DE}" destId="{14719EBF-BEB4-4B5D-86BB-20B7892A981F}" srcOrd="1" destOrd="0" presId="urn:microsoft.com/office/officeart/2005/8/layout/list1"/>
    <dgm:cxn modelId="{BD098F66-3C77-4B41-B936-877277E49223}" type="presParOf" srcId="{5FEDCC08-465D-4CEC-9CCA-941C6CBC93DE}" destId="{86B86748-E87A-4204-B4DE-1F099FB5590A}" srcOrd="2" destOrd="0" presId="urn:microsoft.com/office/officeart/2005/8/layout/list1"/>
    <dgm:cxn modelId="{DA67F513-C3EC-4728-96BA-7F44D177BDF3}" type="presParOf" srcId="{5FEDCC08-465D-4CEC-9CCA-941C6CBC93DE}" destId="{A798326D-96D9-4A21-B7A5-FB3E3858BEAC}" srcOrd="3" destOrd="0" presId="urn:microsoft.com/office/officeart/2005/8/layout/list1"/>
    <dgm:cxn modelId="{FF56AE16-DADC-4A69-B1C8-242D72E154CF}" type="presParOf" srcId="{5FEDCC08-465D-4CEC-9CCA-941C6CBC93DE}" destId="{DEF98CBA-2818-4E2D-9099-FDE49D70A805}" srcOrd="4" destOrd="0" presId="urn:microsoft.com/office/officeart/2005/8/layout/list1"/>
    <dgm:cxn modelId="{6C41A15D-32CB-4B6C-B39C-2084EE3F0716}" type="presParOf" srcId="{DEF98CBA-2818-4E2D-9099-FDE49D70A805}" destId="{4E24D0D7-018B-4269-9500-C275E5AB5688}" srcOrd="0" destOrd="0" presId="urn:microsoft.com/office/officeart/2005/8/layout/list1"/>
    <dgm:cxn modelId="{7990314E-75A6-4704-B5B6-C7127D5C4157}" type="presParOf" srcId="{DEF98CBA-2818-4E2D-9099-FDE49D70A805}" destId="{7413F75F-2485-4C0B-97F3-D8AEE5C6F773}" srcOrd="1" destOrd="0" presId="urn:microsoft.com/office/officeart/2005/8/layout/list1"/>
    <dgm:cxn modelId="{9232CA19-9480-424B-975B-0F059069A8F0}" type="presParOf" srcId="{5FEDCC08-465D-4CEC-9CCA-941C6CBC93DE}" destId="{930A5949-8066-40FB-90B6-168612DC855B}" srcOrd="5" destOrd="0" presId="urn:microsoft.com/office/officeart/2005/8/layout/list1"/>
    <dgm:cxn modelId="{FCFDFAD4-078D-4780-8D25-B1FEF63C2F0F}" type="presParOf" srcId="{5FEDCC08-465D-4CEC-9CCA-941C6CBC93DE}" destId="{E6403DD4-7850-4D33-B100-850E6E849359}" srcOrd="6" destOrd="0" presId="urn:microsoft.com/office/officeart/2005/8/layout/list1"/>
    <dgm:cxn modelId="{74F84AAF-5DF9-46D1-8142-E7E717E5B777}" type="presParOf" srcId="{5FEDCC08-465D-4CEC-9CCA-941C6CBC93DE}" destId="{90217ED4-7B87-4E22-8274-0399363164CF}" srcOrd="7" destOrd="0" presId="urn:microsoft.com/office/officeart/2005/8/layout/list1"/>
    <dgm:cxn modelId="{80399636-1A5C-4D6A-A34B-C4BC1D339D3C}" type="presParOf" srcId="{5FEDCC08-465D-4CEC-9CCA-941C6CBC93DE}" destId="{CC8F4F0B-1F0D-4528-8682-DC0837E57508}" srcOrd="8" destOrd="0" presId="urn:microsoft.com/office/officeart/2005/8/layout/list1"/>
    <dgm:cxn modelId="{E25F1A3F-932D-4E1C-BB9E-62EA5642662E}" type="presParOf" srcId="{CC8F4F0B-1F0D-4528-8682-DC0837E57508}" destId="{6AA368EA-BDC1-403B-8627-16EBE020DEB2}" srcOrd="0" destOrd="0" presId="urn:microsoft.com/office/officeart/2005/8/layout/list1"/>
    <dgm:cxn modelId="{7918BEBD-9D22-46F7-8C9B-4068980392B6}" type="presParOf" srcId="{CC8F4F0B-1F0D-4528-8682-DC0837E57508}" destId="{B25ABEC0-0EE4-40D8-822E-BE007DE3C885}" srcOrd="1" destOrd="0" presId="urn:microsoft.com/office/officeart/2005/8/layout/list1"/>
    <dgm:cxn modelId="{2E884D54-7616-4F84-BA83-FDEF7A131406}" type="presParOf" srcId="{5FEDCC08-465D-4CEC-9CCA-941C6CBC93DE}" destId="{0384DAAE-85A9-4E82-88A8-6AAFE41B4A0D}" srcOrd="9" destOrd="0" presId="urn:microsoft.com/office/officeart/2005/8/layout/list1"/>
    <dgm:cxn modelId="{50EBF9DD-8948-4F7D-8730-1819D65DEE37}" type="presParOf" srcId="{5FEDCC08-465D-4CEC-9CCA-941C6CBC93DE}" destId="{DFBFD017-F8D8-4D42-BDCC-59770607EB03}" srcOrd="10" destOrd="0" presId="urn:microsoft.com/office/officeart/2005/8/layout/list1"/>
    <dgm:cxn modelId="{6DABB1F5-3A83-4591-935F-BD2164713D30}" type="presParOf" srcId="{5FEDCC08-465D-4CEC-9CCA-941C6CBC93DE}" destId="{6F63CC11-FD29-4A2E-B67F-67101A3FCBFA}" srcOrd="11" destOrd="0" presId="urn:microsoft.com/office/officeart/2005/8/layout/list1"/>
    <dgm:cxn modelId="{2FC36581-0D89-47E0-A183-9ACA08312D8D}" type="presParOf" srcId="{5FEDCC08-465D-4CEC-9CCA-941C6CBC93DE}" destId="{64E6F2E3-6F2E-4ED4-BA39-A49F8851927F}" srcOrd="12" destOrd="0" presId="urn:microsoft.com/office/officeart/2005/8/layout/list1"/>
    <dgm:cxn modelId="{73CA4FEC-B1B3-4AB7-8593-42E46FF91639}" type="presParOf" srcId="{64E6F2E3-6F2E-4ED4-BA39-A49F8851927F}" destId="{C9B3987D-CDAE-4519-8D7D-A81A3C2818AC}" srcOrd="0" destOrd="0" presId="urn:microsoft.com/office/officeart/2005/8/layout/list1"/>
    <dgm:cxn modelId="{94AE228E-946A-4120-AF4A-A88932522BA1}" type="presParOf" srcId="{64E6F2E3-6F2E-4ED4-BA39-A49F8851927F}" destId="{619660BE-3A3C-44D5-8276-6A53657E4143}" srcOrd="1" destOrd="0" presId="urn:microsoft.com/office/officeart/2005/8/layout/list1"/>
    <dgm:cxn modelId="{B0E1DCB8-1316-44C6-A5FE-A6A881DC7BFC}" type="presParOf" srcId="{5FEDCC08-465D-4CEC-9CCA-941C6CBC93DE}" destId="{FBCA5370-CDDF-42FE-B4DB-8568C5ECEEE8}" srcOrd="13" destOrd="0" presId="urn:microsoft.com/office/officeart/2005/8/layout/list1"/>
    <dgm:cxn modelId="{F2D99FF5-4B53-4FD6-871C-7A13E2CBB140}" type="presParOf" srcId="{5FEDCC08-465D-4CEC-9CCA-941C6CBC93DE}" destId="{86FE6F58-30F9-4E27-B789-44192A5A21BB}" srcOrd="14" destOrd="0" presId="urn:microsoft.com/office/officeart/2005/8/layout/list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656" y="22979"/>
          <a:ext cx="4139184" cy="3542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656" y="1739099"/>
          <a:ext cx="4139184" cy="3542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656" y="2944919"/>
          <a:ext cx="4139184" cy="3542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3122039"/>
          <a:ext cx="5913120" cy="1285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Žemės ūkių modernizacija</a:t>
          </a:r>
          <a:endParaRPr lang="en-US" sz="1000" b="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5656" y="4472039"/>
          <a:ext cx="4139184" cy="3542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999A9EC8-D68D-413A-B0E7-37E24B6C1A05}">
      <dgm:prSet phldrT="[Text]" custT="1"/>
      <dgm:spPr>
        <a:xfrm>
          <a:off x="0" y="1916219"/>
          <a:ext cx="5913120" cy="963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Mažėjančios bendrosios žemės ūkio produkcijos apimtys</a:t>
          </a:r>
          <a:endParaRPr lang="en-US" sz="1000" baseline="0">
            <a:solidFill>
              <a:sysClr val="windowText" lastClr="000000"/>
            </a:solidFill>
            <a:latin typeface="Calibri"/>
            <a:ea typeface="+mn-ea"/>
            <a:cs typeface="Times New Roman" panose="02020603050405020304" pitchFamily="18" charset="0"/>
          </a:endParaRPr>
        </a:p>
      </dgm:t>
    </dgm:pt>
    <dgm:pt modelId="{1875AA33-3ADB-40D2-93C6-A9B22557556A}" type="parTrans" cxnId="{E874BBE5-B7FF-46B8-8C04-B98A49F85A76}">
      <dgm:prSet/>
      <dgm:spPr/>
      <dgm:t>
        <a:bodyPr/>
        <a:lstStyle/>
        <a:p>
          <a:endParaRPr lang="en-US">
            <a:latin typeface="+mn-lt"/>
          </a:endParaRPr>
        </a:p>
      </dgm:t>
    </dgm:pt>
    <dgm:pt modelId="{A958B8FF-AA90-418C-A94E-5B979A0F4AAE}" type="sibTrans" cxnId="{E874BBE5-B7FF-46B8-8C04-B98A49F85A76}">
      <dgm:prSet/>
      <dgm:spPr/>
      <dgm:t>
        <a:bodyPr/>
        <a:lstStyle/>
        <a:p>
          <a:endParaRPr lang="en-US">
            <a:latin typeface="+mn-lt"/>
          </a:endParaRPr>
        </a:p>
      </dgm:t>
    </dgm:pt>
    <dgm:pt modelId="{607A466C-248A-4EF7-88A1-6070826D28C6}">
      <dgm:prSet phldrT="[Text]" custT="1"/>
      <dgm:spPr>
        <a:xfrm>
          <a:off x="0" y="200099"/>
          <a:ext cx="5913120" cy="1474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Vidutinis ūkio dydis yra didesnis nei šalyje ir apskrityje bei didelė stambių ūkininkų dalis</a:t>
          </a:r>
          <a:endParaRPr lang="en-US" sz="1000">
            <a:solidFill>
              <a:sysClr val="windowText" lastClr="000000"/>
            </a:solidFill>
            <a:latin typeface="Calibri"/>
            <a:ea typeface="+mn-ea"/>
            <a:cs typeface="Times New Roman" panose="02020603050405020304" pitchFamily="18" charset="0"/>
          </a:endParaRPr>
        </a:p>
      </dgm:t>
    </dgm:pt>
    <dgm:pt modelId="{DCE75909-FAFB-496B-B7F4-D1DB8240D91C}" type="parTrans" cxnId="{18BB1959-B31D-4133-A483-864CAE843AFF}">
      <dgm:prSet/>
      <dgm:spPr/>
      <dgm:t>
        <a:bodyPr/>
        <a:lstStyle/>
        <a:p>
          <a:endParaRPr lang="en-US">
            <a:latin typeface="+mn-lt"/>
          </a:endParaRPr>
        </a:p>
      </dgm:t>
    </dgm:pt>
    <dgm:pt modelId="{20D04C41-BEAE-459D-800C-9E0713A9A357}" type="sibTrans" cxnId="{18BB1959-B31D-4133-A483-864CAE843AFF}">
      <dgm:prSet/>
      <dgm:spPr/>
      <dgm:t>
        <a:bodyPr/>
        <a:lstStyle/>
        <a:p>
          <a:endParaRPr lang="en-US">
            <a:latin typeface="+mn-lt"/>
          </a:endParaRPr>
        </a:p>
      </dgm:t>
    </dgm:pt>
    <dgm:pt modelId="{3B05B6CB-D2D2-44C7-ABDC-C0E8182E2F39}">
      <dgm:prSet phldrT="[Text]" custT="1"/>
      <dgm:spPr>
        <a:xfrm>
          <a:off x="0" y="200099"/>
          <a:ext cx="5913120" cy="1474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Žemės ūkio augalų derlingumas viršija apskrities rodiklius</a:t>
          </a:r>
          <a:endParaRPr lang="en-US" sz="1000">
            <a:solidFill>
              <a:sysClr val="windowText" lastClr="000000"/>
            </a:solidFill>
            <a:latin typeface="Calibri"/>
            <a:ea typeface="+mn-ea"/>
            <a:cs typeface="Times New Roman" panose="02020603050405020304" pitchFamily="18" charset="0"/>
          </a:endParaRPr>
        </a:p>
      </dgm:t>
    </dgm:pt>
    <dgm:pt modelId="{1893272A-61FB-43A6-8C44-78189EA6128A}" type="parTrans" cxnId="{8E020462-ADAC-4047-B0CD-866C8C11295F}">
      <dgm:prSet/>
      <dgm:spPr/>
      <dgm:t>
        <a:bodyPr/>
        <a:lstStyle/>
        <a:p>
          <a:endParaRPr lang="en-US">
            <a:latin typeface="+mn-lt"/>
          </a:endParaRPr>
        </a:p>
      </dgm:t>
    </dgm:pt>
    <dgm:pt modelId="{68FA04D3-B0F6-4EA7-9834-ECF7FEEF69C0}" type="sibTrans" cxnId="{8E020462-ADAC-4047-B0CD-866C8C11295F}">
      <dgm:prSet/>
      <dgm:spPr/>
      <dgm:t>
        <a:bodyPr/>
        <a:lstStyle/>
        <a:p>
          <a:endParaRPr lang="en-US">
            <a:latin typeface="+mn-lt"/>
          </a:endParaRPr>
        </a:p>
      </dgm:t>
    </dgm:pt>
    <dgm:pt modelId="{75CF0162-3B01-4B43-B7AE-CF22D2653F30}">
      <dgm:prSet custT="1"/>
      <dgm:spPr>
        <a:xfrm>
          <a:off x="0" y="4649159"/>
          <a:ext cx="5913120" cy="1096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Hidrometeorologinės sąlygos ir klimato kaitos problema</a:t>
          </a:r>
          <a:endParaRPr lang="en-US" sz="1000" strike="sngStrike">
            <a:solidFill>
              <a:sysClr val="windowText" lastClr="000000"/>
            </a:solidFill>
            <a:highlight>
              <a:srgbClr val="00FF00"/>
            </a:highlight>
            <a:latin typeface="Calibri"/>
            <a:ea typeface="+mn-ea"/>
            <a:cs typeface="Times New Roman" panose="02020603050405020304" pitchFamily="18" charset="0"/>
          </a:endParaRPr>
        </a:p>
      </dgm:t>
    </dgm:pt>
    <dgm:pt modelId="{8FE2ED5F-F7A3-4D26-A0CE-8044A1EF9C28}" type="parTrans" cxnId="{23326101-9DCD-448C-B5E2-8E281BE0B5EF}">
      <dgm:prSet/>
      <dgm:spPr/>
      <dgm:t>
        <a:bodyPr/>
        <a:lstStyle/>
        <a:p>
          <a:endParaRPr lang="en-US">
            <a:latin typeface="+mn-lt"/>
          </a:endParaRPr>
        </a:p>
      </dgm:t>
    </dgm:pt>
    <dgm:pt modelId="{0377FF10-C693-41E1-BA11-ED3D8D1296DB}" type="sibTrans" cxnId="{23326101-9DCD-448C-B5E2-8E281BE0B5EF}">
      <dgm:prSet/>
      <dgm:spPr/>
      <dgm:t>
        <a:bodyPr/>
        <a:lstStyle/>
        <a:p>
          <a:endParaRPr lang="en-US">
            <a:latin typeface="+mn-lt"/>
          </a:endParaRPr>
        </a:p>
      </dgm:t>
    </dgm:pt>
    <dgm:pt modelId="{5E7CDB16-FBBB-4743-895B-68E064ED3CE6}">
      <dgm:prSet custT="1"/>
      <dgm:spPr>
        <a:xfrm>
          <a:off x="0" y="3122039"/>
          <a:ext cx="5913120" cy="1285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Alternatyvių žemės ūkiui veiklų plėtojimas</a:t>
          </a:r>
        </a:p>
      </dgm:t>
    </dgm:pt>
    <dgm:pt modelId="{5F599E03-31CA-440D-93D5-29E8465425F7}" type="parTrans" cxnId="{BB83AB52-F114-4812-B943-7BA21185920B}">
      <dgm:prSet/>
      <dgm:spPr/>
      <dgm:t>
        <a:bodyPr/>
        <a:lstStyle/>
        <a:p>
          <a:endParaRPr lang="lt-LT">
            <a:latin typeface="+mn-lt"/>
          </a:endParaRPr>
        </a:p>
      </dgm:t>
    </dgm:pt>
    <dgm:pt modelId="{B08569D9-1701-47FF-9B26-A14033F8EEA4}" type="sibTrans" cxnId="{BB83AB52-F114-4812-B943-7BA21185920B}">
      <dgm:prSet/>
      <dgm:spPr/>
      <dgm:t>
        <a:bodyPr/>
        <a:lstStyle/>
        <a:p>
          <a:endParaRPr lang="lt-LT">
            <a:latin typeface="+mn-lt"/>
          </a:endParaRPr>
        </a:p>
      </dgm:t>
    </dgm:pt>
    <dgm:pt modelId="{1447070A-92E4-4991-9C75-984B3F615697}">
      <dgm:prSet custT="1"/>
      <dgm:spPr>
        <a:xfrm>
          <a:off x="0" y="4649159"/>
          <a:ext cx="5913120" cy="1096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Žemės ūkio produkcijos gamintojų konkurencingumo mažėjimas, nesugebant prisitaikyti prie besikeičiančių rinkos sąlygų</a:t>
          </a:r>
          <a:endParaRPr lang="en-US" sz="1000">
            <a:solidFill>
              <a:sysClr val="windowText" lastClr="000000"/>
            </a:solidFill>
            <a:latin typeface="Calibri"/>
            <a:ea typeface="+mn-ea"/>
            <a:cs typeface="Times New Roman" panose="02020603050405020304" pitchFamily="18" charset="0"/>
          </a:endParaRPr>
        </a:p>
      </dgm:t>
    </dgm:pt>
    <dgm:pt modelId="{61FD7EF5-3AE3-4FA7-9BD6-F70CEE1E9683}" type="parTrans" cxnId="{9364C148-3836-428F-9EAD-9653FDB0D1ED}">
      <dgm:prSet/>
      <dgm:spPr/>
      <dgm:t>
        <a:bodyPr/>
        <a:lstStyle/>
        <a:p>
          <a:endParaRPr lang="lt-LT">
            <a:latin typeface="+mn-lt"/>
          </a:endParaRPr>
        </a:p>
      </dgm:t>
    </dgm:pt>
    <dgm:pt modelId="{84C80A89-1081-4C1E-9699-EF3209A3B997}" type="sibTrans" cxnId="{9364C148-3836-428F-9EAD-9653FDB0D1ED}">
      <dgm:prSet/>
      <dgm:spPr/>
      <dgm:t>
        <a:bodyPr/>
        <a:lstStyle/>
        <a:p>
          <a:endParaRPr lang="lt-LT">
            <a:latin typeface="+mn-lt"/>
          </a:endParaRPr>
        </a:p>
      </dgm:t>
    </dgm:pt>
    <dgm:pt modelId="{A35F1C9E-958D-47AE-AD32-33E593700393}">
      <dgm:prSet phldrT="[Text]" custT="1"/>
      <dgm:spPr>
        <a:xfrm>
          <a:off x="0" y="200099"/>
          <a:ext cx="5913120" cy="1474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baseline="0">
              <a:solidFill>
                <a:sysClr val="windowText" lastClr="000000"/>
              </a:solidFill>
              <a:latin typeface="Calibri"/>
              <a:ea typeface="+mn-ea"/>
              <a:cs typeface="Times New Roman" panose="02020603050405020304" pitchFamily="18" charset="0"/>
            </a:rPr>
            <a:t>Žemės ūkio naudmenų bei ariamos žemės dalis yra didesnė nei vidutiniškai apskrityje</a:t>
          </a:r>
          <a:endParaRPr lang="en-US" sz="1000">
            <a:solidFill>
              <a:sysClr val="windowText" lastClr="000000"/>
            </a:solidFill>
            <a:latin typeface="Calibri"/>
            <a:ea typeface="+mn-ea"/>
            <a:cs typeface="Times New Roman" panose="02020603050405020304" pitchFamily="18" charset="0"/>
          </a:endParaRPr>
        </a:p>
      </dgm:t>
    </dgm:pt>
    <dgm:pt modelId="{7B134D4E-594F-403B-8E0A-A5C08EB7A660}" type="parTrans" cxnId="{CE780249-D762-403A-A9E9-D7D2B30DDA69}">
      <dgm:prSet/>
      <dgm:spPr/>
      <dgm:t>
        <a:bodyPr/>
        <a:lstStyle/>
        <a:p>
          <a:endParaRPr lang="lt-LT">
            <a:latin typeface="+mn-lt"/>
          </a:endParaRPr>
        </a:p>
      </dgm:t>
    </dgm:pt>
    <dgm:pt modelId="{D0CC5F18-FF11-4DBA-AB20-FF67190C8798}" type="sibTrans" cxnId="{CE780249-D762-403A-A9E9-D7D2B30DDA69}">
      <dgm:prSet/>
      <dgm:spPr/>
      <dgm:t>
        <a:bodyPr/>
        <a:lstStyle/>
        <a:p>
          <a:endParaRPr lang="lt-LT">
            <a:latin typeface="+mn-lt"/>
          </a:endParaRPr>
        </a:p>
      </dgm:t>
    </dgm:pt>
    <dgm:pt modelId="{25CCAC54-322B-4E76-9710-3DF3201F160C}">
      <dgm:prSet phldrT="[Text]" custT="1"/>
      <dgm:spPr>
        <a:xfrm>
          <a:off x="0" y="200099"/>
          <a:ext cx="5913120" cy="1474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Daugiau nei trečdalis apskrityje pagamintos žemės ūkio produkcijos - Anykščių rajone</a:t>
          </a:r>
          <a:endParaRPr lang="en-US" sz="1000">
            <a:solidFill>
              <a:sysClr val="windowText" lastClr="000000"/>
            </a:solidFill>
            <a:latin typeface="Calibri"/>
            <a:ea typeface="+mn-ea"/>
            <a:cs typeface="Times New Roman" panose="02020603050405020304" pitchFamily="18" charset="0"/>
          </a:endParaRPr>
        </a:p>
      </dgm:t>
    </dgm:pt>
    <dgm:pt modelId="{8F163F73-F9F9-4301-9F21-80D5D4B07DF4}" type="parTrans" cxnId="{FC7B6C3E-124D-4EB7-9DA1-37A75D76EF57}">
      <dgm:prSet/>
      <dgm:spPr/>
      <dgm:t>
        <a:bodyPr/>
        <a:lstStyle/>
        <a:p>
          <a:endParaRPr lang="lt-LT">
            <a:latin typeface="+mn-lt"/>
          </a:endParaRPr>
        </a:p>
      </dgm:t>
    </dgm:pt>
    <dgm:pt modelId="{590A94A9-4D62-45D8-BEE2-E3E09B860432}" type="sibTrans" cxnId="{FC7B6C3E-124D-4EB7-9DA1-37A75D76EF57}">
      <dgm:prSet/>
      <dgm:spPr/>
      <dgm:t>
        <a:bodyPr/>
        <a:lstStyle/>
        <a:p>
          <a:endParaRPr lang="lt-LT">
            <a:latin typeface="+mn-lt"/>
          </a:endParaRPr>
        </a:p>
      </dgm:t>
    </dgm:pt>
    <dgm:pt modelId="{2643E077-02B2-4973-86F3-309149AE8FF5}">
      <dgm:prSet phldrT="[Text]" custT="1"/>
      <dgm:spPr>
        <a:xfrm>
          <a:off x="0" y="200099"/>
          <a:ext cx="5913120" cy="1474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Didžiausi iš kaimyninių savivaldybių prikerpamos avių vilnos kiekiai</a:t>
          </a:r>
          <a:endParaRPr lang="en-US" sz="1000">
            <a:solidFill>
              <a:sysClr val="windowText" lastClr="000000"/>
            </a:solidFill>
            <a:latin typeface="Calibri"/>
            <a:ea typeface="+mn-ea"/>
            <a:cs typeface="Times New Roman" panose="02020603050405020304" pitchFamily="18" charset="0"/>
          </a:endParaRPr>
        </a:p>
      </dgm:t>
    </dgm:pt>
    <dgm:pt modelId="{E6FBCAD4-AE0F-4DF4-B75B-FD520332255E}" type="parTrans" cxnId="{33B627C4-45F3-4C82-B70C-AD6A60E2D13F}">
      <dgm:prSet/>
      <dgm:spPr/>
      <dgm:t>
        <a:bodyPr/>
        <a:lstStyle/>
        <a:p>
          <a:endParaRPr lang="lt-LT">
            <a:latin typeface="+mn-lt"/>
          </a:endParaRPr>
        </a:p>
      </dgm:t>
    </dgm:pt>
    <dgm:pt modelId="{50759710-CA03-4240-A160-2D9FAC705389}" type="sibTrans" cxnId="{33B627C4-45F3-4C82-B70C-AD6A60E2D13F}">
      <dgm:prSet/>
      <dgm:spPr/>
      <dgm:t>
        <a:bodyPr/>
        <a:lstStyle/>
        <a:p>
          <a:endParaRPr lang="lt-LT">
            <a:latin typeface="+mn-lt"/>
          </a:endParaRPr>
        </a:p>
      </dgm:t>
    </dgm:pt>
    <dgm:pt modelId="{76617523-60A0-4816-ADF9-F3676A866019}">
      <dgm:prSet phldrT="[Text]" custT="1"/>
      <dgm:spPr>
        <a:xfrm>
          <a:off x="0" y="200099"/>
          <a:ext cx="5913120" cy="1474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Pakankamai didelė ekologiškų ūkių dalis</a:t>
          </a:r>
          <a:endParaRPr lang="en-US" sz="1000">
            <a:solidFill>
              <a:sysClr val="windowText" lastClr="000000"/>
            </a:solidFill>
            <a:latin typeface="Calibri"/>
            <a:ea typeface="+mn-ea"/>
            <a:cs typeface="Times New Roman" panose="02020603050405020304" pitchFamily="18" charset="0"/>
          </a:endParaRPr>
        </a:p>
      </dgm:t>
    </dgm:pt>
    <dgm:pt modelId="{9517FEFC-FCBB-429E-A89D-D908881BFAF8}" type="parTrans" cxnId="{43AB52F5-8071-44EE-A34F-C7B8B038BCE2}">
      <dgm:prSet/>
      <dgm:spPr/>
      <dgm:t>
        <a:bodyPr/>
        <a:lstStyle/>
        <a:p>
          <a:endParaRPr lang="lt-LT">
            <a:latin typeface="+mn-lt"/>
          </a:endParaRPr>
        </a:p>
      </dgm:t>
    </dgm:pt>
    <dgm:pt modelId="{B21B3CD5-9D2D-4DD5-A596-90568EA5EE35}" type="sibTrans" cxnId="{43AB52F5-8071-44EE-A34F-C7B8B038BCE2}">
      <dgm:prSet/>
      <dgm:spPr/>
      <dgm:t>
        <a:bodyPr/>
        <a:lstStyle/>
        <a:p>
          <a:endParaRPr lang="lt-LT">
            <a:latin typeface="+mn-lt"/>
          </a:endParaRPr>
        </a:p>
      </dgm:t>
    </dgm:pt>
    <dgm:pt modelId="{316668F4-C34A-4075-84F7-074B8F33830B}">
      <dgm:prSet phldrT="[Text]" custT="1"/>
      <dgm:spPr>
        <a:xfrm>
          <a:off x="0" y="3122039"/>
          <a:ext cx="5913120" cy="1285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Ekologinių žemės ūkio produktų gamyba ir realizavimas</a:t>
          </a:r>
          <a:endParaRPr lang="en-US" sz="1000" b="0">
            <a:solidFill>
              <a:sysClr val="windowText" lastClr="000000"/>
            </a:solidFill>
            <a:latin typeface="Calibri"/>
            <a:ea typeface="+mn-ea"/>
            <a:cs typeface="Times New Roman" panose="02020603050405020304" pitchFamily="18" charset="0"/>
          </a:endParaRPr>
        </a:p>
      </dgm:t>
    </dgm:pt>
    <dgm:pt modelId="{42FFF05D-7C5D-44BC-9444-38FA5CBF7E23}" type="parTrans" cxnId="{635F6A78-4427-4959-AA16-5F98F97CDFA8}">
      <dgm:prSet/>
      <dgm:spPr/>
      <dgm:t>
        <a:bodyPr/>
        <a:lstStyle/>
        <a:p>
          <a:endParaRPr lang="lt-LT">
            <a:latin typeface="+mn-lt"/>
          </a:endParaRPr>
        </a:p>
      </dgm:t>
    </dgm:pt>
    <dgm:pt modelId="{06455B6E-37B9-4A16-8DAB-ABA7BD246225}" type="sibTrans" cxnId="{635F6A78-4427-4959-AA16-5F98F97CDFA8}">
      <dgm:prSet/>
      <dgm:spPr/>
      <dgm:t>
        <a:bodyPr/>
        <a:lstStyle/>
        <a:p>
          <a:endParaRPr lang="lt-LT">
            <a:latin typeface="+mn-lt"/>
          </a:endParaRPr>
        </a:p>
      </dgm:t>
    </dgm:pt>
    <dgm:pt modelId="{0DA28C5C-2449-436B-B830-751C4FEBA9D8}">
      <dgm:prSet custT="1"/>
      <dgm:spPr>
        <a:xfrm>
          <a:off x="0" y="3122039"/>
          <a:ext cx="5913120" cy="1285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Gyvulininkystės, sodininkystės žemės ūkio šakų plėtra</a:t>
          </a:r>
        </a:p>
      </dgm:t>
    </dgm:pt>
    <dgm:pt modelId="{21046799-5FFB-4226-8667-FAF60AA51D21}" type="parTrans" cxnId="{5610BABC-5558-4B1A-8ED1-89BDED035F0A}">
      <dgm:prSet/>
      <dgm:spPr/>
      <dgm:t>
        <a:bodyPr/>
        <a:lstStyle/>
        <a:p>
          <a:endParaRPr lang="lt-LT">
            <a:latin typeface="+mn-lt"/>
          </a:endParaRPr>
        </a:p>
      </dgm:t>
    </dgm:pt>
    <dgm:pt modelId="{97302368-68FF-4C06-BC99-9AA3EB1742AF}" type="sibTrans" cxnId="{5610BABC-5558-4B1A-8ED1-89BDED035F0A}">
      <dgm:prSet/>
      <dgm:spPr/>
      <dgm:t>
        <a:bodyPr/>
        <a:lstStyle/>
        <a:p>
          <a:endParaRPr lang="lt-LT">
            <a:latin typeface="+mn-lt"/>
          </a:endParaRPr>
        </a:p>
      </dgm:t>
    </dgm:pt>
    <dgm:pt modelId="{82C9B9FF-C186-40F9-B243-B67B52007DE3}">
      <dgm:prSet custT="1"/>
      <dgm:spPr>
        <a:xfrm>
          <a:off x="0" y="4649159"/>
          <a:ext cx="5913120" cy="1096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Neaiški bendroji žemės ūkio politika 2021-2027 metams ir mažėjančios ES išmokos</a:t>
          </a:r>
          <a:endParaRPr lang="en-US" sz="1000">
            <a:solidFill>
              <a:sysClr val="windowText" lastClr="000000"/>
            </a:solidFill>
            <a:latin typeface="Calibri"/>
            <a:ea typeface="+mn-ea"/>
            <a:cs typeface="Times New Roman" panose="02020603050405020304" pitchFamily="18" charset="0"/>
          </a:endParaRPr>
        </a:p>
      </dgm:t>
    </dgm:pt>
    <dgm:pt modelId="{CB35E8BA-4FEA-46FF-836B-427BE529C10F}" type="parTrans" cxnId="{34BF88C1-BB83-4C12-A7AF-09838FDC7BB2}">
      <dgm:prSet/>
      <dgm:spPr/>
      <dgm:t>
        <a:bodyPr/>
        <a:lstStyle/>
        <a:p>
          <a:endParaRPr lang="lt-LT">
            <a:latin typeface="+mn-lt"/>
          </a:endParaRPr>
        </a:p>
      </dgm:t>
    </dgm:pt>
    <dgm:pt modelId="{4B2191E6-1EA8-49EA-80DB-241497B8EC8A}" type="sibTrans" cxnId="{34BF88C1-BB83-4C12-A7AF-09838FDC7BB2}">
      <dgm:prSet/>
      <dgm:spPr/>
      <dgm:t>
        <a:bodyPr/>
        <a:lstStyle/>
        <a:p>
          <a:endParaRPr lang="lt-LT">
            <a:latin typeface="+mn-lt"/>
          </a:endParaRPr>
        </a:p>
      </dgm:t>
    </dgm:pt>
    <dgm:pt modelId="{AC88E3D9-FF6A-4537-8A41-243085E300D0}">
      <dgm:prSet phldrT="[Text]" custT="1"/>
      <dgm:spPr>
        <a:xfrm>
          <a:off x="0" y="200099"/>
          <a:ext cx="5913120" cy="1474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Su ES pagalba atnaujintas žemės ūkio technikos parkas</a:t>
          </a:r>
          <a:endParaRPr lang="en-US" sz="1000">
            <a:solidFill>
              <a:sysClr val="windowText" lastClr="000000"/>
            </a:solidFill>
            <a:latin typeface="Calibri"/>
            <a:ea typeface="+mn-ea"/>
            <a:cs typeface="Times New Roman" panose="02020603050405020304" pitchFamily="18" charset="0"/>
          </a:endParaRPr>
        </a:p>
      </dgm:t>
    </dgm:pt>
    <dgm:pt modelId="{09D6DD9C-F3DE-43B4-826F-19D737E82908}" type="parTrans" cxnId="{B481E58C-021B-47A5-8B23-255B87FC80F0}">
      <dgm:prSet/>
      <dgm:spPr/>
    </dgm:pt>
    <dgm:pt modelId="{214E79D3-B022-4A9F-AB1B-EB98862BCB63}" type="sibTrans" cxnId="{B481E58C-021B-47A5-8B23-255B87FC80F0}">
      <dgm:prSet/>
      <dgm:spPr/>
    </dgm:pt>
    <dgm:pt modelId="{09C6CA3B-57FA-43F7-AAAE-FAA9D76DF69A}">
      <dgm:prSet phldrT="[Text]" custT="1"/>
      <dgm:spPr>
        <a:xfrm>
          <a:off x="0" y="1916219"/>
          <a:ext cx="5913120" cy="963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baseline="0">
              <a:solidFill>
                <a:sysClr val="windowText" lastClr="000000"/>
              </a:solidFill>
              <a:latin typeface="Calibri"/>
              <a:ea typeface="+mn-ea"/>
              <a:cs typeface="Times New Roman" panose="02020603050405020304" pitchFamily="18" charset="0"/>
            </a:rPr>
            <a:t>Nusidėvėjusios melioracijos sistemos</a:t>
          </a:r>
          <a:endParaRPr lang="en-US" sz="1000" baseline="0">
            <a:solidFill>
              <a:sysClr val="windowText" lastClr="000000"/>
            </a:solidFill>
            <a:latin typeface="Calibri"/>
            <a:ea typeface="+mn-ea"/>
            <a:cs typeface="Times New Roman" panose="02020603050405020304" pitchFamily="18" charset="0"/>
          </a:endParaRPr>
        </a:p>
      </dgm:t>
    </dgm:pt>
    <dgm:pt modelId="{EB359033-64F6-493C-BD29-0FAC234C05AA}" type="parTrans" cxnId="{C0488A9E-58FF-4C64-9A05-1AE73B3019F7}">
      <dgm:prSet/>
      <dgm:spPr/>
    </dgm:pt>
    <dgm:pt modelId="{D82D667E-9118-40E1-B5F8-7FCA3D8296A7}" type="sibTrans" cxnId="{C0488A9E-58FF-4C64-9A05-1AE73B3019F7}">
      <dgm:prSet/>
      <dgm:spPr/>
    </dgm:pt>
    <dgm:pt modelId="{4584F485-58B9-4D3E-B554-00ADE5AE1B8E}">
      <dgm:prSet custT="1"/>
      <dgm:spPr>
        <a:xfrm>
          <a:off x="0" y="1916219"/>
          <a:ext cx="5913120" cy="963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baseline="0">
              <a:solidFill>
                <a:sysClr val="windowText" lastClr="000000"/>
              </a:solidFill>
              <a:latin typeface="Calibri"/>
              <a:ea typeface="+mn-ea"/>
              <a:cs typeface="Times New Roman" panose="02020603050405020304" pitchFamily="18" charset="0"/>
            </a:rPr>
            <a:t>Nepakankamas smulkių ūkių rėmimas</a:t>
          </a:r>
          <a:endParaRPr lang="en-US" sz="1000" baseline="0">
            <a:solidFill>
              <a:sysClr val="windowText" lastClr="000000"/>
            </a:solidFill>
            <a:latin typeface="Calibri"/>
            <a:ea typeface="+mn-ea"/>
            <a:cs typeface="Times New Roman" panose="02020603050405020304" pitchFamily="18" charset="0"/>
          </a:endParaRPr>
        </a:p>
      </dgm:t>
    </dgm:pt>
    <dgm:pt modelId="{90A27CA6-8D21-4143-AFB3-697EE4CAB703}" type="parTrans" cxnId="{5A5BC4DB-3EF1-4272-82CE-88DDA2B5D116}">
      <dgm:prSet/>
      <dgm:spPr/>
      <dgm:t>
        <a:bodyPr/>
        <a:lstStyle/>
        <a:p>
          <a:endParaRPr lang="en-US"/>
        </a:p>
      </dgm:t>
    </dgm:pt>
    <dgm:pt modelId="{B4E0826D-56F0-4D63-98A3-6CB3338CC2B2}" type="sibTrans" cxnId="{5A5BC4DB-3EF1-4272-82CE-88DDA2B5D116}">
      <dgm:prSet/>
      <dgm:spPr/>
      <dgm:t>
        <a:bodyPr/>
        <a:lstStyle/>
        <a:p>
          <a:endParaRPr lang="en-US"/>
        </a:p>
      </dgm:t>
    </dgm:pt>
    <dgm:pt modelId="{23B99373-E12A-44AB-A16C-940A62BCA854}">
      <dgm:prSet custT="1"/>
      <dgm:spPr>
        <a:xfrm>
          <a:off x="0" y="1916219"/>
          <a:ext cx="5913120" cy="9639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baseline="0">
              <a:solidFill>
                <a:sysClr val="windowText" lastClr="000000"/>
              </a:solidFill>
              <a:latin typeface="Calibri"/>
              <a:ea typeface="+mn-ea"/>
              <a:cs typeface="Times New Roman" panose="02020603050405020304" pitchFamily="18" charset="0"/>
            </a:rPr>
            <a:t>Nevyksta žemės konsolidacija</a:t>
          </a:r>
          <a:endParaRPr lang="en-US" sz="1000" baseline="0">
            <a:solidFill>
              <a:sysClr val="windowText" lastClr="000000"/>
            </a:solidFill>
            <a:latin typeface="Calibri"/>
            <a:ea typeface="+mn-ea"/>
            <a:cs typeface="Times New Roman" panose="02020603050405020304" pitchFamily="18" charset="0"/>
          </a:endParaRPr>
        </a:p>
      </dgm:t>
    </dgm:pt>
    <dgm:pt modelId="{29C9B0B2-FE72-4AB9-8BEC-844E3B27EE7C}" type="parTrans" cxnId="{C0621CB7-E652-45B7-B216-76567718BB33}">
      <dgm:prSet/>
      <dgm:spPr/>
      <dgm:t>
        <a:bodyPr/>
        <a:lstStyle/>
        <a:p>
          <a:endParaRPr lang="en-US"/>
        </a:p>
      </dgm:t>
    </dgm:pt>
    <dgm:pt modelId="{073F1E48-97AB-4C28-AE10-A3E415B98B29}" type="sibTrans" cxnId="{C0621CB7-E652-45B7-B216-76567718BB33}">
      <dgm:prSet/>
      <dgm:spPr/>
      <dgm:t>
        <a:bodyPr/>
        <a:lstStyle/>
        <a:p>
          <a:endParaRPr lang="en-US"/>
        </a:p>
      </dgm:t>
    </dgm:pt>
    <dgm:pt modelId="{3790BD09-F3EA-4663-AC08-1C4C7FFFD6C0}">
      <dgm:prSet custT="1"/>
      <dgm:spPr>
        <a:xfrm>
          <a:off x="0" y="3122039"/>
          <a:ext cx="5913120" cy="1285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Melioracijos  sistemų atnaujinimas ir priežiūra</a:t>
          </a:r>
        </a:p>
      </dgm:t>
    </dgm:pt>
    <dgm:pt modelId="{74217636-7E32-4896-A620-0643300C1684}" type="parTrans" cxnId="{559FEC87-195B-4F8C-B4FD-866A6D52450B}">
      <dgm:prSet/>
      <dgm:spPr/>
    </dgm:pt>
    <dgm:pt modelId="{0A9E9B40-A9F9-4048-8C87-9C972B12E517}" type="sibTrans" cxnId="{559FEC87-195B-4F8C-B4FD-866A6D52450B}">
      <dgm:prSet/>
      <dgm:spPr/>
    </dgm:pt>
    <dgm:pt modelId="{79628CDA-5594-4112-BE11-0B2777D6A2B0}">
      <dgm:prSet custT="1"/>
      <dgm:spPr>
        <a:xfrm>
          <a:off x="0" y="3122039"/>
          <a:ext cx="5913120" cy="1285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en-US" sz="1000">
              <a:solidFill>
                <a:sysClr val="windowText" lastClr="000000"/>
              </a:solidFill>
              <a:latin typeface="Calibri"/>
              <a:ea typeface="+mn-ea"/>
              <a:cs typeface="Times New Roman" panose="02020603050405020304" pitchFamily="18" charset="0"/>
            </a:rPr>
            <a:t>Humuso kiekio dirvožemyje didinimas</a:t>
          </a:r>
        </a:p>
      </dgm:t>
    </dgm:pt>
    <dgm:pt modelId="{D478D7B1-C7D9-48C1-A243-6DE05F6672B7}" type="parTrans" cxnId="{EEE82ED0-4ACC-4F9A-9DAD-654024A17C86}">
      <dgm:prSet/>
      <dgm:spPr/>
      <dgm:t>
        <a:bodyPr/>
        <a:lstStyle/>
        <a:p>
          <a:endParaRPr lang="en-US"/>
        </a:p>
      </dgm:t>
    </dgm:pt>
    <dgm:pt modelId="{27A232B5-651D-4C29-A0D5-CA71F0C2650D}" type="sibTrans" cxnId="{EEE82ED0-4ACC-4F9A-9DAD-654024A17C86}">
      <dgm:prSet/>
      <dgm:spPr/>
      <dgm:t>
        <a:bodyPr/>
        <a:lstStyle/>
        <a:p>
          <a:endParaRPr lang="en-US"/>
        </a:p>
      </dgm:t>
    </dgm:pt>
    <dgm:pt modelId="{4490AB53-2B6C-4849-81BD-E73B35E925B0}">
      <dgm:prSet custT="1"/>
      <dgm:spPr>
        <a:xfrm>
          <a:off x="0" y="4649159"/>
          <a:ext cx="5913120" cy="10962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en-US" sz="1000">
              <a:solidFill>
                <a:sysClr val="windowText" lastClr="000000"/>
              </a:solidFill>
              <a:latin typeface="Calibri"/>
              <a:ea typeface="+mn-ea"/>
              <a:cs typeface="Times New Roman" panose="02020603050405020304" pitchFamily="18" charset="0"/>
            </a:rPr>
            <a:t>Dirvožemio degradacija</a:t>
          </a:r>
        </a:p>
      </dgm:t>
    </dgm:pt>
    <dgm:pt modelId="{F189877D-25FE-4AD1-AAB8-F7DEC33575DF}" type="parTrans" cxnId="{C2A91103-D26C-409D-8718-CBE65EF95563}">
      <dgm:prSet/>
      <dgm:spPr/>
    </dgm:pt>
    <dgm:pt modelId="{78B3E620-91DA-412B-8384-9DB995AB2B79}" type="sibTrans" cxnId="{C2A91103-D26C-409D-8718-CBE65EF95563}">
      <dgm:prSet/>
      <dgm:spPr/>
    </dgm:pt>
    <dgm:pt modelId="{DE06F88E-7A53-4573-9C05-1D77D79900DC}" type="pres">
      <dgm:prSet presAssocID="{7C142914-8D04-4CCA-9643-0A24BDA23C91}" presName="linear" presStyleCnt="0">
        <dgm:presLayoutVars>
          <dgm:dir/>
          <dgm:animLvl val="lvl"/>
          <dgm:resizeHandles val="exact"/>
        </dgm:presLayoutVars>
      </dgm:prSet>
      <dgm:spPr/>
    </dgm:pt>
    <dgm:pt modelId="{60E94433-3607-48F9-A656-6499A4699401}" type="pres">
      <dgm:prSet presAssocID="{DF265953-948F-4410-BA96-985D04A83808}" presName="parentLin" presStyleCnt="0"/>
      <dgm:spPr/>
    </dgm:pt>
    <dgm:pt modelId="{0913F6FC-05CE-4A01-858F-D973EC9BA0D5}" type="pres">
      <dgm:prSet presAssocID="{DF265953-948F-4410-BA96-985D04A83808}" presName="parentLeftMargin" presStyleLbl="node1" presStyleIdx="0" presStyleCnt="4"/>
      <dgm:spPr>
        <a:prstGeom prst="roundRect">
          <a:avLst/>
        </a:prstGeom>
      </dgm:spPr>
    </dgm:pt>
    <dgm:pt modelId="{EECF1F8C-52FA-4897-B738-51D04A4AD4E4}" type="pres">
      <dgm:prSet presAssocID="{DF265953-948F-4410-BA96-985D04A83808}" presName="parentText" presStyleLbl="node1" presStyleIdx="0" presStyleCnt="4">
        <dgm:presLayoutVars>
          <dgm:chMax val="0"/>
          <dgm:bulletEnabled val="1"/>
        </dgm:presLayoutVars>
      </dgm:prSet>
      <dgm:spPr/>
    </dgm:pt>
    <dgm:pt modelId="{9CB5E341-2FE3-48F1-AD46-DFF35138D289}" type="pres">
      <dgm:prSet presAssocID="{DF265953-948F-4410-BA96-985D04A83808}" presName="negativeSpace" presStyleCnt="0"/>
      <dgm:spPr/>
    </dgm:pt>
    <dgm:pt modelId="{11CE15E7-BFF8-44C8-A602-C3DEC3E480DF}" type="pres">
      <dgm:prSet presAssocID="{DF265953-948F-4410-BA96-985D04A83808}" presName="childText" presStyleLbl="conFgAcc1" presStyleIdx="0" presStyleCnt="4">
        <dgm:presLayoutVars>
          <dgm:bulletEnabled val="1"/>
        </dgm:presLayoutVars>
      </dgm:prSet>
      <dgm:spPr>
        <a:prstGeom prst="rect">
          <a:avLst/>
        </a:prstGeom>
      </dgm:spPr>
    </dgm:pt>
    <dgm:pt modelId="{DC368104-CBC5-438A-A574-CD14A165DC8B}" type="pres">
      <dgm:prSet presAssocID="{95926539-A698-4675-92EE-8E00EA2C6642}" presName="spaceBetweenRectangles" presStyleCnt="0"/>
      <dgm:spPr/>
    </dgm:pt>
    <dgm:pt modelId="{A19AC379-03A4-4875-89A0-C1AA9E6F9092}" type="pres">
      <dgm:prSet presAssocID="{DAEE2819-76A6-4883-B190-A16B6CBAC01C}" presName="parentLin" presStyleCnt="0"/>
      <dgm:spPr/>
    </dgm:pt>
    <dgm:pt modelId="{B146107B-34E1-4754-AB15-51B998A1CDD2}" type="pres">
      <dgm:prSet presAssocID="{DAEE2819-76A6-4883-B190-A16B6CBAC01C}" presName="parentLeftMargin" presStyleLbl="node1" presStyleIdx="0" presStyleCnt="4"/>
      <dgm:spPr>
        <a:prstGeom prst="roundRect">
          <a:avLst/>
        </a:prstGeom>
      </dgm:spPr>
    </dgm:pt>
    <dgm:pt modelId="{15CE6C3E-D336-4B4D-9AD4-4E899AFB53B7}" type="pres">
      <dgm:prSet presAssocID="{DAEE2819-76A6-4883-B190-A16B6CBAC01C}" presName="parentText" presStyleLbl="node1" presStyleIdx="1" presStyleCnt="4">
        <dgm:presLayoutVars>
          <dgm:chMax val="0"/>
          <dgm:bulletEnabled val="1"/>
        </dgm:presLayoutVars>
      </dgm:prSet>
      <dgm:spPr/>
    </dgm:pt>
    <dgm:pt modelId="{C63DA820-5C24-404D-AA16-5AD03EE58596}" type="pres">
      <dgm:prSet presAssocID="{DAEE2819-76A6-4883-B190-A16B6CBAC01C}" presName="negativeSpace" presStyleCnt="0"/>
      <dgm:spPr/>
    </dgm:pt>
    <dgm:pt modelId="{59A418FA-BDAD-43E7-8E0B-3B85908331D7}" type="pres">
      <dgm:prSet presAssocID="{DAEE2819-76A6-4883-B190-A16B6CBAC01C}" presName="childText" presStyleLbl="conFgAcc1" presStyleIdx="1" presStyleCnt="4">
        <dgm:presLayoutVars>
          <dgm:bulletEnabled val="1"/>
        </dgm:presLayoutVars>
      </dgm:prSet>
      <dgm:spPr>
        <a:prstGeom prst="rect">
          <a:avLst/>
        </a:prstGeom>
      </dgm:spPr>
    </dgm:pt>
    <dgm:pt modelId="{8F2CD89E-7A53-4054-9B04-F966BA258BD0}" type="pres">
      <dgm:prSet presAssocID="{DB731F91-3472-477E-BB1D-5AD095E5C9A2}" presName="spaceBetweenRectangles" presStyleCnt="0"/>
      <dgm:spPr/>
    </dgm:pt>
    <dgm:pt modelId="{63B5C597-10DB-44AF-A7A9-4CEFABB5DC87}" type="pres">
      <dgm:prSet presAssocID="{2036228D-7924-4305-B4F4-5B2B6A881A60}" presName="parentLin" presStyleCnt="0"/>
      <dgm:spPr/>
    </dgm:pt>
    <dgm:pt modelId="{9FE00FF5-93CF-49EC-944E-E98DFFB35952}" type="pres">
      <dgm:prSet presAssocID="{2036228D-7924-4305-B4F4-5B2B6A881A60}" presName="parentLeftMargin" presStyleLbl="node1" presStyleIdx="1" presStyleCnt="4"/>
      <dgm:spPr>
        <a:prstGeom prst="roundRect">
          <a:avLst/>
        </a:prstGeom>
      </dgm:spPr>
    </dgm:pt>
    <dgm:pt modelId="{F8CA37C1-13DB-44A2-AFB8-76D09EE1FFED}" type="pres">
      <dgm:prSet presAssocID="{2036228D-7924-4305-B4F4-5B2B6A881A60}" presName="parentText" presStyleLbl="node1" presStyleIdx="2" presStyleCnt="4">
        <dgm:presLayoutVars>
          <dgm:chMax val="0"/>
          <dgm:bulletEnabled val="1"/>
        </dgm:presLayoutVars>
      </dgm:prSet>
      <dgm:spPr/>
    </dgm:pt>
    <dgm:pt modelId="{AF82ACA2-83EC-4D7D-B9BB-1B6EFD334F7E}" type="pres">
      <dgm:prSet presAssocID="{2036228D-7924-4305-B4F4-5B2B6A881A60}" presName="negativeSpace" presStyleCnt="0"/>
      <dgm:spPr/>
    </dgm:pt>
    <dgm:pt modelId="{318F389D-087D-497D-A8A3-E8A7D0C580B4}" type="pres">
      <dgm:prSet presAssocID="{2036228D-7924-4305-B4F4-5B2B6A881A60}" presName="childText" presStyleLbl="conFgAcc1" presStyleIdx="2" presStyleCnt="4">
        <dgm:presLayoutVars>
          <dgm:bulletEnabled val="1"/>
        </dgm:presLayoutVars>
      </dgm:prSet>
      <dgm:spPr>
        <a:prstGeom prst="rect">
          <a:avLst/>
        </a:prstGeom>
      </dgm:spPr>
    </dgm:pt>
    <dgm:pt modelId="{B0CE74EB-22FC-46FD-8B88-9D8075F67EF3}" type="pres">
      <dgm:prSet presAssocID="{249E9A29-026E-4C66-BA13-8EAC55CB3C34}" presName="spaceBetweenRectangles" presStyleCnt="0"/>
      <dgm:spPr/>
    </dgm:pt>
    <dgm:pt modelId="{478CE69C-CF67-430B-A3FD-2D08C2E7D0FC}" type="pres">
      <dgm:prSet presAssocID="{948A4BD6-F139-4960-9130-5A3729C4C619}" presName="parentLin" presStyleCnt="0"/>
      <dgm:spPr/>
    </dgm:pt>
    <dgm:pt modelId="{7F036249-F6E4-4919-91B6-6CBFCD654414}" type="pres">
      <dgm:prSet presAssocID="{948A4BD6-F139-4960-9130-5A3729C4C619}" presName="parentLeftMargin" presStyleLbl="node1" presStyleIdx="2" presStyleCnt="4"/>
      <dgm:spPr>
        <a:prstGeom prst="roundRect">
          <a:avLst/>
        </a:prstGeom>
      </dgm:spPr>
    </dgm:pt>
    <dgm:pt modelId="{D6FE2460-41A1-45F8-A9BA-81074EF334B5}" type="pres">
      <dgm:prSet presAssocID="{948A4BD6-F139-4960-9130-5A3729C4C619}" presName="parentText" presStyleLbl="node1" presStyleIdx="3" presStyleCnt="4">
        <dgm:presLayoutVars>
          <dgm:chMax val="0"/>
          <dgm:bulletEnabled val="1"/>
        </dgm:presLayoutVars>
      </dgm:prSet>
      <dgm:spPr/>
    </dgm:pt>
    <dgm:pt modelId="{322D22A4-1CE5-4DD9-8798-A2F63D33AB9A}" type="pres">
      <dgm:prSet presAssocID="{948A4BD6-F139-4960-9130-5A3729C4C619}" presName="negativeSpace" presStyleCnt="0"/>
      <dgm:spPr/>
    </dgm:pt>
    <dgm:pt modelId="{7E4B092E-EE9E-42AE-A25F-01694E188242}"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23326101-9DCD-448C-B5E2-8E281BE0B5EF}" srcId="{948A4BD6-F139-4960-9130-5A3729C4C619}" destId="{75CF0162-3B01-4B43-B7AE-CF22D2653F30}" srcOrd="0" destOrd="0" parTransId="{8FE2ED5F-F7A3-4D26-A0CE-8044A1EF9C28}" sibTransId="{0377FF10-C693-41E1-BA11-ED3D8D1296DB}"/>
    <dgm:cxn modelId="{C2A91103-D26C-409D-8718-CBE65EF95563}" srcId="{948A4BD6-F139-4960-9130-5A3729C4C619}" destId="{4490AB53-2B6C-4849-81BD-E73B35E925B0}" srcOrd="3" destOrd="0" parTransId="{F189877D-25FE-4AD1-AAB8-F7DEC33575DF}" sibTransId="{78B3E620-91DA-412B-8384-9DB995AB2B79}"/>
    <dgm:cxn modelId="{723CEA06-5F49-45A0-984C-CAB086DDB4BB}" type="presOf" srcId="{79628CDA-5594-4112-BE11-0B2777D6A2B0}" destId="{318F389D-087D-497D-A8A3-E8A7D0C580B4}" srcOrd="0" destOrd="5" presId="urn:microsoft.com/office/officeart/2005/8/layout/list1"/>
    <dgm:cxn modelId="{D2199D07-22BB-4C20-A1EF-79617F4D0F62}" type="presOf" srcId="{2036228D-7924-4305-B4F4-5B2B6A881A60}" destId="{F8CA37C1-13DB-44A2-AFB8-76D09EE1FFED}" srcOrd="1" destOrd="0" presId="urn:microsoft.com/office/officeart/2005/8/layout/list1"/>
    <dgm:cxn modelId="{17C1F90B-27D0-4041-870F-A53C5AAC2C8D}" type="presOf" srcId="{607A466C-248A-4EF7-88A1-6070826D28C6}" destId="{11CE15E7-BFF8-44C8-A602-C3DEC3E480DF}" srcOrd="0" destOrd="1" presId="urn:microsoft.com/office/officeart/2005/8/layout/list1"/>
    <dgm:cxn modelId="{B4A98411-2768-4A20-BE3D-05438C71B7BC}" type="presOf" srcId="{76617523-60A0-4816-ADF9-F3676A866019}" destId="{11CE15E7-BFF8-44C8-A602-C3DEC3E480DF}" srcOrd="0" destOrd="5" presId="urn:microsoft.com/office/officeart/2005/8/layout/list1"/>
    <dgm:cxn modelId="{29CAA31C-E3F7-477D-BC70-C2718F98AC56}" type="presOf" srcId="{5E7CDB16-FBBB-4743-895B-68E064ED3CE6}" destId="{318F389D-087D-497D-A8A3-E8A7D0C580B4}" srcOrd="0" destOrd="2" presId="urn:microsoft.com/office/officeart/2005/8/layout/list1"/>
    <dgm:cxn modelId="{66D65222-C3B9-4C37-A9F9-F0D613166AED}" type="presOf" srcId="{999A9EC8-D68D-413A-B0E7-37E24B6C1A05}" destId="{59A418FA-BDAD-43E7-8E0B-3B85908331D7}" srcOrd="0" destOrd="0" presId="urn:microsoft.com/office/officeart/2005/8/layout/list1"/>
    <dgm:cxn modelId="{D34EA225-BE89-4865-B3F3-904C12BB2E05}" srcId="{7C142914-8D04-4CCA-9643-0A24BDA23C91}" destId="{948A4BD6-F139-4960-9130-5A3729C4C619}" srcOrd="3" destOrd="0" parTransId="{1532D8A8-2A8B-4563-94C8-971D3E903AF7}" sibTransId="{6429AF09-A905-4D27-9E4E-07EB6C75A37B}"/>
    <dgm:cxn modelId="{FC7B6C3E-124D-4EB7-9DA1-37A75D76EF57}" srcId="{DF265953-948F-4410-BA96-985D04A83808}" destId="{25CCAC54-322B-4E76-9710-3DF3201F160C}" srcOrd="2" destOrd="0" parTransId="{8F163F73-F9F9-4301-9F21-80D5D4B07DF4}" sibTransId="{590A94A9-4D62-45D8-BEE2-E3E09B860432}"/>
    <dgm:cxn modelId="{C8DB7C5D-5499-405B-B1D7-175ED42A30E2}" srcId="{2036228D-7924-4305-B4F4-5B2B6A881A60}" destId="{02D81A81-3111-4BE0-8228-4D5DD4967EA0}" srcOrd="0" destOrd="0" parTransId="{9743060A-3B5C-4CBF-A7DC-E5F7092549A9}" sibTransId="{0EEA66B5-E4DF-4E9F-A968-FDE61B3254D7}"/>
    <dgm:cxn modelId="{950F5D61-EF24-48BF-BA12-2866896176DC}" type="presOf" srcId="{2036228D-7924-4305-B4F4-5B2B6A881A60}" destId="{9FE00FF5-93CF-49EC-944E-E98DFFB35952}" srcOrd="0" destOrd="0" presId="urn:microsoft.com/office/officeart/2005/8/layout/list1"/>
    <dgm:cxn modelId="{23E46A61-E839-4597-8FAC-C46B04611DC6}" type="presOf" srcId="{7C142914-8D04-4CCA-9643-0A24BDA23C91}" destId="{DE06F88E-7A53-4573-9C05-1D77D79900DC}" srcOrd="0" destOrd="0" presId="urn:microsoft.com/office/officeart/2005/8/layout/list1"/>
    <dgm:cxn modelId="{E2E0AC41-31D1-433A-8E62-360039A3B38E}" type="presOf" srcId="{316668F4-C34A-4075-84F7-074B8F33830B}" destId="{318F389D-087D-497D-A8A3-E8A7D0C580B4}" srcOrd="0" destOrd="1" presId="urn:microsoft.com/office/officeart/2005/8/layout/list1"/>
    <dgm:cxn modelId="{8E020462-ADAC-4047-B0CD-866C8C11295F}" srcId="{DF265953-948F-4410-BA96-985D04A83808}" destId="{3B05B6CB-D2D2-44C7-ABDC-C0E8182E2F39}" srcOrd="4" destOrd="0" parTransId="{1893272A-61FB-43A6-8C44-78189EA6128A}" sibTransId="{68FA04D3-B0F6-4EA7-9834-ECF7FEEF69C0}"/>
    <dgm:cxn modelId="{23908664-0BE3-463A-BD05-883197641486}" type="presOf" srcId="{DAEE2819-76A6-4883-B190-A16B6CBAC01C}" destId="{15CE6C3E-D336-4B4D-9AD4-4E899AFB53B7}" srcOrd="1" destOrd="0" presId="urn:microsoft.com/office/officeart/2005/8/layout/list1"/>
    <dgm:cxn modelId="{9364C148-3836-428F-9EAD-9653FDB0D1ED}" srcId="{948A4BD6-F139-4960-9130-5A3729C4C619}" destId="{1447070A-92E4-4991-9C75-984B3F615697}" srcOrd="1" destOrd="0" parTransId="{61FD7EF5-3AE3-4FA7-9BD6-F70CEE1E9683}" sibTransId="{84C80A89-1081-4C1E-9699-EF3209A3B997}"/>
    <dgm:cxn modelId="{CE780249-D762-403A-A9E9-D7D2B30DDA69}" srcId="{DF265953-948F-4410-BA96-985D04A83808}" destId="{A35F1C9E-958D-47AE-AD32-33E593700393}" srcOrd="0" destOrd="0" parTransId="{7B134D4E-594F-403B-8E0A-A5C08EB7A660}" sibTransId="{D0CC5F18-FF11-4DBA-AB20-FF67190C8798}"/>
    <dgm:cxn modelId="{BB83AB52-F114-4812-B943-7BA21185920B}" srcId="{2036228D-7924-4305-B4F4-5B2B6A881A60}" destId="{5E7CDB16-FBBB-4743-895B-68E064ED3CE6}" srcOrd="2" destOrd="0" parTransId="{5F599E03-31CA-440D-93D5-29E8465425F7}" sibTransId="{B08569D9-1701-47FF-9B26-A14033F8EEA4}"/>
    <dgm:cxn modelId="{F8F2BE77-9191-4E99-B5E2-A450C7D27D4F}" type="presOf" srcId="{1447070A-92E4-4991-9C75-984B3F615697}" destId="{7E4B092E-EE9E-42AE-A25F-01694E188242}" srcOrd="0" destOrd="1" presId="urn:microsoft.com/office/officeart/2005/8/layout/list1"/>
    <dgm:cxn modelId="{635F6A78-4427-4959-AA16-5F98F97CDFA8}" srcId="{2036228D-7924-4305-B4F4-5B2B6A881A60}" destId="{316668F4-C34A-4075-84F7-074B8F33830B}" srcOrd="1" destOrd="0" parTransId="{42FFF05D-7C5D-44BC-9444-38FA5CBF7E23}" sibTransId="{06455B6E-37B9-4A16-8DAB-ABA7BD246225}"/>
    <dgm:cxn modelId="{18BB1959-B31D-4133-A483-864CAE843AFF}" srcId="{DF265953-948F-4410-BA96-985D04A83808}" destId="{607A466C-248A-4EF7-88A1-6070826D28C6}" srcOrd="1" destOrd="0" parTransId="{DCE75909-FAFB-496B-B7F4-D1DB8240D91C}" sibTransId="{20D04C41-BEAE-459D-800C-9E0713A9A357}"/>
    <dgm:cxn modelId="{8FE62959-9C6E-4747-BA69-FCBCA6633860}" type="presOf" srcId="{0DA28C5C-2449-436B-B830-751C4FEBA9D8}" destId="{318F389D-087D-497D-A8A3-E8A7D0C580B4}" srcOrd="0" destOrd="3" presId="urn:microsoft.com/office/officeart/2005/8/layout/list1"/>
    <dgm:cxn modelId="{DFAFCC7E-42F9-4FF4-8880-94F380A5767C}" type="presOf" srcId="{09C6CA3B-57FA-43F7-AAAE-FAA9D76DF69A}" destId="{59A418FA-BDAD-43E7-8E0B-3B85908331D7}" srcOrd="0" destOrd="1" presId="urn:microsoft.com/office/officeart/2005/8/layout/list1"/>
    <dgm:cxn modelId="{BC88DD84-B54A-470D-B477-C11246084BCF}" type="presOf" srcId="{A35F1C9E-958D-47AE-AD32-33E593700393}" destId="{11CE15E7-BFF8-44C8-A602-C3DEC3E480DF}" srcOrd="0" destOrd="0"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559FEC87-195B-4F8C-B4FD-866A6D52450B}" srcId="{2036228D-7924-4305-B4F4-5B2B6A881A60}" destId="{3790BD09-F3EA-4663-AC08-1C4C7FFFD6C0}" srcOrd="4" destOrd="0" parTransId="{74217636-7E32-4896-A620-0643300C1684}" sibTransId="{0A9E9B40-A9F9-4048-8C87-9C972B12E517}"/>
    <dgm:cxn modelId="{4C2D3288-791B-4EBF-8FAF-59D1F89D5200}" type="presOf" srcId="{948A4BD6-F139-4960-9130-5A3729C4C619}" destId="{D6FE2460-41A1-45F8-A9BA-81074EF334B5}" srcOrd="1" destOrd="0" presId="urn:microsoft.com/office/officeart/2005/8/layout/list1"/>
    <dgm:cxn modelId="{DAC1858C-A0D1-4940-8A97-744F01A048EE}" type="presOf" srcId="{25CCAC54-322B-4E76-9710-3DF3201F160C}" destId="{11CE15E7-BFF8-44C8-A602-C3DEC3E480DF}" srcOrd="0" destOrd="2" presId="urn:microsoft.com/office/officeart/2005/8/layout/list1"/>
    <dgm:cxn modelId="{B481E58C-021B-47A5-8B23-255B87FC80F0}" srcId="{DF265953-948F-4410-BA96-985D04A83808}" destId="{AC88E3D9-FF6A-4537-8A41-243085E300D0}" srcOrd="6" destOrd="0" parTransId="{09D6DD9C-F3DE-43B4-826F-19D737E82908}" sibTransId="{214E79D3-B022-4A9F-AB1B-EB98862BCB63}"/>
    <dgm:cxn modelId="{0BB0E18F-3C78-44F4-812E-CB6157CD7B7E}" type="presOf" srcId="{4490AB53-2B6C-4849-81BD-E73B35E925B0}" destId="{7E4B092E-EE9E-42AE-A25F-01694E188242}" srcOrd="0" destOrd="3" presId="urn:microsoft.com/office/officeart/2005/8/layout/list1"/>
    <dgm:cxn modelId="{2CAF1998-C107-4715-A129-F2ABE65E9C74}" type="presOf" srcId="{AC88E3D9-FF6A-4537-8A41-243085E300D0}" destId="{11CE15E7-BFF8-44C8-A602-C3DEC3E480DF}" srcOrd="0" destOrd="6" presId="urn:microsoft.com/office/officeart/2005/8/layout/list1"/>
    <dgm:cxn modelId="{C0488A9E-58FF-4C64-9A05-1AE73B3019F7}" srcId="{DAEE2819-76A6-4883-B190-A16B6CBAC01C}" destId="{09C6CA3B-57FA-43F7-AAAE-FAA9D76DF69A}" srcOrd="1" destOrd="0" parTransId="{EB359033-64F6-493C-BD29-0FAC234C05AA}" sibTransId="{D82D667E-9118-40E1-B5F8-7FCA3D8296A7}"/>
    <dgm:cxn modelId="{A8FF5FA9-DC45-48F7-A98D-0187EB4F304F}" type="presOf" srcId="{DF265953-948F-4410-BA96-985D04A83808}" destId="{0913F6FC-05CE-4A01-858F-D973EC9BA0D5}" srcOrd="0" destOrd="0" presId="urn:microsoft.com/office/officeart/2005/8/layout/list1"/>
    <dgm:cxn modelId="{70C607AD-9B42-4653-ACD5-19669735343B}" type="presOf" srcId="{75CF0162-3B01-4B43-B7AE-CF22D2653F30}" destId="{7E4B092E-EE9E-42AE-A25F-01694E188242}" srcOrd="0" destOrd="0"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F8AB1BB6-8EC4-41C5-AA6B-3A58357999FB}" type="presOf" srcId="{DF265953-948F-4410-BA96-985D04A83808}" destId="{EECF1F8C-52FA-4897-B738-51D04A4AD4E4}" srcOrd="1" destOrd="0" presId="urn:microsoft.com/office/officeart/2005/8/layout/list1"/>
    <dgm:cxn modelId="{C0621CB7-E652-45B7-B216-76567718BB33}" srcId="{DAEE2819-76A6-4883-B190-A16B6CBAC01C}" destId="{23B99373-E12A-44AB-A16C-940A62BCA854}" srcOrd="3" destOrd="0" parTransId="{29C9B0B2-FE72-4AB9-8BEC-844E3B27EE7C}" sibTransId="{073F1E48-97AB-4C28-AE10-A3E415B98B29}"/>
    <dgm:cxn modelId="{17DB85BB-A647-4243-9849-AE8F8C72A24E}" type="presOf" srcId="{4584F485-58B9-4D3E-B554-00ADE5AE1B8E}" destId="{59A418FA-BDAD-43E7-8E0B-3B85908331D7}" srcOrd="0" destOrd="2" presId="urn:microsoft.com/office/officeart/2005/8/layout/list1"/>
    <dgm:cxn modelId="{5610BABC-5558-4B1A-8ED1-89BDED035F0A}" srcId="{2036228D-7924-4305-B4F4-5B2B6A881A60}" destId="{0DA28C5C-2449-436B-B830-751C4FEBA9D8}" srcOrd="3" destOrd="0" parTransId="{21046799-5FFB-4226-8667-FAF60AA51D21}" sibTransId="{97302368-68FF-4C06-BC99-9AA3EB1742AF}"/>
    <dgm:cxn modelId="{5F2B2CC0-DC5A-49A2-969D-5FAFABA54518}" type="presOf" srcId="{948A4BD6-F139-4960-9130-5A3729C4C619}" destId="{7F036249-F6E4-4919-91B6-6CBFCD654414}" srcOrd="0" destOrd="0" presId="urn:microsoft.com/office/officeart/2005/8/layout/list1"/>
    <dgm:cxn modelId="{34BF88C1-BB83-4C12-A7AF-09838FDC7BB2}" srcId="{948A4BD6-F139-4960-9130-5A3729C4C619}" destId="{82C9B9FF-C186-40F9-B243-B67B52007DE3}" srcOrd="2" destOrd="0" parTransId="{CB35E8BA-4FEA-46FF-836B-427BE529C10F}" sibTransId="{4B2191E6-1EA8-49EA-80DB-241497B8EC8A}"/>
    <dgm:cxn modelId="{868193C3-F67E-4F0D-BBBC-76E7AC4AC5BE}" type="presOf" srcId="{2643E077-02B2-4973-86F3-309149AE8FF5}" destId="{11CE15E7-BFF8-44C8-A602-C3DEC3E480DF}" srcOrd="0" destOrd="3" presId="urn:microsoft.com/office/officeart/2005/8/layout/list1"/>
    <dgm:cxn modelId="{33B627C4-45F3-4C82-B70C-AD6A60E2D13F}" srcId="{DF265953-948F-4410-BA96-985D04A83808}" destId="{2643E077-02B2-4973-86F3-309149AE8FF5}" srcOrd="3" destOrd="0" parTransId="{E6FBCAD4-AE0F-4DF4-B75B-FD520332255E}" sibTransId="{50759710-CA03-4240-A160-2D9FAC705389}"/>
    <dgm:cxn modelId="{5FFC51C5-4190-4933-BFB1-4EF3E2C230C3}" type="presOf" srcId="{3790BD09-F3EA-4663-AC08-1C4C7FFFD6C0}" destId="{318F389D-087D-497D-A8A3-E8A7D0C580B4}" srcOrd="0" destOrd="4" presId="urn:microsoft.com/office/officeart/2005/8/layout/list1"/>
    <dgm:cxn modelId="{EEE82ED0-4ACC-4F9A-9DAD-654024A17C86}" srcId="{2036228D-7924-4305-B4F4-5B2B6A881A60}" destId="{79628CDA-5594-4112-BE11-0B2777D6A2B0}" srcOrd="5" destOrd="0" parTransId="{D478D7B1-C7D9-48C1-A243-6DE05F6672B7}" sibTransId="{27A232B5-651D-4C29-A0D5-CA71F0C2650D}"/>
    <dgm:cxn modelId="{4B66CCD2-C780-432C-B6F1-7F01ECC73B08}" type="presOf" srcId="{82C9B9FF-C186-40F9-B243-B67B52007DE3}" destId="{7E4B092E-EE9E-42AE-A25F-01694E188242}" srcOrd="0" destOrd="2" presId="urn:microsoft.com/office/officeart/2005/8/layout/list1"/>
    <dgm:cxn modelId="{9826AFD5-AAB8-42A3-93E3-F5FDB41D2AD2}" type="presOf" srcId="{3B05B6CB-D2D2-44C7-ABDC-C0E8182E2F39}" destId="{11CE15E7-BFF8-44C8-A602-C3DEC3E480DF}" srcOrd="0" destOrd="4" presId="urn:microsoft.com/office/officeart/2005/8/layout/list1"/>
    <dgm:cxn modelId="{430DD1DA-C90C-4172-917A-3D73CFBC8E2D}" type="presOf" srcId="{02D81A81-3111-4BE0-8228-4D5DD4967EA0}" destId="{318F389D-087D-497D-A8A3-E8A7D0C580B4}" srcOrd="0" destOrd="0" presId="urn:microsoft.com/office/officeart/2005/8/layout/list1"/>
    <dgm:cxn modelId="{5A5BC4DB-3EF1-4272-82CE-88DDA2B5D116}" srcId="{DAEE2819-76A6-4883-B190-A16B6CBAC01C}" destId="{4584F485-58B9-4D3E-B554-00ADE5AE1B8E}" srcOrd="2" destOrd="0" parTransId="{90A27CA6-8D21-4143-AFB3-697EE4CAB703}" sibTransId="{B4E0826D-56F0-4D63-98A3-6CB3338CC2B2}"/>
    <dgm:cxn modelId="{E874BBE5-B7FF-46B8-8C04-B98A49F85A76}" srcId="{DAEE2819-76A6-4883-B190-A16B6CBAC01C}" destId="{999A9EC8-D68D-413A-B0E7-37E24B6C1A05}" srcOrd="0" destOrd="0" parTransId="{1875AA33-3ADB-40D2-93C6-A9B22557556A}" sibTransId="{A958B8FF-AA90-418C-A94E-5B979A0F4AAE}"/>
    <dgm:cxn modelId="{CD04F2EC-DC20-4883-AD31-7A0B42F3860C}" type="presOf" srcId="{23B99373-E12A-44AB-A16C-940A62BCA854}" destId="{59A418FA-BDAD-43E7-8E0B-3B85908331D7}" srcOrd="0" destOrd="3" presId="urn:microsoft.com/office/officeart/2005/8/layout/list1"/>
    <dgm:cxn modelId="{37743DF3-7510-4CEA-A9A5-54D2B5CDC30E}" srcId="{7C142914-8D04-4CCA-9643-0A24BDA23C91}" destId="{2036228D-7924-4305-B4F4-5B2B6A881A60}" srcOrd="2" destOrd="0" parTransId="{BEE893C3-7652-4EBE-B472-1C26CD1C3F26}" sibTransId="{249E9A29-026E-4C66-BA13-8EAC55CB3C34}"/>
    <dgm:cxn modelId="{43AB52F5-8071-44EE-A34F-C7B8B038BCE2}" srcId="{DF265953-948F-4410-BA96-985D04A83808}" destId="{76617523-60A0-4816-ADF9-F3676A866019}" srcOrd="5" destOrd="0" parTransId="{9517FEFC-FCBB-429E-A89D-D908881BFAF8}" sibTransId="{B21B3CD5-9D2D-4DD5-A596-90568EA5EE35}"/>
    <dgm:cxn modelId="{F5A97AFC-D1AF-4CE9-B9E0-2D3B28DA1F68}" type="presOf" srcId="{DAEE2819-76A6-4883-B190-A16B6CBAC01C}" destId="{B146107B-34E1-4754-AB15-51B998A1CDD2}" srcOrd="0" destOrd="0" presId="urn:microsoft.com/office/officeart/2005/8/layout/list1"/>
    <dgm:cxn modelId="{74E03EA8-F157-4672-961C-DA5D52275EF5}" type="presParOf" srcId="{DE06F88E-7A53-4573-9C05-1D77D79900DC}" destId="{60E94433-3607-48F9-A656-6499A4699401}" srcOrd="0" destOrd="0" presId="urn:microsoft.com/office/officeart/2005/8/layout/list1"/>
    <dgm:cxn modelId="{F3F51777-8887-43A8-AF23-D9366778D04D}" type="presParOf" srcId="{60E94433-3607-48F9-A656-6499A4699401}" destId="{0913F6FC-05CE-4A01-858F-D973EC9BA0D5}" srcOrd="0" destOrd="0" presId="urn:microsoft.com/office/officeart/2005/8/layout/list1"/>
    <dgm:cxn modelId="{810BC75C-485B-4CE6-82D8-A1DEE42EB1CA}" type="presParOf" srcId="{60E94433-3607-48F9-A656-6499A4699401}" destId="{EECF1F8C-52FA-4897-B738-51D04A4AD4E4}" srcOrd="1" destOrd="0" presId="urn:microsoft.com/office/officeart/2005/8/layout/list1"/>
    <dgm:cxn modelId="{60C8D8FF-BDEA-4B03-8311-0AB41CDC0B66}" type="presParOf" srcId="{DE06F88E-7A53-4573-9C05-1D77D79900DC}" destId="{9CB5E341-2FE3-48F1-AD46-DFF35138D289}" srcOrd="1" destOrd="0" presId="urn:microsoft.com/office/officeart/2005/8/layout/list1"/>
    <dgm:cxn modelId="{7F8FC0A1-B496-4A95-A9F6-A221F867ED5E}" type="presParOf" srcId="{DE06F88E-7A53-4573-9C05-1D77D79900DC}" destId="{11CE15E7-BFF8-44C8-A602-C3DEC3E480DF}" srcOrd="2" destOrd="0" presId="urn:microsoft.com/office/officeart/2005/8/layout/list1"/>
    <dgm:cxn modelId="{E1AC7CCC-117D-4BEB-9875-0D02A4F19C0F}" type="presParOf" srcId="{DE06F88E-7A53-4573-9C05-1D77D79900DC}" destId="{DC368104-CBC5-438A-A574-CD14A165DC8B}" srcOrd="3" destOrd="0" presId="urn:microsoft.com/office/officeart/2005/8/layout/list1"/>
    <dgm:cxn modelId="{C113DD7B-AC9F-43A0-B33F-50574B9294E3}" type="presParOf" srcId="{DE06F88E-7A53-4573-9C05-1D77D79900DC}" destId="{A19AC379-03A4-4875-89A0-C1AA9E6F9092}" srcOrd="4" destOrd="0" presId="urn:microsoft.com/office/officeart/2005/8/layout/list1"/>
    <dgm:cxn modelId="{36CF4C65-9EA9-4336-81C4-8D4299253B4F}" type="presParOf" srcId="{A19AC379-03A4-4875-89A0-C1AA9E6F9092}" destId="{B146107B-34E1-4754-AB15-51B998A1CDD2}" srcOrd="0" destOrd="0" presId="urn:microsoft.com/office/officeart/2005/8/layout/list1"/>
    <dgm:cxn modelId="{DC110E8E-BECD-45E8-AEE5-B517C0B42109}" type="presParOf" srcId="{A19AC379-03A4-4875-89A0-C1AA9E6F9092}" destId="{15CE6C3E-D336-4B4D-9AD4-4E899AFB53B7}" srcOrd="1" destOrd="0" presId="urn:microsoft.com/office/officeart/2005/8/layout/list1"/>
    <dgm:cxn modelId="{6F7D738B-36C1-47E6-B030-9B1576800280}" type="presParOf" srcId="{DE06F88E-7A53-4573-9C05-1D77D79900DC}" destId="{C63DA820-5C24-404D-AA16-5AD03EE58596}" srcOrd="5" destOrd="0" presId="urn:microsoft.com/office/officeart/2005/8/layout/list1"/>
    <dgm:cxn modelId="{D629E29A-1A62-43AA-A513-AA0960C3B97C}" type="presParOf" srcId="{DE06F88E-7A53-4573-9C05-1D77D79900DC}" destId="{59A418FA-BDAD-43E7-8E0B-3B85908331D7}" srcOrd="6" destOrd="0" presId="urn:microsoft.com/office/officeart/2005/8/layout/list1"/>
    <dgm:cxn modelId="{FBAFC5EB-72D3-4095-AD5E-BAB9A5B82B19}" type="presParOf" srcId="{DE06F88E-7A53-4573-9C05-1D77D79900DC}" destId="{8F2CD89E-7A53-4054-9B04-F966BA258BD0}" srcOrd="7" destOrd="0" presId="urn:microsoft.com/office/officeart/2005/8/layout/list1"/>
    <dgm:cxn modelId="{75D9E270-2525-4DE1-A05C-D4912D355BC2}" type="presParOf" srcId="{DE06F88E-7A53-4573-9C05-1D77D79900DC}" destId="{63B5C597-10DB-44AF-A7A9-4CEFABB5DC87}" srcOrd="8" destOrd="0" presId="urn:microsoft.com/office/officeart/2005/8/layout/list1"/>
    <dgm:cxn modelId="{3204BFD7-88C2-4831-9B93-EF6E1E0FADED}" type="presParOf" srcId="{63B5C597-10DB-44AF-A7A9-4CEFABB5DC87}" destId="{9FE00FF5-93CF-49EC-944E-E98DFFB35952}" srcOrd="0" destOrd="0" presId="urn:microsoft.com/office/officeart/2005/8/layout/list1"/>
    <dgm:cxn modelId="{C8186812-CB73-48F9-8DB7-FA49368586D6}" type="presParOf" srcId="{63B5C597-10DB-44AF-A7A9-4CEFABB5DC87}" destId="{F8CA37C1-13DB-44A2-AFB8-76D09EE1FFED}" srcOrd="1" destOrd="0" presId="urn:microsoft.com/office/officeart/2005/8/layout/list1"/>
    <dgm:cxn modelId="{4C24F896-C00F-4254-B210-5CDF91296B03}" type="presParOf" srcId="{DE06F88E-7A53-4573-9C05-1D77D79900DC}" destId="{AF82ACA2-83EC-4D7D-B9BB-1B6EFD334F7E}" srcOrd="9" destOrd="0" presId="urn:microsoft.com/office/officeart/2005/8/layout/list1"/>
    <dgm:cxn modelId="{B0FA84AB-18A6-4E04-80E3-1C2AE0AE921E}" type="presParOf" srcId="{DE06F88E-7A53-4573-9C05-1D77D79900DC}" destId="{318F389D-087D-497D-A8A3-E8A7D0C580B4}" srcOrd="10" destOrd="0" presId="urn:microsoft.com/office/officeart/2005/8/layout/list1"/>
    <dgm:cxn modelId="{C424C744-3A68-4157-85CB-C2DEE0C0CCF6}" type="presParOf" srcId="{DE06F88E-7A53-4573-9C05-1D77D79900DC}" destId="{B0CE74EB-22FC-46FD-8B88-9D8075F67EF3}" srcOrd="11" destOrd="0" presId="urn:microsoft.com/office/officeart/2005/8/layout/list1"/>
    <dgm:cxn modelId="{2898F774-001E-44AD-9C0D-2195D4B948CC}" type="presParOf" srcId="{DE06F88E-7A53-4573-9C05-1D77D79900DC}" destId="{478CE69C-CF67-430B-A3FD-2D08C2E7D0FC}" srcOrd="12" destOrd="0" presId="urn:microsoft.com/office/officeart/2005/8/layout/list1"/>
    <dgm:cxn modelId="{D8EBF575-6D0D-4BA2-A9D6-07873D85C5AF}" type="presParOf" srcId="{478CE69C-CF67-430B-A3FD-2D08C2E7D0FC}" destId="{7F036249-F6E4-4919-91B6-6CBFCD654414}" srcOrd="0" destOrd="0" presId="urn:microsoft.com/office/officeart/2005/8/layout/list1"/>
    <dgm:cxn modelId="{3BC81C1F-8631-4ADC-947B-1B4BE584C471}" type="presParOf" srcId="{478CE69C-CF67-430B-A3FD-2D08C2E7D0FC}" destId="{D6FE2460-41A1-45F8-A9BA-81074EF334B5}" srcOrd="1" destOrd="0" presId="urn:microsoft.com/office/officeart/2005/8/layout/list1"/>
    <dgm:cxn modelId="{016C91DD-A28D-438E-BA10-DBB01CC3C4F8}" type="presParOf" srcId="{DE06F88E-7A53-4573-9C05-1D77D79900DC}" destId="{322D22A4-1CE5-4DD9-8798-A2F63D33AB9A}" srcOrd="13" destOrd="0" presId="urn:microsoft.com/office/officeart/2005/8/layout/list1"/>
    <dgm:cxn modelId="{7717058E-B4FC-40EB-910B-E49ACF9731C5}" type="presParOf" srcId="{DE06F88E-7A53-4573-9C05-1D77D79900DC}" destId="{7E4B092E-EE9E-42AE-A25F-01694E188242}" srcOrd="14" destOrd="0" presId="urn:microsoft.com/office/officeart/2005/8/layout/list1"/>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751" y="59"/>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751" y="1114214"/>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751" y="2370119"/>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2635800"/>
          <a:ext cx="5915025" cy="7371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Statybos sektoriaus plėtra didėjant viešųjų investicijų projektų, finansuojamų iš ES ir kitų finansavimo šaltinių, įgyvendinimo apimtims</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5751" y="3470100"/>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12AF0991-280D-4B90-A1E3-7EDE29FCFBA0}">
      <dgm:prSet custT="1"/>
      <dgm:spPr>
        <a:xfrm>
          <a:off x="0" y="3735780"/>
          <a:ext cx="5915025" cy="7371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Mažėjantis gyvenamųjų ir negyvenamųjų pastatų poreikis ateityje dėl gyventojų skaičiaus mažėjimo</a:t>
          </a:r>
          <a:endParaRPr lang="en-US" sz="1000">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6BF2AAAC-88CC-48AA-9C6A-A8DF6EB9EE4C}">
      <dgm:prSet phldrT="[Text]" custT="1"/>
      <dgm:spPr>
        <a:xfrm>
          <a:off x="0" y="1379894"/>
          <a:ext cx="5915025" cy="8930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Netolygios statybos darbų apimtys, ypatingai negyvenamųjų pastatų statybos srityje, priklausančios nuo ES finansavimo periodų</a:t>
          </a:r>
          <a:endParaRPr lang="en-US" sz="1000">
            <a:solidFill>
              <a:sysClr val="windowText" lastClr="000000"/>
            </a:solidFill>
            <a:latin typeface="Calibri"/>
            <a:ea typeface="+mn-ea"/>
            <a:cs typeface="Times New Roman" panose="02020603050405020304" pitchFamily="18" charset="0"/>
          </a:endParaRPr>
        </a:p>
      </dgm:t>
    </dgm:pt>
    <dgm:pt modelId="{3CDFC626-19C8-4D4B-B69A-7B63D80DD2A4}" type="sibTrans" cxnId="{D702194C-E374-4734-985D-2B0A363E1259}">
      <dgm:prSet/>
      <dgm:spPr/>
      <dgm:t>
        <a:bodyPr/>
        <a:lstStyle/>
        <a:p>
          <a:endParaRPr lang="en-US">
            <a:latin typeface="+mn-lt"/>
          </a:endParaRPr>
        </a:p>
      </dgm:t>
    </dgm:pt>
    <dgm:pt modelId="{BE904482-A3DE-42A5-8744-1C79E57A44A9}" type="parTrans" cxnId="{D702194C-E374-4734-985D-2B0A363E1259}">
      <dgm:prSet/>
      <dgm:spPr/>
      <dgm:t>
        <a:bodyPr/>
        <a:lstStyle/>
        <a:p>
          <a:endParaRPr lang="en-US">
            <a:latin typeface="+mn-lt"/>
          </a:endParaRPr>
        </a:p>
      </dgm:t>
    </dgm:pt>
    <dgm:pt modelId="{21F08C16-DCAC-49AA-8818-21A5FD0DA447}">
      <dgm:prSet phldrT="[Text]" custT="1"/>
      <dgm:spPr>
        <a:xfrm>
          <a:off x="0" y="265739"/>
          <a:ext cx="5915025"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Didėjančios  statybos darbų apimtys, kai apskrityje - mažėjančios </a:t>
          </a:r>
          <a:endParaRPr lang="en-US" sz="1000">
            <a:solidFill>
              <a:sysClr val="windowText" lastClr="000000"/>
            </a:solidFill>
            <a:latin typeface="Calibri"/>
            <a:ea typeface="+mn-ea"/>
            <a:cs typeface="Times New Roman" panose="02020603050405020304" pitchFamily="18" charset="0"/>
          </a:endParaRPr>
        </a:p>
      </dgm:t>
    </dgm:pt>
    <dgm:pt modelId="{E00EA883-6001-48F9-AE6E-7874C8351BF5}" type="parTrans" cxnId="{3F429E7C-EBE6-49BA-87E3-895124920B3D}">
      <dgm:prSet/>
      <dgm:spPr/>
      <dgm:t>
        <a:bodyPr/>
        <a:lstStyle/>
        <a:p>
          <a:endParaRPr lang="lt-LT">
            <a:latin typeface="+mn-lt"/>
          </a:endParaRPr>
        </a:p>
      </dgm:t>
    </dgm:pt>
    <dgm:pt modelId="{D1D2380C-97A9-4B94-80CF-49B7740CA10D}" type="sibTrans" cxnId="{3F429E7C-EBE6-49BA-87E3-895124920B3D}">
      <dgm:prSet/>
      <dgm:spPr/>
      <dgm:t>
        <a:bodyPr/>
        <a:lstStyle/>
        <a:p>
          <a:endParaRPr lang="lt-LT">
            <a:latin typeface="+mn-lt"/>
          </a:endParaRPr>
        </a:p>
      </dgm:t>
    </dgm:pt>
    <dgm:pt modelId="{73922808-E72F-492A-8264-EEAC839E1A41}">
      <dgm:prSet phldrT="[Text]" custT="1"/>
      <dgm:spPr>
        <a:xfrm>
          <a:off x="0" y="265739"/>
          <a:ext cx="5915025" cy="7512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Pakankamai aukštas negyvenamųjų pastatų statybos rodiklis (2017 m.) apskrityje</a:t>
          </a:r>
          <a:endParaRPr lang="en-US" sz="1000">
            <a:solidFill>
              <a:sysClr val="windowText" lastClr="000000"/>
            </a:solidFill>
            <a:latin typeface="Calibri"/>
            <a:ea typeface="+mn-ea"/>
            <a:cs typeface="Times New Roman" panose="02020603050405020304" pitchFamily="18" charset="0"/>
          </a:endParaRPr>
        </a:p>
      </dgm:t>
    </dgm:pt>
    <dgm:pt modelId="{C9332C65-7820-45B2-A283-AB20490B3016}" type="parTrans" cxnId="{2B5983D5-7335-498D-A28C-2A642D83C4DD}">
      <dgm:prSet/>
      <dgm:spPr/>
      <dgm:t>
        <a:bodyPr/>
        <a:lstStyle/>
        <a:p>
          <a:endParaRPr lang="en-US">
            <a:latin typeface="+mn-lt"/>
          </a:endParaRPr>
        </a:p>
      </dgm:t>
    </dgm:pt>
    <dgm:pt modelId="{0D5F4D5B-265B-4428-A593-31CCBAD8772B}" type="sibTrans" cxnId="{2B5983D5-7335-498D-A28C-2A642D83C4DD}">
      <dgm:prSet/>
      <dgm:spPr/>
      <dgm:t>
        <a:bodyPr/>
        <a:lstStyle/>
        <a:p>
          <a:endParaRPr lang="en-US">
            <a:latin typeface="+mn-lt"/>
          </a:endParaRPr>
        </a:p>
      </dgm:t>
    </dgm:pt>
    <dgm:pt modelId="{A1C4AF37-44F2-4C70-AD0C-989DD895B6EF}">
      <dgm:prSet phldrT="[Text]" custT="1"/>
      <dgm:spPr>
        <a:xfrm>
          <a:off x="0" y="1379894"/>
          <a:ext cx="5915025" cy="8930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Lėčiau nei apskrityje ir šalyje didėjantis gyvenamasis fondas</a:t>
          </a:r>
          <a:endParaRPr lang="en-US" sz="1000">
            <a:solidFill>
              <a:sysClr val="windowText" lastClr="000000"/>
            </a:solidFill>
            <a:latin typeface="Calibri"/>
            <a:ea typeface="+mn-ea"/>
            <a:cs typeface="Times New Roman" panose="02020603050405020304" pitchFamily="18" charset="0"/>
          </a:endParaRPr>
        </a:p>
      </dgm:t>
    </dgm:pt>
    <dgm:pt modelId="{3F6AC901-FA03-4DD7-8E89-E1C29C2B896B}" type="parTrans" cxnId="{D52DF079-54DB-49CF-81DB-E3C444DB455B}">
      <dgm:prSet/>
      <dgm:spPr/>
      <dgm:t>
        <a:bodyPr/>
        <a:lstStyle/>
        <a:p>
          <a:endParaRPr lang="lt-LT">
            <a:latin typeface="+mn-lt"/>
          </a:endParaRPr>
        </a:p>
      </dgm:t>
    </dgm:pt>
    <dgm:pt modelId="{C2C04B7A-152E-403A-A441-A0ADC465063D}" type="sibTrans" cxnId="{D52DF079-54DB-49CF-81DB-E3C444DB455B}">
      <dgm:prSet/>
      <dgm:spPr/>
      <dgm:t>
        <a:bodyPr/>
        <a:lstStyle/>
        <a:p>
          <a:endParaRPr lang="lt-LT">
            <a:latin typeface="+mn-lt"/>
          </a:endParaRPr>
        </a:p>
      </dgm:t>
    </dgm:pt>
    <dgm:pt modelId="{180D0722-B7C9-4BE2-BD3F-5A6A971A4280}" type="pres">
      <dgm:prSet presAssocID="{7C142914-8D04-4CCA-9643-0A24BDA23C91}" presName="linear" presStyleCnt="0">
        <dgm:presLayoutVars>
          <dgm:dir/>
          <dgm:animLvl val="lvl"/>
          <dgm:resizeHandles val="exact"/>
        </dgm:presLayoutVars>
      </dgm:prSet>
      <dgm:spPr/>
    </dgm:pt>
    <dgm:pt modelId="{FA62BE6C-613D-47E3-A3C3-EEBA212625F8}" type="pres">
      <dgm:prSet presAssocID="{DF265953-948F-4410-BA96-985D04A83808}" presName="parentLin" presStyleCnt="0"/>
      <dgm:spPr/>
    </dgm:pt>
    <dgm:pt modelId="{7D1F4F3C-4617-4FA0-B8D7-4342B62A59B0}" type="pres">
      <dgm:prSet presAssocID="{DF265953-948F-4410-BA96-985D04A83808}" presName="parentLeftMargin" presStyleLbl="node1" presStyleIdx="0" presStyleCnt="4"/>
      <dgm:spPr>
        <a:prstGeom prst="roundRect">
          <a:avLst/>
        </a:prstGeom>
      </dgm:spPr>
    </dgm:pt>
    <dgm:pt modelId="{834277F9-6AF4-41DB-9366-8ECB63ACD2B3}" type="pres">
      <dgm:prSet presAssocID="{DF265953-948F-4410-BA96-985D04A83808}" presName="parentText" presStyleLbl="node1" presStyleIdx="0" presStyleCnt="4">
        <dgm:presLayoutVars>
          <dgm:chMax val="0"/>
          <dgm:bulletEnabled val="1"/>
        </dgm:presLayoutVars>
      </dgm:prSet>
      <dgm:spPr/>
    </dgm:pt>
    <dgm:pt modelId="{A180916F-EC65-48CE-A0E9-FB7842F1EA0E}" type="pres">
      <dgm:prSet presAssocID="{DF265953-948F-4410-BA96-985D04A83808}" presName="negativeSpace" presStyleCnt="0"/>
      <dgm:spPr/>
    </dgm:pt>
    <dgm:pt modelId="{A8D01AF3-3ED5-46EB-85D4-F7D001649FEB}" type="pres">
      <dgm:prSet presAssocID="{DF265953-948F-4410-BA96-985D04A83808}" presName="childText" presStyleLbl="conFgAcc1" presStyleIdx="0" presStyleCnt="4">
        <dgm:presLayoutVars>
          <dgm:bulletEnabled val="1"/>
        </dgm:presLayoutVars>
      </dgm:prSet>
      <dgm:spPr>
        <a:prstGeom prst="rect">
          <a:avLst/>
        </a:prstGeom>
      </dgm:spPr>
    </dgm:pt>
    <dgm:pt modelId="{DDF294DF-E651-4013-9065-E2E24475B773}" type="pres">
      <dgm:prSet presAssocID="{95926539-A698-4675-92EE-8E00EA2C6642}" presName="spaceBetweenRectangles" presStyleCnt="0"/>
      <dgm:spPr/>
    </dgm:pt>
    <dgm:pt modelId="{536F2226-3321-4EE3-911F-CB25412D3110}" type="pres">
      <dgm:prSet presAssocID="{DAEE2819-76A6-4883-B190-A16B6CBAC01C}" presName="parentLin" presStyleCnt="0"/>
      <dgm:spPr/>
    </dgm:pt>
    <dgm:pt modelId="{B226C6A7-9957-43D8-A6FA-37AFB1AEA93B}" type="pres">
      <dgm:prSet presAssocID="{DAEE2819-76A6-4883-B190-A16B6CBAC01C}" presName="parentLeftMargin" presStyleLbl="node1" presStyleIdx="0" presStyleCnt="4"/>
      <dgm:spPr>
        <a:prstGeom prst="roundRect">
          <a:avLst/>
        </a:prstGeom>
      </dgm:spPr>
    </dgm:pt>
    <dgm:pt modelId="{BD63B3B7-08A0-470B-9596-FA1E49122213}" type="pres">
      <dgm:prSet presAssocID="{DAEE2819-76A6-4883-B190-A16B6CBAC01C}" presName="parentText" presStyleLbl="node1" presStyleIdx="1" presStyleCnt="4">
        <dgm:presLayoutVars>
          <dgm:chMax val="0"/>
          <dgm:bulletEnabled val="1"/>
        </dgm:presLayoutVars>
      </dgm:prSet>
      <dgm:spPr/>
    </dgm:pt>
    <dgm:pt modelId="{2D622575-BEC7-488A-9E03-4EB395D9ADD1}" type="pres">
      <dgm:prSet presAssocID="{DAEE2819-76A6-4883-B190-A16B6CBAC01C}" presName="negativeSpace" presStyleCnt="0"/>
      <dgm:spPr/>
    </dgm:pt>
    <dgm:pt modelId="{E9CAABB4-5904-478B-83E5-907A45A09D79}" type="pres">
      <dgm:prSet presAssocID="{DAEE2819-76A6-4883-B190-A16B6CBAC01C}" presName="childText" presStyleLbl="conFgAcc1" presStyleIdx="1" presStyleCnt="4">
        <dgm:presLayoutVars>
          <dgm:bulletEnabled val="1"/>
        </dgm:presLayoutVars>
      </dgm:prSet>
      <dgm:spPr>
        <a:prstGeom prst="rect">
          <a:avLst/>
        </a:prstGeom>
      </dgm:spPr>
    </dgm:pt>
    <dgm:pt modelId="{8BD3BADE-AAA4-4C39-91E0-619430127CA7}" type="pres">
      <dgm:prSet presAssocID="{DB731F91-3472-477E-BB1D-5AD095E5C9A2}" presName="spaceBetweenRectangles" presStyleCnt="0"/>
      <dgm:spPr/>
    </dgm:pt>
    <dgm:pt modelId="{4FCFB01D-A395-46A2-A0A6-246F32941C63}" type="pres">
      <dgm:prSet presAssocID="{2036228D-7924-4305-B4F4-5B2B6A881A60}" presName="parentLin" presStyleCnt="0"/>
      <dgm:spPr/>
    </dgm:pt>
    <dgm:pt modelId="{6B7A3934-29BE-4E60-8123-58BBAAF12CBC}" type="pres">
      <dgm:prSet presAssocID="{2036228D-7924-4305-B4F4-5B2B6A881A60}" presName="parentLeftMargin" presStyleLbl="node1" presStyleIdx="1" presStyleCnt="4"/>
      <dgm:spPr>
        <a:prstGeom prst="roundRect">
          <a:avLst/>
        </a:prstGeom>
      </dgm:spPr>
    </dgm:pt>
    <dgm:pt modelId="{A9A0CC12-DFF8-415A-9180-7BD1B8D9EE6A}" type="pres">
      <dgm:prSet presAssocID="{2036228D-7924-4305-B4F4-5B2B6A881A60}" presName="parentText" presStyleLbl="node1" presStyleIdx="2" presStyleCnt="4">
        <dgm:presLayoutVars>
          <dgm:chMax val="0"/>
          <dgm:bulletEnabled val="1"/>
        </dgm:presLayoutVars>
      </dgm:prSet>
      <dgm:spPr/>
    </dgm:pt>
    <dgm:pt modelId="{3E4234BB-556E-4D28-AD97-8F757C099C0A}" type="pres">
      <dgm:prSet presAssocID="{2036228D-7924-4305-B4F4-5B2B6A881A60}" presName="negativeSpace" presStyleCnt="0"/>
      <dgm:spPr/>
    </dgm:pt>
    <dgm:pt modelId="{A288C95E-BA79-44E0-BD35-FBF01A73D8E7}" type="pres">
      <dgm:prSet presAssocID="{2036228D-7924-4305-B4F4-5B2B6A881A60}" presName="childText" presStyleLbl="conFgAcc1" presStyleIdx="2" presStyleCnt="4">
        <dgm:presLayoutVars>
          <dgm:bulletEnabled val="1"/>
        </dgm:presLayoutVars>
      </dgm:prSet>
      <dgm:spPr>
        <a:prstGeom prst="rect">
          <a:avLst/>
        </a:prstGeom>
      </dgm:spPr>
    </dgm:pt>
    <dgm:pt modelId="{C9889CD6-6AFC-4520-AA7C-BABB6BE4620E}" type="pres">
      <dgm:prSet presAssocID="{249E9A29-026E-4C66-BA13-8EAC55CB3C34}" presName="spaceBetweenRectangles" presStyleCnt="0"/>
      <dgm:spPr/>
    </dgm:pt>
    <dgm:pt modelId="{1DA06F19-FFF8-464E-A322-E18D9191CE56}" type="pres">
      <dgm:prSet presAssocID="{948A4BD6-F139-4960-9130-5A3729C4C619}" presName="parentLin" presStyleCnt="0"/>
      <dgm:spPr/>
    </dgm:pt>
    <dgm:pt modelId="{DDF5748F-9FE7-4E27-B5DD-9BC0203CECED}" type="pres">
      <dgm:prSet presAssocID="{948A4BD6-F139-4960-9130-5A3729C4C619}" presName="parentLeftMargin" presStyleLbl="node1" presStyleIdx="2" presStyleCnt="4"/>
      <dgm:spPr>
        <a:prstGeom prst="roundRect">
          <a:avLst/>
        </a:prstGeom>
      </dgm:spPr>
    </dgm:pt>
    <dgm:pt modelId="{35394022-78F3-4751-980D-D241D31EFC67}" type="pres">
      <dgm:prSet presAssocID="{948A4BD6-F139-4960-9130-5A3729C4C619}" presName="parentText" presStyleLbl="node1" presStyleIdx="3" presStyleCnt="4">
        <dgm:presLayoutVars>
          <dgm:chMax val="0"/>
          <dgm:bulletEnabled val="1"/>
        </dgm:presLayoutVars>
      </dgm:prSet>
      <dgm:spPr/>
    </dgm:pt>
    <dgm:pt modelId="{845E1067-024E-461F-B7E0-87AA2B88B10C}" type="pres">
      <dgm:prSet presAssocID="{948A4BD6-F139-4960-9130-5A3729C4C619}" presName="negativeSpace" presStyleCnt="0"/>
      <dgm:spPr/>
    </dgm:pt>
    <dgm:pt modelId="{6CB6FA12-1CF4-4BEB-9841-0954EE722513}"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D4F0F404-72EC-4BF9-B994-91E5024E578D}" type="presOf" srcId="{DF265953-948F-4410-BA96-985D04A83808}" destId="{834277F9-6AF4-41DB-9366-8ECB63ACD2B3}" srcOrd="1" destOrd="0" presId="urn:microsoft.com/office/officeart/2005/8/layout/list1"/>
    <dgm:cxn modelId="{B1EEB007-27B0-416D-BB9C-D97C2CCA1C9F}" type="presOf" srcId="{DAEE2819-76A6-4883-B190-A16B6CBAC01C}" destId="{B226C6A7-9957-43D8-A6FA-37AFB1AEA93B}" srcOrd="0" destOrd="0" presId="urn:microsoft.com/office/officeart/2005/8/layout/list1"/>
    <dgm:cxn modelId="{D2A9100A-F83D-477C-9FC4-0832E9226978}" type="presOf" srcId="{948A4BD6-F139-4960-9130-5A3729C4C619}" destId="{DDF5748F-9FE7-4E27-B5DD-9BC0203CECED}" srcOrd="0" destOrd="0" presId="urn:microsoft.com/office/officeart/2005/8/layout/list1"/>
    <dgm:cxn modelId="{D3B8A915-A045-4619-846C-7C98E760FBB4}" type="presOf" srcId="{2036228D-7924-4305-B4F4-5B2B6A881A60}" destId="{A9A0CC12-DFF8-415A-9180-7BD1B8D9EE6A}" srcOrd="1" destOrd="0" presId="urn:microsoft.com/office/officeart/2005/8/layout/list1"/>
    <dgm:cxn modelId="{3B79CD1E-FF34-4A5B-9B20-F66C02818D65}" type="presOf" srcId="{948A4BD6-F139-4960-9130-5A3729C4C619}" destId="{35394022-78F3-4751-980D-D241D31EFC67}" srcOrd="1" destOrd="0" presId="urn:microsoft.com/office/officeart/2005/8/layout/list1"/>
    <dgm:cxn modelId="{D34EA225-BE89-4865-B3F3-904C12BB2E05}" srcId="{7C142914-8D04-4CCA-9643-0A24BDA23C91}" destId="{948A4BD6-F139-4960-9130-5A3729C4C619}" srcOrd="3" destOrd="0" parTransId="{1532D8A8-2A8B-4563-94C8-971D3E903AF7}" sibTransId="{6429AF09-A905-4D27-9E4E-07EB6C75A37B}"/>
    <dgm:cxn modelId="{37A04B32-DF3E-4F85-82A2-CA92DC63CA5E}" type="presOf" srcId="{21F08C16-DCAC-49AA-8818-21A5FD0DA447}" destId="{A8D01AF3-3ED5-46EB-85D4-F7D001649FEB}" srcOrd="0" destOrd="0" presId="urn:microsoft.com/office/officeart/2005/8/layout/list1"/>
    <dgm:cxn modelId="{293F9F3E-C190-47AA-AB30-38B4C81F4DE9}" type="presOf" srcId="{2036228D-7924-4305-B4F4-5B2B6A881A60}" destId="{6B7A3934-29BE-4E60-8123-58BBAAF12CBC}" srcOrd="0" destOrd="0" presId="urn:microsoft.com/office/officeart/2005/8/layout/list1"/>
    <dgm:cxn modelId="{C8DB7C5D-5499-405B-B1D7-175ED42A30E2}" srcId="{2036228D-7924-4305-B4F4-5B2B6A881A60}" destId="{02D81A81-3111-4BE0-8228-4D5DD4967EA0}" srcOrd="0" destOrd="0" parTransId="{9743060A-3B5C-4CBF-A7DC-E5F7092549A9}" sibTransId="{0EEA66B5-E4DF-4E9F-A968-FDE61B3254D7}"/>
    <dgm:cxn modelId="{D702194C-E374-4734-985D-2B0A363E1259}" srcId="{DAEE2819-76A6-4883-B190-A16B6CBAC01C}" destId="{6BF2AAAC-88CC-48AA-9C6A-A8DF6EB9EE4C}" srcOrd="0" destOrd="0" parTransId="{BE904482-A3DE-42A5-8744-1C79E57A44A9}" sibTransId="{3CDFC626-19C8-4D4B-B69A-7B63D80DD2A4}"/>
    <dgm:cxn modelId="{CF3FEF6C-C700-4EDD-AE13-7821AB26D9BD}" type="presOf" srcId="{6BF2AAAC-88CC-48AA-9C6A-A8DF6EB9EE4C}" destId="{E9CAABB4-5904-478B-83E5-907A45A09D79}" srcOrd="0" destOrd="0" presId="urn:microsoft.com/office/officeart/2005/8/layout/list1"/>
    <dgm:cxn modelId="{59FE7D50-5FE5-4F72-A7C3-2B6DC894C9C7}" type="presOf" srcId="{73922808-E72F-492A-8264-EEAC839E1A41}" destId="{A8D01AF3-3ED5-46EB-85D4-F7D001649FEB}" srcOrd="0" destOrd="1" presId="urn:microsoft.com/office/officeart/2005/8/layout/list1"/>
    <dgm:cxn modelId="{D52DF079-54DB-49CF-81DB-E3C444DB455B}" srcId="{DAEE2819-76A6-4883-B190-A16B6CBAC01C}" destId="{A1C4AF37-44F2-4C70-AD0C-989DD895B6EF}" srcOrd="1" destOrd="0" parTransId="{3F6AC901-FA03-4DD7-8E89-E1C29C2B896B}" sibTransId="{C2C04B7A-152E-403A-A441-A0ADC465063D}"/>
    <dgm:cxn modelId="{3F429E7C-EBE6-49BA-87E3-895124920B3D}" srcId="{DF265953-948F-4410-BA96-985D04A83808}" destId="{21F08C16-DCAC-49AA-8818-21A5FD0DA447}" srcOrd="0" destOrd="0" parTransId="{E00EA883-6001-48F9-AE6E-7874C8351BF5}" sibTransId="{D1D2380C-97A9-4B94-80CF-49B7740CA10D}"/>
    <dgm:cxn modelId="{D4979A7E-E842-4026-93CF-A7C486FCCE22}" type="presOf" srcId="{02D81A81-3111-4BE0-8228-4D5DD4967EA0}" destId="{A288C95E-BA79-44E0-BD35-FBF01A73D8E7}" srcOrd="0" destOrd="0"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4B89F897-DB85-4AEB-AF3D-AD8DD7F99A0E}" srcId="{948A4BD6-F139-4960-9130-5A3729C4C619}" destId="{12AF0991-280D-4B90-A1E3-7EDE29FCFBA0}" srcOrd="0" destOrd="0" parTransId="{7F86EAC8-2AE0-4FB7-A025-E7C8CAF43AEE}" sibTransId="{127EAA6E-1B8C-46AD-82D1-61549763CC90}"/>
    <dgm:cxn modelId="{D0899CA0-699D-4B67-A781-5626B706854B}" type="presOf" srcId="{A1C4AF37-44F2-4C70-AD0C-989DD895B6EF}" destId="{E9CAABB4-5904-478B-83E5-907A45A09D79}" srcOrd="0" destOrd="1" presId="urn:microsoft.com/office/officeart/2005/8/layout/list1"/>
    <dgm:cxn modelId="{85047BAD-F70C-4CDD-AFBB-70E1C07ABBE4}" type="presOf" srcId="{7C142914-8D04-4CCA-9643-0A24BDA23C91}" destId="{180D0722-B7C9-4BE2-BD3F-5A6A971A4280}" srcOrd="0" destOrd="0"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892D02BA-3DEB-4555-9DF9-84F25636A0BA}" type="presOf" srcId="{DAEE2819-76A6-4883-B190-A16B6CBAC01C}" destId="{BD63B3B7-08A0-470B-9596-FA1E49122213}" srcOrd="1" destOrd="0" presId="urn:microsoft.com/office/officeart/2005/8/layout/list1"/>
    <dgm:cxn modelId="{2B5983D5-7335-498D-A28C-2A642D83C4DD}" srcId="{DF265953-948F-4410-BA96-985D04A83808}" destId="{73922808-E72F-492A-8264-EEAC839E1A41}" srcOrd="1" destOrd="0" parTransId="{C9332C65-7820-45B2-A283-AB20490B3016}" sibTransId="{0D5F4D5B-265B-4428-A593-31CCBAD8772B}"/>
    <dgm:cxn modelId="{660090EB-E61D-4346-9C78-4030D7527C76}" type="presOf" srcId="{12AF0991-280D-4B90-A1E3-7EDE29FCFBA0}" destId="{6CB6FA12-1CF4-4BEB-9841-0954EE722513}" srcOrd="0" destOrd="0" presId="urn:microsoft.com/office/officeart/2005/8/layout/list1"/>
    <dgm:cxn modelId="{C650F6EE-9931-46C8-9A58-DBD3722C0140}" type="presOf" srcId="{DF265953-948F-4410-BA96-985D04A83808}" destId="{7D1F4F3C-4617-4FA0-B8D7-4342B62A59B0}" srcOrd="0" destOrd="0" presId="urn:microsoft.com/office/officeart/2005/8/layout/list1"/>
    <dgm:cxn modelId="{37743DF3-7510-4CEA-A9A5-54D2B5CDC30E}" srcId="{7C142914-8D04-4CCA-9643-0A24BDA23C91}" destId="{2036228D-7924-4305-B4F4-5B2B6A881A60}" srcOrd="2" destOrd="0" parTransId="{BEE893C3-7652-4EBE-B472-1C26CD1C3F26}" sibTransId="{249E9A29-026E-4C66-BA13-8EAC55CB3C34}"/>
    <dgm:cxn modelId="{FA951B38-3727-4755-AD1A-241572D6C275}" type="presParOf" srcId="{180D0722-B7C9-4BE2-BD3F-5A6A971A4280}" destId="{FA62BE6C-613D-47E3-A3C3-EEBA212625F8}" srcOrd="0" destOrd="0" presId="urn:microsoft.com/office/officeart/2005/8/layout/list1"/>
    <dgm:cxn modelId="{4DD0261B-D479-47E1-9834-7973A9A5B5DF}" type="presParOf" srcId="{FA62BE6C-613D-47E3-A3C3-EEBA212625F8}" destId="{7D1F4F3C-4617-4FA0-B8D7-4342B62A59B0}" srcOrd="0" destOrd="0" presId="urn:microsoft.com/office/officeart/2005/8/layout/list1"/>
    <dgm:cxn modelId="{BE316CA4-0E90-44CE-BAC6-C85D5925CC30}" type="presParOf" srcId="{FA62BE6C-613D-47E3-A3C3-EEBA212625F8}" destId="{834277F9-6AF4-41DB-9366-8ECB63ACD2B3}" srcOrd="1" destOrd="0" presId="urn:microsoft.com/office/officeart/2005/8/layout/list1"/>
    <dgm:cxn modelId="{18EA94E0-A73B-41B5-8E61-311A2FA220FA}" type="presParOf" srcId="{180D0722-B7C9-4BE2-BD3F-5A6A971A4280}" destId="{A180916F-EC65-48CE-A0E9-FB7842F1EA0E}" srcOrd="1" destOrd="0" presId="urn:microsoft.com/office/officeart/2005/8/layout/list1"/>
    <dgm:cxn modelId="{B62CB770-DA81-4FB6-8C56-3464FAD31BAB}" type="presParOf" srcId="{180D0722-B7C9-4BE2-BD3F-5A6A971A4280}" destId="{A8D01AF3-3ED5-46EB-85D4-F7D001649FEB}" srcOrd="2" destOrd="0" presId="urn:microsoft.com/office/officeart/2005/8/layout/list1"/>
    <dgm:cxn modelId="{8DC9D848-959E-45B9-8F21-9B9BF91B39F0}" type="presParOf" srcId="{180D0722-B7C9-4BE2-BD3F-5A6A971A4280}" destId="{DDF294DF-E651-4013-9065-E2E24475B773}" srcOrd="3" destOrd="0" presId="urn:microsoft.com/office/officeart/2005/8/layout/list1"/>
    <dgm:cxn modelId="{5F98ECB7-F20A-4216-A534-BAB9845E96D7}" type="presParOf" srcId="{180D0722-B7C9-4BE2-BD3F-5A6A971A4280}" destId="{536F2226-3321-4EE3-911F-CB25412D3110}" srcOrd="4" destOrd="0" presId="urn:microsoft.com/office/officeart/2005/8/layout/list1"/>
    <dgm:cxn modelId="{225DFB45-2366-453C-9E32-FB682A7F94B6}" type="presParOf" srcId="{536F2226-3321-4EE3-911F-CB25412D3110}" destId="{B226C6A7-9957-43D8-A6FA-37AFB1AEA93B}" srcOrd="0" destOrd="0" presId="urn:microsoft.com/office/officeart/2005/8/layout/list1"/>
    <dgm:cxn modelId="{0A5F0D71-6491-48F8-9AF7-E44A4446F37E}" type="presParOf" srcId="{536F2226-3321-4EE3-911F-CB25412D3110}" destId="{BD63B3B7-08A0-470B-9596-FA1E49122213}" srcOrd="1" destOrd="0" presId="urn:microsoft.com/office/officeart/2005/8/layout/list1"/>
    <dgm:cxn modelId="{B71F51BC-0CBB-4380-80FC-3BFE5429BD95}" type="presParOf" srcId="{180D0722-B7C9-4BE2-BD3F-5A6A971A4280}" destId="{2D622575-BEC7-488A-9E03-4EB395D9ADD1}" srcOrd="5" destOrd="0" presId="urn:microsoft.com/office/officeart/2005/8/layout/list1"/>
    <dgm:cxn modelId="{CA5C0720-3045-4B30-82EE-AF7D876C92E7}" type="presParOf" srcId="{180D0722-B7C9-4BE2-BD3F-5A6A971A4280}" destId="{E9CAABB4-5904-478B-83E5-907A45A09D79}" srcOrd="6" destOrd="0" presId="urn:microsoft.com/office/officeart/2005/8/layout/list1"/>
    <dgm:cxn modelId="{18C7FAE5-1D09-4147-8A2A-1974EA5F803F}" type="presParOf" srcId="{180D0722-B7C9-4BE2-BD3F-5A6A971A4280}" destId="{8BD3BADE-AAA4-4C39-91E0-619430127CA7}" srcOrd="7" destOrd="0" presId="urn:microsoft.com/office/officeart/2005/8/layout/list1"/>
    <dgm:cxn modelId="{7A02A1F5-CAB6-4A74-8A6B-F2C453969038}" type="presParOf" srcId="{180D0722-B7C9-4BE2-BD3F-5A6A971A4280}" destId="{4FCFB01D-A395-46A2-A0A6-246F32941C63}" srcOrd="8" destOrd="0" presId="urn:microsoft.com/office/officeart/2005/8/layout/list1"/>
    <dgm:cxn modelId="{08A99F21-76F2-4890-A314-067FFB2EC1A9}" type="presParOf" srcId="{4FCFB01D-A395-46A2-A0A6-246F32941C63}" destId="{6B7A3934-29BE-4E60-8123-58BBAAF12CBC}" srcOrd="0" destOrd="0" presId="urn:microsoft.com/office/officeart/2005/8/layout/list1"/>
    <dgm:cxn modelId="{81AD8337-4250-4437-A0AC-CE2291DBDB3A}" type="presParOf" srcId="{4FCFB01D-A395-46A2-A0A6-246F32941C63}" destId="{A9A0CC12-DFF8-415A-9180-7BD1B8D9EE6A}" srcOrd="1" destOrd="0" presId="urn:microsoft.com/office/officeart/2005/8/layout/list1"/>
    <dgm:cxn modelId="{FEE1FE62-BED6-4549-B81B-9BF8BA8A1A82}" type="presParOf" srcId="{180D0722-B7C9-4BE2-BD3F-5A6A971A4280}" destId="{3E4234BB-556E-4D28-AD97-8F757C099C0A}" srcOrd="9" destOrd="0" presId="urn:microsoft.com/office/officeart/2005/8/layout/list1"/>
    <dgm:cxn modelId="{67FC5A42-D3B2-4238-9F0F-13282B0C1250}" type="presParOf" srcId="{180D0722-B7C9-4BE2-BD3F-5A6A971A4280}" destId="{A288C95E-BA79-44E0-BD35-FBF01A73D8E7}" srcOrd="10" destOrd="0" presId="urn:microsoft.com/office/officeart/2005/8/layout/list1"/>
    <dgm:cxn modelId="{85C0AD12-3269-4DE7-A7B1-8D1008007B33}" type="presParOf" srcId="{180D0722-B7C9-4BE2-BD3F-5A6A971A4280}" destId="{C9889CD6-6AFC-4520-AA7C-BABB6BE4620E}" srcOrd="11" destOrd="0" presId="urn:microsoft.com/office/officeart/2005/8/layout/list1"/>
    <dgm:cxn modelId="{907F91AC-CE71-4C5B-AC21-843B91A2C0D0}" type="presParOf" srcId="{180D0722-B7C9-4BE2-BD3F-5A6A971A4280}" destId="{1DA06F19-FFF8-464E-A322-E18D9191CE56}" srcOrd="12" destOrd="0" presId="urn:microsoft.com/office/officeart/2005/8/layout/list1"/>
    <dgm:cxn modelId="{DDFB8974-1881-4311-B842-0FFBB6D8CB73}" type="presParOf" srcId="{1DA06F19-FFF8-464E-A322-E18D9191CE56}" destId="{DDF5748F-9FE7-4E27-B5DD-9BC0203CECED}" srcOrd="0" destOrd="0" presId="urn:microsoft.com/office/officeart/2005/8/layout/list1"/>
    <dgm:cxn modelId="{04223556-7F7E-43B3-A4D4-0996906F75D4}" type="presParOf" srcId="{1DA06F19-FFF8-464E-A322-E18D9191CE56}" destId="{35394022-78F3-4751-980D-D241D31EFC67}" srcOrd="1" destOrd="0" presId="urn:microsoft.com/office/officeart/2005/8/layout/list1"/>
    <dgm:cxn modelId="{3CE2155E-98C6-419C-8408-85D728A8A044}" type="presParOf" srcId="{180D0722-B7C9-4BE2-BD3F-5A6A971A4280}" destId="{845E1067-024E-461F-B7E0-87AA2B88B10C}" srcOrd="13" destOrd="0" presId="urn:microsoft.com/office/officeart/2005/8/layout/list1"/>
    <dgm:cxn modelId="{B000DDC6-480F-49F2-9117-D66331264EDF}" type="presParOf" srcId="{180D0722-B7C9-4BE2-BD3F-5A6A971A4280}" destId="{6CB6FA12-1CF4-4BEB-9841-0954EE722513}" srcOrd="14" destOrd="0" presId="urn:microsoft.com/office/officeart/2005/8/layout/list1"/>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751" y="45194"/>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751" y="2676074"/>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751" y="3634305"/>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948A4BD6-F139-4960-9130-5A3729C4C619}">
      <dgm:prSet phldrT="[Text]" custT="1"/>
      <dgm:spPr>
        <a:xfrm>
          <a:off x="295751" y="5669835"/>
          <a:ext cx="4140517" cy="53136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630872D9-2E61-4865-A6BC-1379126A820A}">
      <dgm:prSet custT="1"/>
      <dgm:spPr>
        <a:xfrm>
          <a:off x="0" y="3899985"/>
          <a:ext cx="5915025" cy="1672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Turizmo infrastruktūros atnaujinimas ir plėtra</a:t>
          </a:r>
        </a:p>
      </dgm:t>
    </dgm:pt>
    <dgm:pt modelId="{F40948A4-6DCE-4250-92B3-8E4A4BB8DE62}" type="parTrans" cxnId="{03C969EB-4BF4-49EC-9EEC-84AE61AADD25}">
      <dgm:prSet/>
      <dgm:spPr/>
      <dgm:t>
        <a:bodyPr/>
        <a:lstStyle/>
        <a:p>
          <a:endParaRPr lang="en-US">
            <a:latin typeface="+mn-lt"/>
          </a:endParaRPr>
        </a:p>
      </dgm:t>
    </dgm:pt>
    <dgm:pt modelId="{6A636A06-65A1-4755-94AA-016C40E5BC3D}" type="sibTrans" cxnId="{03C969EB-4BF4-49EC-9EEC-84AE61AADD25}">
      <dgm:prSet/>
      <dgm:spPr/>
      <dgm:t>
        <a:bodyPr/>
        <a:lstStyle/>
        <a:p>
          <a:endParaRPr lang="en-US">
            <a:latin typeface="+mn-lt"/>
          </a:endParaRPr>
        </a:p>
      </dgm:t>
    </dgm:pt>
    <dgm:pt modelId="{12AF0991-280D-4B90-A1E3-7EDE29FCFBA0}">
      <dgm:prSet custT="1"/>
      <dgm:spPr>
        <a:xfrm>
          <a:off x="0" y="5935515"/>
          <a:ext cx="5915025" cy="5953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Sezoniškumo įtaka turizmo sektoriaus plėtrai</a:t>
          </a:r>
          <a:endParaRPr lang="en-US" sz="1000">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4C6AB92D-4036-4B28-8076-42085A21DA1F}">
      <dgm:prSet phldrT="[Text]" custT="1"/>
      <dgm:spPr>
        <a:xfrm>
          <a:off x="0" y="3899985"/>
          <a:ext cx="5915025" cy="1672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Informacijos apie teikiamas turizmo paslaugas  savivaldybėje didinimas ir sklaida šalyje bei užsienyje </a:t>
          </a:r>
          <a:endParaRPr lang="en-US" sz="1000">
            <a:solidFill>
              <a:sysClr val="windowText" lastClr="000000"/>
            </a:solidFill>
            <a:latin typeface="Calibri"/>
            <a:ea typeface="+mn-ea"/>
            <a:cs typeface="Times New Roman" panose="02020603050405020304" pitchFamily="18" charset="0"/>
          </a:endParaRPr>
        </a:p>
      </dgm:t>
    </dgm:pt>
    <dgm:pt modelId="{B8B2BEAB-0A32-43C5-9621-FFB6610715F1}" type="parTrans" cxnId="{BAF9D6DA-8E95-43A5-8FBF-EF4B059D090D}">
      <dgm:prSet/>
      <dgm:spPr/>
      <dgm:t>
        <a:bodyPr/>
        <a:lstStyle/>
        <a:p>
          <a:endParaRPr lang="en-US">
            <a:latin typeface="+mn-lt"/>
          </a:endParaRPr>
        </a:p>
      </dgm:t>
    </dgm:pt>
    <dgm:pt modelId="{CBD57E20-2CDD-4F0A-A496-A3455DF9B058}" type="sibTrans" cxnId="{BAF9D6DA-8E95-43A5-8FBF-EF4B059D090D}">
      <dgm:prSet/>
      <dgm:spPr/>
      <dgm:t>
        <a:bodyPr/>
        <a:lstStyle/>
        <a:p>
          <a:endParaRPr lang="en-US">
            <a:latin typeface="+mn-lt"/>
          </a:endParaRPr>
        </a:p>
      </dgm:t>
    </dgm:pt>
    <dgm:pt modelId="{3A984378-4054-412A-A644-AA616398400C}">
      <dgm:prSet phldrT="[Text]" custT="1"/>
      <dgm:spPr>
        <a:xfrm>
          <a:off x="0" y="310874"/>
          <a:ext cx="5915025" cy="2268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Maitinimo įstaigų skaičius 1000-iui gyv. atitinka šalies ir viršija apskrities rodiklį</a:t>
          </a:r>
          <a:endParaRPr lang="en-US" sz="1000">
            <a:solidFill>
              <a:sysClr val="windowText" lastClr="000000"/>
            </a:solidFill>
            <a:latin typeface="Calibri"/>
            <a:ea typeface="+mn-ea"/>
            <a:cs typeface="Times New Roman" panose="02020603050405020304" pitchFamily="18" charset="0"/>
          </a:endParaRPr>
        </a:p>
      </dgm:t>
    </dgm:pt>
    <dgm:pt modelId="{E3C6EC4D-A756-4804-9E8A-D9D6E42FC658}" type="parTrans" cxnId="{D5AADD16-5146-43C2-B438-5F2CFD9826EF}">
      <dgm:prSet/>
      <dgm:spPr/>
      <dgm:t>
        <a:bodyPr/>
        <a:lstStyle/>
        <a:p>
          <a:endParaRPr lang="lt-LT">
            <a:latin typeface="+mn-lt"/>
          </a:endParaRPr>
        </a:p>
      </dgm:t>
    </dgm:pt>
    <dgm:pt modelId="{2B7312CE-830A-4D97-828E-52F58FFE04B7}" type="sibTrans" cxnId="{D5AADD16-5146-43C2-B438-5F2CFD9826EF}">
      <dgm:prSet/>
      <dgm:spPr/>
      <dgm:t>
        <a:bodyPr/>
        <a:lstStyle/>
        <a:p>
          <a:endParaRPr lang="lt-LT">
            <a:latin typeface="+mn-lt"/>
          </a:endParaRPr>
        </a:p>
      </dgm:t>
    </dgm:pt>
    <dgm:pt modelId="{815C0694-7E4C-43E7-8B6F-6ACABAC0D4C5}">
      <dgm:prSet phldrT="[Text]" custT="1"/>
      <dgm:spPr>
        <a:xfrm>
          <a:off x="0" y="2941755"/>
          <a:ext cx="5915025" cy="5953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itchFamily="18" charset="0"/>
            </a:rPr>
            <a:t>Viešbučių, SPA, sanatorijų trūkumas Anykščių mieste ir rajone</a:t>
          </a:r>
          <a:endParaRPr lang="en-US" sz="1000" strike="sngStrike">
            <a:solidFill>
              <a:sysClr val="windowText" lastClr="000000"/>
            </a:solidFill>
            <a:latin typeface="Calibri"/>
            <a:ea typeface="+mn-ea"/>
            <a:cs typeface="Times New Roman" panose="02020603050405020304" pitchFamily="18" charset="0"/>
          </a:endParaRPr>
        </a:p>
      </dgm:t>
    </dgm:pt>
    <dgm:pt modelId="{358013F2-6A8A-43DF-A2C4-849B38327294}" type="parTrans" cxnId="{D953D7C0-F7A8-412F-A0F0-27B2579390CC}">
      <dgm:prSet/>
      <dgm:spPr/>
      <dgm:t>
        <a:bodyPr/>
        <a:lstStyle/>
        <a:p>
          <a:endParaRPr lang="en-US">
            <a:latin typeface="+mn-lt"/>
          </a:endParaRPr>
        </a:p>
      </dgm:t>
    </dgm:pt>
    <dgm:pt modelId="{78221794-0318-41A4-9DDE-36663CC75F32}" type="sibTrans" cxnId="{D953D7C0-F7A8-412F-A0F0-27B2579390CC}">
      <dgm:prSet/>
      <dgm:spPr/>
      <dgm:t>
        <a:bodyPr/>
        <a:lstStyle/>
        <a:p>
          <a:endParaRPr lang="en-US">
            <a:latin typeface="+mn-lt"/>
          </a:endParaRPr>
        </a:p>
      </dgm:t>
    </dgm:pt>
    <dgm:pt modelId="{62CC77F1-6C9E-44D4-B57F-FFE14CD93913}">
      <dgm:prSet phldrT="[Text]" custT="1"/>
      <dgm:spPr>
        <a:xfrm>
          <a:off x="0" y="310874"/>
          <a:ext cx="5915025" cy="2268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Didėjantis apgyvendintų turistų ir jiems suteiktų nakvynių skaičius</a:t>
          </a:r>
          <a:endParaRPr lang="en-US" sz="1000">
            <a:solidFill>
              <a:sysClr val="windowText" lastClr="000000"/>
            </a:solidFill>
            <a:latin typeface="Calibri"/>
            <a:ea typeface="+mn-ea"/>
            <a:cs typeface="Times New Roman" panose="02020603050405020304" pitchFamily="18" charset="0"/>
          </a:endParaRPr>
        </a:p>
      </dgm:t>
    </dgm:pt>
    <dgm:pt modelId="{B26D0679-52C5-49CE-899F-BA1C8A8CE187}" type="parTrans" cxnId="{6FAB91BB-2D3B-496F-ACB6-2D4422E24CEF}">
      <dgm:prSet/>
      <dgm:spPr/>
      <dgm:t>
        <a:bodyPr/>
        <a:lstStyle/>
        <a:p>
          <a:endParaRPr lang="en-US">
            <a:latin typeface="+mn-lt"/>
          </a:endParaRPr>
        </a:p>
      </dgm:t>
    </dgm:pt>
    <dgm:pt modelId="{8E9A0CB9-1537-4E45-A7D7-F81120A7991C}" type="sibTrans" cxnId="{6FAB91BB-2D3B-496F-ACB6-2D4422E24CEF}">
      <dgm:prSet/>
      <dgm:spPr/>
      <dgm:t>
        <a:bodyPr/>
        <a:lstStyle/>
        <a:p>
          <a:endParaRPr lang="en-US">
            <a:latin typeface="+mn-lt"/>
          </a:endParaRPr>
        </a:p>
      </dgm:t>
    </dgm:pt>
    <dgm:pt modelId="{8500D73C-24E1-4562-9FEA-98EE2B498EE6}">
      <dgm:prSet phldrT="[Text]" custT="1"/>
      <dgm:spPr>
        <a:xfrm>
          <a:off x="0" y="310874"/>
          <a:ext cx="5915025" cy="2268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Daugiausiai kultūros vertybių turintis rajonas, lyginant su kaimyniniais rajonais</a:t>
          </a:r>
          <a:endParaRPr lang="en-US" sz="1000">
            <a:solidFill>
              <a:sysClr val="windowText" lastClr="000000"/>
            </a:solidFill>
            <a:latin typeface="Calibri"/>
            <a:ea typeface="+mn-ea"/>
            <a:cs typeface="Times New Roman" panose="02020603050405020304" pitchFamily="18" charset="0"/>
          </a:endParaRPr>
        </a:p>
      </dgm:t>
    </dgm:pt>
    <dgm:pt modelId="{D5457860-D16D-4FC0-84B4-320C8B8CA014}" type="parTrans" cxnId="{1A9FDF74-C922-46E0-A867-66B851FB6076}">
      <dgm:prSet/>
      <dgm:spPr/>
      <dgm:t>
        <a:bodyPr/>
        <a:lstStyle/>
        <a:p>
          <a:endParaRPr lang="en-US">
            <a:latin typeface="+mn-lt"/>
          </a:endParaRPr>
        </a:p>
      </dgm:t>
    </dgm:pt>
    <dgm:pt modelId="{CDC96702-CB69-4E7D-ACA2-EF72CF7830F7}" type="sibTrans" cxnId="{1A9FDF74-C922-46E0-A867-66B851FB6076}">
      <dgm:prSet/>
      <dgm:spPr/>
      <dgm:t>
        <a:bodyPr/>
        <a:lstStyle/>
        <a:p>
          <a:endParaRPr lang="en-US">
            <a:latin typeface="+mn-lt"/>
          </a:endParaRPr>
        </a:p>
      </dgm:t>
    </dgm:pt>
    <dgm:pt modelId="{F66F0C22-F654-4C72-BA6E-ACC09FE2A051}">
      <dgm:prSet phldrT="[Text]" custT="1"/>
      <dgm:spPr>
        <a:xfrm>
          <a:off x="0" y="310874"/>
          <a:ext cx="5915025" cy="2268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Kurortinės teritorijos statusas</a:t>
          </a:r>
          <a:endParaRPr lang="en-US" sz="1000">
            <a:solidFill>
              <a:sysClr val="windowText" lastClr="000000"/>
            </a:solidFill>
            <a:latin typeface="Calibri"/>
            <a:ea typeface="+mn-ea"/>
            <a:cs typeface="Times New Roman" panose="02020603050405020304" pitchFamily="18" charset="0"/>
          </a:endParaRPr>
        </a:p>
      </dgm:t>
    </dgm:pt>
    <dgm:pt modelId="{C0AA7406-7064-4A29-8845-3F9755F2A3F9}" type="parTrans" cxnId="{8953DC4D-39E1-4855-AF03-03D0EB5802BD}">
      <dgm:prSet/>
      <dgm:spPr/>
      <dgm:t>
        <a:bodyPr/>
        <a:lstStyle/>
        <a:p>
          <a:endParaRPr lang="lt-LT">
            <a:latin typeface="+mn-lt"/>
          </a:endParaRPr>
        </a:p>
      </dgm:t>
    </dgm:pt>
    <dgm:pt modelId="{56AAF6EA-58F6-48C5-B2F9-509B00D07713}" type="sibTrans" cxnId="{8953DC4D-39E1-4855-AF03-03D0EB5802BD}">
      <dgm:prSet/>
      <dgm:spPr/>
      <dgm:t>
        <a:bodyPr/>
        <a:lstStyle/>
        <a:p>
          <a:endParaRPr lang="lt-LT">
            <a:latin typeface="+mn-lt"/>
          </a:endParaRPr>
        </a:p>
      </dgm:t>
    </dgm:pt>
    <dgm:pt modelId="{8AD72C73-5FF8-4C6D-9B1B-C28A5035ABAA}">
      <dgm:prSet phldrT="[Text]" custT="1"/>
      <dgm:spPr>
        <a:xfrm>
          <a:off x="0" y="310874"/>
          <a:ext cx="5915025" cy="2268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Rajono teritorijoje yra išskirtinių saugomų gamtos paveldo objektų ir teritorijų</a:t>
          </a:r>
          <a:endParaRPr lang="en-US" sz="1000">
            <a:solidFill>
              <a:sysClr val="windowText" lastClr="000000"/>
            </a:solidFill>
            <a:latin typeface="Calibri"/>
            <a:ea typeface="+mn-ea"/>
            <a:cs typeface="Times New Roman" panose="02020603050405020304" pitchFamily="18" charset="0"/>
          </a:endParaRPr>
        </a:p>
      </dgm:t>
    </dgm:pt>
    <dgm:pt modelId="{1D68521A-F1DC-46EB-AC98-70F5540C2D5B}" type="parTrans" cxnId="{C79CE6D9-C3C8-4081-A017-A77390C5D7A8}">
      <dgm:prSet/>
      <dgm:spPr/>
      <dgm:t>
        <a:bodyPr/>
        <a:lstStyle/>
        <a:p>
          <a:endParaRPr lang="en-US">
            <a:latin typeface="+mn-lt"/>
          </a:endParaRPr>
        </a:p>
      </dgm:t>
    </dgm:pt>
    <dgm:pt modelId="{16919009-436B-4C3D-92BA-405A871B10F3}" type="sibTrans" cxnId="{C79CE6D9-C3C8-4081-A017-A77390C5D7A8}">
      <dgm:prSet/>
      <dgm:spPr/>
      <dgm:t>
        <a:bodyPr/>
        <a:lstStyle/>
        <a:p>
          <a:endParaRPr lang="en-US">
            <a:latin typeface="+mn-lt"/>
          </a:endParaRPr>
        </a:p>
      </dgm:t>
    </dgm:pt>
    <dgm:pt modelId="{E2282D94-BC09-4EF7-8459-475D20B79E9C}">
      <dgm:prSet custT="1"/>
      <dgm:spPr>
        <a:xfrm>
          <a:off x="0" y="3899985"/>
          <a:ext cx="5915025" cy="1672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Priklausymas Rytų Aukštaitijos prioritetiniam turizmo plėtros regionui, turimi gamtiniai ištekliai ir nacionalinės svarbos turizmo rajono statusas sudaro sąlygas turizmo plėtotei </a:t>
          </a:r>
        </a:p>
      </dgm:t>
    </dgm:pt>
    <dgm:pt modelId="{BF3C2CEA-FA4E-4BF4-842A-90EB1AAB0FA3}" type="parTrans" cxnId="{2E602BEC-DA68-490F-A82A-42D0490EEFBE}">
      <dgm:prSet/>
      <dgm:spPr/>
      <dgm:t>
        <a:bodyPr/>
        <a:lstStyle/>
        <a:p>
          <a:endParaRPr lang="en-US">
            <a:latin typeface="+mn-lt"/>
          </a:endParaRPr>
        </a:p>
      </dgm:t>
    </dgm:pt>
    <dgm:pt modelId="{AFD2AF3D-B30E-4D64-BF8E-6D38FB700072}" type="sibTrans" cxnId="{2E602BEC-DA68-490F-A82A-42D0490EEFBE}">
      <dgm:prSet/>
      <dgm:spPr/>
      <dgm:t>
        <a:bodyPr/>
        <a:lstStyle/>
        <a:p>
          <a:endParaRPr lang="en-US">
            <a:latin typeface="+mn-lt"/>
          </a:endParaRPr>
        </a:p>
      </dgm:t>
    </dgm:pt>
    <dgm:pt modelId="{005B3D19-6980-48F9-8838-4E8A00E5E5CB}">
      <dgm:prSet phldrT="[Text]" custT="1"/>
      <dgm:spPr>
        <a:xfrm>
          <a:off x="0" y="310874"/>
          <a:ext cx="5915025" cy="2268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Svarbus, nacionalinės reikšmės turizmo rajonas šalyje</a:t>
          </a:r>
          <a:endParaRPr lang="en-US" sz="1000">
            <a:solidFill>
              <a:sysClr val="windowText" lastClr="000000"/>
            </a:solidFill>
            <a:latin typeface="Calibri"/>
            <a:ea typeface="+mn-ea"/>
            <a:cs typeface="Times New Roman" panose="02020603050405020304" pitchFamily="18" charset="0"/>
          </a:endParaRPr>
        </a:p>
      </dgm:t>
    </dgm:pt>
    <dgm:pt modelId="{4D256175-09C6-4479-9C98-9A85680255BC}" type="parTrans" cxnId="{A5ED5510-292F-4510-8CD7-5B0412F70711}">
      <dgm:prSet/>
      <dgm:spPr/>
      <dgm:t>
        <a:bodyPr/>
        <a:lstStyle/>
        <a:p>
          <a:endParaRPr lang="lt-LT">
            <a:latin typeface="+mn-lt"/>
          </a:endParaRPr>
        </a:p>
      </dgm:t>
    </dgm:pt>
    <dgm:pt modelId="{2A7FA096-8CE2-4742-9DE9-AF4A8D81A699}" type="sibTrans" cxnId="{A5ED5510-292F-4510-8CD7-5B0412F70711}">
      <dgm:prSet/>
      <dgm:spPr/>
      <dgm:t>
        <a:bodyPr/>
        <a:lstStyle/>
        <a:p>
          <a:endParaRPr lang="lt-LT">
            <a:latin typeface="+mn-lt"/>
          </a:endParaRPr>
        </a:p>
      </dgm:t>
    </dgm:pt>
    <dgm:pt modelId="{D2638772-C00F-4D1D-B130-A78C50BC182E}">
      <dgm:prSet phldrT="[Text]" custT="1"/>
      <dgm:spPr>
        <a:xfrm>
          <a:off x="0" y="310874"/>
          <a:ext cx="5915025" cy="2268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Unikalios, išskirtinės turizmo paslaugos bei pramogos</a:t>
          </a:r>
          <a:endParaRPr lang="en-US" sz="1000" strike="sngStrike">
            <a:solidFill>
              <a:sysClr val="windowText" lastClr="000000"/>
            </a:solidFill>
            <a:latin typeface="Calibri"/>
            <a:ea typeface="+mn-ea"/>
            <a:cs typeface="Times New Roman" panose="02020603050405020304" pitchFamily="18" charset="0"/>
          </a:endParaRPr>
        </a:p>
      </dgm:t>
    </dgm:pt>
    <dgm:pt modelId="{AD2E283C-EB61-4849-9893-FDE42E0EACFA}" type="parTrans" cxnId="{B404BB29-3717-48BA-AB39-7909AA7FFFE6}">
      <dgm:prSet/>
      <dgm:spPr/>
      <dgm:t>
        <a:bodyPr/>
        <a:lstStyle/>
        <a:p>
          <a:endParaRPr lang="lt-LT">
            <a:latin typeface="+mn-lt"/>
          </a:endParaRPr>
        </a:p>
      </dgm:t>
    </dgm:pt>
    <dgm:pt modelId="{54EF4C14-609F-4FF9-A1FF-21329996398D}" type="sibTrans" cxnId="{B404BB29-3717-48BA-AB39-7909AA7FFFE6}">
      <dgm:prSet/>
      <dgm:spPr/>
      <dgm:t>
        <a:bodyPr/>
        <a:lstStyle/>
        <a:p>
          <a:endParaRPr lang="lt-LT">
            <a:latin typeface="+mn-lt"/>
          </a:endParaRPr>
        </a:p>
      </dgm:t>
    </dgm:pt>
    <dgm:pt modelId="{00A3EFA6-4C19-4EBD-81DB-AE1F63D0765C}">
      <dgm:prSet custT="1"/>
      <dgm:spPr>
        <a:xfrm>
          <a:off x="0" y="3899985"/>
          <a:ext cx="5915025" cy="1672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Kurorto statuso siekimas</a:t>
          </a:r>
        </a:p>
      </dgm:t>
    </dgm:pt>
    <dgm:pt modelId="{5C05F2F6-C5FD-4683-911D-81882E3C5289}" type="parTrans" cxnId="{B26239EB-32F2-406F-9C82-C879BCA71398}">
      <dgm:prSet/>
      <dgm:spPr/>
      <dgm:t>
        <a:bodyPr/>
        <a:lstStyle/>
        <a:p>
          <a:endParaRPr lang="lt-LT">
            <a:latin typeface="+mn-lt"/>
          </a:endParaRPr>
        </a:p>
      </dgm:t>
    </dgm:pt>
    <dgm:pt modelId="{B83A21A0-706F-43E3-B223-3FEDBAC46DE2}" type="sibTrans" cxnId="{B26239EB-32F2-406F-9C82-C879BCA71398}">
      <dgm:prSet/>
      <dgm:spPr/>
      <dgm:t>
        <a:bodyPr/>
        <a:lstStyle/>
        <a:p>
          <a:endParaRPr lang="lt-LT">
            <a:latin typeface="+mn-lt"/>
          </a:endParaRPr>
        </a:p>
      </dgm:t>
    </dgm:pt>
    <dgm:pt modelId="{A7E3817F-3695-4CD1-98E6-C109B54EF916}">
      <dgm:prSet custT="1"/>
      <dgm:spPr>
        <a:xfrm>
          <a:off x="0" y="3899985"/>
          <a:ext cx="5915025" cy="1672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Sezoniškumo įtakos mažinimas kuriant naujus turizmo produktus ir teikiant įvairesnes turizmo paslaugas</a:t>
          </a:r>
        </a:p>
      </dgm:t>
    </dgm:pt>
    <dgm:pt modelId="{67856C6B-CBAB-45A6-A610-B18914568DD5}" type="parTrans" cxnId="{A4348A37-C47C-4E54-A300-F337BD84A78B}">
      <dgm:prSet/>
      <dgm:spPr/>
      <dgm:t>
        <a:bodyPr/>
        <a:lstStyle/>
        <a:p>
          <a:endParaRPr lang="lt-LT">
            <a:latin typeface="+mn-lt"/>
          </a:endParaRPr>
        </a:p>
      </dgm:t>
    </dgm:pt>
    <dgm:pt modelId="{445CFF8C-CB55-4F97-BE11-1536F094A89C}" type="sibTrans" cxnId="{A4348A37-C47C-4E54-A300-F337BD84A78B}">
      <dgm:prSet/>
      <dgm:spPr/>
      <dgm:t>
        <a:bodyPr/>
        <a:lstStyle/>
        <a:p>
          <a:endParaRPr lang="lt-LT">
            <a:latin typeface="+mn-lt"/>
          </a:endParaRPr>
        </a:p>
      </dgm:t>
    </dgm:pt>
    <dgm:pt modelId="{B7A9B893-7963-4038-8180-A0FDD1E328E6}">
      <dgm:prSet phldrT="[Text]" custT="1"/>
      <dgm:spPr>
        <a:xfrm>
          <a:off x="0" y="310874"/>
          <a:ext cx="5915025" cy="2268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Teritorijoje yra siaurojo geležinkelio ruožas, naudojamas turistiniais tikslais</a:t>
          </a:r>
          <a:endParaRPr lang="en-US" sz="1000" strike="sngStrike">
            <a:solidFill>
              <a:sysClr val="windowText" lastClr="000000"/>
            </a:solidFill>
            <a:latin typeface="Calibri"/>
            <a:ea typeface="+mn-ea"/>
            <a:cs typeface="Times New Roman" panose="02020603050405020304" pitchFamily="18" charset="0"/>
          </a:endParaRPr>
        </a:p>
      </dgm:t>
    </dgm:pt>
    <dgm:pt modelId="{64366421-44FC-43B7-B5C2-A8DD806882E6}" type="parTrans" cxnId="{5ECE43BE-5F06-4642-8F35-45FC4103318D}">
      <dgm:prSet/>
      <dgm:spPr/>
      <dgm:t>
        <a:bodyPr/>
        <a:lstStyle/>
        <a:p>
          <a:endParaRPr lang="lt-LT">
            <a:latin typeface="+mn-lt"/>
          </a:endParaRPr>
        </a:p>
      </dgm:t>
    </dgm:pt>
    <dgm:pt modelId="{9CA473B8-14C7-4F95-9831-9DF794CC2012}" type="sibTrans" cxnId="{5ECE43BE-5F06-4642-8F35-45FC4103318D}">
      <dgm:prSet/>
      <dgm:spPr/>
      <dgm:t>
        <a:bodyPr/>
        <a:lstStyle/>
        <a:p>
          <a:endParaRPr lang="lt-LT">
            <a:latin typeface="+mn-lt"/>
          </a:endParaRPr>
        </a:p>
      </dgm:t>
    </dgm:pt>
    <dgm:pt modelId="{1FD921A3-B190-4576-BC90-E265CF6707C4}">
      <dgm:prSet phldrT="[Text]" custT="1"/>
      <dgm:spPr>
        <a:xfrm>
          <a:off x="0" y="310874"/>
          <a:ext cx="5915025" cy="2268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Veikia Anykščių turizmo klasteris</a:t>
          </a:r>
          <a:endParaRPr lang="en-US" sz="1000">
            <a:solidFill>
              <a:sysClr val="windowText" lastClr="000000"/>
            </a:solidFill>
            <a:latin typeface="Calibri"/>
            <a:ea typeface="+mn-ea"/>
            <a:cs typeface="Times New Roman" panose="02020603050405020304" pitchFamily="18" charset="0"/>
          </a:endParaRPr>
        </a:p>
      </dgm:t>
    </dgm:pt>
    <dgm:pt modelId="{4CF69597-C0C8-43E3-B985-1ABBC3ED9E3B}" type="parTrans" cxnId="{05A3D11A-F37E-416B-B18A-B4BAB836903A}">
      <dgm:prSet/>
      <dgm:spPr/>
      <dgm:t>
        <a:bodyPr/>
        <a:lstStyle/>
        <a:p>
          <a:endParaRPr lang="lt-LT">
            <a:latin typeface="+mn-lt"/>
          </a:endParaRPr>
        </a:p>
      </dgm:t>
    </dgm:pt>
    <dgm:pt modelId="{E2C8822E-0593-453C-88DA-08B48DDFEF60}" type="sibTrans" cxnId="{05A3D11A-F37E-416B-B18A-B4BAB836903A}">
      <dgm:prSet/>
      <dgm:spPr/>
      <dgm:t>
        <a:bodyPr/>
        <a:lstStyle/>
        <a:p>
          <a:endParaRPr lang="lt-LT">
            <a:latin typeface="+mn-lt"/>
          </a:endParaRPr>
        </a:p>
      </dgm:t>
    </dgm:pt>
    <dgm:pt modelId="{421D1124-2104-41A9-BA07-3564FFA839EA}">
      <dgm:prSet phldrT="[Text]" custT="1"/>
      <dgm:spPr>
        <a:xfrm>
          <a:off x="0" y="310874"/>
          <a:ext cx="5915025" cy="2268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Veikia Anykščių TVIC</a:t>
          </a:r>
          <a:endParaRPr lang="en-US" sz="1000">
            <a:solidFill>
              <a:sysClr val="windowText" lastClr="000000"/>
            </a:solidFill>
            <a:latin typeface="Calibri"/>
            <a:ea typeface="+mn-ea"/>
            <a:cs typeface="Times New Roman" panose="02020603050405020304" pitchFamily="18" charset="0"/>
          </a:endParaRPr>
        </a:p>
      </dgm:t>
    </dgm:pt>
    <dgm:pt modelId="{2EC0D163-DB85-4C2C-A9E5-8F6EA1DE8B71}" type="parTrans" cxnId="{547B3BE7-FC3E-4A24-A6AC-BB3DD0076EBF}">
      <dgm:prSet/>
      <dgm:spPr/>
      <dgm:t>
        <a:bodyPr/>
        <a:lstStyle/>
        <a:p>
          <a:endParaRPr lang="lt-LT">
            <a:latin typeface="+mn-lt"/>
          </a:endParaRPr>
        </a:p>
      </dgm:t>
    </dgm:pt>
    <dgm:pt modelId="{CED4066C-F9AC-40B1-857F-4EAF3041D3C0}" type="sibTrans" cxnId="{547B3BE7-FC3E-4A24-A6AC-BB3DD0076EBF}">
      <dgm:prSet/>
      <dgm:spPr/>
      <dgm:t>
        <a:bodyPr/>
        <a:lstStyle/>
        <a:p>
          <a:endParaRPr lang="lt-LT">
            <a:latin typeface="+mn-lt"/>
          </a:endParaRPr>
        </a:p>
      </dgm:t>
    </dgm:pt>
    <dgm:pt modelId="{67B26FBD-8B3F-49FE-BED0-8E6B9F9259F7}">
      <dgm:prSet phldrT="[Text]" custT="1"/>
      <dgm:spPr>
        <a:xfrm>
          <a:off x="0" y="310874"/>
          <a:ext cx="5915025" cy="22680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strike="noStrike">
              <a:solidFill>
                <a:sysClr val="windowText" lastClr="000000"/>
              </a:solidFill>
              <a:latin typeface="Calibri"/>
              <a:ea typeface="+mn-ea"/>
              <a:cs typeface="Times New Roman" panose="02020603050405020304" pitchFamily="18" charset="0"/>
            </a:rPr>
            <a:t>Augantys turistų srautai (tarp jų - ir užsienio turistų)</a:t>
          </a:r>
          <a:endParaRPr lang="en-US" sz="1000" strike="noStrike">
            <a:solidFill>
              <a:sysClr val="windowText" lastClr="000000"/>
            </a:solidFill>
            <a:latin typeface="Calibri"/>
            <a:ea typeface="+mn-ea"/>
            <a:cs typeface="Times New Roman" panose="02020603050405020304" pitchFamily="18" charset="0"/>
          </a:endParaRPr>
        </a:p>
      </dgm:t>
    </dgm:pt>
    <dgm:pt modelId="{E9445833-B721-44E3-90E5-FA18669D5AE0}" type="parTrans" cxnId="{1E8EF9BA-0253-45AF-9708-CF524DE7E288}">
      <dgm:prSet/>
      <dgm:spPr/>
      <dgm:t>
        <a:bodyPr/>
        <a:lstStyle/>
        <a:p>
          <a:endParaRPr lang="lt-LT">
            <a:latin typeface="+mn-lt"/>
          </a:endParaRPr>
        </a:p>
      </dgm:t>
    </dgm:pt>
    <dgm:pt modelId="{7320B9EE-3437-4878-A93D-6EE88F0B4A51}" type="sibTrans" cxnId="{1E8EF9BA-0253-45AF-9708-CF524DE7E288}">
      <dgm:prSet/>
      <dgm:spPr/>
      <dgm:t>
        <a:bodyPr/>
        <a:lstStyle/>
        <a:p>
          <a:endParaRPr lang="lt-LT">
            <a:latin typeface="+mn-lt"/>
          </a:endParaRPr>
        </a:p>
      </dgm:t>
    </dgm:pt>
    <dgm:pt modelId="{5B744C8E-2194-446D-AAB5-60076E07B10A}" type="pres">
      <dgm:prSet presAssocID="{7C142914-8D04-4CCA-9643-0A24BDA23C91}" presName="linear" presStyleCnt="0">
        <dgm:presLayoutVars>
          <dgm:dir/>
          <dgm:animLvl val="lvl"/>
          <dgm:resizeHandles val="exact"/>
        </dgm:presLayoutVars>
      </dgm:prSet>
      <dgm:spPr/>
    </dgm:pt>
    <dgm:pt modelId="{09E5378A-A6D6-41FB-8854-A7AA7D028021}" type="pres">
      <dgm:prSet presAssocID="{DF265953-948F-4410-BA96-985D04A83808}" presName="parentLin" presStyleCnt="0"/>
      <dgm:spPr/>
    </dgm:pt>
    <dgm:pt modelId="{E2228F44-BB40-46CE-8444-13C29DE367DF}" type="pres">
      <dgm:prSet presAssocID="{DF265953-948F-4410-BA96-985D04A83808}" presName="parentLeftMargin" presStyleLbl="node1" presStyleIdx="0" presStyleCnt="4"/>
      <dgm:spPr>
        <a:prstGeom prst="roundRect">
          <a:avLst/>
        </a:prstGeom>
      </dgm:spPr>
    </dgm:pt>
    <dgm:pt modelId="{A63C8C22-2C9E-4B79-A373-671CE9197757}" type="pres">
      <dgm:prSet presAssocID="{DF265953-948F-4410-BA96-985D04A83808}" presName="parentText" presStyleLbl="node1" presStyleIdx="0" presStyleCnt="4">
        <dgm:presLayoutVars>
          <dgm:chMax val="0"/>
          <dgm:bulletEnabled val="1"/>
        </dgm:presLayoutVars>
      </dgm:prSet>
      <dgm:spPr/>
    </dgm:pt>
    <dgm:pt modelId="{EA8949D3-3DE6-45D4-AA31-DADD39A4B6C6}" type="pres">
      <dgm:prSet presAssocID="{DF265953-948F-4410-BA96-985D04A83808}" presName="negativeSpace" presStyleCnt="0"/>
      <dgm:spPr/>
    </dgm:pt>
    <dgm:pt modelId="{F375EA1D-A72F-42E9-B870-820FD41128EE}" type="pres">
      <dgm:prSet presAssocID="{DF265953-948F-4410-BA96-985D04A83808}" presName="childText" presStyleLbl="conFgAcc1" presStyleIdx="0" presStyleCnt="4">
        <dgm:presLayoutVars>
          <dgm:bulletEnabled val="1"/>
        </dgm:presLayoutVars>
      </dgm:prSet>
      <dgm:spPr>
        <a:prstGeom prst="rect">
          <a:avLst/>
        </a:prstGeom>
      </dgm:spPr>
    </dgm:pt>
    <dgm:pt modelId="{21B73F66-AAB9-4C42-8EF5-BCE89C54E12E}" type="pres">
      <dgm:prSet presAssocID="{95926539-A698-4675-92EE-8E00EA2C6642}" presName="spaceBetweenRectangles" presStyleCnt="0"/>
      <dgm:spPr/>
    </dgm:pt>
    <dgm:pt modelId="{EAE6D103-FB87-489F-8309-FA8EC5F4B2A5}" type="pres">
      <dgm:prSet presAssocID="{DAEE2819-76A6-4883-B190-A16B6CBAC01C}" presName="parentLin" presStyleCnt="0"/>
      <dgm:spPr/>
    </dgm:pt>
    <dgm:pt modelId="{EFCD36E0-AD50-47C5-B1F4-36900E4BB9D2}" type="pres">
      <dgm:prSet presAssocID="{DAEE2819-76A6-4883-B190-A16B6CBAC01C}" presName="parentLeftMargin" presStyleLbl="node1" presStyleIdx="0" presStyleCnt="4"/>
      <dgm:spPr>
        <a:prstGeom prst="roundRect">
          <a:avLst/>
        </a:prstGeom>
      </dgm:spPr>
    </dgm:pt>
    <dgm:pt modelId="{B35C2755-CCF9-46D2-BFEB-D20DBBAD8421}" type="pres">
      <dgm:prSet presAssocID="{DAEE2819-76A6-4883-B190-A16B6CBAC01C}" presName="parentText" presStyleLbl="node1" presStyleIdx="1" presStyleCnt="4">
        <dgm:presLayoutVars>
          <dgm:chMax val="0"/>
          <dgm:bulletEnabled val="1"/>
        </dgm:presLayoutVars>
      </dgm:prSet>
      <dgm:spPr/>
    </dgm:pt>
    <dgm:pt modelId="{6BF809F4-00D3-4C76-BB8B-6DC2B3CCB1E3}" type="pres">
      <dgm:prSet presAssocID="{DAEE2819-76A6-4883-B190-A16B6CBAC01C}" presName="negativeSpace" presStyleCnt="0"/>
      <dgm:spPr/>
    </dgm:pt>
    <dgm:pt modelId="{0BF86D09-2120-48DC-8273-AD4A4F179C1B}" type="pres">
      <dgm:prSet presAssocID="{DAEE2819-76A6-4883-B190-A16B6CBAC01C}" presName="childText" presStyleLbl="conFgAcc1" presStyleIdx="1" presStyleCnt="4">
        <dgm:presLayoutVars>
          <dgm:bulletEnabled val="1"/>
        </dgm:presLayoutVars>
      </dgm:prSet>
      <dgm:spPr>
        <a:prstGeom prst="rect">
          <a:avLst/>
        </a:prstGeom>
      </dgm:spPr>
    </dgm:pt>
    <dgm:pt modelId="{AAD160F2-B1E7-4059-A499-DBCD914960DB}" type="pres">
      <dgm:prSet presAssocID="{DB731F91-3472-477E-BB1D-5AD095E5C9A2}" presName="spaceBetweenRectangles" presStyleCnt="0"/>
      <dgm:spPr/>
    </dgm:pt>
    <dgm:pt modelId="{849301F6-CBF5-4E03-A993-245F3557F4B4}" type="pres">
      <dgm:prSet presAssocID="{2036228D-7924-4305-B4F4-5B2B6A881A60}" presName="parentLin" presStyleCnt="0"/>
      <dgm:spPr/>
    </dgm:pt>
    <dgm:pt modelId="{DC9799B7-6379-429B-B286-9F06751F9F48}" type="pres">
      <dgm:prSet presAssocID="{2036228D-7924-4305-B4F4-5B2B6A881A60}" presName="parentLeftMargin" presStyleLbl="node1" presStyleIdx="1" presStyleCnt="4"/>
      <dgm:spPr>
        <a:prstGeom prst="roundRect">
          <a:avLst/>
        </a:prstGeom>
      </dgm:spPr>
    </dgm:pt>
    <dgm:pt modelId="{DA9F77C7-1B53-4FD7-AC3C-96A2BEDB712C}" type="pres">
      <dgm:prSet presAssocID="{2036228D-7924-4305-B4F4-5B2B6A881A60}" presName="parentText" presStyleLbl="node1" presStyleIdx="2" presStyleCnt="4">
        <dgm:presLayoutVars>
          <dgm:chMax val="0"/>
          <dgm:bulletEnabled val="1"/>
        </dgm:presLayoutVars>
      </dgm:prSet>
      <dgm:spPr/>
    </dgm:pt>
    <dgm:pt modelId="{8780D07E-4CFB-4899-83EC-E496E855B0B7}" type="pres">
      <dgm:prSet presAssocID="{2036228D-7924-4305-B4F4-5B2B6A881A60}" presName="negativeSpace" presStyleCnt="0"/>
      <dgm:spPr/>
    </dgm:pt>
    <dgm:pt modelId="{7D6B9A33-673B-409C-99E4-DA1E66B22281}" type="pres">
      <dgm:prSet presAssocID="{2036228D-7924-4305-B4F4-5B2B6A881A60}" presName="childText" presStyleLbl="conFgAcc1" presStyleIdx="2" presStyleCnt="4">
        <dgm:presLayoutVars>
          <dgm:bulletEnabled val="1"/>
        </dgm:presLayoutVars>
      </dgm:prSet>
      <dgm:spPr>
        <a:prstGeom prst="rect">
          <a:avLst/>
        </a:prstGeom>
      </dgm:spPr>
    </dgm:pt>
    <dgm:pt modelId="{EAF42052-B845-45DB-8C22-B31294E5D0B5}" type="pres">
      <dgm:prSet presAssocID="{249E9A29-026E-4C66-BA13-8EAC55CB3C34}" presName="spaceBetweenRectangles" presStyleCnt="0"/>
      <dgm:spPr/>
    </dgm:pt>
    <dgm:pt modelId="{4698EC89-7927-4BFE-B208-AECBB7002A3A}" type="pres">
      <dgm:prSet presAssocID="{948A4BD6-F139-4960-9130-5A3729C4C619}" presName="parentLin" presStyleCnt="0"/>
      <dgm:spPr/>
    </dgm:pt>
    <dgm:pt modelId="{ACBC11DF-7EEA-4360-B0F8-CCADCB017BF1}" type="pres">
      <dgm:prSet presAssocID="{948A4BD6-F139-4960-9130-5A3729C4C619}" presName="parentLeftMargin" presStyleLbl="node1" presStyleIdx="2" presStyleCnt="4"/>
      <dgm:spPr>
        <a:prstGeom prst="roundRect">
          <a:avLst/>
        </a:prstGeom>
      </dgm:spPr>
    </dgm:pt>
    <dgm:pt modelId="{2A1744E5-1C98-4934-A491-B5F18D5DF136}" type="pres">
      <dgm:prSet presAssocID="{948A4BD6-F139-4960-9130-5A3729C4C619}" presName="parentText" presStyleLbl="node1" presStyleIdx="3" presStyleCnt="4">
        <dgm:presLayoutVars>
          <dgm:chMax val="0"/>
          <dgm:bulletEnabled val="1"/>
        </dgm:presLayoutVars>
      </dgm:prSet>
      <dgm:spPr/>
    </dgm:pt>
    <dgm:pt modelId="{FA5A16F7-51BA-40F2-884D-3938031EB6DD}" type="pres">
      <dgm:prSet presAssocID="{948A4BD6-F139-4960-9130-5A3729C4C619}" presName="negativeSpace" presStyleCnt="0"/>
      <dgm:spPr/>
    </dgm:pt>
    <dgm:pt modelId="{21BD86D2-2CA3-41C5-81B8-AF82EF113B16}"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AEBADB02-53A1-460D-A922-403A7804DA67}" type="presOf" srcId="{4C6AB92D-4036-4B28-8076-42085A21DA1F}" destId="{7D6B9A33-673B-409C-99E4-DA1E66B22281}" srcOrd="0" destOrd="0" presId="urn:microsoft.com/office/officeart/2005/8/layout/list1"/>
    <dgm:cxn modelId="{A5ED5510-292F-4510-8CD7-5B0412F70711}" srcId="{DF265953-948F-4410-BA96-985D04A83808}" destId="{005B3D19-6980-48F9-8838-4E8A00E5E5CB}" srcOrd="1" destOrd="0" parTransId="{4D256175-09C6-4479-9C98-9A85680255BC}" sibTransId="{2A7FA096-8CE2-4742-9DE9-AF4A8D81A699}"/>
    <dgm:cxn modelId="{D5AADD16-5146-43C2-B438-5F2CFD9826EF}" srcId="{DF265953-948F-4410-BA96-985D04A83808}" destId="{3A984378-4054-412A-A644-AA616398400C}" srcOrd="6" destOrd="0" parTransId="{E3C6EC4D-A756-4804-9E8A-D9D6E42FC658}" sibTransId="{2B7312CE-830A-4D97-828E-52F58FFE04B7}"/>
    <dgm:cxn modelId="{0613FC19-0000-4ED6-928B-94BCB9C98A21}" type="presOf" srcId="{8500D73C-24E1-4562-9FEA-98EE2B498EE6}" destId="{F375EA1D-A72F-42E9-B870-820FD41128EE}" srcOrd="0" destOrd="7" presId="urn:microsoft.com/office/officeart/2005/8/layout/list1"/>
    <dgm:cxn modelId="{05A3D11A-F37E-416B-B18A-B4BAB836903A}" srcId="{DF265953-948F-4410-BA96-985D04A83808}" destId="{1FD921A3-B190-4576-BC90-E265CF6707C4}" srcOrd="10" destOrd="0" parTransId="{4CF69597-C0C8-43E3-B985-1ABBC3ED9E3B}" sibTransId="{E2C8822E-0593-453C-88DA-08B48DDFEF60}"/>
    <dgm:cxn modelId="{D34EA225-BE89-4865-B3F3-904C12BB2E05}" srcId="{7C142914-8D04-4CCA-9643-0A24BDA23C91}" destId="{948A4BD6-F139-4960-9130-5A3729C4C619}" srcOrd="3" destOrd="0" parTransId="{1532D8A8-2A8B-4563-94C8-971D3E903AF7}" sibTransId="{6429AF09-A905-4D27-9E4E-07EB6C75A37B}"/>
    <dgm:cxn modelId="{478A6528-6916-4F0B-B724-88A37F7DDEFE}" type="presOf" srcId="{DAEE2819-76A6-4883-B190-A16B6CBAC01C}" destId="{B35C2755-CCF9-46D2-BFEB-D20DBBAD8421}" srcOrd="1" destOrd="0" presId="urn:microsoft.com/office/officeart/2005/8/layout/list1"/>
    <dgm:cxn modelId="{767FA229-46F9-450D-96B6-CF966194B60D}" type="presOf" srcId="{421D1124-2104-41A9-BA07-3564FFA839EA}" destId="{F375EA1D-A72F-42E9-B870-820FD41128EE}" srcOrd="0" destOrd="9" presId="urn:microsoft.com/office/officeart/2005/8/layout/list1"/>
    <dgm:cxn modelId="{B404BB29-3717-48BA-AB39-7909AA7FFFE6}" srcId="{DF265953-948F-4410-BA96-985D04A83808}" destId="{D2638772-C00F-4D1D-B130-A78C50BC182E}" srcOrd="2" destOrd="0" parTransId="{AD2E283C-EB61-4849-9893-FDE42E0EACFA}" sibTransId="{54EF4C14-609F-4FF9-A1FF-21329996398D}"/>
    <dgm:cxn modelId="{A4348A37-C47C-4E54-A300-F337BD84A78B}" srcId="{2036228D-7924-4305-B4F4-5B2B6A881A60}" destId="{A7E3817F-3695-4CD1-98E6-C109B54EF916}" srcOrd="4" destOrd="0" parTransId="{67856C6B-CBAB-45A6-A610-B18914568DD5}" sibTransId="{445CFF8C-CB55-4F97-BE11-1536F094A89C}"/>
    <dgm:cxn modelId="{D39EDB39-6A8C-4441-83C5-72985929B71D}" type="presOf" srcId="{2036228D-7924-4305-B4F4-5B2B6A881A60}" destId="{DA9F77C7-1B53-4FD7-AC3C-96A2BEDB712C}" srcOrd="1" destOrd="0" presId="urn:microsoft.com/office/officeart/2005/8/layout/list1"/>
    <dgm:cxn modelId="{1F3FA063-AB7D-4D7D-AC1C-0F07E8E9DF6B}" type="presOf" srcId="{F66F0C22-F654-4C72-BA6E-ACC09FE2A051}" destId="{F375EA1D-A72F-42E9-B870-820FD41128EE}" srcOrd="0" destOrd="0" presId="urn:microsoft.com/office/officeart/2005/8/layout/list1"/>
    <dgm:cxn modelId="{38E2F769-D4A7-40EF-B01D-C9D6D87B7A6F}" type="presOf" srcId="{815C0694-7E4C-43E7-8B6F-6ACABAC0D4C5}" destId="{0BF86D09-2120-48DC-8273-AD4A4F179C1B}" srcOrd="0" destOrd="0" presId="urn:microsoft.com/office/officeart/2005/8/layout/list1"/>
    <dgm:cxn modelId="{30CF2F4C-C214-43A3-956A-166786C62878}" type="presOf" srcId="{3A984378-4054-412A-A644-AA616398400C}" destId="{F375EA1D-A72F-42E9-B870-820FD41128EE}" srcOrd="0" destOrd="6" presId="urn:microsoft.com/office/officeart/2005/8/layout/list1"/>
    <dgm:cxn modelId="{8953DC4D-39E1-4855-AF03-03D0EB5802BD}" srcId="{DF265953-948F-4410-BA96-985D04A83808}" destId="{F66F0C22-F654-4C72-BA6E-ACC09FE2A051}" srcOrd="0" destOrd="0" parTransId="{C0AA7406-7064-4A29-8845-3F9755F2A3F9}" sibTransId="{56AAF6EA-58F6-48C5-B2F9-509B00D07713}"/>
    <dgm:cxn modelId="{43165F71-2AA3-4B10-BB2F-F9E0DD548F59}" type="presOf" srcId="{E2282D94-BC09-4EF7-8459-475D20B79E9C}" destId="{7D6B9A33-673B-409C-99E4-DA1E66B22281}" srcOrd="0" destOrd="2" presId="urn:microsoft.com/office/officeart/2005/8/layout/list1"/>
    <dgm:cxn modelId="{EFB84654-64FF-4152-B23C-CABF7629F704}" type="presOf" srcId="{8AD72C73-5FF8-4C6D-9B1B-C28A5035ABAA}" destId="{F375EA1D-A72F-42E9-B870-820FD41128EE}" srcOrd="0" destOrd="8" presId="urn:microsoft.com/office/officeart/2005/8/layout/list1"/>
    <dgm:cxn modelId="{1A9FDF74-C922-46E0-A867-66B851FB6076}" srcId="{DF265953-948F-4410-BA96-985D04A83808}" destId="{8500D73C-24E1-4562-9FEA-98EE2B498EE6}" srcOrd="7" destOrd="0" parTransId="{D5457860-D16D-4FC0-84B4-320C8B8CA014}" sibTransId="{CDC96702-CB69-4E7D-ACA2-EF72CF7830F7}"/>
    <dgm:cxn modelId="{79239F7C-3E1F-4C73-B9AF-AC68B2F146AD}" type="presOf" srcId="{62CC77F1-6C9E-44D4-B57F-FFE14CD93913}" destId="{F375EA1D-A72F-42E9-B870-820FD41128EE}" srcOrd="0" destOrd="5" presId="urn:microsoft.com/office/officeart/2005/8/layout/list1"/>
    <dgm:cxn modelId="{E17BD485-C693-421B-B36A-0F6B633649EB}" type="presOf" srcId="{1FD921A3-B190-4576-BC90-E265CF6707C4}" destId="{F375EA1D-A72F-42E9-B870-820FD41128EE}" srcOrd="0" destOrd="10"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46E54093-C43B-4A04-8830-1731128B4124}" type="presOf" srcId="{D2638772-C00F-4D1D-B130-A78C50BC182E}" destId="{F375EA1D-A72F-42E9-B870-820FD41128EE}" srcOrd="0" destOrd="2" presId="urn:microsoft.com/office/officeart/2005/8/layout/list1"/>
    <dgm:cxn modelId="{4B89F897-DB85-4AEB-AF3D-AD8DD7F99A0E}" srcId="{948A4BD6-F139-4960-9130-5A3729C4C619}" destId="{12AF0991-280D-4B90-A1E3-7EDE29FCFBA0}" srcOrd="0" destOrd="0" parTransId="{7F86EAC8-2AE0-4FB7-A025-E7C8CAF43AEE}" sibTransId="{127EAA6E-1B8C-46AD-82D1-61549763CC90}"/>
    <dgm:cxn modelId="{C4D7AD9A-D895-41AD-951B-D00099EBB504}" type="presOf" srcId="{005B3D19-6980-48F9-8838-4E8A00E5E5CB}" destId="{F375EA1D-A72F-42E9-B870-820FD41128EE}" srcOrd="0" destOrd="1" presId="urn:microsoft.com/office/officeart/2005/8/layout/list1"/>
    <dgm:cxn modelId="{B762269B-F653-4AB2-8E1D-FAA8AED5AC17}" type="presOf" srcId="{67B26FBD-8B3F-49FE-BED0-8E6B9F9259F7}" destId="{F375EA1D-A72F-42E9-B870-820FD41128EE}" srcOrd="0" destOrd="4" presId="urn:microsoft.com/office/officeart/2005/8/layout/list1"/>
    <dgm:cxn modelId="{327FCEA9-7A39-4E41-A840-2DBEA64D7E86}" type="presOf" srcId="{948A4BD6-F139-4960-9130-5A3729C4C619}" destId="{ACBC11DF-7EEA-4360-B0F8-CCADCB017BF1}" srcOrd="0" destOrd="0" presId="urn:microsoft.com/office/officeart/2005/8/layout/list1"/>
    <dgm:cxn modelId="{9980D6B1-5765-408A-B4B2-A2BE8178B5AC}" type="presOf" srcId="{2036228D-7924-4305-B4F4-5B2B6A881A60}" destId="{DC9799B7-6379-429B-B286-9F06751F9F48}" srcOrd="0" destOrd="0"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3BFD0ABA-1A81-495B-B7E6-A17C605A773B}" type="presOf" srcId="{12AF0991-280D-4B90-A1E3-7EDE29FCFBA0}" destId="{21BD86D2-2CA3-41C5-81B8-AF82EF113B16}" srcOrd="0" destOrd="0" presId="urn:microsoft.com/office/officeart/2005/8/layout/list1"/>
    <dgm:cxn modelId="{1E8EF9BA-0253-45AF-9708-CF524DE7E288}" srcId="{DF265953-948F-4410-BA96-985D04A83808}" destId="{67B26FBD-8B3F-49FE-BED0-8E6B9F9259F7}" srcOrd="4" destOrd="0" parTransId="{E9445833-B721-44E3-90E5-FA18669D5AE0}" sibTransId="{7320B9EE-3437-4878-A93D-6EE88F0B4A51}"/>
    <dgm:cxn modelId="{6FAB91BB-2D3B-496F-ACB6-2D4422E24CEF}" srcId="{DF265953-948F-4410-BA96-985D04A83808}" destId="{62CC77F1-6C9E-44D4-B57F-FFE14CD93913}" srcOrd="5" destOrd="0" parTransId="{B26D0679-52C5-49CE-899F-BA1C8A8CE187}" sibTransId="{8E9A0CB9-1537-4E45-A7D7-F81120A7991C}"/>
    <dgm:cxn modelId="{5ECE43BE-5F06-4642-8F35-45FC4103318D}" srcId="{DF265953-948F-4410-BA96-985D04A83808}" destId="{B7A9B893-7963-4038-8180-A0FDD1E328E6}" srcOrd="3" destOrd="0" parTransId="{64366421-44FC-43B7-B5C2-A8DD806882E6}" sibTransId="{9CA473B8-14C7-4F95-9831-9DF794CC2012}"/>
    <dgm:cxn modelId="{D953D7C0-F7A8-412F-A0F0-27B2579390CC}" srcId="{DAEE2819-76A6-4883-B190-A16B6CBAC01C}" destId="{815C0694-7E4C-43E7-8B6F-6ACABAC0D4C5}" srcOrd="0" destOrd="0" parTransId="{358013F2-6A8A-43DF-A2C4-849B38327294}" sibTransId="{78221794-0318-41A4-9DDE-36663CC75F32}"/>
    <dgm:cxn modelId="{4E3112C1-4DE6-4946-8C42-D184D2A8C484}" type="presOf" srcId="{7C142914-8D04-4CCA-9643-0A24BDA23C91}" destId="{5B744C8E-2194-446D-AAB5-60076E07B10A}" srcOrd="0" destOrd="0" presId="urn:microsoft.com/office/officeart/2005/8/layout/list1"/>
    <dgm:cxn modelId="{218F18C2-D9C3-4140-9DCF-8262A78CA9CD}" type="presOf" srcId="{DF265953-948F-4410-BA96-985D04A83808}" destId="{A63C8C22-2C9E-4B79-A373-671CE9197757}" srcOrd="1" destOrd="0" presId="urn:microsoft.com/office/officeart/2005/8/layout/list1"/>
    <dgm:cxn modelId="{D1C62ECB-36D3-49C3-9E47-BC77A9049543}" type="presOf" srcId="{DF265953-948F-4410-BA96-985D04A83808}" destId="{E2228F44-BB40-46CE-8444-13C29DE367DF}" srcOrd="0" destOrd="0" presId="urn:microsoft.com/office/officeart/2005/8/layout/list1"/>
    <dgm:cxn modelId="{E83E07D0-0623-4A42-9060-BD2A208B8D9F}" type="presOf" srcId="{00A3EFA6-4C19-4EBD-81DB-AE1F63D0765C}" destId="{7D6B9A33-673B-409C-99E4-DA1E66B22281}" srcOrd="0" destOrd="3" presId="urn:microsoft.com/office/officeart/2005/8/layout/list1"/>
    <dgm:cxn modelId="{C79CE6D9-C3C8-4081-A017-A77390C5D7A8}" srcId="{DF265953-948F-4410-BA96-985D04A83808}" destId="{8AD72C73-5FF8-4C6D-9B1B-C28A5035ABAA}" srcOrd="8" destOrd="0" parTransId="{1D68521A-F1DC-46EB-AC98-70F5540C2D5B}" sibTransId="{16919009-436B-4C3D-92BA-405A871B10F3}"/>
    <dgm:cxn modelId="{BAF9D6DA-8E95-43A5-8FBF-EF4B059D090D}" srcId="{2036228D-7924-4305-B4F4-5B2B6A881A60}" destId="{4C6AB92D-4036-4B28-8076-42085A21DA1F}" srcOrd="0" destOrd="0" parTransId="{B8B2BEAB-0A32-43C5-9621-FFB6610715F1}" sibTransId="{CBD57E20-2CDD-4F0A-A496-A3455DF9B058}"/>
    <dgm:cxn modelId="{AAD988E0-80CE-452C-B721-4336EA41A310}" type="presOf" srcId="{630872D9-2E61-4865-A6BC-1379126A820A}" destId="{7D6B9A33-673B-409C-99E4-DA1E66B22281}" srcOrd="0" destOrd="1" presId="urn:microsoft.com/office/officeart/2005/8/layout/list1"/>
    <dgm:cxn modelId="{547B3BE7-FC3E-4A24-A6AC-BB3DD0076EBF}" srcId="{DF265953-948F-4410-BA96-985D04A83808}" destId="{421D1124-2104-41A9-BA07-3564FFA839EA}" srcOrd="9" destOrd="0" parTransId="{2EC0D163-DB85-4C2C-A9E5-8F6EA1DE8B71}" sibTransId="{CED4066C-F9AC-40B1-857F-4EAF3041D3C0}"/>
    <dgm:cxn modelId="{B26239EB-32F2-406F-9C82-C879BCA71398}" srcId="{2036228D-7924-4305-B4F4-5B2B6A881A60}" destId="{00A3EFA6-4C19-4EBD-81DB-AE1F63D0765C}" srcOrd="3" destOrd="0" parTransId="{5C05F2F6-C5FD-4683-911D-81882E3C5289}" sibTransId="{B83A21A0-706F-43E3-B223-3FEDBAC46DE2}"/>
    <dgm:cxn modelId="{03C969EB-4BF4-49EC-9EEC-84AE61AADD25}" srcId="{2036228D-7924-4305-B4F4-5B2B6A881A60}" destId="{630872D9-2E61-4865-A6BC-1379126A820A}" srcOrd="1" destOrd="0" parTransId="{F40948A4-6DCE-4250-92B3-8E4A4BB8DE62}" sibTransId="{6A636A06-65A1-4755-94AA-016C40E5BC3D}"/>
    <dgm:cxn modelId="{2E602BEC-DA68-490F-A82A-42D0490EEFBE}" srcId="{2036228D-7924-4305-B4F4-5B2B6A881A60}" destId="{E2282D94-BC09-4EF7-8459-475D20B79E9C}" srcOrd="2" destOrd="0" parTransId="{BF3C2CEA-FA4E-4BF4-842A-90EB1AAB0FA3}" sibTransId="{AFD2AF3D-B30E-4D64-BF8E-6D38FB700072}"/>
    <dgm:cxn modelId="{37743DF3-7510-4CEA-A9A5-54D2B5CDC30E}" srcId="{7C142914-8D04-4CCA-9643-0A24BDA23C91}" destId="{2036228D-7924-4305-B4F4-5B2B6A881A60}" srcOrd="2" destOrd="0" parTransId="{BEE893C3-7652-4EBE-B472-1C26CD1C3F26}" sibTransId="{249E9A29-026E-4C66-BA13-8EAC55CB3C34}"/>
    <dgm:cxn modelId="{D8F3EDFC-2CDA-42DF-B096-38733D233F04}" type="presOf" srcId="{A7E3817F-3695-4CD1-98E6-C109B54EF916}" destId="{7D6B9A33-673B-409C-99E4-DA1E66B22281}" srcOrd="0" destOrd="4" presId="urn:microsoft.com/office/officeart/2005/8/layout/list1"/>
    <dgm:cxn modelId="{D65944FE-1DD3-4F8E-BF2A-F7EDF40FDD22}" type="presOf" srcId="{B7A9B893-7963-4038-8180-A0FDD1E328E6}" destId="{F375EA1D-A72F-42E9-B870-820FD41128EE}" srcOrd="0" destOrd="3" presId="urn:microsoft.com/office/officeart/2005/8/layout/list1"/>
    <dgm:cxn modelId="{757905FF-2EE3-444C-9085-2D65AA6AF7D2}" type="presOf" srcId="{DAEE2819-76A6-4883-B190-A16B6CBAC01C}" destId="{EFCD36E0-AD50-47C5-B1F4-36900E4BB9D2}" srcOrd="0" destOrd="0" presId="urn:microsoft.com/office/officeart/2005/8/layout/list1"/>
    <dgm:cxn modelId="{FFCA57FF-69EE-4E8A-A127-AB31D0F701B7}" type="presOf" srcId="{948A4BD6-F139-4960-9130-5A3729C4C619}" destId="{2A1744E5-1C98-4934-A491-B5F18D5DF136}" srcOrd="1" destOrd="0" presId="urn:microsoft.com/office/officeart/2005/8/layout/list1"/>
    <dgm:cxn modelId="{DB8E94B0-1F3B-4351-BE82-3EE9E1894388}" type="presParOf" srcId="{5B744C8E-2194-446D-AAB5-60076E07B10A}" destId="{09E5378A-A6D6-41FB-8854-A7AA7D028021}" srcOrd="0" destOrd="0" presId="urn:microsoft.com/office/officeart/2005/8/layout/list1"/>
    <dgm:cxn modelId="{00D11C5B-E4E2-4300-A4DE-E5A49C6EDD3F}" type="presParOf" srcId="{09E5378A-A6D6-41FB-8854-A7AA7D028021}" destId="{E2228F44-BB40-46CE-8444-13C29DE367DF}" srcOrd="0" destOrd="0" presId="urn:microsoft.com/office/officeart/2005/8/layout/list1"/>
    <dgm:cxn modelId="{BE3DE079-D64C-49B4-9BAD-7474B025E5DB}" type="presParOf" srcId="{09E5378A-A6D6-41FB-8854-A7AA7D028021}" destId="{A63C8C22-2C9E-4B79-A373-671CE9197757}" srcOrd="1" destOrd="0" presId="urn:microsoft.com/office/officeart/2005/8/layout/list1"/>
    <dgm:cxn modelId="{F6AD473F-DBDE-4A94-823E-CF01FDA8C103}" type="presParOf" srcId="{5B744C8E-2194-446D-AAB5-60076E07B10A}" destId="{EA8949D3-3DE6-45D4-AA31-DADD39A4B6C6}" srcOrd="1" destOrd="0" presId="urn:microsoft.com/office/officeart/2005/8/layout/list1"/>
    <dgm:cxn modelId="{35D44500-76CE-4131-A581-6E724E237533}" type="presParOf" srcId="{5B744C8E-2194-446D-AAB5-60076E07B10A}" destId="{F375EA1D-A72F-42E9-B870-820FD41128EE}" srcOrd="2" destOrd="0" presId="urn:microsoft.com/office/officeart/2005/8/layout/list1"/>
    <dgm:cxn modelId="{9D9FA225-C65D-4FB4-A680-55A2325550E2}" type="presParOf" srcId="{5B744C8E-2194-446D-AAB5-60076E07B10A}" destId="{21B73F66-AAB9-4C42-8EF5-BCE89C54E12E}" srcOrd="3" destOrd="0" presId="urn:microsoft.com/office/officeart/2005/8/layout/list1"/>
    <dgm:cxn modelId="{CE777A13-35ED-4797-B0B2-711F43A78017}" type="presParOf" srcId="{5B744C8E-2194-446D-AAB5-60076E07B10A}" destId="{EAE6D103-FB87-489F-8309-FA8EC5F4B2A5}" srcOrd="4" destOrd="0" presId="urn:microsoft.com/office/officeart/2005/8/layout/list1"/>
    <dgm:cxn modelId="{68C93B16-18EF-45F2-A0A7-E974202ED9E5}" type="presParOf" srcId="{EAE6D103-FB87-489F-8309-FA8EC5F4B2A5}" destId="{EFCD36E0-AD50-47C5-B1F4-36900E4BB9D2}" srcOrd="0" destOrd="0" presId="urn:microsoft.com/office/officeart/2005/8/layout/list1"/>
    <dgm:cxn modelId="{D2FEA693-E7D8-4F06-B971-885CB146A7C4}" type="presParOf" srcId="{EAE6D103-FB87-489F-8309-FA8EC5F4B2A5}" destId="{B35C2755-CCF9-46D2-BFEB-D20DBBAD8421}" srcOrd="1" destOrd="0" presId="urn:microsoft.com/office/officeart/2005/8/layout/list1"/>
    <dgm:cxn modelId="{742512B7-36DC-4F2B-9DFD-FFBA366A6ED8}" type="presParOf" srcId="{5B744C8E-2194-446D-AAB5-60076E07B10A}" destId="{6BF809F4-00D3-4C76-BB8B-6DC2B3CCB1E3}" srcOrd="5" destOrd="0" presId="urn:microsoft.com/office/officeart/2005/8/layout/list1"/>
    <dgm:cxn modelId="{195B74A9-CFBD-4B3F-9F9C-6CECF81026B3}" type="presParOf" srcId="{5B744C8E-2194-446D-AAB5-60076E07B10A}" destId="{0BF86D09-2120-48DC-8273-AD4A4F179C1B}" srcOrd="6" destOrd="0" presId="urn:microsoft.com/office/officeart/2005/8/layout/list1"/>
    <dgm:cxn modelId="{60A72AA9-FF15-4898-9D84-6956FFB36D7B}" type="presParOf" srcId="{5B744C8E-2194-446D-AAB5-60076E07B10A}" destId="{AAD160F2-B1E7-4059-A499-DBCD914960DB}" srcOrd="7" destOrd="0" presId="urn:microsoft.com/office/officeart/2005/8/layout/list1"/>
    <dgm:cxn modelId="{8AC5609F-9C51-467C-9F54-D3D0203B5C9D}" type="presParOf" srcId="{5B744C8E-2194-446D-AAB5-60076E07B10A}" destId="{849301F6-CBF5-4E03-A993-245F3557F4B4}" srcOrd="8" destOrd="0" presId="urn:microsoft.com/office/officeart/2005/8/layout/list1"/>
    <dgm:cxn modelId="{BCEFF224-8F30-4E23-BE23-279AE5ADAA70}" type="presParOf" srcId="{849301F6-CBF5-4E03-A993-245F3557F4B4}" destId="{DC9799B7-6379-429B-B286-9F06751F9F48}" srcOrd="0" destOrd="0" presId="urn:microsoft.com/office/officeart/2005/8/layout/list1"/>
    <dgm:cxn modelId="{E2B8C955-3D28-400A-9C10-3944701BA768}" type="presParOf" srcId="{849301F6-CBF5-4E03-A993-245F3557F4B4}" destId="{DA9F77C7-1B53-4FD7-AC3C-96A2BEDB712C}" srcOrd="1" destOrd="0" presId="urn:microsoft.com/office/officeart/2005/8/layout/list1"/>
    <dgm:cxn modelId="{F3670847-FA36-434F-A84A-EF4DD53FFA91}" type="presParOf" srcId="{5B744C8E-2194-446D-AAB5-60076E07B10A}" destId="{8780D07E-4CFB-4899-83EC-E496E855B0B7}" srcOrd="9" destOrd="0" presId="urn:microsoft.com/office/officeart/2005/8/layout/list1"/>
    <dgm:cxn modelId="{39B401D7-F150-40B6-815D-926A635C2C65}" type="presParOf" srcId="{5B744C8E-2194-446D-AAB5-60076E07B10A}" destId="{7D6B9A33-673B-409C-99E4-DA1E66B22281}" srcOrd="10" destOrd="0" presId="urn:microsoft.com/office/officeart/2005/8/layout/list1"/>
    <dgm:cxn modelId="{7DAAD01D-7E25-4B26-8DE9-2126262A48CC}" type="presParOf" srcId="{5B744C8E-2194-446D-AAB5-60076E07B10A}" destId="{EAF42052-B845-45DB-8C22-B31294E5D0B5}" srcOrd="11" destOrd="0" presId="urn:microsoft.com/office/officeart/2005/8/layout/list1"/>
    <dgm:cxn modelId="{F3B25ACD-B95F-4E48-AD96-9F9597F3F176}" type="presParOf" srcId="{5B744C8E-2194-446D-AAB5-60076E07B10A}" destId="{4698EC89-7927-4BFE-B208-AECBB7002A3A}" srcOrd="12" destOrd="0" presId="urn:microsoft.com/office/officeart/2005/8/layout/list1"/>
    <dgm:cxn modelId="{290D8A73-6BC2-410C-A9F4-E1C2A620D32C}" type="presParOf" srcId="{4698EC89-7927-4BFE-B208-AECBB7002A3A}" destId="{ACBC11DF-7EEA-4360-B0F8-CCADCB017BF1}" srcOrd="0" destOrd="0" presId="urn:microsoft.com/office/officeart/2005/8/layout/list1"/>
    <dgm:cxn modelId="{F9DB5B73-1826-4A74-96FE-31AAFA772035}" type="presParOf" srcId="{4698EC89-7927-4BFE-B208-AECBB7002A3A}" destId="{2A1744E5-1C98-4934-A491-B5F18D5DF136}" srcOrd="1" destOrd="0" presId="urn:microsoft.com/office/officeart/2005/8/layout/list1"/>
    <dgm:cxn modelId="{27EF6133-392C-43FA-B2CB-62C7A9F438A3}" type="presParOf" srcId="{5B744C8E-2194-446D-AAB5-60076E07B10A}" destId="{FA5A16F7-51BA-40F2-884D-3938031EB6DD}" srcOrd="13" destOrd="0" presId="urn:microsoft.com/office/officeart/2005/8/layout/list1"/>
    <dgm:cxn modelId="{E030D018-CF64-4FDD-957D-8CBB8C276BA6}" type="presParOf" srcId="{5B744C8E-2194-446D-AAB5-60076E07B10A}" destId="{21BD86D2-2CA3-41C5-81B8-AF82EF113B16}" srcOrd="14" destOrd="0" presId="urn:microsoft.com/office/officeart/2005/8/layout/list1"/>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656" y="21149"/>
          <a:ext cx="4139184"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656" y="1756169"/>
          <a:ext cx="4139184"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656" y="3303765"/>
          <a:ext cx="4139184"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3554685"/>
          <a:ext cx="5913120" cy="13923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Jaunų, kvalifikuotų mokytojų pritraukimas į rajoną</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5656" y="5038785"/>
          <a:ext cx="4139184"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6BF2AAAC-88CC-48AA-9C6A-A8DF6EB9EE4C}">
      <dgm:prSet phldrT="[Text]" custT="1"/>
      <dgm:spPr>
        <a:xfrm>
          <a:off x="0" y="2007090"/>
          <a:ext cx="5913120"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Mažėjantis bendrojo ugdymo mokyklų mokinių skaičius</a:t>
          </a:r>
          <a:endParaRPr lang="en-US" sz="1000">
            <a:solidFill>
              <a:sysClr val="windowText" lastClr="000000"/>
            </a:solidFill>
            <a:latin typeface="Calibri"/>
            <a:ea typeface="+mn-ea"/>
            <a:cs typeface="Times New Roman" panose="02020603050405020304" pitchFamily="18" charset="0"/>
          </a:endParaRPr>
        </a:p>
      </dgm:t>
    </dgm:pt>
    <dgm:pt modelId="{3CDFC626-19C8-4D4B-B69A-7B63D80DD2A4}" type="sibTrans" cxnId="{D702194C-E374-4734-985D-2B0A363E1259}">
      <dgm:prSet/>
      <dgm:spPr/>
      <dgm:t>
        <a:bodyPr/>
        <a:lstStyle/>
        <a:p>
          <a:endParaRPr lang="en-US">
            <a:latin typeface="+mn-lt"/>
          </a:endParaRPr>
        </a:p>
      </dgm:t>
    </dgm:pt>
    <dgm:pt modelId="{BE904482-A3DE-42A5-8744-1C79E57A44A9}" type="parTrans" cxnId="{D702194C-E374-4734-985D-2B0A363E1259}">
      <dgm:prSet/>
      <dgm:spPr/>
      <dgm:t>
        <a:bodyPr/>
        <a:lstStyle/>
        <a:p>
          <a:endParaRPr lang="en-US">
            <a:latin typeface="+mn-lt"/>
          </a:endParaRPr>
        </a:p>
      </dgm:t>
    </dgm:pt>
    <dgm:pt modelId="{423B5E36-6A2A-4C76-97FD-764D52332176}">
      <dgm:prSet custT="1"/>
      <dgm:spPr>
        <a:xfrm>
          <a:off x="0" y="5289705"/>
          <a:ext cx="5913120" cy="10442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Didelis mokytojų amžiaus vidurkis</a:t>
          </a:r>
          <a:endParaRPr lang="en-US" sz="1000">
            <a:solidFill>
              <a:sysClr val="windowText" lastClr="000000"/>
            </a:solidFill>
            <a:highlight>
              <a:srgbClr val="00FF00"/>
            </a:highlight>
            <a:latin typeface="Calibri"/>
            <a:ea typeface="+mn-ea"/>
            <a:cs typeface="Times New Roman" panose="02020603050405020304" pitchFamily="18" charset="0"/>
          </a:endParaRPr>
        </a:p>
      </dgm:t>
    </dgm:pt>
    <dgm:pt modelId="{3EC57B8D-BF59-42C5-A7F5-52BFF174C3A7}" type="parTrans" cxnId="{AC730B5F-3341-4C10-8CDD-BD6DB8395CD9}">
      <dgm:prSet/>
      <dgm:spPr/>
      <dgm:t>
        <a:bodyPr/>
        <a:lstStyle/>
        <a:p>
          <a:endParaRPr lang="en-US">
            <a:latin typeface="+mn-lt"/>
          </a:endParaRPr>
        </a:p>
      </dgm:t>
    </dgm:pt>
    <dgm:pt modelId="{C397CDCA-4EA7-43B2-BC5D-53AB3C1E21F8}" type="sibTrans" cxnId="{AC730B5F-3341-4C10-8CDD-BD6DB8395CD9}">
      <dgm:prSet/>
      <dgm:spPr/>
      <dgm:t>
        <a:bodyPr/>
        <a:lstStyle/>
        <a:p>
          <a:endParaRPr lang="en-US">
            <a:latin typeface="+mn-lt"/>
          </a:endParaRPr>
        </a:p>
      </dgm:t>
    </dgm:pt>
    <dgm:pt modelId="{89F466C1-DD40-4D33-92A0-20257B90B4FB}">
      <dgm:prSet phldrT="[Text]" custT="1"/>
      <dgm:spPr>
        <a:xfrm>
          <a:off x="0" y="272069"/>
          <a:ext cx="5913120" cy="13923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Augantis ikimokyklinio ir priešmokyklinio ugdymo programas lankančiųjų skaičius</a:t>
          </a:r>
          <a:endParaRPr lang="en-US" sz="1000">
            <a:solidFill>
              <a:sysClr val="windowText" lastClr="000000"/>
            </a:solidFill>
            <a:latin typeface="Calibri"/>
            <a:ea typeface="+mn-ea"/>
            <a:cs typeface="Times New Roman" panose="02020603050405020304" pitchFamily="18" charset="0"/>
          </a:endParaRPr>
        </a:p>
      </dgm:t>
    </dgm:pt>
    <dgm:pt modelId="{4B5F442E-2F29-4147-94B2-046C38A2330E}" type="parTrans" cxnId="{B90A45AC-587D-49F5-AAA6-CC89A3A65175}">
      <dgm:prSet/>
      <dgm:spPr/>
      <dgm:t>
        <a:bodyPr/>
        <a:lstStyle/>
        <a:p>
          <a:endParaRPr lang="lt-LT">
            <a:latin typeface="+mn-lt"/>
          </a:endParaRPr>
        </a:p>
      </dgm:t>
    </dgm:pt>
    <dgm:pt modelId="{10AB48C2-0DBD-4ABD-AAF0-B7E3AC207F28}" type="sibTrans" cxnId="{B90A45AC-587D-49F5-AAA6-CC89A3A65175}">
      <dgm:prSet/>
      <dgm:spPr/>
      <dgm:t>
        <a:bodyPr/>
        <a:lstStyle/>
        <a:p>
          <a:endParaRPr lang="lt-LT">
            <a:latin typeface="+mn-lt"/>
          </a:endParaRPr>
        </a:p>
      </dgm:t>
    </dgm:pt>
    <dgm:pt modelId="{7ABA936D-BE58-4E4D-B475-E63863DE1C41}">
      <dgm:prSet custT="1"/>
      <dgm:spPr/>
      <dgm:t>
        <a:bodyPr/>
        <a:lstStyle/>
        <a:p>
          <a:r>
            <a:rPr lang="lt-LT" sz="1000">
              <a:solidFill>
                <a:sysClr val="windowText" lastClr="000000"/>
              </a:solidFill>
              <a:latin typeface="Calibri"/>
              <a:ea typeface="+mn-ea"/>
              <a:cs typeface="Times New Roman" panose="02020603050405020304" pitchFamily="18" charset="0"/>
            </a:rPr>
            <a:t>Aukšta pedagogų kvalifikacija</a:t>
          </a:r>
          <a:endParaRPr lang="en-US" sz="1000">
            <a:solidFill>
              <a:sysClr val="windowText" lastClr="000000"/>
            </a:solidFill>
            <a:latin typeface="Calibri"/>
            <a:ea typeface="+mn-ea"/>
            <a:cs typeface="Times New Roman" panose="02020603050405020304" pitchFamily="18" charset="0"/>
          </a:endParaRPr>
        </a:p>
      </dgm:t>
    </dgm:pt>
    <dgm:pt modelId="{0D295E40-E928-401E-9E36-30F74AA9EDBC}" type="parTrans" cxnId="{0DD8690D-71E8-40F8-9D2B-5A8A245FD360}">
      <dgm:prSet/>
      <dgm:spPr/>
      <dgm:t>
        <a:bodyPr/>
        <a:lstStyle/>
        <a:p>
          <a:endParaRPr lang="en-US"/>
        </a:p>
      </dgm:t>
    </dgm:pt>
    <dgm:pt modelId="{3DF47116-BF16-4703-B252-4975B7398F1E}" type="sibTrans" cxnId="{0DD8690D-71E8-40F8-9D2B-5A8A245FD360}">
      <dgm:prSet/>
      <dgm:spPr/>
      <dgm:t>
        <a:bodyPr/>
        <a:lstStyle/>
        <a:p>
          <a:endParaRPr lang="en-US"/>
        </a:p>
      </dgm:t>
    </dgm:pt>
    <dgm:pt modelId="{7B882435-E087-4094-A0E4-5953A24F78FF}">
      <dgm:prSet custT="1"/>
      <dgm:spPr/>
      <dgm:t>
        <a:bodyPr/>
        <a:lstStyle/>
        <a:p>
          <a:r>
            <a:rPr lang="lt-LT" sz="1000">
              <a:solidFill>
                <a:sysClr val="windowText" lastClr="000000"/>
              </a:solidFill>
              <a:latin typeface="Calibri"/>
              <a:ea typeface="+mn-ea"/>
              <a:cs typeface="Times New Roman" panose="02020603050405020304" pitchFamily="18" charset="0"/>
            </a:rPr>
            <a:t>Mažėjantis neįgijusių tiek pagrindinio, tiek vidurinio išsilavinimo mokinių skaičius</a:t>
          </a:r>
          <a:endParaRPr lang="en-US" sz="1000">
            <a:solidFill>
              <a:sysClr val="windowText" lastClr="000000"/>
            </a:solidFill>
            <a:latin typeface="Calibri"/>
            <a:ea typeface="+mn-ea"/>
            <a:cs typeface="Times New Roman" panose="02020603050405020304" pitchFamily="18" charset="0"/>
          </a:endParaRPr>
        </a:p>
      </dgm:t>
    </dgm:pt>
    <dgm:pt modelId="{6017B1C0-0507-4B5E-A53C-9A72B14C188F}" type="parTrans" cxnId="{A8B12338-E9CC-4FB5-9ED4-7414B1F311CD}">
      <dgm:prSet/>
      <dgm:spPr/>
      <dgm:t>
        <a:bodyPr/>
        <a:lstStyle/>
        <a:p>
          <a:endParaRPr lang="en-US"/>
        </a:p>
      </dgm:t>
    </dgm:pt>
    <dgm:pt modelId="{F934C4C1-6D11-47AB-9AE6-A0695E5A0FA6}" type="sibTrans" cxnId="{A8B12338-E9CC-4FB5-9ED4-7414B1F311CD}">
      <dgm:prSet/>
      <dgm:spPr/>
      <dgm:t>
        <a:bodyPr/>
        <a:lstStyle/>
        <a:p>
          <a:endParaRPr lang="en-US"/>
        </a:p>
      </dgm:t>
    </dgm:pt>
    <dgm:pt modelId="{8A781505-F0A6-485E-96C7-CA1E9F46927B}">
      <dgm:prSet custT="1"/>
      <dgm:spPr/>
      <dgm:t>
        <a:bodyPr/>
        <a:lstStyle/>
        <a:p>
          <a:r>
            <a:rPr lang="lt-LT" sz="1000">
              <a:solidFill>
                <a:sysClr val="windowText" lastClr="000000"/>
              </a:solidFill>
              <a:latin typeface="Calibri"/>
              <a:ea typeface="+mn-ea"/>
              <a:cs typeface="Times New Roman" panose="02020603050405020304" pitchFamily="18" charset="0"/>
            </a:rPr>
            <a:t>Veikianti formalųjį švietimą papildanti mokykla</a:t>
          </a:r>
          <a:endParaRPr lang="en-US" sz="1000">
            <a:solidFill>
              <a:sysClr val="windowText" lastClr="000000"/>
            </a:solidFill>
            <a:latin typeface="Calibri"/>
            <a:ea typeface="+mn-ea"/>
            <a:cs typeface="Times New Roman" panose="02020603050405020304" pitchFamily="18" charset="0"/>
          </a:endParaRPr>
        </a:p>
      </dgm:t>
    </dgm:pt>
    <dgm:pt modelId="{D72B0917-0356-4143-8A39-B647D0B7CC42}" type="parTrans" cxnId="{E7D647FD-7F3A-4A1F-98AF-0BA3698A458D}">
      <dgm:prSet/>
      <dgm:spPr/>
      <dgm:t>
        <a:bodyPr/>
        <a:lstStyle/>
        <a:p>
          <a:endParaRPr lang="en-US"/>
        </a:p>
      </dgm:t>
    </dgm:pt>
    <dgm:pt modelId="{AA5367B3-4798-45C2-9A82-DDE751AD5467}" type="sibTrans" cxnId="{E7D647FD-7F3A-4A1F-98AF-0BA3698A458D}">
      <dgm:prSet/>
      <dgm:spPr/>
      <dgm:t>
        <a:bodyPr/>
        <a:lstStyle/>
        <a:p>
          <a:endParaRPr lang="en-US"/>
        </a:p>
      </dgm:t>
    </dgm:pt>
    <dgm:pt modelId="{BD0A635A-5788-4D4F-83B9-06D33065AF14}">
      <dgm:prSet custT="1"/>
      <dgm:spPr/>
      <dgm:t>
        <a:bodyPr/>
        <a:lstStyle/>
        <a:p>
          <a:r>
            <a:rPr lang="lt-LT" sz="1000">
              <a:solidFill>
                <a:sysClr val="windowText" lastClr="000000"/>
              </a:solidFill>
              <a:latin typeface="Calibri"/>
              <a:ea typeface="+mn-ea"/>
              <a:cs typeface="Times New Roman" panose="02020603050405020304" pitchFamily="18" charset="0"/>
            </a:rPr>
            <a:t>Didelė mokinių, dalyvavusių neformaliojo švietimo veiklose, dalis</a:t>
          </a:r>
          <a:endParaRPr lang="en-US" sz="1000">
            <a:solidFill>
              <a:sysClr val="windowText" lastClr="000000"/>
            </a:solidFill>
            <a:latin typeface="Calibri"/>
            <a:ea typeface="+mn-ea"/>
            <a:cs typeface="Times New Roman" panose="02020603050405020304" pitchFamily="18" charset="0"/>
          </a:endParaRPr>
        </a:p>
      </dgm:t>
    </dgm:pt>
    <dgm:pt modelId="{D01507F0-F7B4-4183-A4F5-913C3829CC75}" type="parTrans" cxnId="{31719A18-54BA-488D-8098-4D3657DA0A66}">
      <dgm:prSet/>
      <dgm:spPr/>
      <dgm:t>
        <a:bodyPr/>
        <a:lstStyle/>
        <a:p>
          <a:endParaRPr lang="en-US"/>
        </a:p>
      </dgm:t>
    </dgm:pt>
    <dgm:pt modelId="{E6C4508A-2DEE-4DA0-B53B-6D9C640A495A}" type="sibTrans" cxnId="{31719A18-54BA-488D-8098-4D3657DA0A66}">
      <dgm:prSet/>
      <dgm:spPr/>
      <dgm:t>
        <a:bodyPr/>
        <a:lstStyle/>
        <a:p>
          <a:endParaRPr lang="en-US"/>
        </a:p>
      </dgm:t>
    </dgm:pt>
    <dgm:pt modelId="{431A1414-7A6A-48B5-92BF-784E077325A8}">
      <dgm:prSet custT="1"/>
      <dgm:spPr/>
      <dgm:t>
        <a:bodyPr/>
        <a:lstStyle/>
        <a:p>
          <a:r>
            <a:rPr lang="en-US" sz="1000">
              <a:solidFill>
                <a:sysClr val="windowText" lastClr="000000"/>
              </a:solidFill>
              <a:latin typeface="Calibri"/>
              <a:ea typeface="+mn-ea"/>
              <a:cs typeface="Times New Roman" panose="02020603050405020304" pitchFamily="18" charset="0"/>
            </a:rPr>
            <a:t>Veikianti švietimo pagalbos įstaiga</a:t>
          </a:r>
          <a:r>
            <a:rPr lang="lt-LT" sz="1000">
              <a:solidFill>
                <a:sysClr val="windowText" lastClr="000000"/>
              </a:solidFill>
              <a:latin typeface="Calibri"/>
              <a:ea typeface="+mn-ea"/>
              <a:cs typeface="Times New Roman" panose="02020603050405020304" pitchFamily="18" charset="0"/>
            </a:rPr>
            <a:t>programas lankančiųjų </a:t>
          </a:r>
          <a:endParaRPr lang="en-US" sz="1000">
            <a:solidFill>
              <a:sysClr val="windowText" lastClr="000000"/>
            </a:solidFill>
            <a:latin typeface="Calibri"/>
            <a:ea typeface="+mn-ea"/>
            <a:cs typeface="Times New Roman" panose="02020603050405020304" pitchFamily="18" charset="0"/>
          </a:endParaRPr>
        </a:p>
      </dgm:t>
    </dgm:pt>
    <dgm:pt modelId="{E1A95731-805E-48E3-96A7-11A30F2AD44B}" type="parTrans" cxnId="{55D87ADE-0EBA-45CD-9485-DE53BE2BBFD1}">
      <dgm:prSet/>
      <dgm:spPr/>
      <dgm:t>
        <a:bodyPr/>
        <a:lstStyle/>
        <a:p>
          <a:endParaRPr lang="en-US"/>
        </a:p>
      </dgm:t>
    </dgm:pt>
    <dgm:pt modelId="{0E22E48D-0B08-4ABE-9C6B-8F919DB0E694}" type="sibTrans" cxnId="{55D87ADE-0EBA-45CD-9485-DE53BE2BBFD1}">
      <dgm:prSet/>
      <dgm:spPr/>
      <dgm:t>
        <a:bodyPr/>
        <a:lstStyle/>
        <a:p>
          <a:endParaRPr lang="en-US"/>
        </a:p>
      </dgm:t>
    </dgm:pt>
    <dgm:pt modelId="{2560B864-B42C-4F24-9F03-1D800BF29E0D}">
      <dgm:prSet custT="1"/>
      <dgm:spPr/>
      <dgm:t>
        <a:bodyPr/>
        <a:lstStyle/>
        <a:p>
          <a:r>
            <a:rPr lang="lt-LT" sz="1000">
              <a:solidFill>
                <a:sysClr val="windowText" lastClr="000000"/>
              </a:solidFill>
              <a:latin typeface="Calibri"/>
              <a:ea typeface="+mn-ea"/>
              <a:cs typeface="Times New Roman" panose="02020603050405020304" pitchFamily="18" charset="0"/>
            </a:rPr>
            <a:t>Švietimo įstaigų projektinė veikla</a:t>
          </a:r>
          <a:endParaRPr lang="en-US" sz="1000">
            <a:solidFill>
              <a:sysClr val="windowText" lastClr="000000"/>
            </a:solidFill>
            <a:latin typeface="Calibri"/>
            <a:ea typeface="+mn-ea"/>
            <a:cs typeface="Times New Roman" panose="02020603050405020304" pitchFamily="18" charset="0"/>
          </a:endParaRPr>
        </a:p>
      </dgm:t>
    </dgm:pt>
    <dgm:pt modelId="{17E2683F-6FBB-4FA4-B5AA-63CC7516EB4F}" type="parTrans" cxnId="{767AC973-3FA6-4395-B16D-E3D3EAB08E55}">
      <dgm:prSet/>
      <dgm:spPr/>
      <dgm:t>
        <a:bodyPr/>
        <a:lstStyle/>
        <a:p>
          <a:endParaRPr lang="en-US"/>
        </a:p>
      </dgm:t>
    </dgm:pt>
    <dgm:pt modelId="{D7357499-0E6B-4AD2-BA1E-0CBE806B07A5}" type="sibTrans" cxnId="{767AC973-3FA6-4395-B16D-E3D3EAB08E55}">
      <dgm:prSet/>
      <dgm:spPr/>
      <dgm:t>
        <a:bodyPr/>
        <a:lstStyle/>
        <a:p>
          <a:endParaRPr lang="en-US"/>
        </a:p>
      </dgm:t>
    </dgm:pt>
    <dgm:pt modelId="{1918C7F9-E22E-40A6-9855-AD5476382BE4}">
      <dgm:prSet custT="1"/>
      <dgm:spPr/>
      <dgm:t>
        <a:bodyPr/>
        <a:lstStyle/>
        <a:p>
          <a:r>
            <a:rPr lang="lt-LT" sz="1000">
              <a:solidFill>
                <a:sysClr val="windowText" lastClr="000000"/>
              </a:solidFill>
              <a:latin typeface="Calibri"/>
              <a:ea typeface="+mn-ea"/>
              <a:cs typeface="Times New Roman" panose="02020603050405020304" pitchFamily="18" charset="0"/>
            </a:rPr>
            <a:t>Didelė mokinių, turinčių specialiųjų ugydmosi poreikių, dalis</a:t>
          </a:r>
          <a:endParaRPr lang="en-US" sz="1000">
            <a:solidFill>
              <a:sysClr val="windowText" lastClr="000000"/>
            </a:solidFill>
            <a:latin typeface="Calibri"/>
            <a:ea typeface="+mn-ea"/>
            <a:cs typeface="Times New Roman" panose="02020603050405020304" pitchFamily="18" charset="0"/>
          </a:endParaRPr>
        </a:p>
      </dgm:t>
    </dgm:pt>
    <dgm:pt modelId="{56980BDF-8C6B-4024-A0E0-C51ABF92CEF5}" type="parTrans" cxnId="{E77A8F20-4221-4AF4-B7F6-FB51D6E3A5BB}">
      <dgm:prSet/>
      <dgm:spPr/>
      <dgm:t>
        <a:bodyPr/>
        <a:lstStyle/>
        <a:p>
          <a:endParaRPr lang="en-US"/>
        </a:p>
      </dgm:t>
    </dgm:pt>
    <dgm:pt modelId="{A9D9C9E0-9725-49E1-B85A-A83DF3CC97A0}" type="sibTrans" cxnId="{E77A8F20-4221-4AF4-B7F6-FB51D6E3A5BB}">
      <dgm:prSet/>
      <dgm:spPr/>
      <dgm:t>
        <a:bodyPr/>
        <a:lstStyle/>
        <a:p>
          <a:endParaRPr lang="en-US"/>
        </a:p>
      </dgm:t>
    </dgm:pt>
    <dgm:pt modelId="{8C8F9F2F-3817-4E7F-804E-72F2F2C9C6F0}">
      <dgm:prSet custT="1"/>
      <dgm:spPr/>
      <dgm:t>
        <a:bodyPr/>
        <a:lstStyle/>
        <a:p>
          <a:r>
            <a:rPr lang="lt-LT" sz="1000">
              <a:solidFill>
                <a:sysClr val="windowText" lastClr="000000"/>
              </a:solidFill>
              <a:latin typeface="Calibri"/>
              <a:ea typeface="+mn-ea"/>
              <a:cs typeface="Times New Roman" panose="02020603050405020304" pitchFamily="18" charset="0"/>
            </a:rPr>
            <a:t>Dalies valstybinių brandos egzaminų įvertinimų vidurkiai žemesni už šalies atitinkamų egzaminų įvertinimų vidurkius</a:t>
          </a:r>
          <a:endParaRPr lang="en-US" sz="1000">
            <a:solidFill>
              <a:sysClr val="windowText" lastClr="000000"/>
            </a:solidFill>
            <a:latin typeface="Calibri"/>
            <a:ea typeface="+mn-ea"/>
            <a:cs typeface="Times New Roman" panose="02020603050405020304" pitchFamily="18" charset="0"/>
          </a:endParaRPr>
        </a:p>
      </dgm:t>
    </dgm:pt>
    <dgm:pt modelId="{2ECDF39B-3AD6-4256-87AB-CA1007B94025}" type="parTrans" cxnId="{2A272F3B-AFCE-4AE1-B364-6E173DE4CDE4}">
      <dgm:prSet/>
      <dgm:spPr/>
      <dgm:t>
        <a:bodyPr/>
        <a:lstStyle/>
        <a:p>
          <a:endParaRPr lang="en-US"/>
        </a:p>
      </dgm:t>
    </dgm:pt>
    <dgm:pt modelId="{6452B64D-4801-4E51-BD65-F662C86351F5}" type="sibTrans" cxnId="{2A272F3B-AFCE-4AE1-B364-6E173DE4CDE4}">
      <dgm:prSet/>
      <dgm:spPr/>
      <dgm:t>
        <a:bodyPr/>
        <a:lstStyle/>
        <a:p>
          <a:endParaRPr lang="en-US"/>
        </a:p>
      </dgm:t>
    </dgm:pt>
    <dgm:pt modelId="{9086623E-D0B8-4CBD-A6FA-DD53ECD8D2A1}">
      <dgm:prSet custT="1"/>
      <dgm:spPr/>
      <dgm:t>
        <a:bodyPr/>
        <a:lstStyle/>
        <a:p>
          <a:r>
            <a:rPr lang="lt-LT" sz="1000">
              <a:solidFill>
                <a:sysClr val="windowText" lastClr="000000"/>
              </a:solidFill>
              <a:latin typeface="Calibri"/>
              <a:ea typeface="+mn-ea"/>
              <a:cs typeface="Times New Roman" panose="02020603050405020304" pitchFamily="18" charset="0"/>
            </a:rPr>
            <a:t>Švietimo pagalbos specialistų (ypač psichologų) trūkumas</a:t>
          </a:r>
          <a:endParaRPr lang="en-US" sz="1000">
            <a:solidFill>
              <a:sysClr val="windowText" lastClr="000000"/>
            </a:solidFill>
            <a:latin typeface="Calibri"/>
            <a:ea typeface="+mn-ea"/>
            <a:cs typeface="Times New Roman" panose="02020603050405020304" pitchFamily="18" charset="0"/>
          </a:endParaRPr>
        </a:p>
      </dgm:t>
    </dgm:pt>
    <dgm:pt modelId="{7ACE94F3-9BB7-4BF2-9834-417CB1B04548}" type="parTrans" cxnId="{C6CA041B-C70F-458F-9C04-F88EBCA43AEA}">
      <dgm:prSet/>
      <dgm:spPr/>
      <dgm:t>
        <a:bodyPr/>
        <a:lstStyle/>
        <a:p>
          <a:endParaRPr lang="en-US"/>
        </a:p>
      </dgm:t>
    </dgm:pt>
    <dgm:pt modelId="{A6C4F1FE-63D7-48E3-98E3-C05BDE3A1D59}" type="sibTrans" cxnId="{C6CA041B-C70F-458F-9C04-F88EBCA43AEA}">
      <dgm:prSet/>
      <dgm:spPr/>
      <dgm:t>
        <a:bodyPr/>
        <a:lstStyle/>
        <a:p>
          <a:endParaRPr lang="en-US"/>
        </a:p>
      </dgm:t>
    </dgm:pt>
    <dgm:pt modelId="{8F4C168E-9C56-41CD-B573-901D732168DA}">
      <dgm:prSet custT="1"/>
      <dgm:spPr/>
      <dgm:t>
        <a:bodyPr/>
        <a:lstStyle/>
        <a:p>
          <a:r>
            <a:rPr lang="lt-LT" sz="1000">
              <a:solidFill>
                <a:sysClr val="windowText" lastClr="000000"/>
              </a:solidFill>
              <a:latin typeface="Calibri"/>
              <a:ea typeface="+mn-ea"/>
              <a:cs typeface="Times New Roman" panose="02020603050405020304" pitchFamily="18" charset="0"/>
            </a:rPr>
            <a:t>Neformaliojo vaikų švietimo prieinamumo didinimas kaimiškose vietovėse</a:t>
          </a:r>
          <a:endParaRPr lang="en-US" sz="1000">
            <a:solidFill>
              <a:sysClr val="windowText" lastClr="000000"/>
            </a:solidFill>
            <a:latin typeface="Calibri"/>
            <a:ea typeface="+mn-ea"/>
            <a:cs typeface="Times New Roman" panose="02020603050405020304" pitchFamily="18" charset="0"/>
          </a:endParaRPr>
        </a:p>
      </dgm:t>
    </dgm:pt>
    <dgm:pt modelId="{02E47FDC-07BD-48EE-B709-6FF6B50F9B12}" type="parTrans" cxnId="{DA5D1EA8-BB57-452D-A8BB-599441968584}">
      <dgm:prSet/>
      <dgm:spPr/>
      <dgm:t>
        <a:bodyPr/>
        <a:lstStyle/>
        <a:p>
          <a:endParaRPr lang="en-US"/>
        </a:p>
      </dgm:t>
    </dgm:pt>
    <dgm:pt modelId="{D2EBD59C-781C-47EE-8E6A-D0FB8FEE7400}" type="sibTrans" cxnId="{DA5D1EA8-BB57-452D-A8BB-599441968584}">
      <dgm:prSet/>
      <dgm:spPr/>
      <dgm:t>
        <a:bodyPr/>
        <a:lstStyle/>
        <a:p>
          <a:endParaRPr lang="en-US"/>
        </a:p>
      </dgm:t>
    </dgm:pt>
    <dgm:pt modelId="{50C10FC1-CCA8-4C7C-BDC6-1332628148F9}">
      <dgm:prSet custT="1"/>
      <dgm:spPr/>
      <dgm:t>
        <a:bodyPr/>
        <a:lstStyle/>
        <a:p>
          <a:r>
            <a:rPr lang="lt-LT" sz="1000">
              <a:solidFill>
                <a:sysClr val="windowText" lastClr="000000"/>
              </a:solidFill>
              <a:latin typeface="Calibri"/>
              <a:ea typeface="+mn-ea"/>
              <a:cs typeface="Times New Roman" panose="02020603050405020304" pitchFamily="18" charset="0"/>
            </a:rPr>
            <a:t>Aktyvesnis dalyvavimas respublikinėse ir tarptautinėse olimpiadose bei konkursuose</a:t>
          </a:r>
          <a:endParaRPr lang="en-US" sz="1000">
            <a:solidFill>
              <a:sysClr val="windowText" lastClr="000000"/>
            </a:solidFill>
            <a:latin typeface="Calibri"/>
            <a:ea typeface="+mn-ea"/>
            <a:cs typeface="Times New Roman" panose="02020603050405020304" pitchFamily="18" charset="0"/>
          </a:endParaRPr>
        </a:p>
      </dgm:t>
    </dgm:pt>
    <dgm:pt modelId="{003E4C70-6DF2-457B-9A2D-E80977CBDCE6}" type="parTrans" cxnId="{44738D6B-4EC8-401B-9EA1-3258634CE8FF}">
      <dgm:prSet/>
      <dgm:spPr/>
      <dgm:t>
        <a:bodyPr/>
        <a:lstStyle/>
        <a:p>
          <a:endParaRPr lang="en-US"/>
        </a:p>
      </dgm:t>
    </dgm:pt>
    <dgm:pt modelId="{D8F4A9DC-675A-40E5-BE29-1D7F8745B6EB}" type="sibTrans" cxnId="{44738D6B-4EC8-401B-9EA1-3258634CE8FF}">
      <dgm:prSet/>
      <dgm:spPr/>
      <dgm:t>
        <a:bodyPr/>
        <a:lstStyle/>
        <a:p>
          <a:endParaRPr lang="en-US"/>
        </a:p>
      </dgm:t>
    </dgm:pt>
    <dgm:pt modelId="{98931954-2A47-4D4A-B09A-381B4D1F45A3}">
      <dgm:prSet custT="1"/>
      <dgm:spPr/>
      <dgm:t>
        <a:bodyPr/>
        <a:lstStyle/>
        <a:p>
          <a:r>
            <a:rPr lang="lt-LT" sz="1000">
              <a:solidFill>
                <a:sysClr val="windowText" lastClr="000000"/>
              </a:solidFill>
              <a:latin typeface="Calibri"/>
              <a:ea typeface="+mn-ea"/>
              <a:cs typeface="Times New Roman" panose="02020603050405020304" pitchFamily="18" charset="0"/>
            </a:rPr>
            <a:t>Mažėjanti abiturientų, įstojųsių į universitetus, dalis</a:t>
          </a:r>
          <a:endParaRPr lang="en-US" sz="1000">
            <a:solidFill>
              <a:sysClr val="windowText" lastClr="000000"/>
            </a:solidFill>
            <a:latin typeface="Calibri"/>
            <a:ea typeface="+mn-ea"/>
            <a:cs typeface="Times New Roman" panose="02020603050405020304" pitchFamily="18" charset="0"/>
          </a:endParaRPr>
        </a:p>
      </dgm:t>
    </dgm:pt>
    <dgm:pt modelId="{9858D8A8-5EBE-4443-8F78-ABE5A909931A}" type="parTrans" cxnId="{D3F40E76-A827-4157-B3CB-DE915D3228A1}">
      <dgm:prSet/>
      <dgm:spPr/>
    </dgm:pt>
    <dgm:pt modelId="{5D05BFD4-1C5C-4A56-B54C-B9F410D4B258}" type="sibTrans" cxnId="{D3F40E76-A827-4157-B3CB-DE915D3228A1}">
      <dgm:prSet/>
      <dgm:spPr/>
    </dgm:pt>
    <dgm:pt modelId="{87605D3C-0F52-4FB9-B033-6515F9AA43ED}">
      <dgm:prSet custT="1"/>
      <dgm:spPr/>
      <dgm:t>
        <a:bodyPr/>
        <a:lstStyle/>
        <a:p>
          <a:r>
            <a:rPr lang="lt-LT" sz="1000">
              <a:solidFill>
                <a:sysClr val="windowText" lastClr="000000"/>
              </a:solidFill>
              <a:latin typeface="Calibri"/>
              <a:ea typeface="+mn-ea"/>
              <a:cs typeface="Times New Roman" panose="02020603050405020304" pitchFamily="18" charset="0"/>
            </a:rPr>
            <a:t>Neformaliojo vaikų švietimo programų įvairovės didinimas</a:t>
          </a:r>
        </a:p>
      </dgm:t>
    </dgm:pt>
    <dgm:pt modelId="{54880583-10B8-4E90-BB7A-029A2348D634}" type="parTrans" cxnId="{3BABD733-17A2-4B47-AA3E-A0ED1D147E20}">
      <dgm:prSet/>
      <dgm:spPr/>
      <dgm:t>
        <a:bodyPr/>
        <a:lstStyle/>
        <a:p>
          <a:endParaRPr lang="lt-LT"/>
        </a:p>
      </dgm:t>
    </dgm:pt>
    <dgm:pt modelId="{58D9788C-C960-4E6E-A948-30FC53A0DD4C}" type="sibTrans" cxnId="{3BABD733-17A2-4B47-AA3E-A0ED1D147E20}">
      <dgm:prSet/>
      <dgm:spPr/>
      <dgm:t>
        <a:bodyPr/>
        <a:lstStyle/>
        <a:p>
          <a:endParaRPr lang="lt-LT"/>
        </a:p>
      </dgm:t>
    </dgm:pt>
    <dgm:pt modelId="{8A8316A4-786A-4C4C-AC45-02EE5BAC7DC1}">
      <dgm:prSet custT="1"/>
      <dgm:spPr/>
      <dgm:t>
        <a:bodyPr/>
        <a:lstStyle/>
        <a:p>
          <a:r>
            <a:rPr lang="lt-LT" sz="1000">
              <a:solidFill>
                <a:sysClr val="windowText" lastClr="000000"/>
              </a:solidFill>
              <a:latin typeface="Calibri"/>
              <a:ea typeface="+mn-ea"/>
              <a:cs typeface="Times New Roman" panose="02020603050405020304" pitchFamily="18" charset="0"/>
            </a:rPr>
            <a:t>Švietimo įstaigų aprūpinimas moderniomis, inovatyviomis mokymo priemonėmis </a:t>
          </a:r>
        </a:p>
      </dgm:t>
    </dgm:pt>
    <dgm:pt modelId="{4FDDD308-A869-4F65-AD7E-EC52D5C42F1C}" type="parTrans" cxnId="{32B097D7-D855-4AB2-B393-95BD6B612DFB}">
      <dgm:prSet/>
      <dgm:spPr/>
      <dgm:t>
        <a:bodyPr/>
        <a:lstStyle/>
        <a:p>
          <a:endParaRPr lang="lt-LT"/>
        </a:p>
      </dgm:t>
    </dgm:pt>
    <dgm:pt modelId="{5C261635-62FD-46AF-A1D9-E0408DF96ADF}" type="sibTrans" cxnId="{32B097D7-D855-4AB2-B393-95BD6B612DFB}">
      <dgm:prSet/>
      <dgm:spPr/>
      <dgm:t>
        <a:bodyPr/>
        <a:lstStyle/>
        <a:p>
          <a:endParaRPr lang="lt-LT"/>
        </a:p>
      </dgm:t>
    </dgm:pt>
    <dgm:pt modelId="{E42E7A5B-5924-4ADF-BF62-68A49ED6127B}">
      <dgm:prSet custT="1"/>
      <dgm:spPr/>
      <dgm:t>
        <a:bodyPr/>
        <a:lstStyle/>
        <a:p>
          <a:r>
            <a:rPr lang="lt-LT" sz="1000">
              <a:solidFill>
                <a:sysClr val="windowText" lastClr="000000"/>
              </a:solidFill>
              <a:latin typeface="Calibri"/>
              <a:ea typeface="+mn-ea"/>
              <a:cs typeface="Times New Roman" panose="02020603050405020304" pitchFamily="18" charset="0"/>
            </a:rPr>
            <a:t> Švietimo įstaigų atnaujinimas</a:t>
          </a:r>
        </a:p>
      </dgm:t>
    </dgm:pt>
    <dgm:pt modelId="{38C7B14D-E499-4F44-BA15-8D4F3D29DADD}" type="parTrans" cxnId="{ACCC14D5-8DCF-4F81-BC70-E9EE12739A4F}">
      <dgm:prSet/>
      <dgm:spPr/>
      <dgm:t>
        <a:bodyPr/>
        <a:lstStyle/>
        <a:p>
          <a:endParaRPr lang="lt-LT"/>
        </a:p>
      </dgm:t>
    </dgm:pt>
    <dgm:pt modelId="{00D37343-1493-4EBC-A3E3-67EBACD4F308}" type="sibTrans" cxnId="{ACCC14D5-8DCF-4F81-BC70-E9EE12739A4F}">
      <dgm:prSet/>
      <dgm:spPr/>
      <dgm:t>
        <a:bodyPr/>
        <a:lstStyle/>
        <a:p>
          <a:endParaRPr lang="lt-LT"/>
        </a:p>
      </dgm:t>
    </dgm:pt>
    <dgm:pt modelId="{3B20087D-B8F9-4822-A24C-00865E53145D}">
      <dgm:prSet custT="1"/>
      <dgm:spPr/>
      <dgm:t>
        <a:bodyPr/>
        <a:lstStyle/>
        <a:p>
          <a:r>
            <a:rPr lang="lt-LT" sz="1000">
              <a:solidFill>
                <a:sysClr val="windowText" lastClr="000000"/>
              </a:solidFill>
              <a:latin typeface="Calibri"/>
              <a:ea typeface="+mn-ea"/>
              <a:cs typeface="Times New Roman" panose="02020603050405020304" pitchFamily="18" charset="0"/>
            </a:rPr>
            <a:t>Suaugusiųjų švietimo plėtra</a:t>
          </a:r>
          <a:endParaRPr lang="en-US" sz="1000">
            <a:solidFill>
              <a:sysClr val="windowText" lastClr="000000"/>
            </a:solidFill>
            <a:latin typeface="Calibri"/>
            <a:ea typeface="+mn-ea"/>
            <a:cs typeface="Times New Roman" panose="02020603050405020304" pitchFamily="18" charset="0"/>
          </a:endParaRPr>
        </a:p>
      </dgm:t>
    </dgm:pt>
    <dgm:pt modelId="{8DA47518-A9E9-4433-9D56-A21984614598}" type="parTrans" cxnId="{2D444607-6166-4122-8821-72895ED8D81F}">
      <dgm:prSet/>
      <dgm:spPr/>
    </dgm:pt>
    <dgm:pt modelId="{DCE08373-DB88-4497-9E5A-B2BC86B2402E}" type="sibTrans" cxnId="{2D444607-6166-4122-8821-72895ED8D81F}">
      <dgm:prSet/>
      <dgm:spPr/>
    </dgm:pt>
    <dgm:pt modelId="{3E166175-AF22-4B4B-AEB8-5FB2FA7D9679}">
      <dgm:prSet custT="1"/>
      <dgm:spPr/>
      <dgm:t>
        <a:bodyPr/>
        <a:lstStyle/>
        <a:p>
          <a:r>
            <a:rPr lang="lt-LT" sz="1000">
              <a:solidFill>
                <a:sysClr val="windowText" lastClr="000000"/>
              </a:solidFill>
              <a:latin typeface="Calibri"/>
              <a:ea typeface="+mn-ea"/>
              <a:cs typeface="Times New Roman" panose="02020603050405020304" pitchFamily="18" charset="0"/>
            </a:rPr>
            <a:t>Nepakankamas finansavimas švietimo pagalbai</a:t>
          </a:r>
        </a:p>
      </dgm:t>
    </dgm:pt>
    <dgm:pt modelId="{33CC32BD-3F2D-4263-808D-F292AD2E4C20}" type="parTrans" cxnId="{88373AB5-5325-4A37-954D-12CC989B166F}">
      <dgm:prSet/>
      <dgm:spPr/>
      <dgm:t>
        <a:bodyPr/>
        <a:lstStyle/>
        <a:p>
          <a:endParaRPr lang="lt-LT"/>
        </a:p>
      </dgm:t>
    </dgm:pt>
    <dgm:pt modelId="{071B5CBF-1FAD-4EC3-B1B6-EC83D9ABD033}" type="sibTrans" cxnId="{88373AB5-5325-4A37-954D-12CC989B166F}">
      <dgm:prSet/>
      <dgm:spPr/>
      <dgm:t>
        <a:bodyPr/>
        <a:lstStyle/>
        <a:p>
          <a:endParaRPr lang="lt-LT"/>
        </a:p>
      </dgm:t>
    </dgm:pt>
    <dgm:pt modelId="{6892B4DB-5A52-4313-A11B-E5664A5A8C3E}" type="pres">
      <dgm:prSet presAssocID="{7C142914-8D04-4CCA-9643-0A24BDA23C91}" presName="linear" presStyleCnt="0">
        <dgm:presLayoutVars>
          <dgm:dir/>
          <dgm:animLvl val="lvl"/>
          <dgm:resizeHandles val="exact"/>
        </dgm:presLayoutVars>
      </dgm:prSet>
      <dgm:spPr/>
    </dgm:pt>
    <dgm:pt modelId="{F1DEB89C-08ED-42C5-906D-0EC567FA3EE7}" type="pres">
      <dgm:prSet presAssocID="{DF265953-948F-4410-BA96-985D04A83808}" presName="parentLin" presStyleCnt="0"/>
      <dgm:spPr/>
    </dgm:pt>
    <dgm:pt modelId="{32904137-6135-4078-9351-780A3C7444E1}" type="pres">
      <dgm:prSet presAssocID="{DF265953-948F-4410-BA96-985D04A83808}" presName="parentLeftMargin" presStyleLbl="node1" presStyleIdx="0" presStyleCnt="4"/>
      <dgm:spPr>
        <a:prstGeom prst="roundRect">
          <a:avLst/>
        </a:prstGeom>
      </dgm:spPr>
    </dgm:pt>
    <dgm:pt modelId="{740979EF-0AC2-42D8-96BA-9E72EA39A930}" type="pres">
      <dgm:prSet presAssocID="{DF265953-948F-4410-BA96-985D04A83808}" presName="parentText" presStyleLbl="node1" presStyleIdx="0" presStyleCnt="4">
        <dgm:presLayoutVars>
          <dgm:chMax val="0"/>
          <dgm:bulletEnabled val="1"/>
        </dgm:presLayoutVars>
      </dgm:prSet>
      <dgm:spPr/>
    </dgm:pt>
    <dgm:pt modelId="{5ACA25BF-0636-441C-AE26-2551BDADE954}" type="pres">
      <dgm:prSet presAssocID="{DF265953-948F-4410-BA96-985D04A83808}" presName="negativeSpace" presStyleCnt="0"/>
      <dgm:spPr/>
    </dgm:pt>
    <dgm:pt modelId="{676A3379-856B-43AD-AE44-FB8863B23FF6}" type="pres">
      <dgm:prSet presAssocID="{DF265953-948F-4410-BA96-985D04A83808}" presName="childText" presStyleLbl="conFgAcc1" presStyleIdx="0" presStyleCnt="4">
        <dgm:presLayoutVars>
          <dgm:bulletEnabled val="1"/>
        </dgm:presLayoutVars>
      </dgm:prSet>
      <dgm:spPr>
        <a:prstGeom prst="rect">
          <a:avLst/>
        </a:prstGeom>
      </dgm:spPr>
    </dgm:pt>
    <dgm:pt modelId="{AC62E091-6B93-445A-8C1B-3895109B6446}" type="pres">
      <dgm:prSet presAssocID="{95926539-A698-4675-92EE-8E00EA2C6642}" presName="spaceBetweenRectangles" presStyleCnt="0"/>
      <dgm:spPr/>
    </dgm:pt>
    <dgm:pt modelId="{C4D56DB6-A537-497C-8EEF-12CC5A9D55C5}" type="pres">
      <dgm:prSet presAssocID="{DAEE2819-76A6-4883-B190-A16B6CBAC01C}" presName="parentLin" presStyleCnt="0"/>
      <dgm:spPr/>
    </dgm:pt>
    <dgm:pt modelId="{7ED56527-5379-43B8-BEF0-828247B0C09F}" type="pres">
      <dgm:prSet presAssocID="{DAEE2819-76A6-4883-B190-A16B6CBAC01C}" presName="parentLeftMargin" presStyleLbl="node1" presStyleIdx="0" presStyleCnt="4"/>
      <dgm:spPr>
        <a:prstGeom prst="roundRect">
          <a:avLst/>
        </a:prstGeom>
      </dgm:spPr>
    </dgm:pt>
    <dgm:pt modelId="{D0A95163-8C6F-452C-B42C-64D60FB3BC72}" type="pres">
      <dgm:prSet presAssocID="{DAEE2819-76A6-4883-B190-A16B6CBAC01C}" presName="parentText" presStyleLbl="node1" presStyleIdx="1" presStyleCnt="4">
        <dgm:presLayoutVars>
          <dgm:chMax val="0"/>
          <dgm:bulletEnabled val="1"/>
        </dgm:presLayoutVars>
      </dgm:prSet>
      <dgm:spPr/>
    </dgm:pt>
    <dgm:pt modelId="{1BE6AA59-92F7-42A9-8EDF-AD31FA04F958}" type="pres">
      <dgm:prSet presAssocID="{DAEE2819-76A6-4883-B190-A16B6CBAC01C}" presName="negativeSpace" presStyleCnt="0"/>
      <dgm:spPr/>
    </dgm:pt>
    <dgm:pt modelId="{4D7D8055-BD98-4A26-A548-76CA98D36DED}" type="pres">
      <dgm:prSet presAssocID="{DAEE2819-76A6-4883-B190-A16B6CBAC01C}" presName="childText" presStyleLbl="conFgAcc1" presStyleIdx="1" presStyleCnt="4">
        <dgm:presLayoutVars>
          <dgm:bulletEnabled val="1"/>
        </dgm:presLayoutVars>
      </dgm:prSet>
      <dgm:spPr>
        <a:prstGeom prst="rect">
          <a:avLst/>
        </a:prstGeom>
      </dgm:spPr>
    </dgm:pt>
    <dgm:pt modelId="{8BCD95E2-0454-46E2-932D-EFDAD1AC70AF}" type="pres">
      <dgm:prSet presAssocID="{DB731F91-3472-477E-BB1D-5AD095E5C9A2}" presName="spaceBetweenRectangles" presStyleCnt="0"/>
      <dgm:spPr/>
    </dgm:pt>
    <dgm:pt modelId="{7E03DB2C-4A56-41C6-9D6B-12729C2395DF}" type="pres">
      <dgm:prSet presAssocID="{2036228D-7924-4305-B4F4-5B2B6A881A60}" presName="parentLin" presStyleCnt="0"/>
      <dgm:spPr/>
    </dgm:pt>
    <dgm:pt modelId="{87D65899-6533-4FDF-B9A0-65133AB09EC0}" type="pres">
      <dgm:prSet presAssocID="{2036228D-7924-4305-B4F4-5B2B6A881A60}" presName="parentLeftMargin" presStyleLbl="node1" presStyleIdx="1" presStyleCnt="4"/>
      <dgm:spPr>
        <a:prstGeom prst="roundRect">
          <a:avLst/>
        </a:prstGeom>
      </dgm:spPr>
    </dgm:pt>
    <dgm:pt modelId="{1DA3AC88-243E-4FCD-A427-E4DEE9AAAEF5}" type="pres">
      <dgm:prSet presAssocID="{2036228D-7924-4305-B4F4-5B2B6A881A60}" presName="parentText" presStyleLbl="node1" presStyleIdx="2" presStyleCnt="4">
        <dgm:presLayoutVars>
          <dgm:chMax val="0"/>
          <dgm:bulletEnabled val="1"/>
        </dgm:presLayoutVars>
      </dgm:prSet>
      <dgm:spPr/>
    </dgm:pt>
    <dgm:pt modelId="{E0CC8D58-ACBB-4A98-A1EB-8AD42783D279}" type="pres">
      <dgm:prSet presAssocID="{2036228D-7924-4305-B4F4-5B2B6A881A60}" presName="negativeSpace" presStyleCnt="0"/>
      <dgm:spPr/>
    </dgm:pt>
    <dgm:pt modelId="{8F7B76E6-4DD1-4B67-8693-B10C48423E4F}" type="pres">
      <dgm:prSet presAssocID="{2036228D-7924-4305-B4F4-5B2B6A881A60}" presName="childText" presStyleLbl="conFgAcc1" presStyleIdx="2" presStyleCnt="4">
        <dgm:presLayoutVars>
          <dgm:bulletEnabled val="1"/>
        </dgm:presLayoutVars>
      </dgm:prSet>
      <dgm:spPr>
        <a:prstGeom prst="rect">
          <a:avLst/>
        </a:prstGeom>
      </dgm:spPr>
    </dgm:pt>
    <dgm:pt modelId="{A4B0EF2C-5B3A-44A8-9454-06DC4DA1CB8B}" type="pres">
      <dgm:prSet presAssocID="{249E9A29-026E-4C66-BA13-8EAC55CB3C34}" presName="spaceBetweenRectangles" presStyleCnt="0"/>
      <dgm:spPr/>
    </dgm:pt>
    <dgm:pt modelId="{9593C791-FA9E-44C0-B6A1-FB5C29AA58EE}" type="pres">
      <dgm:prSet presAssocID="{948A4BD6-F139-4960-9130-5A3729C4C619}" presName="parentLin" presStyleCnt="0"/>
      <dgm:spPr/>
    </dgm:pt>
    <dgm:pt modelId="{92D835A6-8311-4B85-8BFE-3620FEF9925F}" type="pres">
      <dgm:prSet presAssocID="{948A4BD6-F139-4960-9130-5A3729C4C619}" presName="parentLeftMargin" presStyleLbl="node1" presStyleIdx="2" presStyleCnt="4"/>
      <dgm:spPr>
        <a:prstGeom prst="roundRect">
          <a:avLst/>
        </a:prstGeom>
      </dgm:spPr>
    </dgm:pt>
    <dgm:pt modelId="{E4D30DF3-6BEA-4A47-A7FB-DE0642A923C5}" type="pres">
      <dgm:prSet presAssocID="{948A4BD6-F139-4960-9130-5A3729C4C619}" presName="parentText" presStyleLbl="node1" presStyleIdx="3" presStyleCnt="4">
        <dgm:presLayoutVars>
          <dgm:chMax val="0"/>
          <dgm:bulletEnabled val="1"/>
        </dgm:presLayoutVars>
      </dgm:prSet>
      <dgm:spPr/>
    </dgm:pt>
    <dgm:pt modelId="{29457B54-4574-4307-8313-35F487A14FD8}" type="pres">
      <dgm:prSet presAssocID="{948A4BD6-F139-4960-9130-5A3729C4C619}" presName="negativeSpace" presStyleCnt="0"/>
      <dgm:spPr/>
    </dgm:pt>
    <dgm:pt modelId="{F1F4975B-212D-47D5-A3A6-6C0D19F17BC7}"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2D444607-6166-4122-8821-72895ED8D81F}" srcId="{2036228D-7924-4305-B4F4-5B2B6A881A60}" destId="{3B20087D-B8F9-4822-A24C-00865E53145D}" srcOrd="2" destOrd="0" parTransId="{8DA47518-A9E9-4433-9D56-A21984614598}" sibTransId="{DCE08373-DB88-4497-9E5A-B2BC86B2402E}"/>
    <dgm:cxn modelId="{0DD8690D-71E8-40F8-9D2B-5A8A245FD360}" srcId="{DF265953-948F-4410-BA96-985D04A83808}" destId="{7ABA936D-BE58-4E4D-B475-E63863DE1C41}" srcOrd="1" destOrd="0" parTransId="{0D295E40-E928-401E-9E36-30F74AA9EDBC}" sibTransId="{3DF47116-BF16-4703-B252-4975B7398F1E}"/>
    <dgm:cxn modelId="{CC9E2F12-83BD-4643-99F4-6D90E221A2E6}" type="presOf" srcId="{423B5E36-6A2A-4C76-97FD-764D52332176}" destId="{F1F4975B-212D-47D5-A3A6-6C0D19F17BC7}" srcOrd="0" destOrd="0" presId="urn:microsoft.com/office/officeart/2005/8/layout/list1"/>
    <dgm:cxn modelId="{A6D0DC12-7596-4F3A-BD2D-F5909FC6D2BB}" type="presOf" srcId="{8A8316A4-786A-4C4C-AC45-02EE5BAC7DC1}" destId="{8F7B76E6-4DD1-4B67-8693-B10C48423E4F}" srcOrd="0" destOrd="5" presId="urn:microsoft.com/office/officeart/2005/8/layout/list1"/>
    <dgm:cxn modelId="{31719A18-54BA-488D-8098-4D3657DA0A66}" srcId="{DF265953-948F-4410-BA96-985D04A83808}" destId="{BD0A635A-5788-4D4F-83B9-06D33065AF14}" srcOrd="4" destOrd="0" parTransId="{D01507F0-F7B4-4183-A4F5-913C3829CC75}" sibTransId="{E6C4508A-2DEE-4DA0-B53B-6D9C640A495A}"/>
    <dgm:cxn modelId="{C6CA041B-C70F-458F-9C04-F88EBCA43AEA}" srcId="{DAEE2819-76A6-4883-B190-A16B6CBAC01C}" destId="{9086623E-D0B8-4CBD-A6FA-DD53ECD8D2A1}" srcOrd="3" destOrd="0" parTransId="{7ACE94F3-9BB7-4BF2-9834-417CB1B04548}" sibTransId="{A6C4F1FE-63D7-48E3-98E3-C05BDE3A1D59}"/>
    <dgm:cxn modelId="{E77A8F20-4221-4AF4-B7F6-FB51D6E3A5BB}" srcId="{DAEE2819-76A6-4883-B190-A16B6CBAC01C}" destId="{1918C7F9-E22E-40A6-9855-AD5476382BE4}" srcOrd="1" destOrd="0" parTransId="{56980BDF-8C6B-4024-A0E0-C51ABF92CEF5}" sibTransId="{A9D9C9E0-9725-49E1-B85A-A83DF3CC97A0}"/>
    <dgm:cxn modelId="{D34EA225-BE89-4865-B3F3-904C12BB2E05}" srcId="{7C142914-8D04-4CCA-9643-0A24BDA23C91}" destId="{948A4BD6-F139-4960-9130-5A3729C4C619}" srcOrd="3" destOrd="0" parTransId="{1532D8A8-2A8B-4563-94C8-971D3E903AF7}" sibTransId="{6429AF09-A905-4D27-9E4E-07EB6C75A37B}"/>
    <dgm:cxn modelId="{E9C09B26-57AE-4C94-96F2-DAFB820EF4B7}" type="presOf" srcId="{7C142914-8D04-4CCA-9643-0A24BDA23C91}" destId="{6892B4DB-5A52-4313-A11B-E5664A5A8C3E}" srcOrd="0" destOrd="0" presId="urn:microsoft.com/office/officeart/2005/8/layout/list1"/>
    <dgm:cxn modelId="{EBB70B2D-648F-4FD6-8939-A74CF1AC5E51}" type="presOf" srcId="{DF265953-948F-4410-BA96-985D04A83808}" destId="{32904137-6135-4078-9351-780A3C7444E1}" srcOrd="0" destOrd="0" presId="urn:microsoft.com/office/officeart/2005/8/layout/list1"/>
    <dgm:cxn modelId="{1CE1722F-5CC6-4A2A-9ECD-0106FACC0C42}" type="presOf" srcId="{87605D3C-0F52-4FB9-B033-6515F9AA43ED}" destId="{8F7B76E6-4DD1-4B67-8693-B10C48423E4F}" srcOrd="0" destOrd="4" presId="urn:microsoft.com/office/officeart/2005/8/layout/list1"/>
    <dgm:cxn modelId="{373CEE2F-DB32-4CF7-BA51-7E3DBD3EDB55}" type="presOf" srcId="{2560B864-B42C-4F24-9F03-1D800BF29E0D}" destId="{676A3379-856B-43AD-AE44-FB8863B23FF6}" srcOrd="0" destOrd="6" presId="urn:microsoft.com/office/officeart/2005/8/layout/list1"/>
    <dgm:cxn modelId="{3BABD733-17A2-4B47-AA3E-A0ED1D147E20}" srcId="{2036228D-7924-4305-B4F4-5B2B6A881A60}" destId="{87605D3C-0F52-4FB9-B033-6515F9AA43ED}" srcOrd="4" destOrd="0" parTransId="{54880583-10B8-4E90-BB7A-029A2348D634}" sibTransId="{58D9788C-C960-4E6E-A948-30FC53A0DD4C}"/>
    <dgm:cxn modelId="{68970C36-A0BA-47CB-8DC1-D4A2CED494EC}" type="presOf" srcId="{2036228D-7924-4305-B4F4-5B2B6A881A60}" destId="{1DA3AC88-243E-4FCD-A427-E4DEE9AAAEF5}" srcOrd="1" destOrd="0" presId="urn:microsoft.com/office/officeart/2005/8/layout/list1"/>
    <dgm:cxn modelId="{A8B12338-E9CC-4FB5-9ED4-7414B1F311CD}" srcId="{DF265953-948F-4410-BA96-985D04A83808}" destId="{7B882435-E087-4094-A0E4-5953A24F78FF}" srcOrd="2" destOrd="0" parTransId="{6017B1C0-0507-4B5E-A53C-9A72B14C188F}" sibTransId="{F934C4C1-6D11-47AB-9AE6-A0695E5A0FA6}"/>
    <dgm:cxn modelId="{E669C838-7C9D-4EDC-AC21-49B05252F420}" type="presOf" srcId="{7ABA936D-BE58-4E4D-B475-E63863DE1C41}" destId="{676A3379-856B-43AD-AE44-FB8863B23FF6}" srcOrd="0" destOrd="1" presId="urn:microsoft.com/office/officeart/2005/8/layout/list1"/>
    <dgm:cxn modelId="{2A272F3B-AFCE-4AE1-B364-6E173DE4CDE4}" srcId="{DAEE2819-76A6-4883-B190-A16B6CBAC01C}" destId="{8C8F9F2F-3817-4E7F-804E-72F2F2C9C6F0}" srcOrd="2" destOrd="0" parTransId="{2ECDF39B-3AD6-4256-87AB-CA1007B94025}" sibTransId="{6452B64D-4801-4E51-BD65-F662C86351F5}"/>
    <dgm:cxn modelId="{3C9E785B-97DA-4624-B645-A4BC280B5307}" type="presOf" srcId="{431A1414-7A6A-48B5-92BF-784E077325A8}" destId="{676A3379-856B-43AD-AE44-FB8863B23FF6}" srcOrd="0" destOrd="5" presId="urn:microsoft.com/office/officeart/2005/8/layout/list1"/>
    <dgm:cxn modelId="{0F05535C-B960-4E3E-BC3B-2C84EEF78FBE}" type="presOf" srcId="{2036228D-7924-4305-B4F4-5B2B6A881A60}" destId="{87D65899-6533-4FDF-B9A0-65133AB09EC0}" srcOrd="0" destOrd="0" presId="urn:microsoft.com/office/officeart/2005/8/layout/list1"/>
    <dgm:cxn modelId="{C8DB7C5D-5499-405B-B1D7-175ED42A30E2}" srcId="{2036228D-7924-4305-B4F4-5B2B6A881A60}" destId="{02D81A81-3111-4BE0-8228-4D5DD4967EA0}" srcOrd="0" destOrd="0" parTransId="{9743060A-3B5C-4CBF-A7DC-E5F7092549A9}" sibTransId="{0EEA66B5-E4DF-4E9F-A968-FDE61B3254D7}"/>
    <dgm:cxn modelId="{AC730B5F-3341-4C10-8CDD-BD6DB8395CD9}" srcId="{948A4BD6-F139-4960-9130-5A3729C4C619}" destId="{423B5E36-6A2A-4C76-97FD-764D52332176}" srcOrd="0" destOrd="0" parTransId="{3EC57B8D-BF59-42C5-A7F5-52BFF174C3A7}" sibTransId="{C397CDCA-4EA7-43B2-BC5D-53AB3C1E21F8}"/>
    <dgm:cxn modelId="{2FD9C25F-204B-4BEC-9D2E-A2BC21145992}" type="presOf" srcId="{98931954-2A47-4D4A-B09A-381B4D1F45A3}" destId="{4D7D8055-BD98-4A26-A548-76CA98D36DED}" srcOrd="0" destOrd="4" presId="urn:microsoft.com/office/officeart/2005/8/layout/list1"/>
    <dgm:cxn modelId="{1B3E9560-866E-444C-98BD-D5CEA68F2639}" type="presOf" srcId="{6BF2AAAC-88CC-48AA-9C6A-A8DF6EB9EE4C}" destId="{4D7D8055-BD98-4A26-A548-76CA98D36DED}" srcOrd="0" destOrd="0" presId="urn:microsoft.com/office/officeart/2005/8/layout/list1"/>
    <dgm:cxn modelId="{934E7049-FE1B-4860-8AA2-BA42453E049C}" type="presOf" srcId="{8C8F9F2F-3817-4E7F-804E-72F2F2C9C6F0}" destId="{4D7D8055-BD98-4A26-A548-76CA98D36DED}" srcOrd="0" destOrd="2" presId="urn:microsoft.com/office/officeart/2005/8/layout/list1"/>
    <dgm:cxn modelId="{44738D6B-4EC8-401B-9EA1-3258634CE8FF}" srcId="{2036228D-7924-4305-B4F4-5B2B6A881A60}" destId="{50C10FC1-CCA8-4C7C-BDC6-1332628148F9}" srcOrd="3" destOrd="0" parTransId="{003E4C70-6DF2-457B-9A2D-E80977CBDCE6}" sibTransId="{D8F4A9DC-675A-40E5-BE29-1D7F8745B6EB}"/>
    <dgm:cxn modelId="{D702194C-E374-4734-985D-2B0A363E1259}" srcId="{DAEE2819-76A6-4883-B190-A16B6CBAC01C}" destId="{6BF2AAAC-88CC-48AA-9C6A-A8DF6EB9EE4C}" srcOrd="0" destOrd="0" parTransId="{BE904482-A3DE-42A5-8744-1C79E57A44A9}" sibTransId="{3CDFC626-19C8-4D4B-B69A-7B63D80DD2A4}"/>
    <dgm:cxn modelId="{53C1C36C-A5A4-4373-ADC4-4CCA7E376418}" type="presOf" srcId="{8F4C168E-9C56-41CD-B573-901D732168DA}" destId="{8F7B76E6-4DD1-4B67-8693-B10C48423E4F}" srcOrd="0" destOrd="1" presId="urn:microsoft.com/office/officeart/2005/8/layout/list1"/>
    <dgm:cxn modelId="{14A0916F-C51B-411F-B01B-D35736192F5C}" type="presOf" srcId="{02D81A81-3111-4BE0-8228-4D5DD4967EA0}" destId="{8F7B76E6-4DD1-4B67-8693-B10C48423E4F}" srcOrd="0" destOrd="0" presId="urn:microsoft.com/office/officeart/2005/8/layout/list1"/>
    <dgm:cxn modelId="{E973FE4F-64C2-4AB7-A8B2-238175830302}" type="presOf" srcId="{89F466C1-DD40-4D33-92A0-20257B90B4FB}" destId="{676A3379-856B-43AD-AE44-FB8863B23FF6}" srcOrd="0" destOrd="0" presId="urn:microsoft.com/office/officeart/2005/8/layout/list1"/>
    <dgm:cxn modelId="{767AC973-3FA6-4395-B16D-E3D3EAB08E55}" srcId="{DF265953-948F-4410-BA96-985D04A83808}" destId="{2560B864-B42C-4F24-9F03-1D800BF29E0D}" srcOrd="6" destOrd="0" parTransId="{17E2683F-6FBB-4FA4-B5AA-63CC7516EB4F}" sibTransId="{D7357499-0E6B-4AD2-BA1E-0CBE806B07A5}"/>
    <dgm:cxn modelId="{D3F40E76-A827-4157-B3CB-DE915D3228A1}" srcId="{DAEE2819-76A6-4883-B190-A16B6CBAC01C}" destId="{98931954-2A47-4D4A-B09A-381B4D1F45A3}" srcOrd="4" destOrd="0" parTransId="{9858D8A8-5EBE-4443-8F78-ABE5A909931A}" sibTransId="{5D05BFD4-1C5C-4A56-B54C-B9F410D4B258}"/>
    <dgm:cxn modelId="{B798DF57-0E3F-4EEE-85C2-D8818A1ED7D2}" type="presOf" srcId="{1918C7F9-E22E-40A6-9855-AD5476382BE4}" destId="{4D7D8055-BD98-4A26-A548-76CA98D36DED}" srcOrd="0" destOrd="1" presId="urn:microsoft.com/office/officeart/2005/8/layout/list1"/>
    <dgm:cxn modelId="{005B8058-9930-4EB1-B05C-79332E9B0FEF}" type="presOf" srcId="{948A4BD6-F139-4960-9130-5A3729C4C619}" destId="{92D835A6-8311-4B85-8BFE-3620FEF9925F}" srcOrd="0" destOrd="0" presId="urn:microsoft.com/office/officeart/2005/8/layout/list1"/>
    <dgm:cxn modelId="{26B2E281-8685-4164-96FF-7526B55F60D2}" type="presOf" srcId="{8A781505-F0A6-485E-96C7-CA1E9F46927B}" destId="{676A3379-856B-43AD-AE44-FB8863B23FF6}" srcOrd="0" destOrd="3"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9ED34D8A-D166-4587-BE70-E858FBBCAE75}" type="presOf" srcId="{948A4BD6-F139-4960-9130-5A3729C4C619}" destId="{E4D30DF3-6BEA-4A47-A7FB-DE0642A923C5}" srcOrd="1" destOrd="0" presId="urn:microsoft.com/office/officeart/2005/8/layout/list1"/>
    <dgm:cxn modelId="{5B4264A0-7140-4E88-8989-4FE3544EA232}" type="presOf" srcId="{9086623E-D0B8-4CBD-A6FA-DD53ECD8D2A1}" destId="{4D7D8055-BD98-4A26-A548-76CA98D36DED}" srcOrd="0" destOrd="3" presId="urn:microsoft.com/office/officeart/2005/8/layout/list1"/>
    <dgm:cxn modelId="{DA5D1EA8-BB57-452D-A8BB-599441968584}" srcId="{2036228D-7924-4305-B4F4-5B2B6A881A60}" destId="{8F4C168E-9C56-41CD-B573-901D732168DA}" srcOrd="1" destOrd="0" parTransId="{02E47FDC-07BD-48EE-B709-6FF6B50F9B12}" sibTransId="{D2EBD59C-781C-47EE-8E6A-D0FB8FEE7400}"/>
    <dgm:cxn modelId="{CDD2AFAB-8C7F-4524-BB1F-DC78387D7DF7}" type="presOf" srcId="{50C10FC1-CCA8-4C7C-BDC6-1332628148F9}" destId="{8F7B76E6-4DD1-4B67-8693-B10C48423E4F}" srcOrd="0" destOrd="3" presId="urn:microsoft.com/office/officeart/2005/8/layout/list1"/>
    <dgm:cxn modelId="{B90A45AC-587D-49F5-AAA6-CC89A3A65175}" srcId="{DF265953-948F-4410-BA96-985D04A83808}" destId="{89F466C1-DD40-4D33-92A0-20257B90B4FB}" srcOrd="0" destOrd="0" parTransId="{4B5F442E-2F29-4147-94B2-046C38A2330E}" sibTransId="{10AB48C2-0DBD-4ABD-AAF0-B7E3AC207F28}"/>
    <dgm:cxn modelId="{DBE62AB4-B9D4-4864-8F92-443492DECD2C}" srcId="{7C142914-8D04-4CCA-9643-0A24BDA23C91}" destId="{DF265953-948F-4410-BA96-985D04A83808}" srcOrd="0" destOrd="0" parTransId="{9A42966A-F4F9-4177-8DA8-6C930892E5C5}" sibTransId="{95926539-A698-4675-92EE-8E00EA2C6642}"/>
    <dgm:cxn modelId="{88373AB5-5325-4A37-954D-12CC989B166F}" srcId="{948A4BD6-F139-4960-9130-5A3729C4C619}" destId="{3E166175-AF22-4B4B-AEB8-5FB2FA7D9679}" srcOrd="1" destOrd="0" parTransId="{33CC32BD-3F2D-4263-808D-F292AD2E4C20}" sibTransId="{071B5CBF-1FAD-4EC3-B1B6-EC83D9ABD033}"/>
    <dgm:cxn modelId="{17528CC0-AA3D-4214-9800-337B0CBA1F10}" type="presOf" srcId="{DAEE2819-76A6-4883-B190-A16B6CBAC01C}" destId="{D0A95163-8C6F-452C-B42C-64D60FB3BC72}" srcOrd="1" destOrd="0" presId="urn:microsoft.com/office/officeart/2005/8/layout/list1"/>
    <dgm:cxn modelId="{ACCC14D5-8DCF-4F81-BC70-E9EE12739A4F}" srcId="{2036228D-7924-4305-B4F4-5B2B6A881A60}" destId="{E42E7A5B-5924-4ADF-BF62-68A49ED6127B}" srcOrd="6" destOrd="0" parTransId="{38C7B14D-E499-4F44-BA15-8D4F3D29DADD}" sibTransId="{00D37343-1493-4EBC-A3E3-67EBACD4F308}"/>
    <dgm:cxn modelId="{32B097D7-D855-4AB2-B393-95BD6B612DFB}" srcId="{2036228D-7924-4305-B4F4-5B2B6A881A60}" destId="{8A8316A4-786A-4C4C-AC45-02EE5BAC7DC1}" srcOrd="5" destOrd="0" parTransId="{4FDDD308-A869-4F65-AD7E-EC52D5C42F1C}" sibTransId="{5C261635-62FD-46AF-A1D9-E0408DF96ADF}"/>
    <dgm:cxn modelId="{1A04B2D9-DE3B-4053-AC70-115670622C77}" type="presOf" srcId="{DAEE2819-76A6-4883-B190-A16B6CBAC01C}" destId="{7ED56527-5379-43B8-BEF0-828247B0C09F}" srcOrd="0" destOrd="0" presId="urn:microsoft.com/office/officeart/2005/8/layout/list1"/>
    <dgm:cxn modelId="{A4D6A0DA-08AF-4C99-895C-613266EB72FC}" type="presOf" srcId="{3E166175-AF22-4B4B-AEB8-5FB2FA7D9679}" destId="{F1F4975B-212D-47D5-A3A6-6C0D19F17BC7}" srcOrd="0" destOrd="1" presId="urn:microsoft.com/office/officeart/2005/8/layout/list1"/>
    <dgm:cxn modelId="{55D87ADE-0EBA-45CD-9485-DE53BE2BBFD1}" srcId="{DF265953-948F-4410-BA96-985D04A83808}" destId="{431A1414-7A6A-48B5-92BF-784E077325A8}" srcOrd="5" destOrd="0" parTransId="{E1A95731-805E-48E3-96A7-11A30F2AD44B}" sibTransId="{0E22E48D-0B08-4ABE-9C6B-8F919DB0E694}"/>
    <dgm:cxn modelId="{2884D2E8-1233-4AB1-8EF2-D6C9EA1F4315}" type="presOf" srcId="{DF265953-948F-4410-BA96-985D04A83808}" destId="{740979EF-0AC2-42D8-96BA-9E72EA39A930}" srcOrd="1" destOrd="0" presId="urn:microsoft.com/office/officeart/2005/8/layout/list1"/>
    <dgm:cxn modelId="{6CC46DE9-04DD-4E26-9754-8C784D2CE156}" type="presOf" srcId="{7B882435-E087-4094-A0E4-5953A24F78FF}" destId="{676A3379-856B-43AD-AE44-FB8863B23FF6}" srcOrd="0" destOrd="2" presId="urn:microsoft.com/office/officeart/2005/8/layout/list1"/>
    <dgm:cxn modelId="{73C3CEE9-7725-4877-A41E-28CBA84364BC}" type="presOf" srcId="{3B20087D-B8F9-4822-A24C-00865E53145D}" destId="{8F7B76E6-4DD1-4B67-8693-B10C48423E4F}" srcOrd="0" destOrd="2" presId="urn:microsoft.com/office/officeart/2005/8/layout/list1"/>
    <dgm:cxn modelId="{29CDD2EE-F357-4A9C-81FE-CF9D9484C792}" type="presOf" srcId="{BD0A635A-5788-4D4F-83B9-06D33065AF14}" destId="{676A3379-856B-43AD-AE44-FB8863B23FF6}" srcOrd="0" destOrd="4" presId="urn:microsoft.com/office/officeart/2005/8/layout/list1"/>
    <dgm:cxn modelId="{37743DF3-7510-4CEA-A9A5-54D2B5CDC30E}" srcId="{7C142914-8D04-4CCA-9643-0A24BDA23C91}" destId="{2036228D-7924-4305-B4F4-5B2B6A881A60}" srcOrd="2" destOrd="0" parTransId="{BEE893C3-7652-4EBE-B472-1C26CD1C3F26}" sibTransId="{249E9A29-026E-4C66-BA13-8EAC55CB3C34}"/>
    <dgm:cxn modelId="{2F8F00F9-7B2D-4C00-B210-0C6291F627A3}" type="presOf" srcId="{E42E7A5B-5924-4ADF-BF62-68A49ED6127B}" destId="{8F7B76E6-4DD1-4B67-8693-B10C48423E4F}" srcOrd="0" destOrd="6" presId="urn:microsoft.com/office/officeart/2005/8/layout/list1"/>
    <dgm:cxn modelId="{E7D647FD-7F3A-4A1F-98AF-0BA3698A458D}" srcId="{DF265953-948F-4410-BA96-985D04A83808}" destId="{8A781505-F0A6-485E-96C7-CA1E9F46927B}" srcOrd="3" destOrd="0" parTransId="{D72B0917-0356-4143-8A39-B647D0B7CC42}" sibTransId="{AA5367B3-4798-45C2-9A82-DDE751AD5467}"/>
    <dgm:cxn modelId="{38BAEB90-2202-423F-AF54-C29369DCA3B0}" type="presParOf" srcId="{6892B4DB-5A52-4313-A11B-E5664A5A8C3E}" destId="{F1DEB89C-08ED-42C5-906D-0EC567FA3EE7}" srcOrd="0" destOrd="0" presId="urn:microsoft.com/office/officeart/2005/8/layout/list1"/>
    <dgm:cxn modelId="{06D148EC-A81F-4172-A91D-398C4C56EB24}" type="presParOf" srcId="{F1DEB89C-08ED-42C5-906D-0EC567FA3EE7}" destId="{32904137-6135-4078-9351-780A3C7444E1}" srcOrd="0" destOrd="0" presId="urn:microsoft.com/office/officeart/2005/8/layout/list1"/>
    <dgm:cxn modelId="{3CB006F6-3D18-4B12-BC99-8734DC3BADC6}" type="presParOf" srcId="{F1DEB89C-08ED-42C5-906D-0EC567FA3EE7}" destId="{740979EF-0AC2-42D8-96BA-9E72EA39A930}" srcOrd="1" destOrd="0" presId="urn:microsoft.com/office/officeart/2005/8/layout/list1"/>
    <dgm:cxn modelId="{2FC428A0-74E5-41A8-BCEA-1EABCB45D548}" type="presParOf" srcId="{6892B4DB-5A52-4313-A11B-E5664A5A8C3E}" destId="{5ACA25BF-0636-441C-AE26-2551BDADE954}" srcOrd="1" destOrd="0" presId="urn:microsoft.com/office/officeart/2005/8/layout/list1"/>
    <dgm:cxn modelId="{6E89759E-9026-4724-B41D-699AF5A5F1E3}" type="presParOf" srcId="{6892B4DB-5A52-4313-A11B-E5664A5A8C3E}" destId="{676A3379-856B-43AD-AE44-FB8863B23FF6}" srcOrd="2" destOrd="0" presId="urn:microsoft.com/office/officeart/2005/8/layout/list1"/>
    <dgm:cxn modelId="{1A2301E1-00B5-4863-82A6-C37C95C15F6E}" type="presParOf" srcId="{6892B4DB-5A52-4313-A11B-E5664A5A8C3E}" destId="{AC62E091-6B93-445A-8C1B-3895109B6446}" srcOrd="3" destOrd="0" presId="urn:microsoft.com/office/officeart/2005/8/layout/list1"/>
    <dgm:cxn modelId="{2F0E905B-3528-4C6F-8D91-278D10A49ACF}" type="presParOf" srcId="{6892B4DB-5A52-4313-A11B-E5664A5A8C3E}" destId="{C4D56DB6-A537-497C-8EEF-12CC5A9D55C5}" srcOrd="4" destOrd="0" presId="urn:microsoft.com/office/officeart/2005/8/layout/list1"/>
    <dgm:cxn modelId="{04722AE9-56D6-4D76-B1ED-3FABA545510A}" type="presParOf" srcId="{C4D56DB6-A537-497C-8EEF-12CC5A9D55C5}" destId="{7ED56527-5379-43B8-BEF0-828247B0C09F}" srcOrd="0" destOrd="0" presId="urn:microsoft.com/office/officeart/2005/8/layout/list1"/>
    <dgm:cxn modelId="{C3358EDF-E472-49D0-A98C-D728E07D9C9C}" type="presParOf" srcId="{C4D56DB6-A537-497C-8EEF-12CC5A9D55C5}" destId="{D0A95163-8C6F-452C-B42C-64D60FB3BC72}" srcOrd="1" destOrd="0" presId="urn:microsoft.com/office/officeart/2005/8/layout/list1"/>
    <dgm:cxn modelId="{96192E6A-9F65-4177-8BF0-EA5AFE0E9811}" type="presParOf" srcId="{6892B4DB-5A52-4313-A11B-E5664A5A8C3E}" destId="{1BE6AA59-92F7-42A9-8EDF-AD31FA04F958}" srcOrd="5" destOrd="0" presId="urn:microsoft.com/office/officeart/2005/8/layout/list1"/>
    <dgm:cxn modelId="{D26F955F-FAA6-41D4-A2CA-E412D7660B53}" type="presParOf" srcId="{6892B4DB-5A52-4313-A11B-E5664A5A8C3E}" destId="{4D7D8055-BD98-4A26-A548-76CA98D36DED}" srcOrd="6" destOrd="0" presId="urn:microsoft.com/office/officeart/2005/8/layout/list1"/>
    <dgm:cxn modelId="{B3C17FDC-8397-4E8A-BCCA-35BB3A8250C5}" type="presParOf" srcId="{6892B4DB-5A52-4313-A11B-E5664A5A8C3E}" destId="{8BCD95E2-0454-46E2-932D-EFDAD1AC70AF}" srcOrd="7" destOrd="0" presId="urn:microsoft.com/office/officeart/2005/8/layout/list1"/>
    <dgm:cxn modelId="{709043FE-F7E0-495A-AA73-75252573D64F}" type="presParOf" srcId="{6892B4DB-5A52-4313-A11B-E5664A5A8C3E}" destId="{7E03DB2C-4A56-41C6-9D6B-12729C2395DF}" srcOrd="8" destOrd="0" presId="urn:microsoft.com/office/officeart/2005/8/layout/list1"/>
    <dgm:cxn modelId="{E24DDE67-A0C6-429D-BE34-6C8ECA61A009}" type="presParOf" srcId="{7E03DB2C-4A56-41C6-9D6B-12729C2395DF}" destId="{87D65899-6533-4FDF-B9A0-65133AB09EC0}" srcOrd="0" destOrd="0" presId="urn:microsoft.com/office/officeart/2005/8/layout/list1"/>
    <dgm:cxn modelId="{CBB24358-75F6-4BBF-A9F7-054F72FEC172}" type="presParOf" srcId="{7E03DB2C-4A56-41C6-9D6B-12729C2395DF}" destId="{1DA3AC88-243E-4FCD-A427-E4DEE9AAAEF5}" srcOrd="1" destOrd="0" presId="urn:microsoft.com/office/officeart/2005/8/layout/list1"/>
    <dgm:cxn modelId="{FFEC9651-FF9C-4F9D-9E79-B4460CFAFBCD}" type="presParOf" srcId="{6892B4DB-5A52-4313-A11B-E5664A5A8C3E}" destId="{E0CC8D58-ACBB-4A98-A1EB-8AD42783D279}" srcOrd="9" destOrd="0" presId="urn:microsoft.com/office/officeart/2005/8/layout/list1"/>
    <dgm:cxn modelId="{E7610B92-D7C6-444B-82E8-2136455A9B9C}" type="presParOf" srcId="{6892B4DB-5A52-4313-A11B-E5664A5A8C3E}" destId="{8F7B76E6-4DD1-4B67-8693-B10C48423E4F}" srcOrd="10" destOrd="0" presId="urn:microsoft.com/office/officeart/2005/8/layout/list1"/>
    <dgm:cxn modelId="{0C0575C4-D76F-4995-A95B-C250D0610856}" type="presParOf" srcId="{6892B4DB-5A52-4313-A11B-E5664A5A8C3E}" destId="{A4B0EF2C-5B3A-44A8-9454-06DC4DA1CB8B}" srcOrd="11" destOrd="0" presId="urn:microsoft.com/office/officeart/2005/8/layout/list1"/>
    <dgm:cxn modelId="{5F8AB6DA-66EF-49FE-832A-D33EA90392D8}" type="presParOf" srcId="{6892B4DB-5A52-4313-A11B-E5664A5A8C3E}" destId="{9593C791-FA9E-44C0-B6A1-FB5C29AA58EE}" srcOrd="12" destOrd="0" presId="urn:microsoft.com/office/officeart/2005/8/layout/list1"/>
    <dgm:cxn modelId="{9411B7CC-CA6F-4AD0-9FE5-B8E80880E1CB}" type="presParOf" srcId="{9593C791-FA9E-44C0-B6A1-FB5C29AA58EE}" destId="{92D835A6-8311-4B85-8BFE-3620FEF9925F}" srcOrd="0" destOrd="0" presId="urn:microsoft.com/office/officeart/2005/8/layout/list1"/>
    <dgm:cxn modelId="{CDC74524-CC4C-4F09-B905-0B8E0DF4F32B}" type="presParOf" srcId="{9593C791-FA9E-44C0-B6A1-FB5C29AA58EE}" destId="{E4D30DF3-6BEA-4A47-A7FB-DE0642A923C5}" srcOrd="1" destOrd="0" presId="urn:microsoft.com/office/officeart/2005/8/layout/list1"/>
    <dgm:cxn modelId="{D6BD6F4F-1B55-4EBB-B940-582D83B7A671}" type="presParOf" srcId="{6892B4DB-5A52-4313-A11B-E5664A5A8C3E}" destId="{29457B54-4574-4307-8313-35F487A14FD8}" srcOrd="13" destOrd="0" presId="urn:microsoft.com/office/officeart/2005/8/layout/list1"/>
    <dgm:cxn modelId="{1E995895-CCE2-4605-A30C-95AC8C40BCEA}" type="presParOf" srcId="{6892B4DB-5A52-4313-A11B-E5664A5A8C3E}" destId="{F1F4975B-212D-47D5-A3A6-6C0D19F17BC7}" srcOrd="14" destOrd="0" presId="urn:microsoft.com/office/officeart/2005/8/layout/list1"/>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656" y="12412"/>
          <a:ext cx="4139184"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688007B0-F56C-4FDE-947F-F3CF148557E9}">
      <dgm:prSet phldrT="[Text]" custT="1"/>
      <dgm:spPr>
        <a:xfrm>
          <a:off x="0" y="263332"/>
          <a:ext cx="591312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Išplėtotos pirminio lygio asmens sveikatos priežiūros paslaugos ir užtikrinamas jų prieinamumas</a:t>
          </a:r>
          <a:endParaRPr lang="en-US" sz="1000">
            <a:solidFill>
              <a:sysClr val="windowText" lastClr="000000"/>
            </a:solidFill>
            <a:latin typeface="Calibri"/>
            <a:ea typeface="+mn-ea"/>
            <a:cs typeface="Times New Roman" panose="02020603050405020304" pitchFamily="18" charset="0"/>
          </a:endParaRPr>
        </a:p>
      </dgm:t>
    </dgm:pt>
    <dgm:pt modelId="{36E6730D-B669-4472-8887-473E162FA99C}" type="parTrans" cxnId="{E9CA35B7-DB2F-455D-8591-CD55383CB157}">
      <dgm:prSet/>
      <dgm:spPr/>
      <dgm:t>
        <a:bodyPr/>
        <a:lstStyle/>
        <a:p>
          <a:endParaRPr lang="en-US">
            <a:latin typeface="+mn-lt"/>
          </a:endParaRPr>
        </a:p>
      </dgm:t>
    </dgm:pt>
    <dgm:pt modelId="{60CE19C4-AD8F-48BA-8016-0CB87796AEEC}" type="sibTrans" cxnId="{E9CA35B7-DB2F-455D-8591-CD55383CB157}">
      <dgm:prSet/>
      <dgm:spPr/>
      <dgm:t>
        <a:bodyPr/>
        <a:lstStyle/>
        <a:p>
          <a:endParaRPr lang="en-US">
            <a:latin typeface="+mn-lt"/>
          </a:endParaRPr>
        </a:p>
      </dgm:t>
    </dgm:pt>
    <dgm:pt modelId="{DAEE2819-76A6-4883-B190-A16B6CBAC01C}">
      <dgm:prSet phldrT="[Text]" custT="1"/>
      <dgm:spPr>
        <a:xfrm>
          <a:off x="295656" y="1720657"/>
          <a:ext cx="4139184"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656" y="3241477"/>
          <a:ext cx="4139184"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3492397"/>
          <a:ext cx="5913120"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Jaunų medicinos specialistų pritraukimas į rajoną</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5656" y="4789072"/>
          <a:ext cx="4139184"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12AF0991-280D-4B90-A1E3-7EDE29FCFBA0}">
      <dgm:prSet custT="1"/>
      <dgm:spPr>
        <a:xfrm>
          <a:off x="0" y="5039992"/>
          <a:ext cx="5913120" cy="8835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Sveikatos priežiūros ir slaugos poreikio bei išlaidų šioms paslaugoms augimas dėl visuomenės senėjimo</a:t>
          </a:r>
          <a:endParaRPr lang="en-US" sz="1000">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8CA64482-FD4A-4C7D-96B8-E7A749C519E1}">
      <dgm:prSet custT="1"/>
      <dgm:spPr>
        <a:xfrm>
          <a:off x="0" y="263332"/>
          <a:ext cx="591312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Naujai diagnozuotų suaugusiųjų susirgimų rodikliai, tenkantys </a:t>
          </a:r>
          <a:r>
            <a:rPr lang="en-US" sz="1000">
              <a:solidFill>
                <a:sysClr val="windowText" lastClr="000000"/>
              </a:solidFill>
              <a:latin typeface="Calibri"/>
              <a:ea typeface="+mn-ea"/>
              <a:cs typeface="Times New Roman" panose="02020603050405020304" pitchFamily="18" charset="0"/>
            </a:rPr>
            <a:t>1000-iui gyventoj</a:t>
          </a:r>
          <a:r>
            <a:rPr lang="lt-LT" sz="1000">
              <a:solidFill>
                <a:sysClr val="windowText" lastClr="000000"/>
              </a:solidFill>
              <a:latin typeface="Calibri"/>
              <a:ea typeface="+mn-ea"/>
              <a:cs typeface="Times New Roman" panose="02020603050405020304" pitchFamily="18" charset="0"/>
            </a:rPr>
            <a:t>ų, mažesni nei šalyje ir apskrityje</a:t>
          </a:r>
        </a:p>
      </dgm:t>
    </dgm:pt>
    <dgm:pt modelId="{DF0BD4CE-5C7E-4A33-8A72-095322A18FFB}" type="parTrans" cxnId="{1F5711F7-931D-4205-941E-CEA9DBEED6DA}">
      <dgm:prSet/>
      <dgm:spPr/>
      <dgm:t>
        <a:bodyPr/>
        <a:lstStyle/>
        <a:p>
          <a:endParaRPr lang="en-US">
            <a:latin typeface="+mn-lt"/>
          </a:endParaRPr>
        </a:p>
      </dgm:t>
    </dgm:pt>
    <dgm:pt modelId="{78F76EEA-2098-4260-8909-B30EDB40A111}" type="sibTrans" cxnId="{1F5711F7-931D-4205-941E-CEA9DBEED6DA}">
      <dgm:prSet/>
      <dgm:spPr/>
      <dgm:t>
        <a:bodyPr/>
        <a:lstStyle/>
        <a:p>
          <a:endParaRPr lang="en-US">
            <a:latin typeface="+mn-lt"/>
          </a:endParaRPr>
        </a:p>
      </dgm:t>
    </dgm:pt>
    <dgm:pt modelId="{B6D5E7D8-4EA5-45D2-8AF0-08D326CA7087}">
      <dgm:prSet custT="1"/>
      <dgm:spPr>
        <a:xfrm>
          <a:off x="0" y="3492397"/>
          <a:ext cx="5913120"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Gyventojų sveikos gyvensenos skatinimas</a:t>
          </a:r>
        </a:p>
      </dgm:t>
    </dgm:pt>
    <dgm:pt modelId="{904DAAAF-515C-4333-A249-3B3E21F83981}" type="parTrans" cxnId="{068A1CC1-01DD-433B-B080-3CF1988234E9}">
      <dgm:prSet/>
      <dgm:spPr/>
      <dgm:t>
        <a:bodyPr/>
        <a:lstStyle/>
        <a:p>
          <a:endParaRPr lang="en-US">
            <a:latin typeface="+mn-lt"/>
          </a:endParaRPr>
        </a:p>
      </dgm:t>
    </dgm:pt>
    <dgm:pt modelId="{85C835D2-38AF-4CAA-B877-519BA21E3415}" type="sibTrans" cxnId="{068A1CC1-01DD-433B-B080-3CF1988234E9}">
      <dgm:prSet/>
      <dgm:spPr/>
      <dgm:t>
        <a:bodyPr/>
        <a:lstStyle/>
        <a:p>
          <a:endParaRPr lang="en-US">
            <a:latin typeface="+mn-lt"/>
          </a:endParaRPr>
        </a:p>
      </dgm:t>
    </dgm:pt>
    <dgm:pt modelId="{BD082521-E534-4E8F-8615-5C2207085FD7}">
      <dgm:prSet custT="1"/>
      <dgm:spPr>
        <a:xfrm>
          <a:off x="0" y="3492397"/>
          <a:ext cx="5913120"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Informacinių ir elektroninių sveikatos valdymo sistemų bei priemonių kūrimas, diegimas ir sklaida</a:t>
          </a:r>
        </a:p>
      </dgm:t>
    </dgm:pt>
    <dgm:pt modelId="{824AB2AC-5337-46CD-8BA2-63A3D70A1846}" type="parTrans" cxnId="{69956CD5-3B9E-4FFA-BA2B-AB71CA781484}">
      <dgm:prSet/>
      <dgm:spPr/>
      <dgm:t>
        <a:bodyPr/>
        <a:lstStyle/>
        <a:p>
          <a:endParaRPr lang="en-US">
            <a:latin typeface="+mn-lt"/>
          </a:endParaRPr>
        </a:p>
      </dgm:t>
    </dgm:pt>
    <dgm:pt modelId="{FAD5E921-9134-40D5-B432-61E2CC3CA0D0}" type="sibTrans" cxnId="{69956CD5-3B9E-4FFA-BA2B-AB71CA781484}">
      <dgm:prSet/>
      <dgm:spPr/>
      <dgm:t>
        <a:bodyPr/>
        <a:lstStyle/>
        <a:p>
          <a:endParaRPr lang="en-US">
            <a:latin typeface="+mn-lt"/>
          </a:endParaRPr>
        </a:p>
      </dgm:t>
    </dgm:pt>
    <dgm:pt modelId="{6B01E8B7-5AB7-472B-8A8E-ABD6C3C208A2}">
      <dgm:prSet custT="1"/>
      <dgm:spPr>
        <a:xfrm>
          <a:off x="0" y="3492397"/>
          <a:ext cx="5913120" cy="12048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Įvairių amžiaus grupių gyventojų dalyvavimo sveikatos prevencinėse programose skatinimas</a:t>
          </a:r>
        </a:p>
      </dgm:t>
    </dgm:pt>
    <dgm:pt modelId="{B5AA013E-AD38-4D7D-8096-3CE4E4D174C8}" type="parTrans" cxnId="{8A7E34EF-D9B3-422F-B4EF-BEBD42559CC7}">
      <dgm:prSet/>
      <dgm:spPr/>
      <dgm:t>
        <a:bodyPr/>
        <a:lstStyle/>
        <a:p>
          <a:endParaRPr lang="en-US">
            <a:latin typeface="+mn-lt"/>
          </a:endParaRPr>
        </a:p>
      </dgm:t>
    </dgm:pt>
    <dgm:pt modelId="{31227498-477D-4354-AEE6-2593C732B9C0}" type="sibTrans" cxnId="{8A7E34EF-D9B3-422F-B4EF-BEBD42559CC7}">
      <dgm:prSet/>
      <dgm:spPr/>
      <dgm:t>
        <a:bodyPr/>
        <a:lstStyle/>
        <a:p>
          <a:endParaRPr lang="en-US">
            <a:latin typeface="+mn-lt"/>
          </a:endParaRPr>
        </a:p>
      </dgm:t>
    </dgm:pt>
    <dgm:pt modelId="{87339262-8304-423E-B7DE-FE63A5EEF408}">
      <dgm:prSet phldrT="[Text]" custT="1"/>
      <dgm:spPr>
        <a:xfrm>
          <a:off x="0" y="263332"/>
          <a:ext cx="591312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Teikiamos pirminio, antrinio lygio asmens bei visuomenės sveikatos priežiūros paslaugos</a:t>
          </a:r>
          <a:endParaRPr lang="en-US" sz="1000">
            <a:solidFill>
              <a:sysClr val="windowText" lastClr="000000"/>
            </a:solidFill>
            <a:latin typeface="Calibri"/>
            <a:ea typeface="+mn-ea"/>
            <a:cs typeface="Times New Roman" panose="02020603050405020304" pitchFamily="18" charset="0"/>
          </a:endParaRPr>
        </a:p>
      </dgm:t>
    </dgm:pt>
    <dgm:pt modelId="{3945FA78-08C0-42A9-BDD0-8FC4064E799A}" type="parTrans" cxnId="{1FE07B3E-AC5E-489E-A59F-CEDB23181C1D}">
      <dgm:prSet/>
      <dgm:spPr/>
      <dgm:t>
        <a:bodyPr/>
        <a:lstStyle/>
        <a:p>
          <a:endParaRPr lang="en-US">
            <a:latin typeface="+mn-lt"/>
          </a:endParaRPr>
        </a:p>
      </dgm:t>
    </dgm:pt>
    <dgm:pt modelId="{1120293A-9B6C-4768-9BBE-7AC6CAC8F6C6}" type="sibTrans" cxnId="{1FE07B3E-AC5E-489E-A59F-CEDB23181C1D}">
      <dgm:prSet/>
      <dgm:spPr/>
      <dgm:t>
        <a:bodyPr/>
        <a:lstStyle/>
        <a:p>
          <a:endParaRPr lang="en-US">
            <a:latin typeface="+mn-lt"/>
          </a:endParaRPr>
        </a:p>
      </dgm:t>
    </dgm:pt>
    <dgm:pt modelId="{68F8E31F-F518-4B14-B935-9575E4016625}">
      <dgm:prSet phldrT="[Text]" custT="1"/>
      <dgm:spPr>
        <a:xfrm>
          <a:off x="0" y="1971577"/>
          <a:ext cx="5913120" cy="11781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Kai kurie sveikatos priežiūros ištekliai yra mažesni nei šalyje (psichiatrų, vidaus ligų, vaikų ligų gydytojų skaičius)</a:t>
          </a:r>
          <a:endParaRPr lang="en-US" sz="1000">
            <a:solidFill>
              <a:sysClr val="windowText" lastClr="000000"/>
            </a:solidFill>
            <a:latin typeface="Calibri"/>
            <a:ea typeface="+mn-ea"/>
            <a:cs typeface="Times New Roman" panose="02020603050405020304" pitchFamily="18" charset="0"/>
          </a:endParaRPr>
        </a:p>
      </dgm:t>
    </dgm:pt>
    <dgm:pt modelId="{AA9A9226-80B7-4994-8B87-6FC64B1EAC69}" type="parTrans" cxnId="{C9B87D1C-3ECF-4D87-97B9-2B36DF779A0E}">
      <dgm:prSet/>
      <dgm:spPr/>
      <dgm:t>
        <a:bodyPr/>
        <a:lstStyle/>
        <a:p>
          <a:endParaRPr lang="en-US">
            <a:latin typeface="+mn-lt"/>
          </a:endParaRPr>
        </a:p>
      </dgm:t>
    </dgm:pt>
    <dgm:pt modelId="{96410F7D-62AF-4CCB-ADCE-5E8E0149710E}" type="sibTrans" cxnId="{C9B87D1C-3ECF-4D87-97B9-2B36DF779A0E}">
      <dgm:prSet/>
      <dgm:spPr/>
      <dgm:t>
        <a:bodyPr/>
        <a:lstStyle/>
        <a:p>
          <a:endParaRPr lang="en-US">
            <a:latin typeface="+mn-lt"/>
          </a:endParaRPr>
        </a:p>
      </dgm:t>
    </dgm:pt>
    <dgm:pt modelId="{61702C17-D1EC-4B1F-BB4D-FB255BEECB05}">
      <dgm:prSet phldrT="[Text]" custT="1"/>
      <dgm:spPr>
        <a:xfrm>
          <a:off x="0" y="1971577"/>
          <a:ext cx="5913120" cy="11781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Dominuojantis mirtingumas nuo kraujotakos sistemos ligų (kaip šalyje ir apskrityje)</a:t>
          </a:r>
          <a:endParaRPr lang="en-US" sz="1000">
            <a:solidFill>
              <a:sysClr val="windowText" lastClr="000000"/>
            </a:solidFill>
            <a:latin typeface="Calibri"/>
            <a:ea typeface="+mn-ea"/>
            <a:cs typeface="Times New Roman" panose="02020603050405020304" pitchFamily="18" charset="0"/>
          </a:endParaRPr>
        </a:p>
      </dgm:t>
    </dgm:pt>
    <dgm:pt modelId="{FCD97688-149F-432E-8EF0-9C74D6CAEFDF}" type="parTrans" cxnId="{F6034396-303C-40DC-8F3F-161E9BA77115}">
      <dgm:prSet/>
      <dgm:spPr/>
      <dgm:t>
        <a:bodyPr/>
        <a:lstStyle/>
        <a:p>
          <a:endParaRPr lang="en-US">
            <a:latin typeface="+mn-lt"/>
          </a:endParaRPr>
        </a:p>
      </dgm:t>
    </dgm:pt>
    <dgm:pt modelId="{8A2A2495-9079-4A92-9C2D-44249001ED33}" type="sibTrans" cxnId="{F6034396-303C-40DC-8F3F-161E9BA77115}">
      <dgm:prSet/>
      <dgm:spPr/>
      <dgm:t>
        <a:bodyPr/>
        <a:lstStyle/>
        <a:p>
          <a:endParaRPr lang="en-US">
            <a:latin typeface="+mn-lt"/>
          </a:endParaRPr>
        </a:p>
      </dgm:t>
    </dgm:pt>
    <dgm:pt modelId="{80A1B9B5-7873-42EA-9D39-F38C10F7BD23}">
      <dgm:prSet custT="1"/>
      <dgm:spPr>
        <a:xfrm>
          <a:off x="0" y="263332"/>
          <a:ext cx="591312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Ligotumo rodikliai mažesni nei apskrityje ir šalyje</a:t>
          </a:r>
        </a:p>
      </dgm:t>
    </dgm:pt>
    <dgm:pt modelId="{401A5367-3187-46CF-A67D-15839A83D26D}" type="parTrans" cxnId="{C3E8F457-930F-4D69-B370-4FE2C878EB10}">
      <dgm:prSet/>
      <dgm:spPr/>
      <dgm:t>
        <a:bodyPr/>
        <a:lstStyle/>
        <a:p>
          <a:endParaRPr lang="lt-LT">
            <a:latin typeface="+mn-lt"/>
          </a:endParaRPr>
        </a:p>
      </dgm:t>
    </dgm:pt>
    <dgm:pt modelId="{C328AA68-18AF-4ABA-AF99-6F089F3D3239}" type="sibTrans" cxnId="{C3E8F457-930F-4D69-B370-4FE2C878EB10}">
      <dgm:prSet/>
      <dgm:spPr/>
      <dgm:t>
        <a:bodyPr/>
        <a:lstStyle/>
        <a:p>
          <a:endParaRPr lang="lt-LT">
            <a:latin typeface="+mn-lt"/>
          </a:endParaRPr>
        </a:p>
      </dgm:t>
    </dgm:pt>
    <dgm:pt modelId="{8472A6F8-8FF6-4E47-B12D-7310A6618501}">
      <dgm:prSet custT="1"/>
      <dgm:spPr>
        <a:xfrm>
          <a:off x="0" y="263332"/>
          <a:ext cx="591312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Sparčiau nei šalyje ir apskrityje mažėjantis mirtingumas dėl išorinių priežasčių</a:t>
          </a:r>
        </a:p>
      </dgm:t>
    </dgm:pt>
    <dgm:pt modelId="{9E673B2A-8860-4782-9A56-1214807D0820}" type="parTrans" cxnId="{DE5667A7-F7EA-4CCC-AD55-E12583E183C3}">
      <dgm:prSet/>
      <dgm:spPr/>
      <dgm:t>
        <a:bodyPr/>
        <a:lstStyle/>
        <a:p>
          <a:endParaRPr lang="lt-LT">
            <a:latin typeface="+mn-lt"/>
          </a:endParaRPr>
        </a:p>
      </dgm:t>
    </dgm:pt>
    <dgm:pt modelId="{6D52BF5D-D31C-4761-9969-83E7B76A457A}" type="sibTrans" cxnId="{DE5667A7-F7EA-4CCC-AD55-E12583E183C3}">
      <dgm:prSet/>
      <dgm:spPr/>
      <dgm:t>
        <a:bodyPr/>
        <a:lstStyle/>
        <a:p>
          <a:endParaRPr lang="lt-LT">
            <a:latin typeface="+mn-lt"/>
          </a:endParaRPr>
        </a:p>
      </dgm:t>
    </dgm:pt>
    <dgm:pt modelId="{B1714E31-E10D-46C8-9874-695621EFF241}">
      <dgm:prSet phldrT="[Text]" custT="1"/>
      <dgm:spPr>
        <a:xfrm>
          <a:off x="0" y="1971577"/>
          <a:ext cx="5913120" cy="117810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Naujai diagnozuotų vaikų susirgimų rodikliai, tenkantys </a:t>
          </a:r>
          <a:r>
            <a:rPr lang="en-US" sz="1000">
              <a:solidFill>
                <a:sysClr val="windowText" lastClr="000000"/>
              </a:solidFill>
              <a:latin typeface="Calibri"/>
              <a:ea typeface="+mn-ea"/>
              <a:cs typeface="Times New Roman" panose="02020603050405020304" pitchFamily="18" charset="0"/>
            </a:rPr>
            <a:t>1000-iui gyventoj</a:t>
          </a:r>
          <a:r>
            <a:rPr lang="lt-LT" sz="1000">
              <a:solidFill>
                <a:sysClr val="windowText" lastClr="000000"/>
              </a:solidFill>
              <a:latin typeface="Calibri"/>
              <a:ea typeface="+mn-ea"/>
              <a:cs typeface="Times New Roman" panose="02020603050405020304" pitchFamily="18" charset="0"/>
            </a:rPr>
            <a:t>ų, didesni nei šalyje ir apskrityje</a:t>
          </a:r>
          <a:endParaRPr lang="en-US" sz="1000">
            <a:solidFill>
              <a:sysClr val="windowText" lastClr="000000"/>
            </a:solidFill>
            <a:latin typeface="Calibri"/>
            <a:ea typeface="+mn-ea"/>
            <a:cs typeface="Times New Roman" panose="02020603050405020304" pitchFamily="18" charset="0"/>
          </a:endParaRPr>
        </a:p>
      </dgm:t>
    </dgm:pt>
    <dgm:pt modelId="{7CB0006F-5712-4B73-A8B6-415422C583FF}" type="parTrans" cxnId="{A03F59E3-55CA-48F1-BA7A-5BE8EA032C72}">
      <dgm:prSet/>
      <dgm:spPr/>
      <dgm:t>
        <a:bodyPr/>
        <a:lstStyle/>
        <a:p>
          <a:endParaRPr lang="lt-LT">
            <a:latin typeface="+mn-lt"/>
          </a:endParaRPr>
        </a:p>
      </dgm:t>
    </dgm:pt>
    <dgm:pt modelId="{7AEABE64-20F0-44EE-9068-0D47032E6940}" type="sibTrans" cxnId="{A03F59E3-55CA-48F1-BA7A-5BE8EA032C72}">
      <dgm:prSet/>
      <dgm:spPr/>
      <dgm:t>
        <a:bodyPr/>
        <a:lstStyle/>
        <a:p>
          <a:endParaRPr lang="lt-LT">
            <a:latin typeface="+mn-lt"/>
          </a:endParaRPr>
        </a:p>
      </dgm:t>
    </dgm:pt>
    <dgm:pt modelId="{0828FB85-46E2-4DCB-92DB-0852A27A82A8}">
      <dgm:prSet custT="1"/>
      <dgm:spPr>
        <a:xfrm>
          <a:off x="0" y="5039992"/>
          <a:ext cx="5913120" cy="8835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Neaiški ir dažnai besikeičianti nacionalinė sveikatos politika</a:t>
          </a:r>
          <a:endParaRPr lang="en-US" sz="1000">
            <a:solidFill>
              <a:sysClr val="windowText" lastClr="000000"/>
            </a:solidFill>
            <a:latin typeface="Calibri"/>
            <a:ea typeface="+mn-ea"/>
            <a:cs typeface="Times New Roman" panose="02020603050405020304" pitchFamily="18" charset="0"/>
          </a:endParaRPr>
        </a:p>
      </dgm:t>
    </dgm:pt>
    <dgm:pt modelId="{CF0E0C1B-0B5D-4EDE-BCCD-C7418B1F30F8}" type="parTrans" cxnId="{5AAE9FD6-D267-4385-AA4A-80D2E3269947}">
      <dgm:prSet/>
      <dgm:spPr/>
      <dgm:t>
        <a:bodyPr/>
        <a:lstStyle/>
        <a:p>
          <a:endParaRPr lang="lt-LT">
            <a:latin typeface="+mn-lt"/>
          </a:endParaRPr>
        </a:p>
      </dgm:t>
    </dgm:pt>
    <dgm:pt modelId="{9C0A90BB-E07A-44B3-8691-6BEB1EFDE445}" type="sibTrans" cxnId="{5AAE9FD6-D267-4385-AA4A-80D2E3269947}">
      <dgm:prSet/>
      <dgm:spPr/>
      <dgm:t>
        <a:bodyPr/>
        <a:lstStyle/>
        <a:p>
          <a:endParaRPr lang="lt-LT">
            <a:latin typeface="+mn-lt"/>
          </a:endParaRPr>
        </a:p>
      </dgm:t>
    </dgm:pt>
    <dgm:pt modelId="{B055F629-C719-4EE4-94B8-0985408ABFF3}" type="pres">
      <dgm:prSet presAssocID="{7C142914-8D04-4CCA-9643-0A24BDA23C91}" presName="linear" presStyleCnt="0">
        <dgm:presLayoutVars>
          <dgm:dir/>
          <dgm:animLvl val="lvl"/>
          <dgm:resizeHandles val="exact"/>
        </dgm:presLayoutVars>
      </dgm:prSet>
      <dgm:spPr/>
    </dgm:pt>
    <dgm:pt modelId="{1B05C6A4-3975-4823-93C9-150806F74BD2}" type="pres">
      <dgm:prSet presAssocID="{DF265953-948F-4410-BA96-985D04A83808}" presName="parentLin" presStyleCnt="0"/>
      <dgm:spPr/>
    </dgm:pt>
    <dgm:pt modelId="{734E5997-254C-4F7F-93DA-B59B1E2D3BED}" type="pres">
      <dgm:prSet presAssocID="{DF265953-948F-4410-BA96-985D04A83808}" presName="parentLeftMargin" presStyleLbl="node1" presStyleIdx="0" presStyleCnt="4"/>
      <dgm:spPr>
        <a:prstGeom prst="roundRect">
          <a:avLst/>
        </a:prstGeom>
      </dgm:spPr>
    </dgm:pt>
    <dgm:pt modelId="{953D5E13-5EA9-47FC-A0EF-33247A40B893}" type="pres">
      <dgm:prSet presAssocID="{DF265953-948F-4410-BA96-985D04A83808}" presName="parentText" presStyleLbl="node1" presStyleIdx="0" presStyleCnt="4">
        <dgm:presLayoutVars>
          <dgm:chMax val="0"/>
          <dgm:bulletEnabled val="1"/>
        </dgm:presLayoutVars>
      </dgm:prSet>
      <dgm:spPr/>
    </dgm:pt>
    <dgm:pt modelId="{DF2F16EC-8CE8-4A41-83B0-0EF07649A169}" type="pres">
      <dgm:prSet presAssocID="{DF265953-948F-4410-BA96-985D04A83808}" presName="negativeSpace" presStyleCnt="0"/>
      <dgm:spPr/>
    </dgm:pt>
    <dgm:pt modelId="{16ABB3D2-EA77-45AD-BB68-6A63B7C0F30F}" type="pres">
      <dgm:prSet presAssocID="{DF265953-948F-4410-BA96-985D04A83808}" presName="childText" presStyleLbl="conFgAcc1" presStyleIdx="0" presStyleCnt="4">
        <dgm:presLayoutVars>
          <dgm:bulletEnabled val="1"/>
        </dgm:presLayoutVars>
      </dgm:prSet>
      <dgm:spPr>
        <a:prstGeom prst="rect">
          <a:avLst/>
        </a:prstGeom>
      </dgm:spPr>
    </dgm:pt>
    <dgm:pt modelId="{10A24B89-6ECC-4B55-9462-EB1FCF563245}" type="pres">
      <dgm:prSet presAssocID="{95926539-A698-4675-92EE-8E00EA2C6642}" presName="spaceBetweenRectangles" presStyleCnt="0"/>
      <dgm:spPr/>
    </dgm:pt>
    <dgm:pt modelId="{97A47E71-09C8-4FDB-A689-738E08EBCBC0}" type="pres">
      <dgm:prSet presAssocID="{DAEE2819-76A6-4883-B190-A16B6CBAC01C}" presName="parentLin" presStyleCnt="0"/>
      <dgm:spPr/>
    </dgm:pt>
    <dgm:pt modelId="{32148D6E-DE5A-41F2-BD80-88EC409FEDE9}" type="pres">
      <dgm:prSet presAssocID="{DAEE2819-76A6-4883-B190-A16B6CBAC01C}" presName="parentLeftMargin" presStyleLbl="node1" presStyleIdx="0" presStyleCnt="4"/>
      <dgm:spPr>
        <a:prstGeom prst="roundRect">
          <a:avLst/>
        </a:prstGeom>
      </dgm:spPr>
    </dgm:pt>
    <dgm:pt modelId="{DC0E0E26-C94A-4127-ACAF-5FC56E106313}" type="pres">
      <dgm:prSet presAssocID="{DAEE2819-76A6-4883-B190-A16B6CBAC01C}" presName="parentText" presStyleLbl="node1" presStyleIdx="1" presStyleCnt="4">
        <dgm:presLayoutVars>
          <dgm:chMax val="0"/>
          <dgm:bulletEnabled val="1"/>
        </dgm:presLayoutVars>
      </dgm:prSet>
      <dgm:spPr/>
    </dgm:pt>
    <dgm:pt modelId="{F4F30D11-D3EB-4943-8162-16C28FA27CAB}" type="pres">
      <dgm:prSet presAssocID="{DAEE2819-76A6-4883-B190-A16B6CBAC01C}" presName="negativeSpace" presStyleCnt="0"/>
      <dgm:spPr/>
    </dgm:pt>
    <dgm:pt modelId="{5A754F85-747A-4984-991B-BB545B933D4B}" type="pres">
      <dgm:prSet presAssocID="{DAEE2819-76A6-4883-B190-A16B6CBAC01C}" presName="childText" presStyleLbl="conFgAcc1" presStyleIdx="1" presStyleCnt="4">
        <dgm:presLayoutVars>
          <dgm:bulletEnabled val="1"/>
        </dgm:presLayoutVars>
      </dgm:prSet>
      <dgm:spPr>
        <a:prstGeom prst="rect">
          <a:avLst/>
        </a:prstGeom>
      </dgm:spPr>
    </dgm:pt>
    <dgm:pt modelId="{97152C60-24A3-4E44-9085-9F4B8BA7546B}" type="pres">
      <dgm:prSet presAssocID="{DB731F91-3472-477E-BB1D-5AD095E5C9A2}" presName="spaceBetweenRectangles" presStyleCnt="0"/>
      <dgm:spPr/>
    </dgm:pt>
    <dgm:pt modelId="{600132B2-B7FF-46BC-BC9E-8629BD72E2A6}" type="pres">
      <dgm:prSet presAssocID="{2036228D-7924-4305-B4F4-5B2B6A881A60}" presName="parentLin" presStyleCnt="0"/>
      <dgm:spPr/>
    </dgm:pt>
    <dgm:pt modelId="{A1591394-C375-4196-9D7C-FE4CC0BA3A05}" type="pres">
      <dgm:prSet presAssocID="{2036228D-7924-4305-B4F4-5B2B6A881A60}" presName="parentLeftMargin" presStyleLbl="node1" presStyleIdx="1" presStyleCnt="4"/>
      <dgm:spPr>
        <a:prstGeom prst="roundRect">
          <a:avLst/>
        </a:prstGeom>
      </dgm:spPr>
    </dgm:pt>
    <dgm:pt modelId="{5C1B7866-6C87-492A-9D16-3A163AEADD28}" type="pres">
      <dgm:prSet presAssocID="{2036228D-7924-4305-B4F4-5B2B6A881A60}" presName="parentText" presStyleLbl="node1" presStyleIdx="2" presStyleCnt="4">
        <dgm:presLayoutVars>
          <dgm:chMax val="0"/>
          <dgm:bulletEnabled val="1"/>
        </dgm:presLayoutVars>
      </dgm:prSet>
      <dgm:spPr/>
    </dgm:pt>
    <dgm:pt modelId="{F910F15D-D103-4FB1-9E0E-63D8DD4E60BE}" type="pres">
      <dgm:prSet presAssocID="{2036228D-7924-4305-B4F4-5B2B6A881A60}" presName="negativeSpace" presStyleCnt="0"/>
      <dgm:spPr/>
    </dgm:pt>
    <dgm:pt modelId="{133C6CA3-20D6-4309-A1FA-AD4819BA93CA}" type="pres">
      <dgm:prSet presAssocID="{2036228D-7924-4305-B4F4-5B2B6A881A60}" presName="childText" presStyleLbl="conFgAcc1" presStyleIdx="2" presStyleCnt="4">
        <dgm:presLayoutVars>
          <dgm:bulletEnabled val="1"/>
        </dgm:presLayoutVars>
      </dgm:prSet>
      <dgm:spPr>
        <a:prstGeom prst="rect">
          <a:avLst/>
        </a:prstGeom>
      </dgm:spPr>
    </dgm:pt>
    <dgm:pt modelId="{95D23577-06E2-4285-B790-4D713BE9E206}" type="pres">
      <dgm:prSet presAssocID="{249E9A29-026E-4C66-BA13-8EAC55CB3C34}" presName="spaceBetweenRectangles" presStyleCnt="0"/>
      <dgm:spPr/>
    </dgm:pt>
    <dgm:pt modelId="{91123CD5-5F29-4A28-AD14-9DC7236470D7}" type="pres">
      <dgm:prSet presAssocID="{948A4BD6-F139-4960-9130-5A3729C4C619}" presName="parentLin" presStyleCnt="0"/>
      <dgm:spPr/>
    </dgm:pt>
    <dgm:pt modelId="{B61FD21B-7592-45F5-8BAC-E16C1B82CB83}" type="pres">
      <dgm:prSet presAssocID="{948A4BD6-F139-4960-9130-5A3729C4C619}" presName="parentLeftMargin" presStyleLbl="node1" presStyleIdx="2" presStyleCnt="4"/>
      <dgm:spPr>
        <a:prstGeom prst="roundRect">
          <a:avLst/>
        </a:prstGeom>
      </dgm:spPr>
    </dgm:pt>
    <dgm:pt modelId="{D29EEE1E-03A3-429E-B121-FA15C988616B}" type="pres">
      <dgm:prSet presAssocID="{948A4BD6-F139-4960-9130-5A3729C4C619}" presName="parentText" presStyleLbl="node1" presStyleIdx="3" presStyleCnt="4">
        <dgm:presLayoutVars>
          <dgm:chMax val="0"/>
          <dgm:bulletEnabled val="1"/>
        </dgm:presLayoutVars>
      </dgm:prSet>
      <dgm:spPr/>
    </dgm:pt>
    <dgm:pt modelId="{116F3DD8-CE75-4242-9027-903250FF9C81}" type="pres">
      <dgm:prSet presAssocID="{948A4BD6-F139-4960-9130-5A3729C4C619}" presName="negativeSpace" presStyleCnt="0"/>
      <dgm:spPr/>
    </dgm:pt>
    <dgm:pt modelId="{3D02F107-3519-4D15-8471-A2356EAABF52}"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642FFE00-E708-460E-BE18-E86665CDDF86}" type="presOf" srcId="{B6D5E7D8-4EA5-45D2-8AF0-08D326CA7087}" destId="{133C6CA3-20D6-4309-A1FA-AD4819BA93CA}" srcOrd="0" destOrd="1" presId="urn:microsoft.com/office/officeart/2005/8/layout/list1"/>
    <dgm:cxn modelId="{C9B87D1C-3ECF-4D87-97B9-2B36DF779A0E}" srcId="{DAEE2819-76A6-4883-B190-A16B6CBAC01C}" destId="{68F8E31F-F518-4B14-B935-9575E4016625}" srcOrd="0" destOrd="0" parTransId="{AA9A9226-80B7-4994-8B87-6FC64B1EAC69}" sibTransId="{96410F7D-62AF-4CCB-ADCE-5E8E0149710E}"/>
    <dgm:cxn modelId="{13A38525-D438-406C-BAE3-BAC7161CD693}" type="presOf" srcId="{8CA64482-FD4A-4C7D-96B8-E7A749C519E1}" destId="{16ABB3D2-EA77-45AD-BB68-6A63B7C0F30F}" srcOrd="0" destOrd="2" presId="urn:microsoft.com/office/officeart/2005/8/layout/list1"/>
    <dgm:cxn modelId="{D34EA225-BE89-4865-B3F3-904C12BB2E05}" srcId="{7C142914-8D04-4CCA-9643-0A24BDA23C91}" destId="{948A4BD6-F139-4960-9130-5A3729C4C619}" srcOrd="3" destOrd="0" parTransId="{1532D8A8-2A8B-4563-94C8-971D3E903AF7}" sibTransId="{6429AF09-A905-4D27-9E4E-07EB6C75A37B}"/>
    <dgm:cxn modelId="{8CA95030-6394-4B7D-9616-EEDAA962AB1C}" type="presOf" srcId="{6B01E8B7-5AB7-472B-8A8E-ABD6C3C208A2}" destId="{133C6CA3-20D6-4309-A1FA-AD4819BA93CA}" srcOrd="0" destOrd="3" presId="urn:microsoft.com/office/officeart/2005/8/layout/list1"/>
    <dgm:cxn modelId="{1FE07B3E-AC5E-489E-A59F-CEDB23181C1D}" srcId="{DF265953-948F-4410-BA96-985D04A83808}" destId="{87339262-8304-423E-B7DE-FE63A5EEF408}" srcOrd="1" destOrd="0" parTransId="{3945FA78-08C0-42A9-BDD0-8FC4064E799A}" sibTransId="{1120293A-9B6C-4768-9BBE-7AC6CAC8F6C6}"/>
    <dgm:cxn modelId="{2ECA163F-5305-4080-8E28-5D5C47E98805}" type="presOf" srcId="{0828FB85-46E2-4DCB-92DB-0852A27A82A8}" destId="{3D02F107-3519-4D15-8471-A2356EAABF52}" srcOrd="0" destOrd="1" presId="urn:microsoft.com/office/officeart/2005/8/layout/list1"/>
    <dgm:cxn modelId="{C8DB7C5D-5499-405B-B1D7-175ED42A30E2}" srcId="{2036228D-7924-4305-B4F4-5B2B6A881A60}" destId="{02D81A81-3111-4BE0-8228-4D5DD4967EA0}" srcOrd="0" destOrd="0" parTransId="{9743060A-3B5C-4CBF-A7DC-E5F7092549A9}" sibTransId="{0EEA66B5-E4DF-4E9F-A968-FDE61B3254D7}"/>
    <dgm:cxn modelId="{082D3642-51DA-43C8-AD86-2C72E4D15EC7}" type="presOf" srcId="{68F8E31F-F518-4B14-B935-9575E4016625}" destId="{5A754F85-747A-4984-991B-BB545B933D4B}" srcOrd="0" destOrd="0" presId="urn:microsoft.com/office/officeart/2005/8/layout/list1"/>
    <dgm:cxn modelId="{9A543368-EE30-43C3-B9C4-823D95F5622E}" type="presOf" srcId="{BD082521-E534-4E8F-8615-5C2207085FD7}" destId="{133C6CA3-20D6-4309-A1FA-AD4819BA93CA}" srcOrd="0" destOrd="2" presId="urn:microsoft.com/office/officeart/2005/8/layout/list1"/>
    <dgm:cxn modelId="{41F95771-B590-4C20-B3E7-4191D5D6F00B}" type="presOf" srcId="{DF265953-948F-4410-BA96-985D04A83808}" destId="{734E5997-254C-4F7F-93DA-B59B1E2D3BED}" srcOrd="0" destOrd="0" presId="urn:microsoft.com/office/officeart/2005/8/layout/list1"/>
    <dgm:cxn modelId="{DFFF2D57-B67C-4FEB-91B5-516DE2789814}" type="presOf" srcId="{12AF0991-280D-4B90-A1E3-7EDE29FCFBA0}" destId="{3D02F107-3519-4D15-8471-A2356EAABF52}" srcOrd="0" destOrd="0" presId="urn:microsoft.com/office/officeart/2005/8/layout/list1"/>
    <dgm:cxn modelId="{C3454D77-9342-4F25-A4AE-A6E7DCFF49E7}" type="presOf" srcId="{80A1B9B5-7873-42EA-9D39-F38C10F7BD23}" destId="{16ABB3D2-EA77-45AD-BB68-6A63B7C0F30F}" srcOrd="0" destOrd="3" presId="urn:microsoft.com/office/officeart/2005/8/layout/list1"/>
    <dgm:cxn modelId="{C3E8F457-930F-4D69-B370-4FE2C878EB10}" srcId="{DF265953-948F-4410-BA96-985D04A83808}" destId="{80A1B9B5-7873-42EA-9D39-F38C10F7BD23}" srcOrd="3" destOrd="0" parTransId="{401A5367-3187-46CF-A67D-15839A83D26D}" sibTransId="{C328AA68-18AF-4ABA-AF99-6F089F3D3239}"/>
    <dgm:cxn modelId="{BC6F957C-3D13-4CB4-92B0-F04D4F040410}" type="presOf" srcId="{948A4BD6-F139-4960-9130-5A3729C4C619}" destId="{B61FD21B-7592-45F5-8BAC-E16C1B82CB83}" srcOrd="0" destOrd="0"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16DA7886-2942-4284-97D7-1BCDFE82797C}" type="presOf" srcId="{61702C17-D1EC-4B1F-BB4D-FB255BEECB05}" destId="{5A754F85-747A-4984-991B-BB545B933D4B}" srcOrd="0" destOrd="2" presId="urn:microsoft.com/office/officeart/2005/8/layout/list1"/>
    <dgm:cxn modelId="{3948718F-B72D-4A45-B668-AA51CAEB80DD}" type="presOf" srcId="{DAEE2819-76A6-4883-B190-A16B6CBAC01C}" destId="{32148D6E-DE5A-41F2-BD80-88EC409FEDE9}" srcOrd="0" destOrd="0" presId="urn:microsoft.com/office/officeart/2005/8/layout/list1"/>
    <dgm:cxn modelId="{45FFDB8F-F5A8-4935-A2B3-7269E9CF3FB3}" type="presOf" srcId="{87339262-8304-423E-B7DE-FE63A5EEF408}" destId="{16ABB3D2-EA77-45AD-BB68-6A63B7C0F30F}" srcOrd="0" destOrd="1" presId="urn:microsoft.com/office/officeart/2005/8/layout/list1"/>
    <dgm:cxn modelId="{F6034396-303C-40DC-8F3F-161E9BA77115}" srcId="{DAEE2819-76A6-4883-B190-A16B6CBAC01C}" destId="{61702C17-D1EC-4B1F-BB4D-FB255BEECB05}" srcOrd="2" destOrd="0" parTransId="{FCD97688-149F-432E-8EF0-9C74D6CAEFDF}" sibTransId="{8A2A2495-9079-4A92-9C2D-44249001ED33}"/>
    <dgm:cxn modelId="{4B89F897-DB85-4AEB-AF3D-AD8DD7F99A0E}" srcId="{948A4BD6-F139-4960-9130-5A3729C4C619}" destId="{12AF0991-280D-4B90-A1E3-7EDE29FCFBA0}" srcOrd="0" destOrd="0" parTransId="{7F86EAC8-2AE0-4FB7-A025-E7C8CAF43AEE}" sibTransId="{127EAA6E-1B8C-46AD-82D1-61549763CC90}"/>
    <dgm:cxn modelId="{A7A404A1-C7A6-48A0-8B12-8160E551FF03}" type="presOf" srcId="{948A4BD6-F139-4960-9130-5A3729C4C619}" destId="{D29EEE1E-03A3-429E-B121-FA15C988616B}" srcOrd="1" destOrd="0" presId="urn:microsoft.com/office/officeart/2005/8/layout/list1"/>
    <dgm:cxn modelId="{DE5667A7-F7EA-4CCC-AD55-E12583E183C3}" srcId="{DF265953-948F-4410-BA96-985D04A83808}" destId="{8472A6F8-8FF6-4E47-B12D-7310A6618501}" srcOrd="4" destOrd="0" parTransId="{9E673B2A-8860-4782-9A56-1214807D0820}" sibTransId="{6D52BF5D-D31C-4761-9969-83E7B76A457A}"/>
    <dgm:cxn modelId="{0925C4AF-6100-48F4-B09E-852D5C072A63}" type="presOf" srcId="{DAEE2819-76A6-4883-B190-A16B6CBAC01C}" destId="{DC0E0E26-C94A-4127-ACAF-5FC56E106313}" srcOrd="1" destOrd="0" presId="urn:microsoft.com/office/officeart/2005/8/layout/list1"/>
    <dgm:cxn modelId="{DBDF42B2-3BBF-4A15-9923-90FE281352C0}" type="presOf" srcId="{2036228D-7924-4305-B4F4-5B2B6A881A60}" destId="{5C1B7866-6C87-492A-9D16-3A163AEADD28}" srcOrd="1" destOrd="0" presId="urn:microsoft.com/office/officeart/2005/8/layout/list1"/>
    <dgm:cxn modelId="{506AD4B2-67E1-486C-9D6C-A4068A2A9F9D}" type="presOf" srcId="{7C142914-8D04-4CCA-9643-0A24BDA23C91}" destId="{B055F629-C719-4EE4-94B8-0985408ABFF3}" srcOrd="0" destOrd="0"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E9CA35B7-DB2F-455D-8591-CD55383CB157}" srcId="{DF265953-948F-4410-BA96-985D04A83808}" destId="{688007B0-F56C-4FDE-947F-F3CF148557E9}" srcOrd="0" destOrd="0" parTransId="{36E6730D-B669-4472-8887-473E162FA99C}" sibTransId="{60CE19C4-AD8F-48BA-8016-0CB87796AEEC}"/>
    <dgm:cxn modelId="{068A1CC1-01DD-433B-B080-3CF1988234E9}" srcId="{2036228D-7924-4305-B4F4-5B2B6A881A60}" destId="{B6D5E7D8-4EA5-45D2-8AF0-08D326CA7087}" srcOrd="1" destOrd="0" parTransId="{904DAAAF-515C-4333-A249-3B3E21F83981}" sibTransId="{85C835D2-38AF-4CAA-B877-519BA21E3415}"/>
    <dgm:cxn modelId="{88122CC6-5F16-4CBC-B29F-6EA7A5805F0A}" type="presOf" srcId="{B1714E31-E10D-46C8-9874-695621EFF241}" destId="{5A754F85-747A-4984-991B-BB545B933D4B}" srcOrd="0" destOrd="1" presId="urn:microsoft.com/office/officeart/2005/8/layout/list1"/>
    <dgm:cxn modelId="{02CAD6C8-BA32-4452-9F52-87062800DB55}" type="presOf" srcId="{688007B0-F56C-4FDE-947F-F3CF148557E9}" destId="{16ABB3D2-EA77-45AD-BB68-6A63B7C0F30F}" srcOrd="0" destOrd="0" presId="urn:microsoft.com/office/officeart/2005/8/layout/list1"/>
    <dgm:cxn modelId="{7EF7DDD2-AACB-4CEC-805F-063D5DD38CC5}" type="presOf" srcId="{8472A6F8-8FF6-4E47-B12D-7310A6618501}" destId="{16ABB3D2-EA77-45AD-BB68-6A63B7C0F30F}" srcOrd="0" destOrd="4" presId="urn:microsoft.com/office/officeart/2005/8/layout/list1"/>
    <dgm:cxn modelId="{69956CD5-3B9E-4FFA-BA2B-AB71CA781484}" srcId="{2036228D-7924-4305-B4F4-5B2B6A881A60}" destId="{BD082521-E534-4E8F-8615-5C2207085FD7}" srcOrd="2" destOrd="0" parTransId="{824AB2AC-5337-46CD-8BA2-63A3D70A1846}" sibTransId="{FAD5E921-9134-40D5-B432-61E2CC3CA0D0}"/>
    <dgm:cxn modelId="{5AAE9FD6-D267-4385-AA4A-80D2E3269947}" srcId="{948A4BD6-F139-4960-9130-5A3729C4C619}" destId="{0828FB85-46E2-4DCB-92DB-0852A27A82A8}" srcOrd="1" destOrd="0" parTransId="{CF0E0C1B-0B5D-4EDE-BCCD-C7418B1F30F8}" sibTransId="{9C0A90BB-E07A-44B3-8691-6BEB1EFDE445}"/>
    <dgm:cxn modelId="{65B7DAD9-DE94-40F8-A413-9A7D991B0EC5}" type="presOf" srcId="{DF265953-948F-4410-BA96-985D04A83808}" destId="{953D5E13-5EA9-47FC-A0EF-33247A40B893}" srcOrd="1" destOrd="0" presId="urn:microsoft.com/office/officeart/2005/8/layout/list1"/>
    <dgm:cxn modelId="{A03F59E3-55CA-48F1-BA7A-5BE8EA032C72}" srcId="{DAEE2819-76A6-4883-B190-A16B6CBAC01C}" destId="{B1714E31-E10D-46C8-9874-695621EFF241}" srcOrd="1" destOrd="0" parTransId="{7CB0006F-5712-4B73-A8B6-415422C583FF}" sibTransId="{7AEABE64-20F0-44EE-9068-0D47032E6940}"/>
    <dgm:cxn modelId="{8A7E34EF-D9B3-422F-B4EF-BEBD42559CC7}" srcId="{2036228D-7924-4305-B4F4-5B2B6A881A60}" destId="{6B01E8B7-5AB7-472B-8A8E-ABD6C3C208A2}" srcOrd="3" destOrd="0" parTransId="{B5AA013E-AD38-4D7D-8096-3CE4E4D174C8}" sibTransId="{31227498-477D-4354-AEE6-2593C732B9C0}"/>
    <dgm:cxn modelId="{37743DF3-7510-4CEA-A9A5-54D2B5CDC30E}" srcId="{7C142914-8D04-4CCA-9643-0A24BDA23C91}" destId="{2036228D-7924-4305-B4F4-5B2B6A881A60}" srcOrd="2" destOrd="0" parTransId="{BEE893C3-7652-4EBE-B472-1C26CD1C3F26}" sibTransId="{249E9A29-026E-4C66-BA13-8EAC55CB3C34}"/>
    <dgm:cxn modelId="{1F5711F7-931D-4205-941E-CEA9DBEED6DA}" srcId="{DF265953-948F-4410-BA96-985D04A83808}" destId="{8CA64482-FD4A-4C7D-96B8-E7A749C519E1}" srcOrd="2" destOrd="0" parTransId="{DF0BD4CE-5C7E-4A33-8A72-095322A18FFB}" sibTransId="{78F76EEA-2098-4260-8909-B30EDB40A111}"/>
    <dgm:cxn modelId="{BF9A23F9-DD63-4131-B648-FC0F49045278}" type="presOf" srcId="{02D81A81-3111-4BE0-8228-4D5DD4967EA0}" destId="{133C6CA3-20D6-4309-A1FA-AD4819BA93CA}" srcOrd="0" destOrd="0" presId="urn:microsoft.com/office/officeart/2005/8/layout/list1"/>
    <dgm:cxn modelId="{C2709DFD-247A-475E-8B91-D7B2CEE82B3B}" type="presOf" srcId="{2036228D-7924-4305-B4F4-5B2B6A881A60}" destId="{A1591394-C375-4196-9D7C-FE4CC0BA3A05}" srcOrd="0" destOrd="0" presId="urn:microsoft.com/office/officeart/2005/8/layout/list1"/>
    <dgm:cxn modelId="{75A9A4E1-E9F3-41C5-90CC-DC9897E9FD75}" type="presParOf" srcId="{B055F629-C719-4EE4-94B8-0985408ABFF3}" destId="{1B05C6A4-3975-4823-93C9-150806F74BD2}" srcOrd="0" destOrd="0" presId="urn:microsoft.com/office/officeart/2005/8/layout/list1"/>
    <dgm:cxn modelId="{40069161-1EF4-4A15-97B2-A32CA044C291}" type="presParOf" srcId="{1B05C6A4-3975-4823-93C9-150806F74BD2}" destId="{734E5997-254C-4F7F-93DA-B59B1E2D3BED}" srcOrd="0" destOrd="0" presId="urn:microsoft.com/office/officeart/2005/8/layout/list1"/>
    <dgm:cxn modelId="{BF4ED8AA-A8A0-4F6C-9C80-ACDD27D0B8E9}" type="presParOf" srcId="{1B05C6A4-3975-4823-93C9-150806F74BD2}" destId="{953D5E13-5EA9-47FC-A0EF-33247A40B893}" srcOrd="1" destOrd="0" presId="urn:microsoft.com/office/officeart/2005/8/layout/list1"/>
    <dgm:cxn modelId="{B24250D9-0EA6-4506-AF65-8F72DC03A35F}" type="presParOf" srcId="{B055F629-C719-4EE4-94B8-0985408ABFF3}" destId="{DF2F16EC-8CE8-4A41-83B0-0EF07649A169}" srcOrd="1" destOrd="0" presId="urn:microsoft.com/office/officeart/2005/8/layout/list1"/>
    <dgm:cxn modelId="{C2E95158-5B6B-4CE4-A4AD-E0062A236B8F}" type="presParOf" srcId="{B055F629-C719-4EE4-94B8-0985408ABFF3}" destId="{16ABB3D2-EA77-45AD-BB68-6A63B7C0F30F}" srcOrd="2" destOrd="0" presId="urn:microsoft.com/office/officeart/2005/8/layout/list1"/>
    <dgm:cxn modelId="{7F39F49A-EE6A-4EA4-BAB3-9DCE8F01ABB9}" type="presParOf" srcId="{B055F629-C719-4EE4-94B8-0985408ABFF3}" destId="{10A24B89-6ECC-4B55-9462-EB1FCF563245}" srcOrd="3" destOrd="0" presId="urn:microsoft.com/office/officeart/2005/8/layout/list1"/>
    <dgm:cxn modelId="{F784040E-F609-4D87-8EE3-0FDFE63C7CB0}" type="presParOf" srcId="{B055F629-C719-4EE4-94B8-0985408ABFF3}" destId="{97A47E71-09C8-4FDB-A689-738E08EBCBC0}" srcOrd="4" destOrd="0" presId="urn:microsoft.com/office/officeart/2005/8/layout/list1"/>
    <dgm:cxn modelId="{83E18C40-F159-4D3C-A154-7A8DD47B55F3}" type="presParOf" srcId="{97A47E71-09C8-4FDB-A689-738E08EBCBC0}" destId="{32148D6E-DE5A-41F2-BD80-88EC409FEDE9}" srcOrd="0" destOrd="0" presId="urn:microsoft.com/office/officeart/2005/8/layout/list1"/>
    <dgm:cxn modelId="{F30AFF6E-1F6B-4C1B-90FD-0CA37BAF983F}" type="presParOf" srcId="{97A47E71-09C8-4FDB-A689-738E08EBCBC0}" destId="{DC0E0E26-C94A-4127-ACAF-5FC56E106313}" srcOrd="1" destOrd="0" presId="urn:microsoft.com/office/officeart/2005/8/layout/list1"/>
    <dgm:cxn modelId="{05B6CB70-BD0B-48BF-98CF-60C4744F88BA}" type="presParOf" srcId="{B055F629-C719-4EE4-94B8-0985408ABFF3}" destId="{F4F30D11-D3EB-4943-8162-16C28FA27CAB}" srcOrd="5" destOrd="0" presId="urn:microsoft.com/office/officeart/2005/8/layout/list1"/>
    <dgm:cxn modelId="{5953B7DD-C0AC-41FA-9138-83B481E0FEE8}" type="presParOf" srcId="{B055F629-C719-4EE4-94B8-0985408ABFF3}" destId="{5A754F85-747A-4984-991B-BB545B933D4B}" srcOrd="6" destOrd="0" presId="urn:microsoft.com/office/officeart/2005/8/layout/list1"/>
    <dgm:cxn modelId="{223D22CF-4D4E-4E4A-B0E3-97C58B3943C5}" type="presParOf" srcId="{B055F629-C719-4EE4-94B8-0985408ABFF3}" destId="{97152C60-24A3-4E44-9085-9F4B8BA7546B}" srcOrd="7" destOrd="0" presId="urn:microsoft.com/office/officeart/2005/8/layout/list1"/>
    <dgm:cxn modelId="{CA62B948-D48B-426A-853A-D9586C1FE6F4}" type="presParOf" srcId="{B055F629-C719-4EE4-94B8-0985408ABFF3}" destId="{600132B2-B7FF-46BC-BC9E-8629BD72E2A6}" srcOrd="8" destOrd="0" presId="urn:microsoft.com/office/officeart/2005/8/layout/list1"/>
    <dgm:cxn modelId="{D90B1B71-8302-43DE-BC8B-17B60CA5E604}" type="presParOf" srcId="{600132B2-B7FF-46BC-BC9E-8629BD72E2A6}" destId="{A1591394-C375-4196-9D7C-FE4CC0BA3A05}" srcOrd="0" destOrd="0" presId="urn:microsoft.com/office/officeart/2005/8/layout/list1"/>
    <dgm:cxn modelId="{E5F57FD1-DEC5-4421-B873-21F2E4CF9805}" type="presParOf" srcId="{600132B2-B7FF-46BC-BC9E-8629BD72E2A6}" destId="{5C1B7866-6C87-492A-9D16-3A163AEADD28}" srcOrd="1" destOrd="0" presId="urn:microsoft.com/office/officeart/2005/8/layout/list1"/>
    <dgm:cxn modelId="{8ECDD854-D3D4-49F4-855D-1E220CFB5B66}" type="presParOf" srcId="{B055F629-C719-4EE4-94B8-0985408ABFF3}" destId="{F910F15D-D103-4FB1-9E0E-63D8DD4E60BE}" srcOrd="9" destOrd="0" presId="urn:microsoft.com/office/officeart/2005/8/layout/list1"/>
    <dgm:cxn modelId="{A8B2EAF1-517A-4FBB-BCF8-DF975AD0BB5F}" type="presParOf" srcId="{B055F629-C719-4EE4-94B8-0985408ABFF3}" destId="{133C6CA3-20D6-4309-A1FA-AD4819BA93CA}" srcOrd="10" destOrd="0" presId="urn:microsoft.com/office/officeart/2005/8/layout/list1"/>
    <dgm:cxn modelId="{0727C207-5A27-44E4-9E8B-3027A2E71432}" type="presParOf" srcId="{B055F629-C719-4EE4-94B8-0985408ABFF3}" destId="{95D23577-06E2-4285-B790-4D713BE9E206}" srcOrd="11" destOrd="0" presId="urn:microsoft.com/office/officeart/2005/8/layout/list1"/>
    <dgm:cxn modelId="{911E4AB3-E78C-4CE2-AED3-354794461BE6}" type="presParOf" srcId="{B055F629-C719-4EE4-94B8-0985408ABFF3}" destId="{91123CD5-5F29-4A28-AD14-9DC7236470D7}" srcOrd="12" destOrd="0" presId="urn:microsoft.com/office/officeart/2005/8/layout/list1"/>
    <dgm:cxn modelId="{E449D4B1-6BE2-408B-BB95-F6EAC5CAB90B}" type="presParOf" srcId="{91123CD5-5F29-4A28-AD14-9DC7236470D7}" destId="{B61FD21B-7592-45F5-8BAC-E16C1B82CB83}" srcOrd="0" destOrd="0" presId="urn:microsoft.com/office/officeart/2005/8/layout/list1"/>
    <dgm:cxn modelId="{391C6097-10FC-4721-86C0-D71F0B94A8C2}" type="presParOf" srcId="{91123CD5-5F29-4A28-AD14-9DC7236470D7}" destId="{D29EEE1E-03A3-429E-B121-FA15C988616B}" srcOrd="1" destOrd="0" presId="urn:microsoft.com/office/officeart/2005/8/layout/list1"/>
    <dgm:cxn modelId="{53375911-E539-4BD3-A1DC-0B1B8700C96E}" type="presParOf" srcId="{B055F629-C719-4EE4-94B8-0985408ABFF3}" destId="{116F3DD8-CE75-4242-9027-903250FF9C81}" srcOrd="13" destOrd="0" presId="urn:microsoft.com/office/officeart/2005/8/layout/list1"/>
    <dgm:cxn modelId="{6A9DD4AC-0B14-4CB8-8BD0-FA69A8BB8089}" type="presParOf" srcId="{B055F629-C719-4EE4-94B8-0985408ABFF3}" destId="{3D02F107-3519-4D15-8471-A2356EAABF52}" srcOrd="14" destOrd="0" presId="urn:microsoft.com/office/officeart/2005/8/layout/list1"/>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5751" y="37754"/>
          <a:ext cx="4140517"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5751" y="1745999"/>
          <a:ext cx="4140517"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5751" y="3132944"/>
          <a:ext cx="4140517"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3383864"/>
          <a:ext cx="5915025" cy="10442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Savanoriškos veiklos socialinės apsaugos srityje plėtra</a:t>
          </a:r>
          <a:endParaRPr lang="en-US" sz="1000">
            <a:solidFill>
              <a:sysClr val="windowText" lastClr="000000"/>
            </a:solidFill>
            <a:highlight>
              <a:srgbClr val="FF0000"/>
            </a:highlight>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5751" y="4519889"/>
          <a:ext cx="4140517"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12AF0991-280D-4B90-A1E3-7EDE29FCFBA0}">
      <dgm:prSet custT="1"/>
      <dgm:spPr>
        <a:xfrm>
          <a:off x="0" y="4770810"/>
          <a:ext cx="5915025" cy="8835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Socialinės apsaugos poreikio ir išlaidų šioms paslaugoms augimas dėl senstančios visuomenės</a:t>
          </a:r>
          <a:endParaRPr lang="en-US" sz="1000">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E079098C-F38F-4C50-84AF-60A0528A24C7}">
      <dgm:prSet custT="1"/>
      <dgm:spPr>
        <a:xfrm>
          <a:off x="0" y="3383864"/>
          <a:ext cx="5915025" cy="10442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Prevencinių programų dėl įvairių priklausomybių mažinimo vykdymas ir plėtra</a:t>
          </a:r>
        </a:p>
      </dgm:t>
    </dgm:pt>
    <dgm:pt modelId="{E5F270D3-05F6-4769-8DF5-FA7280174ED6}" type="parTrans" cxnId="{755A79BD-AE1B-43BF-AA4A-2310E534FEFC}">
      <dgm:prSet/>
      <dgm:spPr/>
      <dgm:t>
        <a:bodyPr/>
        <a:lstStyle/>
        <a:p>
          <a:endParaRPr lang="en-US">
            <a:latin typeface="+mn-lt"/>
          </a:endParaRPr>
        </a:p>
      </dgm:t>
    </dgm:pt>
    <dgm:pt modelId="{772547D6-31EA-48FC-87EE-4CC732F20C90}" type="sibTrans" cxnId="{755A79BD-AE1B-43BF-AA4A-2310E534FEFC}">
      <dgm:prSet/>
      <dgm:spPr/>
      <dgm:t>
        <a:bodyPr/>
        <a:lstStyle/>
        <a:p>
          <a:endParaRPr lang="en-US">
            <a:latin typeface="+mn-lt"/>
          </a:endParaRPr>
        </a:p>
      </dgm:t>
    </dgm:pt>
    <dgm:pt modelId="{77CB14F1-ACFF-4784-B5B1-FA14AB45472E}">
      <dgm:prSet custT="1"/>
      <dgm:spPr>
        <a:xfrm>
          <a:off x="0" y="4770810"/>
          <a:ext cx="5915025" cy="8835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Nepakankamos socialinių paslaugų, teikiamų tam tikroms tikslinėms grupėms, apimtys ir didėjanti socialinė atskirtis</a:t>
          </a:r>
        </a:p>
      </dgm:t>
    </dgm:pt>
    <dgm:pt modelId="{1509C6E7-1F3C-4A0B-8321-FA11F5EEA5E6}" type="parTrans" cxnId="{53360D2E-291A-4CA0-ABC4-018C1FD2E770}">
      <dgm:prSet/>
      <dgm:spPr/>
      <dgm:t>
        <a:bodyPr/>
        <a:lstStyle/>
        <a:p>
          <a:endParaRPr lang="en-US">
            <a:latin typeface="+mn-lt"/>
          </a:endParaRPr>
        </a:p>
      </dgm:t>
    </dgm:pt>
    <dgm:pt modelId="{A0DCDA50-C346-4BF4-8C11-A7D38738F543}" type="sibTrans" cxnId="{53360D2E-291A-4CA0-ABC4-018C1FD2E770}">
      <dgm:prSet/>
      <dgm:spPr/>
      <dgm:t>
        <a:bodyPr/>
        <a:lstStyle/>
        <a:p>
          <a:endParaRPr lang="en-US">
            <a:latin typeface="+mn-lt"/>
          </a:endParaRPr>
        </a:p>
      </dgm:t>
    </dgm:pt>
    <dgm:pt modelId="{8ED62824-A056-48D5-AD2E-F123E2AD2B6B}">
      <dgm:prSet phldrT="[Text]" custT="1"/>
      <dgm:spPr>
        <a:xfrm>
          <a:off x="0" y="288674"/>
          <a:ext cx="5915025"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Platus socialines paslaugas teikiančių įstaigų ir organizacijų spektras</a:t>
          </a:r>
          <a:endParaRPr lang="en-US" sz="1000">
            <a:solidFill>
              <a:sysClr val="windowText" lastClr="000000"/>
            </a:solidFill>
            <a:latin typeface="Calibri"/>
            <a:ea typeface="+mn-ea"/>
            <a:cs typeface="Times New Roman" panose="02020603050405020304" pitchFamily="18" charset="0"/>
          </a:endParaRPr>
        </a:p>
      </dgm:t>
    </dgm:pt>
    <dgm:pt modelId="{7D2F2571-B7A3-4153-B96D-01055337000A}" type="parTrans" cxnId="{06CBC15E-DF00-42ED-95E3-8A85830A9587}">
      <dgm:prSet/>
      <dgm:spPr/>
      <dgm:t>
        <a:bodyPr/>
        <a:lstStyle/>
        <a:p>
          <a:endParaRPr lang="lt-LT">
            <a:latin typeface="+mn-lt"/>
          </a:endParaRPr>
        </a:p>
      </dgm:t>
    </dgm:pt>
    <dgm:pt modelId="{BFC59216-A53D-4A3B-A408-AEC064DC557F}" type="sibTrans" cxnId="{06CBC15E-DF00-42ED-95E3-8A85830A9587}">
      <dgm:prSet/>
      <dgm:spPr/>
      <dgm:t>
        <a:bodyPr/>
        <a:lstStyle/>
        <a:p>
          <a:endParaRPr lang="lt-LT">
            <a:latin typeface="+mn-lt"/>
          </a:endParaRPr>
        </a:p>
      </dgm:t>
    </dgm:pt>
    <dgm:pt modelId="{712AB52B-55CC-4A7C-8372-B7ED0472E567}">
      <dgm:prSet custT="1"/>
      <dgm:spPr>
        <a:xfrm>
          <a:off x="0" y="288674"/>
          <a:ext cx="5915025"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Sumažėjęs socialinių pašalpų gavėjų skaičius ir išlaidos socialinėms pašalpom</a:t>
          </a:r>
          <a:r>
            <a:rPr lang="en-GB" sz="1000">
              <a:solidFill>
                <a:sysClr val="windowText" lastClr="000000"/>
              </a:solidFill>
              <a:latin typeface="Calibri"/>
              <a:ea typeface="+mn-ea"/>
              <a:cs typeface="Times New Roman" panose="02020603050405020304" pitchFamily="18" charset="0"/>
            </a:rPr>
            <a:t>s</a:t>
          </a:r>
          <a:endParaRPr lang="lt-LT" sz="1000">
            <a:solidFill>
              <a:sysClr val="windowText" lastClr="000000"/>
            </a:solidFill>
            <a:latin typeface="Calibri"/>
            <a:ea typeface="+mn-ea"/>
            <a:cs typeface="Times New Roman" panose="02020603050405020304" pitchFamily="18" charset="0"/>
          </a:endParaRPr>
        </a:p>
      </dgm:t>
    </dgm:pt>
    <dgm:pt modelId="{94B340B6-8DB2-431A-8D1D-046EDBDA2145}" type="parTrans" cxnId="{D430898C-D112-41C5-A965-F054254805AF}">
      <dgm:prSet/>
      <dgm:spPr/>
      <dgm:t>
        <a:bodyPr/>
        <a:lstStyle/>
        <a:p>
          <a:endParaRPr lang="en-US">
            <a:latin typeface="+mn-lt"/>
          </a:endParaRPr>
        </a:p>
      </dgm:t>
    </dgm:pt>
    <dgm:pt modelId="{4AC72369-84B6-42B9-9FF7-FA2A1EBA11AF}" type="sibTrans" cxnId="{D430898C-D112-41C5-A965-F054254805AF}">
      <dgm:prSet/>
      <dgm:spPr/>
      <dgm:t>
        <a:bodyPr/>
        <a:lstStyle/>
        <a:p>
          <a:endParaRPr lang="en-US">
            <a:latin typeface="+mn-lt"/>
          </a:endParaRPr>
        </a:p>
      </dgm:t>
    </dgm:pt>
    <dgm:pt modelId="{AC9C1B63-6F9F-4164-BB42-7B71BA1AD03A}">
      <dgm:prSet phldrT="[Text]" custT="1"/>
      <dgm:spPr>
        <a:xfrm>
          <a:off x="0" y="288674"/>
          <a:ext cx="5915025"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Gerėjantis socialinių paslaugų asmens namuose prieinamumas</a:t>
          </a:r>
          <a:endParaRPr lang="en-US" sz="1000">
            <a:solidFill>
              <a:sysClr val="windowText" lastClr="000000"/>
            </a:solidFill>
            <a:latin typeface="Calibri"/>
            <a:ea typeface="+mn-ea"/>
            <a:cs typeface="Times New Roman" panose="02020603050405020304" pitchFamily="18" charset="0"/>
          </a:endParaRPr>
        </a:p>
      </dgm:t>
    </dgm:pt>
    <dgm:pt modelId="{E699E5F7-FF1A-42A7-ADEC-D2B241802C54}" type="parTrans" cxnId="{65F7104B-CDA5-447B-AB07-C1AC6FD8ABB9}">
      <dgm:prSet/>
      <dgm:spPr/>
      <dgm:t>
        <a:bodyPr/>
        <a:lstStyle/>
        <a:p>
          <a:endParaRPr lang="en-US">
            <a:latin typeface="+mn-lt"/>
          </a:endParaRPr>
        </a:p>
      </dgm:t>
    </dgm:pt>
    <dgm:pt modelId="{EB24C4B8-B6B1-42FD-B1E9-1E4B828FB8EB}" type="sibTrans" cxnId="{65F7104B-CDA5-447B-AB07-C1AC6FD8ABB9}">
      <dgm:prSet/>
      <dgm:spPr/>
      <dgm:t>
        <a:bodyPr/>
        <a:lstStyle/>
        <a:p>
          <a:endParaRPr lang="en-US">
            <a:latin typeface="+mn-lt"/>
          </a:endParaRPr>
        </a:p>
      </dgm:t>
    </dgm:pt>
    <dgm:pt modelId="{37D99275-08C6-4194-88B0-9488C9F5AD69}">
      <dgm:prSet phldrT="[Text]" custT="1"/>
      <dgm:spPr>
        <a:xfrm>
          <a:off x="0" y="1996919"/>
          <a:ext cx="5915025" cy="10442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Nepakankamas socialinių paslaugų įstaigų tinklas kaimo gyvenamosiose vietovėse</a:t>
          </a:r>
          <a:endParaRPr lang="en-US" sz="1000">
            <a:solidFill>
              <a:sysClr val="windowText" lastClr="000000"/>
            </a:solidFill>
            <a:latin typeface="Calibri"/>
            <a:ea typeface="+mn-ea"/>
            <a:cs typeface="Times New Roman" panose="02020603050405020304" pitchFamily="18" charset="0"/>
          </a:endParaRPr>
        </a:p>
      </dgm:t>
    </dgm:pt>
    <dgm:pt modelId="{6813863E-426A-4E0C-8E9A-921E83154A58}" type="parTrans" cxnId="{5CB9F312-14A3-4108-98B7-0A1BFEBD5576}">
      <dgm:prSet/>
      <dgm:spPr/>
      <dgm:t>
        <a:bodyPr/>
        <a:lstStyle/>
        <a:p>
          <a:endParaRPr lang="lt-LT">
            <a:latin typeface="+mn-lt"/>
          </a:endParaRPr>
        </a:p>
      </dgm:t>
    </dgm:pt>
    <dgm:pt modelId="{4DE1BF29-5B56-42B4-8DF4-07A04ED6B95C}" type="sibTrans" cxnId="{5CB9F312-14A3-4108-98B7-0A1BFEBD5576}">
      <dgm:prSet/>
      <dgm:spPr/>
      <dgm:t>
        <a:bodyPr/>
        <a:lstStyle/>
        <a:p>
          <a:endParaRPr lang="lt-LT">
            <a:latin typeface="+mn-lt"/>
          </a:endParaRPr>
        </a:p>
      </dgm:t>
    </dgm:pt>
    <dgm:pt modelId="{DB218B1C-2148-4E85-B1E6-D595B8868553}">
      <dgm:prSet phldrT="[Text]" custT="1"/>
      <dgm:spPr>
        <a:xfrm>
          <a:off x="0" y="1996919"/>
          <a:ext cx="5915025" cy="10442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Nepatenkinami visų socialinių paslaugų gavėjų poreikiai</a:t>
          </a:r>
          <a:endParaRPr lang="en-US" sz="1000">
            <a:solidFill>
              <a:sysClr val="windowText" lastClr="000000"/>
            </a:solidFill>
            <a:latin typeface="Calibri"/>
            <a:ea typeface="+mn-ea"/>
            <a:cs typeface="Times New Roman" panose="02020603050405020304" pitchFamily="18" charset="0"/>
          </a:endParaRPr>
        </a:p>
      </dgm:t>
    </dgm:pt>
    <dgm:pt modelId="{01D89E6C-E233-4A98-8F7F-EFD7901F673F}" type="parTrans" cxnId="{E7F57D0E-470B-4FFF-9F5E-92E2DD6D482C}">
      <dgm:prSet/>
      <dgm:spPr/>
      <dgm:t>
        <a:bodyPr/>
        <a:lstStyle/>
        <a:p>
          <a:endParaRPr lang="lt-LT">
            <a:latin typeface="+mn-lt"/>
          </a:endParaRPr>
        </a:p>
      </dgm:t>
    </dgm:pt>
    <dgm:pt modelId="{3EB1BD17-D001-432D-BED0-7C0AA07281AE}" type="sibTrans" cxnId="{E7F57D0E-470B-4FFF-9F5E-92E2DD6D482C}">
      <dgm:prSet/>
      <dgm:spPr/>
      <dgm:t>
        <a:bodyPr/>
        <a:lstStyle/>
        <a:p>
          <a:endParaRPr lang="lt-LT">
            <a:latin typeface="+mn-lt"/>
          </a:endParaRPr>
        </a:p>
      </dgm:t>
    </dgm:pt>
    <dgm:pt modelId="{0A5EA25C-3097-431E-A4D9-74A2655580DC}">
      <dgm:prSet phldrT="[Text]" custT="1"/>
      <dgm:spPr>
        <a:xfrm>
          <a:off x="0" y="288674"/>
          <a:ext cx="5915025"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Naujų socialinių paslaugų rūšių steigimo skatinimas palaikymas palaikymas</a:t>
          </a:r>
          <a:endParaRPr lang="en-US" sz="1000">
            <a:solidFill>
              <a:sysClr val="windowText" lastClr="000000"/>
            </a:solidFill>
            <a:latin typeface="Calibri"/>
            <a:ea typeface="+mn-ea"/>
            <a:cs typeface="Times New Roman" panose="02020603050405020304" pitchFamily="18" charset="0"/>
          </a:endParaRPr>
        </a:p>
      </dgm:t>
    </dgm:pt>
    <dgm:pt modelId="{DF6BEC47-816D-4E9E-ACB9-1FA2EA5341BB}" type="parTrans" cxnId="{7E4ABCA7-21A5-4D97-8730-9E125915AC92}">
      <dgm:prSet/>
      <dgm:spPr/>
      <dgm:t>
        <a:bodyPr/>
        <a:lstStyle/>
        <a:p>
          <a:endParaRPr lang="lt-LT">
            <a:latin typeface="+mn-lt"/>
          </a:endParaRPr>
        </a:p>
      </dgm:t>
    </dgm:pt>
    <dgm:pt modelId="{4B8C5A4B-694E-43D2-8F96-5BECC6D1F9AE}" type="sibTrans" cxnId="{7E4ABCA7-21A5-4D97-8730-9E125915AC92}">
      <dgm:prSet/>
      <dgm:spPr/>
      <dgm:t>
        <a:bodyPr/>
        <a:lstStyle/>
        <a:p>
          <a:endParaRPr lang="lt-LT">
            <a:latin typeface="+mn-lt"/>
          </a:endParaRPr>
        </a:p>
      </dgm:t>
    </dgm:pt>
    <dgm:pt modelId="{DF3587CB-DA40-47CB-9338-025AC1FAF250}">
      <dgm:prSet custT="1"/>
      <dgm:spPr>
        <a:xfrm>
          <a:off x="0" y="3383864"/>
          <a:ext cx="5915025" cy="10442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Socialinių paslaugų plėtra ir prieinamumo užtikrinimas kaimiškose vietovėse (įskaitant paslaugas asmens namuose)</a:t>
          </a:r>
        </a:p>
      </dgm:t>
    </dgm:pt>
    <dgm:pt modelId="{CDA7DDEC-7D25-46BB-9112-D0DCEBA19D64}" type="parTrans" cxnId="{0AB8068B-6985-4D37-823B-0AEA906A0946}">
      <dgm:prSet/>
      <dgm:spPr/>
      <dgm:t>
        <a:bodyPr/>
        <a:lstStyle/>
        <a:p>
          <a:endParaRPr lang="lt-LT">
            <a:latin typeface="+mn-lt"/>
          </a:endParaRPr>
        </a:p>
      </dgm:t>
    </dgm:pt>
    <dgm:pt modelId="{42D59016-B7B8-4551-BC1A-6F0C78B17E23}" type="sibTrans" cxnId="{0AB8068B-6985-4D37-823B-0AEA906A0946}">
      <dgm:prSet/>
      <dgm:spPr/>
      <dgm:t>
        <a:bodyPr/>
        <a:lstStyle/>
        <a:p>
          <a:endParaRPr lang="lt-LT">
            <a:latin typeface="+mn-lt"/>
          </a:endParaRPr>
        </a:p>
      </dgm:t>
    </dgm:pt>
    <dgm:pt modelId="{CF2318B1-5532-4A5A-B7E0-F35F4FEAC6BD}">
      <dgm:prSet phldrT="[Text]" custT="1"/>
      <dgm:spPr>
        <a:xfrm>
          <a:off x="0" y="1996919"/>
          <a:ext cx="5915025" cy="10442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 Socialinio būsto paklausa viršija pasiūlą</a:t>
          </a:r>
          <a:endParaRPr lang="en-US" sz="1000">
            <a:solidFill>
              <a:sysClr val="windowText" lastClr="000000"/>
            </a:solidFill>
            <a:latin typeface="Calibri"/>
            <a:ea typeface="+mn-ea"/>
            <a:cs typeface="Times New Roman" panose="02020603050405020304" pitchFamily="18" charset="0"/>
          </a:endParaRPr>
        </a:p>
      </dgm:t>
    </dgm:pt>
    <dgm:pt modelId="{593CB7C5-B801-44FF-B422-323FE037C3E7}" type="parTrans" cxnId="{243A1FB7-4870-4323-AEC8-CEC45D473F60}">
      <dgm:prSet/>
      <dgm:spPr/>
      <dgm:t>
        <a:bodyPr/>
        <a:lstStyle/>
        <a:p>
          <a:endParaRPr lang="lt-LT"/>
        </a:p>
      </dgm:t>
    </dgm:pt>
    <dgm:pt modelId="{281DF792-EAD6-43C4-9F0C-6D66F81E3D6D}" type="sibTrans" cxnId="{243A1FB7-4870-4323-AEC8-CEC45D473F60}">
      <dgm:prSet/>
      <dgm:spPr/>
      <dgm:t>
        <a:bodyPr/>
        <a:lstStyle/>
        <a:p>
          <a:endParaRPr lang="lt-LT"/>
        </a:p>
      </dgm:t>
    </dgm:pt>
    <dgm:pt modelId="{1B99A8AB-3A08-41BD-BDFE-CA5E81E7C816}">
      <dgm:prSet custT="1"/>
      <dgm:spPr/>
      <dgm:t>
        <a:bodyPr/>
        <a:lstStyle/>
        <a:p>
          <a:r>
            <a:rPr lang="lt-LT" sz="1000">
              <a:solidFill>
                <a:sysClr val="windowText" lastClr="000000"/>
              </a:solidFill>
              <a:latin typeface="Calibri"/>
              <a:ea typeface="+mn-ea"/>
              <a:cs typeface="Times New Roman" panose="02020603050405020304" pitchFamily="18" charset="0"/>
            </a:rPr>
            <a:t> Aukštas demografinis senatvės koficientas</a:t>
          </a:r>
        </a:p>
      </dgm:t>
    </dgm:pt>
    <dgm:pt modelId="{8C8909C5-C680-4ADC-B300-5A98BCC7D6BF}" type="parTrans" cxnId="{33FEA16F-90FB-47D4-8610-2BDE082E2B56}">
      <dgm:prSet/>
      <dgm:spPr/>
      <dgm:t>
        <a:bodyPr/>
        <a:lstStyle/>
        <a:p>
          <a:endParaRPr lang="lt-LT"/>
        </a:p>
      </dgm:t>
    </dgm:pt>
    <dgm:pt modelId="{9BE95B86-231D-4B45-88C1-E720EA9C01DA}" type="sibTrans" cxnId="{33FEA16F-90FB-47D4-8610-2BDE082E2B56}">
      <dgm:prSet/>
      <dgm:spPr/>
      <dgm:t>
        <a:bodyPr/>
        <a:lstStyle/>
        <a:p>
          <a:endParaRPr lang="lt-LT"/>
        </a:p>
      </dgm:t>
    </dgm:pt>
    <dgm:pt modelId="{37AC60F8-3B0B-4EAF-9390-4F62EBDA17E8}">
      <dgm:prSet custT="1"/>
      <dgm:spPr>
        <a:xfrm>
          <a:off x="0" y="3383864"/>
          <a:ext cx="5915025" cy="10442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Darbo vietų kaimiškose vietovėse kūrimas, užimtumo skatinimas</a:t>
          </a:r>
        </a:p>
      </dgm:t>
    </dgm:pt>
    <dgm:pt modelId="{F5BA6D30-8EBD-49B0-8E96-752B13C147C3}" type="parTrans" cxnId="{678DA0F2-974F-4984-B9C9-1127F1F07AD6}">
      <dgm:prSet/>
      <dgm:spPr/>
      <dgm:t>
        <a:bodyPr/>
        <a:lstStyle/>
        <a:p>
          <a:endParaRPr lang="lt-LT"/>
        </a:p>
      </dgm:t>
    </dgm:pt>
    <dgm:pt modelId="{2510F6C6-1C3E-4A1B-8677-E85843D9CED6}" type="sibTrans" cxnId="{678DA0F2-974F-4984-B9C9-1127F1F07AD6}">
      <dgm:prSet/>
      <dgm:spPr/>
      <dgm:t>
        <a:bodyPr/>
        <a:lstStyle/>
        <a:p>
          <a:endParaRPr lang="lt-LT"/>
        </a:p>
      </dgm:t>
    </dgm:pt>
    <dgm:pt modelId="{8BF8FFF0-D3A0-48D0-82EB-012466D46ABF}">
      <dgm:prSet custT="1"/>
      <dgm:spPr/>
      <dgm:t>
        <a:bodyPr/>
        <a:lstStyle/>
        <a:p>
          <a:r>
            <a:rPr lang="lt-LT" sz="1000">
              <a:solidFill>
                <a:sysClr val="windowText" lastClr="000000"/>
              </a:solidFill>
              <a:latin typeface="Calibri"/>
              <a:ea typeface="+mn-ea"/>
              <a:cs typeface="Times New Roman" panose="02020603050405020304" pitchFamily="18" charset="0"/>
            </a:rPr>
            <a:t>Nevyriausybinių organizacijų iniciatyvų skatinimas ir veiklos plėtra socialiniame sektoriuje</a:t>
          </a:r>
        </a:p>
      </dgm:t>
    </dgm:pt>
    <dgm:pt modelId="{AA7407B1-6BAC-4ED0-992D-593320AAFDE2}" type="parTrans" cxnId="{339180DD-800A-4004-ABE2-93B63E24CE14}">
      <dgm:prSet/>
      <dgm:spPr/>
      <dgm:t>
        <a:bodyPr/>
        <a:lstStyle/>
        <a:p>
          <a:endParaRPr lang="lt-LT"/>
        </a:p>
      </dgm:t>
    </dgm:pt>
    <dgm:pt modelId="{1056F497-2717-42F3-A6F6-6080B7269F20}" type="sibTrans" cxnId="{339180DD-800A-4004-ABE2-93B63E24CE14}">
      <dgm:prSet/>
      <dgm:spPr/>
      <dgm:t>
        <a:bodyPr/>
        <a:lstStyle/>
        <a:p>
          <a:endParaRPr lang="lt-LT"/>
        </a:p>
      </dgm:t>
    </dgm:pt>
    <dgm:pt modelId="{098C2C40-75D6-498C-A122-8D56DB1E4A87}">
      <dgm:prSet custT="1"/>
      <dgm:spPr>
        <a:xfrm>
          <a:off x="0" y="4770810"/>
          <a:ext cx="5915025" cy="8835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Kvalifikuotų socialinių paslaugų teikėjų skaičiaus trūkumas</a:t>
          </a:r>
        </a:p>
      </dgm:t>
    </dgm:pt>
    <dgm:pt modelId="{84625093-1162-4967-8AFA-6719BB61F4CB}" type="parTrans" cxnId="{204AD0BA-4672-40E9-A4B8-D63075D73497}">
      <dgm:prSet/>
      <dgm:spPr/>
      <dgm:t>
        <a:bodyPr/>
        <a:lstStyle/>
        <a:p>
          <a:endParaRPr lang="lt-LT"/>
        </a:p>
      </dgm:t>
    </dgm:pt>
    <dgm:pt modelId="{BDCFB9DA-B1A4-42C2-9B71-B0943A26A535}" type="sibTrans" cxnId="{204AD0BA-4672-40E9-A4B8-D63075D73497}">
      <dgm:prSet/>
      <dgm:spPr/>
      <dgm:t>
        <a:bodyPr/>
        <a:lstStyle/>
        <a:p>
          <a:endParaRPr lang="lt-LT"/>
        </a:p>
      </dgm:t>
    </dgm:pt>
    <dgm:pt modelId="{CE6D026C-C16B-4484-AF12-E9B95695074B}">
      <dgm:prSet custT="1"/>
      <dgm:spPr/>
      <dgm:t>
        <a:bodyPr/>
        <a:lstStyle/>
        <a:p>
          <a:r>
            <a:rPr lang="lt-LT" sz="1000">
              <a:solidFill>
                <a:sysClr val="windowText" lastClr="000000"/>
              </a:solidFill>
              <a:latin typeface="Calibri"/>
              <a:ea typeface="+mn-ea"/>
              <a:cs typeface="Times New Roman" panose="02020603050405020304" pitchFamily="18" charset="0"/>
            </a:rPr>
            <a:t>Socialinių darbuotojų trūkumas</a:t>
          </a:r>
        </a:p>
      </dgm:t>
    </dgm:pt>
    <dgm:pt modelId="{A0A1AAC8-8873-49FE-A717-708B9F93FA64}" type="parTrans" cxnId="{8F5C657C-88E7-483C-A2EA-E4D339B0E38C}">
      <dgm:prSet/>
      <dgm:spPr/>
      <dgm:t>
        <a:bodyPr/>
        <a:lstStyle/>
        <a:p>
          <a:endParaRPr lang="lt-LT"/>
        </a:p>
      </dgm:t>
    </dgm:pt>
    <dgm:pt modelId="{CB98FCC9-BCDC-4173-B8EA-A9FF694F8FA5}" type="sibTrans" cxnId="{8F5C657C-88E7-483C-A2EA-E4D339B0E38C}">
      <dgm:prSet/>
      <dgm:spPr/>
      <dgm:t>
        <a:bodyPr/>
        <a:lstStyle/>
        <a:p>
          <a:endParaRPr lang="lt-LT"/>
        </a:p>
      </dgm:t>
    </dgm:pt>
    <dgm:pt modelId="{E913CA5E-1485-48AB-8B74-596B1547BD6B}" type="pres">
      <dgm:prSet presAssocID="{7C142914-8D04-4CCA-9643-0A24BDA23C91}" presName="linear" presStyleCnt="0">
        <dgm:presLayoutVars>
          <dgm:dir/>
          <dgm:animLvl val="lvl"/>
          <dgm:resizeHandles val="exact"/>
        </dgm:presLayoutVars>
      </dgm:prSet>
      <dgm:spPr/>
    </dgm:pt>
    <dgm:pt modelId="{C9983519-255F-4F88-90A3-9E31D950BEEF}" type="pres">
      <dgm:prSet presAssocID="{DF265953-948F-4410-BA96-985D04A83808}" presName="parentLin" presStyleCnt="0"/>
      <dgm:spPr/>
    </dgm:pt>
    <dgm:pt modelId="{70AB753A-E43A-42B6-8EA5-49869DD12A9C}" type="pres">
      <dgm:prSet presAssocID="{DF265953-948F-4410-BA96-985D04A83808}" presName="parentLeftMargin" presStyleLbl="node1" presStyleIdx="0" presStyleCnt="4"/>
      <dgm:spPr>
        <a:prstGeom prst="roundRect">
          <a:avLst/>
        </a:prstGeom>
      </dgm:spPr>
    </dgm:pt>
    <dgm:pt modelId="{B1C2C058-15B3-4881-ADF5-7976D45A9466}" type="pres">
      <dgm:prSet presAssocID="{DF265953-948F-4410-BA96-985D04A83808}" presName="parentText" presStyleLbl="node1" presStyleIdx="0" presStyleCnt="4">
        <dgm:presLayoutVars>
          <dgm:chMax val="0"/>
          <dgm:bulletEnabled val="1"/>
        </dgm:presLayoutVars>
      </dgm:prSet>
      <dgm:spPr/>
    </dgm:pt>
    <dgm:pt modelId="{E4C4BC4E-1478-44A1-9816-C4198CE43D83}" type="pres">
      <dgm:prSet presAssocID="{DF265953-948F-4410-BA96-985D04A83808}" presName="negativeSpace" presStyleCnt="0"/>
      <dgm:spPr/>
    </dgm:pt>
    <dgm:pt modelId="{64184441-A26F-4CC5-9C5B-38493156ABBD}" type="pres">
      <dgm:prSet presAssocID="{DF265953-948F-4410-BA96-985D04A83808}" presName="childText" presStyleLbl="conFgAcc1" presStyleIdx="0" presStyleCnt="4">
        <dgm:presLayoutVars>
          <dgm:bulletEnabled val="1"/>
        </dgm:presLayoutVars>
      </dgm:prSet>
      <dgm:spPr>
        <a:prstGeom prst="rect">
          <a:avLst/>
        </a:prstGeom>
      </dgm:spPr>
    </dgm:pt>
    <dgm:pt modelId="{8BCDC38D-7756-494F-84B4-15585AF394C4}" type="pres">
      <dgm:prSet presAssocID="{95926539-A698-4675-92EE-8E00EA2C6642}" presName="spaceBetweenRectangles" presStyleCnt="0"/>
      <dgm:spPr/>
    </dgm:pt>
    <dgm:pt modelId="{0504787A-3229-4FA6-99A5-022C75A26357}" type="pres">
      <dgm:prSet presAssocID="{DAEE2819-76A6-4883-B190-A16B6CBAC01C}" presName="parentLin" presStyleCnt="0"/>
      <dgm:spPr/>
    </dgm:pt>
    <dgm:pt modelId="{80F57B5D-1F84-48E5-8B17-010043BE75E7}" type="pres">
      <dgm:prSet presAssocID="{DAEE2819-76A6-4883-B190-A16B6CBAC01C}" presName="parentLeftMargin" presStyleLbl="node1" presStyleIdx="0" presStyleCnt="4"/>
      <dgm:spPr>
        <a:prstGeom prst="roundRect">
          <a:avLst/>
        </a:prstGeom>
      </dgm:spPr>
    </dgm:pt>
    <dgm:pt modelId="{BBC2B67D-BAAA-402B-B5FF-3C055AD2AA8F}" type="pres">
      <dgm:prSet presAssocID="{DAEE2819-76A6-4883-B190-A16B6CBAC01C}" presName="parentText" presStyleLbl="node1" presStyleIdx="1" presStyleCnt="4">
        <dgm:presLayoutVars>
          <dgm:chMax val="0"/>
          <dgm:bulletEnabled val="1"/>
        </dgm:presLayoutVars>
      </dgm:prSet>
      <dgm:spPr/>
    </dgm:pt>
    <dgm:pt modelId="{CC7D1605-3823-425A-B602-E0654D334B20}" type="pres">
      <dgm:prSet presAssocID="{DAEE2819-76A6-4883-B190-A16B6CBAC01C}" presName="negativeSpace" presStyleCnt="0"/>
      <dgm:spPr/>
    </dgm:pt>
    <dgm:pt modelId="{329A7635-1FB4-404C-B48F-DC44BA27DFD1}" type="pres">
      <dgm:prSet presAssocID="{DAEE2819-76A6-4883-B190-A16B6CBAC01C}" presName="childText" presStyleLbl="conFgAcc1" presStyleIdx="1" presStyleCnt="4">
        <dgm:presLayoutVars>
          <dgm:bulletEnabled val="1"/>
        </dgm:presLayoutVars>
      </dgm:prSet>
      <dgm:spPr>
        <a:prstGeom prst="rect">
          <a:avLst/>
        </a:prstGeom>
      </dgm:spPr>
    </dgm:pt>
    <dgm:pt modelId="{BCC52EF0-0C96-47B1-A0B7-8DE23909C785}" type="pres">
      <dgm:prSet presAssocID="{DB731F91-3472-477E-BB1D-5AD095E5C9A2}" presName="spaceBetweenRectangles" presStyleCnt="0"/>
      <dgm:spPr/>
    </dgm:pt>
    <dgm:pt modelId="{643400A8-EBA6-41E7-8CF5-7C4A91523190}" type="pres">
      <dgm:prSet presAssocID="{2036228D-7924-4305-B4F4-5B2B6A881A60}" presName="parentLin" presStyleCnt="0"/>
      <dgm:spPr/>
    </dgm:pt>
    <dgm:pt modelId="{FF3B2B00-1C12-4732-AF25-41B51C4C188B}" type="pres">
      <dgm:prSet presAssocID="{2036228D-7924-4305-B4F4-5B2B6A881A60}" presName="parentLeftMargin" presStyleLbl="node1" presStyleIdx="1" presStyleCnt="4"/>
      <dgm:spPr>
        <a:prstGeom prst="roundRect">
          <a:avLst/>
        </a:prstGeom>
      </dgm:spPr>
    </dgm:pt>
    <dgm:pt modelId="{4672CBBB-4F75-4485-9824-7BA50BBBAFA9}" type="pres">
      <dgm:prSet presAssocID="{2036228D-7924-4305-B4F4-5B2B6A881A60}" presName="parentText" presStyleLbl="node1" presStyleIdx="2" presStyleCnt="4">
        <dgm:presLayoutVars>
          <dgm:chMax val="0"/>
          <dgm:bulletEnabled val="1"/>
        </dgm:presLayoutVars>
      </dgm:prSet>
      <dgm:spPr/>
    </dgm:pt>
    <dgm:pt modelId="{5D5BCF99-2B95-4354-BC04-6E2241C0D686}" type="pres">
      <dgm:prSet presAssocID="{2036228D-7924-4305-B4F4-5B2B6A881A60}" presName="negativeSpace" presStyleCnt="0"/>
      <dgm:spPr/>
    </dgm:pt>
    <dgm:pt modelId="{B92FC829-E839-4B3D-A61D-595EA5788178}" type="pres">
      <dgm:prSet presAssocID="{2036228D-7924-4305-B4F4-5B2B6A881A60}" presName="childText" presStyleLbl="conFgAcc1" presStyleIdx="2" presStyleCnt="4">
        <dgm:presLayoutVars>
          <dgm:bulletEnabled val="1"/>
        </dgm:presLayoutVars>
      </dgm:prSet>
      <dgm:spPr>
        <a:prstGeom prst="rect">
          <a:avLst/>
        </a:prstGeom>
      </dgm:spPr>
    </dgm:pt>
    <dgm:pt modelId="{33F65BB6-23CC-4609-B868-8C15AE250913}" type="pres">
      <dgm:prSet presAssocID="{249E9A29-026E-4C66-BA13-8EAC55CB3C34}" presName="spaceBetweenRectangles" presStyleCnt="0"/>
      <dgm:spPr/>
    </dgm:pt>
    <dgm:pt modelId="{6CA32501-9195-401E-81B7-14F8E4F7B818}" type="pres">
      <dgm:prSet presAssocID="{948A4BD6-F139-4960-9130-5A3729C4C619}" presName="parentLin" presStyleCnt="0"/>
      <dgm:spPr/>
    </dgm:pt>
    <dgm:pt modelId="{135875D4-C388-4369-9D3E-3791A914B9D5}" type="pres">
      <dgm:prSet presAssocID="{948A4BD6-F139-4960-9130-5A3729C4C619}" presName="parentLeftMargin" presStyleLbl="node1" presStyleIdx="2" presStyleCnt="4"/>
      <dgm:spPr>
        <a:prstGeom prst="roundRect">
          <a:avLst/>
        </a:prstGeom>
      </dgm:spPr>
    </dgm:pt>
    <dgm:pt modelId="{80C39A1F-B8E5-41A2-948D-54562A96EAED}" type="pres">
      <dgm:prSet presAssocID="{948A4BD6-F139-4960-9130-5A3729C4C619}" presName="parentText" presStyleLbl="node1" presStyleIdx="3" presStyleCnt="4">
        <dgm:presLayoutVars>
          <dgm:chMax val="0"/>
          <dgm:bulletEnabled val="1"/>
        </dgm:presLayoutVars>
      </dgm:prSet>
      <dgm:spPr/>
    </dgm:pt>
    <dgm:pt modelId="{229A88F9-6B33-437D-AF47-9F6B4838F534}" type="pres">
      <dgm:prSet presAssocID="{948A4BD6-F139-4960-9130-5A3729C4C619}" presName="negativeSpace" presStyleCnt="0"/>
      <dgm:spPr/>
    </dgm:pt>
    <dgm:pt modelId="{3996D8B8-5436-4B45-A9C3-5A723398BB7B}"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50E3800B-FE20-4C24-B8B0-48C8F7DCA376}" type="presOf" srcId="{2036228D-7924-4305-B4F4-5B2B6A881A60}" destId="{FF3B2B00-1C12-4732-AF25-41B51C4C188B}" srcOrd="0" destOrd="0" presId="urn:microsoft.com/office/officeart/2005/8/layout/list1"/>
    <dgm:cxn modelId="{D51AA90D-0155-4B37-8CFB-5E7ECBD34935}" type="presOf" srcId="{DF3587CB-DA40-47CB-9338-025AC1FAF250}" destId="{B92FC829-E839-4B3D-A61D-595EA5788178}" srcOrd="0" destOrd="2" presId="urn:microsoft.com/office/officeart/2005/8/layout/list1"/>
    <dgm:cxn modelId="{E7F57D0E-470B-4FFF-9F5E-92E2DD6D482C}" srcId="{DAEE2819-76A6-4883-B190-A16B6CBAC01C}" destId="{DB218B1C-2148-4E85-B1E6-D595B8868553}" srcOrd="1" destOrd="0" parTransId="{01D89E6C-E233-4A98-8F7F-EFD7901F673F}" sibTransId="{3EB1BD17-D001-432D-BED0-7C0AA07281AE}"/>
    <dgm:cxn modelId="{5CB9F312-14A3-4108-98B7-0A1BFEBD5576}" srcId="{DAEE2819-76A6-4883-B190-A16B6CBAC01C}" destId="{37D99275-08C6-4194-88B0-9488C9F5AD69}" srcOrd="0" destOrd="0" parTransId="{6813863E-426A-4E0C-8E9A-921E83154A58}" sibTransId="{4DE1BF29-5B56-42B4-8DF4-07A04ED6B95C}"/>
    <dgm:cxn modelId="{7BD66314-2B9D-418E-8089-E8BB65321839}" type="presOf" srcId="{7C142914-8D04-4CCA-9643-0A24BDA23C91}" destId="{E913CA5E-1485-48AB-8B74-596B1547BD6B}" srcOrd="0" destOrd="0" presId="urn:microsoft.com/office/officeart/2005/8/layout/list1"/>
    <dgm:cxn modelId="{4C7A7318-D0CF-4BC4-B2C9-3368EB5B5A60}" type="presOf" srcId="{DF265953-948F-4410-BA96-985D04A83808}" destId="{B1C2C058-15B3-4881-ADF5-7976D45A9466}" srcOrd="1" destOrd="0" presId="urn:microsoft.com/office/officeart/2005/8/layout/list1"/>
    <dgm:cxn modelId="{45BFDE21-1323-4BCC-8538-A0A9BE0434F4}" type="presOf" srcId="{8BF8FFF0-D3A0-48D0-82EB-012466D46ABF}" destId="{B92FC829-E839-4B3D-A61D-595EA5788178}" srcOrd="0" destOrd="4" presId="urn:microsoft.com/office/officeart/2005/8/layout/list1"/>
    <dgm:cxn modelId="{D34EA225-BE89-4865-B3F3-904C12BB2E05}" srcId="{7C142914-8D04-4CCA-9643-0A24BDA23C91}" destId="{948A4BD6-F139-4960-9130-5A3729C4C619}" srcOrd="3" destOrd="0" parTransId="{1532D8A8-2A8B-4563-94C8-971D3E903AF7}" sibTransId="{6429AF09-A905-4D27-9E4E-07EB6C75A37B}"/>
    <dgm:cxn modelId="{53360D2E-291A-4CA0-ABC4-018C1FD2E770}" srcId="{948A4BD6-F139-4960-9130-5A3729C4C619}" destId="{77CB14F1-ACFF-4784-B5B1-FA14AB45472E}" srcOrd="1" destOrd="0" parTransId="{1509C6E7-1F3C-4A0B-8321-FA11F5EEA5E6}" sibTransId="{A0DCDA50-C346-4BF4-8C11-A7D38738F543}"/>
    <dgm:cxn modelId="{E76FC83B-52A2-4E9C-BAC5-1378F5848277}" type="presOf" srcId="{E079098C-F38F-4C50-84AF-60A0528A24C7}" destId="{B92FC829-E839-4B3D-A61D-595EA5788178}" srcOrd="0" destOrd="1" presId="urn:microsoft.com/office/officeart/2005/8/layout/list1"/>
    <dgm:cxn modelId="{C8DB7C5D-5499-405B-B1D7-175ED42A30E2}" srcId="{2036228D-7924-4305-B4F4-5B2B6A881A60}" destId="{02D81A81-3111-4BE0-8228-4D5DD4967EA0}" srcOrd="0" destOrd="0" parTransId="{9743060A-3B5C-4CBF-A7DC-E5F7092549A9}" sibTransId="{0EEA66B5-E4DF-4E9F-A968-FDE61B3254D7}"/>
    <dgm:cxn modelId="{06CBC15E-DF00-42ED-95E3-8A85830A9587}" srcId="{DF265953-948F-4410-BA96-985D04A83808}" destId="{8ED62824-A056-48D5-AD2E-F123E2AD2B6B}" srcOrd="0" destOrd="0" parTransId="{7D2F2571-B7A3-4153-B96D-01055337000A}" sibTransId="{BFC59216-A53D-4A3B-A408-AEC064DC557F}"/>
    <dgm:cxn modelId="{CB71FF5F-FFC8-4EB1-A9C5-AC3345F852B3}" type="presOf" srcId="{0A5EA25C-3097-431E-A4D9-74A2655580DC}" destId="{64184441-A26F-4CC5-9C5B-38493156ABBD}" srcOrd="0" destOrd="1" presId="urn:microsoft.com/office/officeart/2005/8/layout/list1"/>
    <dgm:cxn modelId="{7B583F63-62FE-4725-BB44-8C17EADA95B8}" type="presOf" srcId="{02D81A81-3111-4BE0-8228-4D5DD4967EA0}" destId="{B92FC829-E839-4B3D-A61D-595EA5788178}" srcOrd="0" destOrd="0" presId="urn:microsoft.com/office/officeart/2005/8/layout/list1"/>
    <dgm:cxn modelId="{65F7104B-CDA5-447B-AB07-C1AC6FD8ABB9}" srcId="{DF265953-948F-4410-BA96-985D04A83808}" destId="{AC9C1B63-6F9F-4164-BB42-7B71BA1AD03A}" srcOrd="2" destOrd="0" parTransId="{E699E5F7-FF1A-42A7-ADEC-D2B241802C54}" sibTransId="{EB24C4B8-B6B1-42FD-B1E9-1E4B828FB8EB}"/>
    <dgm:cxn modelId="{22E5D16B-73BA-482A-9C3D-150E73225772}" type="presOf" srcId="{37AC60F8-3B0B-4EAF-9390-4F62EBDA17E8}" destId="{B92FC829-E839-4B3D-A61D-595EA5788178}" srcOrd="0" destOrd="3" presId="urn:microsoft.com/office/officeart/2005/8/layout/list1"/>
    <dgm:cxn modelId="{33FEA16F-90FB-47D4-8610-2BDE082E2B56}" srcId="{DAEE2819-76A6-4883-B190-A16B6CBAC01C}" destId="{1B99A8AB-3A08-41BD-BDFE-CA5E81E7C816}" srcOrd="3" destOrd="0" parTransId="{8C8909C5-C680-4ADC-B300-5A98BCC7D6BF}" sibTransId="{9BE95B86-231D-4B45-88C1-E720EA9C01DA}"/>
    <dgm:cxn modelId="{E1372B71-2411-43A8-BEF3-45063A2FB8AB}" type="presOf" srcId="{948A4BD6-F139-4960-9130-5A3729C4C619}" destId="{80C39A1F-B8E5-41A2-948D-54562A96EAED}" srcOrd="1" destOrd="0" presId="urn:microsoft.com/office/officeart/2005/8/layout/list1"/>
    <dgm:cxn modelId="{51305873-2CC3-495E-ADD1-3AD8C4EF00CB}" type="presOf" srcId="{DAEE2819-76A6-4883-B190-A16B6CBAC01C}" destId="{80F57B5D-1F84-48E5-8B17-010043BE75E7}" srcOrd="0" destOrd="0" presId="urn:microsoft.com/office/officeart/2005/8/layout/list1"/>
    <dgm:cxn modelId="{DB6F4954-2A17-431B-B1E8-A4650F887FA6}" type="presOf" srcId="{AC9C1B63-6F9F-4164-BB42-7B71BA1AD03A}" destId="{64184441-A26F-4CC5-9C5B-38493156ABBD}" srcOrd="0" destOrd="2" presId="urn:microsoft.com/office/officeart/2005/8/layout/list1"/>
    <dgm:cxn modelId="{4AF9FA75-842F-43AC-A6F0-A6E8D3BACAAF}" type="presOf" srcId="{CE6D026C-C16B-4484-AF12-E9B95695074B}" destId="{3996D8B8-5436-4B45-A9C3-5A723398BB7B}" srcOrd="0" destOrd="3" presId="urn:microsoft.com/office/officeart/2005/8/layout/list1"/>
    <dgm:cxn modelId="{B1412577-4DC7-4BC7-9C90-9C53F77DBE1C}" type="presOf" srcId="{1B99A8AB-3A08-41BD-BDFE-CA5E81E7C816}" destId="{329A7635-1FB4-404C-B48F-DC44BA27DFD1}" srcOrd="0" destOrd="3" presId="urn:microsoft.com/office/officeart/2005/8/layout/list1"/>
    <dgm:cxn modelId="{F17F2A59-B183-434E-8B2A-079B4991BFCC}" type="presOf" srcId="{12AF0991-280D-4B90-A1E3-7EDE29FCFBA0}" destId="{3996D8B8-5436-4B45-A9C3-5A723398BB7B}" srcOrd="0" destOrd="0" presId="urn:microsoft.com/office/officeart/2005/8/layout/list1"/>
    <dgm:cxn modelId="{8F5C657C-88E7-483C-A2EA-E4D339B0E38C}" srcId="{948A4BD6-F139-4960-9130-5A3729C4C619}" destId="{CE6D026C-C16B-4484-AF12-E9B95695074B}" srcOrd="3" destOrd="0" parTransId="{A0A1AAC8-8873-49FE-A717-708B9F93FA64}" sibTransId="{CB98FCC9-BCDC-4173-B8EA-A9FF694F8FA5}"/>
    <dgm:cxn modelId="{2FAEFC7D-FBC1-4B13-AD2E-50CAF9B17982}" type="presOf" srcId="{37D99275-08C6-4194-88B0-9488C9F5AD69}" destId="{329A7635-1FB4-404C-B48F-DC44BA27DFD1}" srcOrd="0" destOrd="0"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0AB8068B-6985-4D37-823B-0AEA906A0946}" srcId="{2036228D-7924-4305-B4F4-5B2B6A881A60}" destId="{DF3587CB-DA40-47CB-9338-025AC1FAF250}" srcOrd="2" destOrd="0" parTransId="{CDA7DDEC-7D25-46BB-9112-D0DCEBA19D64}" sibTransId="{42D59016-B7B8-4551-BC1A-6F0C78B17E23}"/>
    <dgm:cxn modelId="{D430898C-D112-41C5-A965-F054254805AF}" srcId="{DF265953-948F-4410-BA96-985D04A83808}" destId="{712AB52B-55CC-4A7C-8372-B7ED0472E567}" srcOrd="3" destOrd="0" parTransId="{94B340B6-8DB2-431A-8D1D-046EDBDA2145}" sibTransId="{4AC72369-84B6-42B9-9FF7-FA2A1EBA11AF}"/>
    <dgm:cxn modelId="{BAEF3E8F-74DD-489F-87FD-CCFD776DFDAE}" type="presOf" srcId="{DB218B1C-2148-4E85-B1E6-D595B8868553}" destId="{329A7635-1FB4-404C-B48F-DC44BA27DFD1}" srcOrd="0" destOrd="1" presId="urn:microsoft.com/office/officeart/2005/8/layout/list1"/>
    <dgm:cxn modelId="{4B89F897-DB85-4AEB-AF3D-AD8DD7F99A0E}" srcId="{948A4BD6-F139-4960-9130-5A3729C4C619}" destId="{12AF0991-280D-4B90-A1E3-7EDE29FCFBA0}" srcOrd="0" destOrd="0" parTransId="{7F86EAC8-2AE0-4FB7-A025-E7C8CAF43AEE}" sibTransId="{127EAA6E-1B8C-46AD-82D1-61549763CC90}"/>
    <dgm:cxn modelId="{0048D9A0-D773-4863-94BC-AB7CFDACEDF6}" type="presOf" srcId="{8ED62824-A056-48D5-AD2E-F123E2AD2B6B}" destId="{64184441-A26F-4CC5-9C5B-38493156ABBD}" srcOrd="0" destOrd="0" presId="urn:microsoft.com/office/officeart/2005/8/layout/list1"/>
    <dgm:cxn modelId="{7E4ABCA7-21A5-4D97-8730-9E125915AC92}" srcId="{DF265953-948F-4410-BA96-985D04A83808}" destId="{0A5EA25C-3097-431E-A4D9-74A2655580DC}" srcOrd="1" destOrd="0" parTransId="{DF6BEC47-816D-4E9E-ACB9-1FA2EA5341BB}" sibTransId="{4B8C5A4B-694E-43D2-8F96-5BECC6D1F9AE}"/>
    <dgm:cxn modelId="{DA047AB3-9FC3-4B5A-906D-24674C9B1280}" type="presOf" srcId="{948A4BD6-F139-4960-9130-5A3729C4C619}" destId="{135875D4-C388-4369-9D3E-3791A914B9D5}" srcOrd="0" destOrd="0"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243A1FB7-4870-4323-AEC8-CEC45D473F60}" srcId="{DAEE2819-76A6-4883-B190-A16B6CBAC01C}" destId="{CF2318B1-5532-4A5A-B7E0-F35F4FEAC6BD}" srcOrd="2" destOrd="0" parTransId="{593CB7C5-B801-44FF-B422-323FE037C3E7}" sibTransId="{281DF792-EAD6-43C4-9F0C-6D66F81E3D6D}"/>
    <dgm:cxn modelId="{65A082B9-AECB-4CF3-8224-814BB7A2AF2F}" type="presOf" srcId="{DAEE2819-76A6-4883-B190-A16B6CBAC01C}" destId="{BBC2B67D-BAAA-402B-B5FF-3C055AD2AA8F}" srcOrd="1" destOrd="0" presId="urn:microsoft.com/office/officeart/2005/8/layout/list1"/>
    <dgm:cxn modelId="{C93ADCB9-A6F0-4850-9048-AC202D93B05F}" type="presOf" srcId="{77CB14F1-ACFF-4784-B5B1-FA14AB45472E}" destId="{3996D8B8-5436-4B45-A9C3-5A723398BB7B}" srcOrd="0" destOrd="1" presId="urn:microsoft.com/office/officeart/2005/8/layout/list1"/>
    <dgm:cxn modelId="{204AD0BA-4672-40E9-A4B8-D63075D73497}" srcId="{948A4BD6-F139-4960-9130-5A3729C4C619}" destId="{098C2C40-75D6-498C-A122-8D56DB1E4A87}" srcOrd="2" destOrd="0" parTransId="{84625093-1162-4967-8AFA-6719BB61F4CB}" sibTransId="{BDCFB9DA-B1A4-42C2-9B71-B0943A26A535}"/>
    <dgm:cxn modelId="{755A79BD-AE1B-43BF-AA4A-2310E534FEFC}" srcId="{2036228D-7924-4305-B4F4-5B2B6A881A60}" destId="{E079098C-F38F-4C50-84AF-60A0528A24C7}" srcOrd="1" destOrd="0" parTransId="{E5F270D3-05F6-4769-8DF5-FA7280174ED6}" sibTransId="{772547D6-31EA-48FC-87EE-4CC732F20C90}"/>
    <dgm:cxn modelId="{4AFB53CF-760D-4387-B79D-A887315BBCCC}" type="presOf" srcId="{2036228D-7924-4305-B4F4-5B2B6A881A60}" destId="{4672CBBB-4F75-4485-9824-7BA50BBBAFA9}" srcOrd="1" destOrd="0" presId="urn:microsoft.com/office/officeart/2005/8/layout/list1"/>
    <dgm:cxn modelId="{D5DA28D4-AB1A-44DE-A344-69913CE79ABD}" type="presOf" srcId="{CF2318B1-5532-4A5A-B7E0-F35F4FEAC6BD}" destId="{329A7635-1FB4-404C-B48F-DC44BA27DFD1}" srcOrd="0" destOrd="2" presId="urn:microsoft.com/office/officeart/2005/8/layout/list1"/>
    <dgm:cxn modelId="{ECDD3CD7-2CF7-4836-9B32-DCB0AA02B8DD}" type="presOf" srcId="{712AB52B-55CC-4A7C-8372-B7ED0472E567}" destId="{64184441-A26F-4CC5-9C5B-38493156ABBD}" srcOrd="0" destOrd="3" presId="urn:microsoft.com/office/officeart/2005/8/layout/list1"/>
    <dgm:cxn modelId="{339180DD-800A-4004-ABE2-93B63E24CE14}" srcId="{2036228D-7924-4305-B4F4-5B2B6A881A60}" destId="{8BF8FFF0-D3A0-48D0-82EB-012466D46ABF}" srcOrd="4" destOrd="0" parTransId="{AA7407B1-6BAC-4ED0-992D-593320AAFDE2}" sibTransId="{1056F497-2717-42F3-A6F6-6080B7269F20}"/>
    <dgm:cxn modelId="{CCC4EFEC-EE65-4D3E-9044-7004DEC0E654}" type="presOf" srcId="{DF265953-948F-4410-BA96-985D04A83808}" destId="{70AB753A-E43A-42B6-8EA5-49869DD12A9C}" srcOrd="0" destOrd="0" presId="urn:microsoft.com/office/officeart/2005/8/layout/list1"/>
    <dgm:cxn modelId="{678DA0F2-974F-4984-B9C9-1127F1F07AD6}" srcId="{2036228D-7924-4305-B4F4-5B2B6A881A60}" destId="{37AC60F8-3B0B-4EAF-9390-4F62EBDA17E8}" srcOrd="3" destOrd="0" parTransId="{F5BA6D30-8EBD-49B0-8E96-752B13C147C3}" sibTransId="{2510F6C6-1C3E-4A1B-8677-E85843D9CED6}"/>
    <dgm:cxn modelId="{37743DF3-7510-4CEA-A9A5-54D2B5CDC30E}" srcId="{7C142914-8D04-4CCA-9643-0A24BDA23C91}" destId="{2036228D-7924-4305-B4F4-5B2B6A881A60}" srcOrd="2" destOrd="0" parTransId="{BEE893C3-7652-4EBE-B472-1C26CD1C3F26}" sibTransId="{249E9A29-026E-4C66-BA13-8EAC55CB3C34}"/>
    <dgm:cxn modelId="{53DEC3F5-134C-436F-95D9-F7F33D648CC6}" type="presOf" srcId="{098C2C40-75D6-498C-A122-8D56DB1E4A87}" destId="{3996D8B8-5436-4B45-A9C3-5A723398BB7B}" srcOrd="0" destOrd="2" presId="urn:microsoft.com/office/officeart/2005/8/layout/list1"/>
    <dgm:cxn modelId="{88C32F97-3DB8-48CB-B4D4-A18787E203A6}" type="presParOf" srcId="{E913CA5E-1485-48AB-8B74-596B1547BD6B}" destId="{C9983519-255F-4F88-90A3-9E31D950BEEF}" srcOrd="0" destOrd="0" presId="urn:microsoft.com/office/officeart/2005/8/layout/list1"/>
    <dgm:cxn modelId="{3C3C33CB-F1A5-4B93-9F54-ADDAA5BA965F}" type="presParOf" srcId="{C9983519-255F-4F88-90A3-9E31D950BEEF}" destId="{70AB753A-E43A-42B6-8EA5-49869DD12A9C}" srcOrd="0" destOrd="0" presId="urn:microsoft.com/office/officeart/2005/8/layout/list1"/>
    <dgm:cxn modelId="{E86BD71B-5C61-4D1B-8844-C3ECD27AF645}" type="presParOf" srcId="{C9983519-255F-4F88-90A3-9E31D950BEEF}" destId="{B1C2C058-15B3-4881-ADF5-7976D45A9466}" srcOrd="1" destOrd="0" presId="urn:microsoft.com/office/officeart/2005/8/layout/list1"/>
    <dgm:cxn modelId="{9706959F-795B-462C-961E-E5A40C12E311}" type="presParOf" srcId="{E913CA5E-1485-48AB-8B74-596B1547BD6B}" destId="{E4C4BC4E-1478-44A1-9816-C4198CE43D83}" srcOrd="1" destOrd="0" presId="urn:microsoft.com/office/officeart/2005/8/layout/list1"/>
    <dgm:cxn modelId="{C4B6495C-0922-4C63-BC7E-1EBBF8176E69}" type="presParOf" srcId="{E913CA5E-1485-48AB-8B74-596B1547BD6B}" destId="{64184441-A26F-4CC5-9C5B-38493156ABBD}" srcOrd="2" destOrd="0" presId="urn:microsoft.com/office/officeart/2005/8/layout/list1"/>
    <dgm:cxn modelId="{67D0885F-3ED5-4795-9EEE-EDEF98A90DEA}" type="presParOf" srcId="{E913CA5E-1485-48AB-8B74-596B1547BD6B}" destId="{8BCDC38D-7756-494F-84B4-15585AF394C4}" srcOrd="3" destOrd="0" presId="urn:microsoft.com/office/officeart/2005/8/layout/list1"/>
    <dgm:cxn modelId="{42B05258-67AD-46D6-A215-5EA00121AB0C}" type="presParOf" srcId="{E913CA5E-1485-48AB-8B74-596B1547BD6B}" destId="{0504787A-3229-4FA6-99A5-022C75A26357}" srcOrd="4" destOrd="0" presId="urn:microsoft.com/office/officeart/2005/8/layout/list1"/>
    <dgm:cxn modelId="{05255917-2997-4142-B3AC-87DC3CF1B1D8}" type="presParOf" srcId="{0504787A-3229-4FA6-99A5-022C75A26357}" destId="{80F57B5D-1F84-48E5-8B17-010043BE75E7}" srcOrd="0" destOrd="0" presId="urn:microsoft.com/office/officeart/2005/8/layout/list1"/>
    <dgm:cxn modelId="{1B34CF7E-6990-496C-AB67-73BC5B748CD0}" type="presParOf" srcId="{0504787A-3229-4FA6-99A5-022C75A26357}" destId="{BBC2B67D-BAAA-402B-B5FF-3C055AD2AA8F}" srcOrd="1" destOrd="0" presId="urn:microsoft.com/office/officeart/2005/8/layout/list1"/>
    <dgm:cxn modelId="{776A83A1-4DE2-4DAF-B71D-CD58AC75A73C}" type="presParOf" srcId="{E913CA5E-1485-48AB-8B74-596B1547BD6B}" destId="{CC7D1605-3823-425A-B602-E0654D334B20}" srcOrd="5" destOrd="0" presId="urn:microsoft.com/office/officeart/2005/8/layout/list1"/>
    <dgm:cxn modelId="{FB89848F-DD22-41FC-AF9C-C232203FB8D1}" type="presParOf" srcId="{E913CA5E-1485-48AB-8B74-596B1547BD6B}" destId="{329A7635-1FB4-404C-B48F-DC44BA27DFD1}" srcOrd="6" destOrd="0" presId="urn:microsoft.com/office/officeart/2005/8/layout/list1"/>
    <dgm:cxn modelId="{DE199925-C3BA-42C9-8119-C2D253DDFFB1}" type="presParOf" srcId="{E913CA5E-1485-48AB-8B74-596B1547BD6B}" destId="{BCC52EF0-0C96-47B1-A0B7-8DE23909C785}" srcOrd="7" destOrd="0" presId="urn:microsoft.com/office/officeart/2005/8/layout/list1"/>
    <dgm:cxn modelId="{7A17D605-469C-4782-A848-31E887F6D7AD}" type="presParOf" srcId="{E913CA5E-1485-48AB-8B74-596B1547BD6B}" destId="{643400A8-EBA6-41E7-8CF5-7C4A91523190}" srcOrd="8" destOrd="0" presId="urn:microsoft.com/office/officeart/2005/8/layout/list1"/>
    <dgm:cxn modelId="{8D01B89E-13DE-4D68-AB53-E7578224129E}" type="presParOf" srcId="{643400A8-EBA6-41E7-8CF5-7C4A91523190}" destId="{FF3B2B00-1C12-4732-AF25-41B51C4C188B}" srcOrd="0" destOrd="0" presId="urn:microsoft.com/office/officeart/2005/8/layout/list1"/>
    <dgm:cxn modelId="{12CC56BE-9342-4D64-9636-B6DE8D506B8D}" type="presParOf" srcId="{643400A8-EBA6-41E7-8CF5-7C4A91523190}" destId="{4672CBBB-4F75-4485-9824-7BA50BBBAFA9}" srcOrd="1" destOrd="0" presId="urn:microsoft.com/office/officeart/2005/8/layout/list1"/>
    <dgm:cxn modelId="{D570C889-32C9-498C-AF4E-C0A94914BDBC}" type="presParOf" srcId="{E913CA5E-1485-48AB-8B74-596B1547BD6B}" destId="{5D5BCF99-2B95-4354-BC04-6E2241C0D686}" srcOrd="9" destOrd="0" presId="urn:microsoft.com/office/officeart/2005/8/layout/list1"/>
    <dgm:cxn modelId="{1BE90A3E-04B6-46BF-A763-B890E200D684}" type="presParOf" srcId="{E913CA5E-1485-48AB-8B74-596B1547BD6B}" destId="{B92FC829-E839-4B3D-A61D-595EA5788178}" srcOrd="10" destOrd="0" presId="urn:microsoft.com/office/officeart/2005/8/layout/list1"/>
    <dgm:cxn modelId="{32ADAC2E-8276-4BCD-8876-C9E40789C955}" type="presParOf" srcId="{E913CA5E-1485-48AB-8B74-596B1547BD6B}" destId="{33F65BB6-23CC-4609-B868-8C15AE250913}" srcOrd="11" destOrd="0" presId="urn:microsoft.com/office/officeart/2005/8/layout/list1"/>
    <dgm:cxn modelId="{60644C57-2802-454B-B184-F46220489508}" type="presParOf" srcId="{E913CA5E-1485-48AB-8B74-596B1547BD6B}" destId="{6CA32501-9195-401E-81B7-14F8E4F7B818}" srcOrd="12" destOrd="0" presId="urn:microsoft.com/office/officeart/2005/8/layout/list1"/>
    <dgm:cxn modelId="{571A85C3-BC54-4352-BE8E-0BFA417165D5}" type="presParOf" srcId="{6CA32501-9195-401E-81B7-14F8E4F7B818}" destId="{135875D4-C388-4369-9D3E-3791A914B9D5}" srcOrd="0" destOrd="0" presId="urn:microsoft.com/office/officeart/2005/8/layout/list1"/>
    <dgm:cxn modelId="{09310B06-1E1A-4129-9B2A-C631FAA0E5AD}" type="presParOf" srcId="{6CA32501-9195-401E-81B7-14F8E4F7B818}" destId="{80C39A1F-B8E5-41A2-948D-54562A96EAED}" srcOrd="1" destOrd="0" presId="urn:microsoft.com/office/officeart/2005/8/layout/list1"/>
    <dgm:cxn modelId="{E7355E3E-DA55-45A1-ADB2-B90361C62962}" type="presParOf" srcId="{E913CA5E-1485-48AB-8B74-596B1547BD6B}" destId="{229A88F9-6B33-437D-AF47-9F6B4838F534}" srcOrd="13" destOrd="0" presId="urn:microsoft.com/office/officeart/2005/8/layout/list1"/>
    <dgm:cxn modelId="{E8943329-928B-4B9C-BA68-FB9D9E993B23}" type="presParOf" srcId="{E913CA5E-1485-48AB-8B74-596B1547BD6B}" destId="{3996D8B8-5436-4B45-A9C3-5A723398BB7B}" srcOrd="14" destOrd="0" presId="urn:microsoft.com/office/officeart/2005/8/layout/list1"/>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7C142914-8D04-4CCA-9643-0A24BDA23C91}"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US"/>
        </a:p>
      </dgm:t>
    </dgm:pt>
    <dgm:pt modelId="{DF265953-948F-4410-BA96-985D04A83808}">
      <dgm:prSet phldrT="[Text]" custT="1"/>
      <dgm:spPr>
        <a:xfrm>
          <a:off x="299085" y="52593"/>
          <a:ext cx="4187190"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Stiprybės</a:t>
          </a:r>
          <a:endParaRPr lang="en-US" sz="1800" b="1">
            <a:solidFill>
              <a:sysClr val="window" lastClr="FFFFFF"/>
            </a:solidFill>
            <a:latin typeface="Calibri"/>
            <a:ea typeface="+mn-ea"/>
            <a:cs typeface="Times New Roman" panose="02020603050405020304" pitchFamily="18" charset="0"/>
          </a:endParaRPr>
        </a:p>
      </dgm:t>
    </dgm:pt>
    <dgm:pt modelId="{9A42966A-F4F9-4177-8DA8-6C930892E5C5}" type="parTrans" cxnId="{DBE62AB4-B9D4-4864-8F92-443492DECD2C}">
      <dgm:prSet/>
      <dgm:spPr/>
      <dgm:t>
        <a:bodyPr/>
        <a:lstStyle/>
        <a:p>
          <a:endParaRPr lang="en-US">
            <a:latin typeface="+mn-lt"/>
          </a:endParaRPr>
        </a:p>
      </dgm:t>
    </dgm:pt>
    <dgm:pt modelId="{95926539-A698-4675-92EE-8E00EA2C6642}" type="sibTrans" cxnId="{DBE62AB4-B9D4-4864-8F92-443492DECD2C}">
      <dgm:prSet/>
      <dgm:spPr/>
      <dgm:t>
        <a:bodyPr/>
        <a:lstStyle/>
        <a:p>
          <a:endParaRPr lang="en-US">
            <a:latin typeface="+mn-lt"/>
          </a:endParaRPr>
        </a:p>
      </dgm:t>
    </dgm:pt>
    <dgm:pt modelId="{DAEE2819-76A6-4883-B190-A16B6CBAC01C}">
      <dgm:prSet phldrT="[Text]" custT="1"/>
      <dgm:spPr>
        <a:xfrm>
          <a:off x="299085" y="1626963"/>
          <a:ext cx="4187190"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Silpnybės</a:t>
          </a:r>
          <a:endParaRPr lang="en-US" sz="1800">
            <a:solidFill>
              <a:sysClr val="window" lastClr="FFFFFF"/>
            </a:solidFill>
            <a:latin typeface="Calibri"/>
            <a:ea typeface="+mn-ea"/>
            <a:cs typeface="+mn-cs"/>
          </a:endParaRPr>
        </a:p>
      </dgm:t>
    </dgm:pt>
    <dgm:pt modelId="{F97D6EBA-DE40-4DE8-A504-7B00ED7C18DA}" type="parTrans" cxnId="{9659F385-1A2A-47B7-90A5-61469CA77B29}">
      <dgm:prSet/>
      <dgm:spPr/>
      <dgm:t>
        <a:bodyPr/>
        <a:lstStyle/>
        <a:p>
          <a:endParaRPr lang="en-US">
            <a:latin typeface="+mn-lt"/>
          </a:endParaRPr>
        </a:p>
      </dgm:t>
    </dgm:pt>
    <dgm:pt modelId="{DB731F91-3472-477E-BB1D-5AD095E5C9A2}" type="sibTrans" cxnId="{9659F385-1A2A-47B7-90A5-61469CA77B29}">
      <dgm:prSet/>
      <dgm:spPr/>
      <dgm:t>
        <a:bodyPr/>
        <a:lstStyle/>
        <a:p>
          <a:endParaRPr lang="en-US">
            <a:latin typeface="+mn-lt"/>
          </a:endParaRPr>
        </a:p>
      </dgm:t>
    </dgm:pt>
    <dgm:pt modelId="{2036228D-7924-4305-B4F4-5B2B6A881A60}">
      <dgm:prSet phldrT="[Text]" custT="1"/>
      <dgm:spPr>
        <a:xfrm>
          <a:off x="299085" y="2545346"/>
          <a:ext cx="4187190"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Galimybės</a:t>
          </a:r>
          <a:endParaRPr lang="en-US" sz="1800">
            <a:solidFill>
              <a:sysClr val="window" lastClr="FFFFFF"/>
            </a:solidFill>
            <a:latin typeface="Calibri"/>
            <a:ea typeface="+mn-ea"/>
            <a:cs typeface="+mn-cs"/>
          </a:endParaRPr>
        </a:p>
      </dgm:t>
    </dgm:pt>
    <dgm:pt modelId="{BEE893C3-7652-4EBE-B472-1C26CD1C3F26}" type="parTrans" cxnId="{37743DF3-7510-4CEA-A9A5-54D2B5CDC30E}">
      <dgm:prSet/>
      <dgm:spPr/>
      <dgm:t>
        <a:bodyPr/>
        <a:lstStyle/>
        <a:p>
          <a:endParaRPr lang="en-US">
            <a:latin typeface="+mn-lt"/>
          </a:endParaRPr>
        </a:p>
      </dgm:t>
    </dgm:pt>
    <dgm:pt modelId="{249E9A29-026E-4C66-BA13-8EAC55CB3C34}" type="sibTrans" cxnId="{37743DF3-7510-4CEA-A9A5-54D2B5CDC30E}">
      <dgm:prSet/>
      <dgm:spPr/>
      <dgm:t>
        <a:bodyPr/>
        <a:lstStyle/>
        <a:p>
          <a:endParaRPr lang="en-US">
            <a:latin typeface="+mn-lt"/>
          </a:endParaRPr>
        </a:p>
      </dgm:t>
    </dgm:pt>
    <dgm:pt modelId="{02D81A81-3111-4BE0-8228-4D5DD4967EA0}">
      <dgm:prSet phldrT="[Text]" custT="1"/>
      <dgm:spPr>
        <a:xfrm>
          <a:off x="0" y="2796266"/>
          <a:ext cx="598170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Jaunų, motyvuotų kultūros ir meno darbuotojų pritraukimas į rajoną </a:t>
          </a:r>
          <a:endParaRPr lang="en-US" sz="1000">
            <a:solidFill>
              <a:sysClr val="windowText" lastClr="000000"/>
            </a:solidFill>
            <a:latin typeface="Calibri"/>
            <a:ea typeface="+mn-ea"/>
            <a:cs typeface="Times New Roman" panose="02020603050405020304" pitchFamily="18" charset="0"/>
          </a:endParaRPr>
        </a:p>
      </dgm:t>
    </dgm:pt>
    <dgm:pt modelId="{9743060A-3B5C-4CBF-A7DC-E5F7092549A9}" type="parTrans" cxnId="{C8DB7C5D-5499-405B-B1D7-175ED42A30E2}">
      <dgm:prSet/>
      <dgm:spPr/>
      <dgm:t>
        <a:bodyPr/>
        <a:lstStyle/>
        <a:p>
          <a:endParaRPr lang="en-US">
            <a:latin typeface="+mn-lt"/>
          </a:endParaRPr>
        </a:p>
      </dgm:t>
    </dgm:pt>
    <dgm:pt modelId="{0EEA66B5-E4DF-4E9F-A968-FDE61B3254D7}" type="sibTrans" cxnId="{C8DB7C5D-5499-405B-B1D7-175ED42A30E2}">
      <dgm:prSet/>
      <dgm:spPr/>
      <dgm:t>
        <a:bodyPr/>
        <a:lstStyle/>
        <a:p>
          <a:endParaRPr lang="en-US">
            <a:latin typeface="+mn-lt"/>
          </a:endParaRPr>
        </a:p>
      </dgm:t>
    </dgm:pt>
    <dgm:pt modelId="{948A4BD6-F139-4960-9130-5A3729C4C619}">
      <dgm:prSet phldrT="[Text]" custT="1"/>
      <dgm:spPr>
        <a:xfrm>
          <a:off x="299085" y="4253591"/>
          <a:ext cx="4187190" cy="501840"/>
        </a:xfr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lt-LT" sz="1800" b="1">
              <a:solidFill>
                <a:sysClr val="window" lastClr="FFFFFF"/>
              </a:solidFill>
              <a:latin typeface="Calibri"/>
              <a:ea typeface="+mn-ea"/>
              <a:cs typeface="Times New Roman" panose="02020603050405020304" pitchFamily="18" charset="0"/>
            </a:rPr>
            <a:t>Grėsmės</a:t>
          </a:r>
          <a:endParaRPr lang="en-US" sz="1800">
            <a:solidFill>
              <a:sysClr val="window" lastClr="FFFFFF"/>
            </a:solidFill>
            <a:latin typeface="Calibri"/>
            <a:ea typeface="+mn-ea"/>
            <a:cs typeface="+mn-cs"/>
          </a:endParaRPr>
        </a:p>
      </dgm:t>
    </dgm:pt>
    <dgm:pt modelId="{1532D8A8-2A8B-4563-94C8-971D3E903AF7}" type="parTrans" cxnId="{D34EA225-BE89-4865-B3F3-904C12BB2E05}">
      <dgm:prSet/>
      <dgm:spPr/>
      <dgm:t>
        <a:bodyPr/>
        <a:lstStyle/>
        <a:p>
          <a:endParaRPr lang="en-US">
            <a:latin typeface="+mn-lt"/>
          </a:endParaRPr>
        </a:p>
      </dgm:t>
    </dgm:pt>
    <dgm:pt modelId="{6429AF09-A905-4D27-9E4E-07EB6C75A37B}" type="sibTrans" cxnId="{D34EA225-BE89-4865-B3F3-904C12BB2E05}">
      <dgm:prSet/>
      <dgm:spPr/>
      <dgm:t>
        <a:bodyPr/>
        <a:lstStyle/>
        <a:p>
          <a:endParaRPr lang="en-US">
            <a:latin typeface="+mn-lt"/>
          </a:endParaRPr>
        </a:p>
      </dgm:t>
    </dgm:pt>
    <dgm:pt modelId="{12AF0991-280D-4B90-A1E3-7EDE29FCFBA0}">
      <dgm:prSet custT="1"/>
      <dgm:spPr>
        <a:xfrm>
          <a:off x="0" y="4504511"/>
          <a:ext cx="5981700" cy="8835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Ateityje mažėsiantis kultūros įstaigų bei kultūrinių renginių lankytojų skaičius dėl mažėjančio gyventojų skaičiaus kaimo vietovėse</a:t>
          </a:r>
          <a:endParaRPr lang="en-US" sz="1000" strike="sngStrike">
            <a:solidFill>
              <a:sysClr val="windowText" lastClr="000000"/>
            </a:solidFill>
            <a:latin typeface="Calibri"/>
            <a:ea typeface="+mn-ea"/>
            <a:cs typeface="Times New Roman" panose="02020603050405020304" pitchFamily="18" charset="0"/>
          </a:endParaRPr>
        </a:p>
      </dgm:t>
    </dgm:pt>
    <dgm:pt modelId="{127EAA6E-1B8C-46AD-82D1-61549763CC90}" type="sibTrans" cxnId="{4B89F897-DB85-4AEB-AF3D-AD8DD7F99A0E}">
      <dgm:prSet/>
      <dgm:spPr/>
      <dgm:t>
        <a:bodyPr/>
        <a:lstStyle/>
        <a:p>
          <a:endParaRPr lang="en-US">
            <a:latin typeface="+mn-lt"/>
          </a:endParaRPr>
        </a:p>
      </dgm:t>
    </dgm:pt>
    <dgm:pt modelId="{7F86EAC8-2AE0-4FB7-A025-E7C8CAF43AEE}" type="parTrans" cxnId="{4B89F897-DB85-4AEB-AF3D-AD8DD7F99A0E}">
      <dgm:prSet/>
      <dgm:spPr/>
      <dgm:t>
        <a:bodyPr/>
        <a:lstStyle/>
        <a:p>
          <a:endParaRPr lang="en-US">
            <a:latin typeface="+mn-lt"/>
          </a:endParaRPr>
        </a:p>
      </dgm:t>
    </dgm:pt>
    <dgm:pt modelId="{688007B0-F56C-4FDE-947F-F3CF148557E9}">
      <dgm:prSet phldrT="[Text]" custT="1"/>
      <dgm:spPr>
        <a:xfrm>
          <a:off x="0" y="303513"/>
          <a:ext cx="5981700" cy="1231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Pakankamas kultūros įstaigų kiekis ir tinklas</a:t>
          </a:r>
          <a:endParaRPr lang="en-US" sz="1000">
            <a:solidFill>
              <a:sysClr val="windowText" lastClr="000000"/>
            </a:solidFill>
            <a:latin typeface="Calibri"/>
            <a:ea typeface="+mn-ea"/>
            <a:cs typeface="Times New Roman" panose="02020603050405020304" pitchFamily="18" charset="0"/>
          </a:endParaRPr>
        </a:p>
      </dgm:t>
    </dgm:pt>
    <dgm:pt modelId="{60CE19C4-AD8F-48BA-8016-0CB87796AEEC}" type="sibTrans" cxnId="{E9CA35B7-DB2F-455D-8591-CD55383CB157}">
      <dgm:prSet/>
      <dgm:spPr/>
      <dgm:t>
        <a:bodyPr/>
        <a:lstStyle/>
        <a:p>
          <a:endParaRPr lang="en-US">
            <a:latin typeface="+mn-lt"/>
          </a:endParaRPr>
        </a:p>
      </dgm:t>
    </dgm:pt>
    <dgm:pt modelId="{36E6730D-B669-4472-8887-473E162FA99C}" type="parTrans" cxnId="{E9CA35B7-DB2F-455D-8591-CD55383CB157}">
      <dgm:prSet/>
      <dgm:spPr/>
      <dgm:t>
        <a:bodyPr/>
        <a:lstStyle/>
        <a:p>
          <a:endParaRPr lang="en-US">
            <a:latin typeface="+mn-lt"/>
          </a:endParaRPr>
        </a:p>
      </dgm:t>
    </dgm:pt>
    <dgm:pt modelId="{C43F46DE-10FC-4C8E-B32F-AEB228B84F2A}">
      <dgm:prSet custT="1"/>
      <dgm:spPr>
        <a:xfrm>
          <a:off x="0" y="2796266"/>
          <a:ext cx="598170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Platesnio spektro kultūrinių renginių ir kultūros paslaugų pasiūla gyventojams (pavyzdžiui, "Švenčių ir festivalių traukinys")</a:t>
          </a:r>
        </a:p>
      </dgm:t>
    </dgm:pt>
    <dgm:pt modelId="{52622F55-F657-49D9-A1F1-2414FF6ABBF9}" type="parTrans" cxnId="{6972B9EB-F62D-4BD0-8C62-6F7E85E83B7E}">
      <dgm:prSet/>
      <dgm:spPr/>
      <dgm:t>
        <a:bodyPr/>
        <a:lstStyle/>
        <a:p>
          <a:endParaRPr lang="en-US">
            <a:latin typeface="+mn-lt"/>
          </a:endParaRPr>
        </a:p>
      </dgm:t>
    </dgm:pt>
    <dgm:pt modelId="{F2B25026-62DA-49E7-9AFE-D0446B4F4C7D}" type="sibTrans" cxnId="{6972B9EB-F62D-4BD0-8C62-6F7E85E83B7E}">
      <dgm:prSet/>
      <dgm:spPr/>
      <dgm:t>
        <a:bodyPr/>
        <a:lstStyle/>
        <a:p>
          <a:endParaRPr lang="en-US">
            <a:latin typeface="+mn-lt"/>
          </a:endParaRPr>
        </a:p>
      </dgm:t>
    </dgm:pt>
    <dgm:pt modelId="{3D9B68EB-F1E1-4F46-973B-F2CA4E5438A7}">
      <dgm:prSet custT="1"/>
      <dgm:spPr>
        <a:xfrm>
          <a:off x="0" y="2796266"/>
          <a:ext cx="598170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Tarptautinio kultūrinio bendradarbiavimo palaikymas ir plėtra</a:t>
          </a:r>
        </a:p>
      </dgm:t>
    </dgm:pt>
    <dgm:pt modelId="{CC3A6C3F-5258-49DA-9959-914D1E571AB9}" type="parTrans" cxnId="{55B41066-46D8-4BE9-BA06-6D2A21070CA1}">
      <dgm:prSet/>
      <dgm:spPr/>
      <dgm:t>
        <a:bodyPr/>
        <a:lstStyle/>
        <a:p>
          <a:endParaRPr lang="en-US">
            <a:latin typeface="+mn-lt"/>
          </a:endParaRPr>
        </a:p>
      </dgm:t>
    </dgm:pt>
    <dgm:pt modelId="{782896E1-1463-49A0-9934-86A847A44E2D}" type="sibTrans" cxnId="{55B41066-46D8-4BE9-BA06-6D2A21070CA1}">
      <dgm:prSet/>
      <dgm:spPr/>
      <dgm:t>
        <a:bodyPr/>
        <a:lstStyle/>
        <a:p>
          <a:endParaRPr lang="en-US">
            <a:latin typeface="+mn-lt"/>
          </a:endParaRPr>
        </a:p>
      </dgm:t>
    </dgm:pt>
    <dgm:pt modelId="{00AF9F22-D273-4F7C-A6B5-C7FD5718FABF}">
      <dgm:prSet custT="1"/>
      <dgm:spPr>
        <a:xfrm>
          <a:off x="0" y="303513"/>
          <a:ext cx="5981700" cy="1231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Sparčiau nei šalyje ir apskrityje augantis muziejų lankytojų skaičius</a:t>
          </a:r>
          <a:endParaRPr lang="en-US" sz="1000">
            <a:solidFill>
              <a:sysClr val="windowText" lastClr="000000"/>
            </a:solidFill>
            <a:latin typeface="Calibri"/>
            <a:ea typeface="+mn-ea"/>
            <a:cs typeface="Times New Roman" panose="02020603050405020304" pitchFamily="18" charset="0"/>
          </a:endParaRPr>
        </a:p>
      </dgm:t>
    </dgm:pt>
    <dgm:pt modelId="{3641E36A-8395-42FE-BC15-7D55FB4D4AAC}" type="parTrans" cxnId="{EDBE5D30-789E-4838-98E5-DD6978B9160C}">
      <dgm:prSet/>
      <dgm:spPr/>
      <dgm:t>
        <a:bodyPr/>
        <a:lstStyle/>
        <a:p>
          <a:endParaRPr lang="lt-LT">
            <a:latin typeface="+mn-lt"/>
          </a:endParaRPr>
        </a:p>
      </dgm:t>
    </dgm:pt>
    <dgm:pt modelId="{7331A4C8-63F0-4435-80ED-518AFD14D3C2}" type="sibTrans" cxnId="{EDBE5D30-789E-4838-98E5-DD6978B9160C}">
      <dgm:prSet/>
      <dgm:spPr/>
      <dgm:t>
        <a:bodyPr/>
        <a:lstStyle/>
        <a:p>
          <a:endParaRPr lang="lt-LT">
            <a:latin typeface="+mn-lt"/>
          </a:endParaRPr>
        </a:p>
      </dgm:t>
    </dgm:pt>
    <dgm:pt modelId="{E3A9117F-C93B-49D4-BBEF-1E178829F29B}">
      <dgm:prSet phldrT="[Text]" custT="1"/>
      <dgm:spPr>
        <a:xfrm>
          <a:off x="0" y="303513"/>
          <a:ext cx="5981700" cy="1231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Augantis mėgėjų meno kolektyvų ir dalyvių juose skaičius (kai šalyje - mažėjantis)</a:t>
          </a:r>
          <a:endParaRPr lang="en-US" sz="1000">
            <a:solidFill>
              <a:sysClr val="windowText" lastClr="000000"/>
            </a:solidFill>
            <a:latin typeface="Calibri"/>
            <a:ea typeface="+mn-ea"/>
            <a:cs typeface="Times New Roman" panose="02020603050405020304" pitchFamily="18" charset="0"/>
          </a:endParaRPr>
        </a:p>
      </dgm:t>
    </dgm:pt>
    <dgm:pt modelId="{A3725CF1-DA4F-4E79-B81F-DE569F622074}" type="parTrans" cxnId="{DB423D2F-E17D-4E98-85B8-B934578BDAA8}">
      <dgm:prSet/>
      <dgm:spPr/>
      <dgm:t>
        <a:bodyPr/>
        <a:lstStyle/>
        <a:p>
          <a:endParaRPr lang="lt-LT">
            <a:latin typeface="+mn-lt"/>
          </a:endParaRPr>
        </a:p>
      </dgm:t>
    </dgm:pt>
    <dgm:pt modelId="{0472923D-D169-44C7-80A8-F9DF1E6EEDDF}" type="sibTrans" cxnId="{DB423D2F-E17D-4E98-85B8-B934578BDAA8}">
      <dgm:prSet/>
      <dgm:spPr/>
      <dgm:t>
        <a:bodyPr/>
        <a:lstStyle/>
        <a:p>
          <a:endParaRPr lang="lt-LT">
            <a:latin typeface="+mn-lt"/>
          </a:endParaRPr>
        </a:p>
      </dgm:t>
    </dgm:pt>
    <dgm:pt modelId="{6E706294-DD7A-4F79-A41E-83CC2210C120}">
      <dgm:prSet phldrT="[Text]" custT="1"/>
      <dgm:spPr>
        <a:xfrm>
          <a:off x="0" y="1877883"/>
          <a:ext cx="5981700" cy="575662"/>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Mažėjantis fizinių ir virtualių apsilankymų Anykščių VB skaičius</a:t>
          </a:r>
          <a:endParaRPr lang="en-US" sz="1000" strike="sngStrike">
            <a:solidFill>
              <a:sysClr val="windowText" lastClr="000000"/>
            </a:solidFill>
            <a:highlight>
              <a:srgbClr val="00FF00"/>
            </a:highlight>
            <a:latin typeface="Calibri"/>
            <a:ea typeface="+mn-ea"/>
            <a:cs typeface="Times New Roman" panose="02020603050405020304" pitchFamily="18" charset="0"/>
          </a:endParaRPr>
        </a:p>
      </dgm:t>
    </dgm:pt>
    <dgm:pt modelId="{FA088C31-C7FC-488B-A102-48E3E0DB11D2}" type="parTrans" cxnId="{8B4D2E9C-F52B-4ABB-B597-0C211E28BB0A}">
      <dgm:prSet/>
      <dgm:spPr/>
      <dgm:t>
        <a:bodyPr/>
        <a:lstStyle/>
        <a:p>
          <a:endParaRPr lang="lt-LT">
            <a:latin typeface="+mn-lt"/>
          </a:endParaRPr>
        </a:p>
      </dgm:t>
    </dgm:pt>
    <dgm:pt modelId="{9C80F677-B9A0-48DC-9D42-F6C877CCDCF1}" type="sibTrans" cxnId="{8B4D2E9C-F52B-4ABB-B597-0C211E28BB0A}">
      <dgm:prSet/>
      <dgm:spPr/>
      <dgm:t>
        <a:bodyPr/>
        <a:lstStyle/>
        <a:p>
          <a:endParaRPr lang="lt-LT">
            <a:latin typeface="+mn-lt"/>
          </a:endParaRPr>
        </a:p>
      </dgm:t>
    </dgm:pt>
    <dgm:pt modelId="{0D80FC4B-61B2-4C40-9418-C51D4D195B04}">
      <dgm:prSet custT="1"/>
      <dgm:spPr>
        <a:xfrm>
          <a:off x="0" y="303513"/>
          <a:ext cx="5981700" cy="1231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Veikia Anykščių menų inkubatorius-menų studija</a:t>
          </a:r>
          <a:endParaRPr lang="en-US" sz="1000">
            <a:solidFill>
              <a:sysClr val="windowText" lastClr="000000"/>
            </a:solidFill>
            <a:latin typeface="Calibri"/>
            <a:ea typeface="+mn-ea"/>
            <a:cs typeface="Times New Roman" panose="02020603050405020304" pitchFamily="18" charset="0"/>
          </a:endParaRPr>
        </a:p>
      </dgm:t>
    </dgm:pt>
    <dgm:pt modelId="{88FA89DD-B6BE-4B16-92A5-915082E8A7D8}" type="parTrans" cxnId="{02C9730B-D327-426D-B6C8-AB6ECEE01CAC}">
      <dgm:prSet/>
      <dgm:spPr/>
      <dgm:t>
        <a:bodyPr/>
        <a:lstStyle/>
        <a:p>
          <a:endParaRPr lang="lt-LT">
            <a:latin typeface="+mn-lt"/>
          </a:endParaRPr>
        </a:p>
      </dgm:t>
    </dgm:pt>
    <dgm:pt modelId="{2B8C5668-C575-4D15-A38D-0210CE696C14}" type="sibTrans" cxnId="{02C9730B-D327-426D-B6C8-AB6ECEE01CAC}">
      <dgm:prSet/>
      <dgm:spPr/>
      <dgm:t>
        <a:bodyPr/>
        <a:lstStyle/>
        <a:p>
          <a:endParaRPr lang="lt-LT">
            <a:latin typeface="+mn-lt"/>
          </a:endParaRPr>
        </a:p>
      </dgm:t>
    </dgm:pt>
    <dgm:pt modelId="{4B25F669-2921-4B43-82BD-0FC449601050}">
      <dgm:prSet custT="1"/>
      <dgm:spPr>
        <a:xfrm>
          <a:off x="0" y="2796266"/>
          <a:ext cx="598170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Kūrybinių industrijų atstovų rezidencijų programų kūrimas ir vykdymas</a:t>
          </a:r>
        </a:p>
      </dgm:t>
    </dgm:pt>
    <dgm:pt modelId="{5DCE1BC3-9CC5-49AD-BB7F-24A4ACE3F01D}" type="parTrans" cxnId="{4B67159F-E682-45D8-84AD-C1F9735CB300}">
      <dgm:prSet/>
      <dgm:spPr/>
      <dgm:t>
        <a:bodyPr/>
        <a:lstStyle/>
        <a:p>
          <a:endParaRPr lang="lt-LT">
            <a:latin typeface="+mn-lt"/>
          </a:endParaRPr>
        </a:p>
      </dgm:t>
    </dgm:pt>
    <dgm:pt modelId="{0183DEE0-E8A6-45F2-BFDC-76D1EA66DAF1}" type="sibTrans" cxnId="{4B67159F-E682-45D8-84AD-C1F9735CB300}">
      <dgm:prSet/>
      <dgm:spPr/>
      <dgm:t>
        <a:bodyPr/>
        <a:lstStyle/>
        <a:p>
          <a:endParaRPr lang="lt-LT">
            <a:latin typeface="+mn-lt"/>
          </a:endParaRPr>
        </a:p>
      </dgm:t>
    </dgm:pt>
    <dgm:pt modelId="{F56C9887-EFD2-40B1-BA16-4FA639C20A48}">
      <dgm:prSet custT="1"/>
      <dgm:spPr>
        <a:xfrm>
          <a:off x="0" y="2796266"/>
          <a:ext cx="5981700" cy="136552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Sveikata per meno terapiją</a:t>
          </a:r>
        </a:p>
      </dgm:t>
    </dgm:pt>
    <dgm:pt modelId="{67704298-41A3-4238-AB1F-EA6EB2BDFFED}" type="parTrans" cxnId="{19D8DC83-BE78-40BC-9856-0D14965E23D4}">
      <dgm:prSet/>
      <dgm:spPr/>
      <dgm:t>
        <a:bodyPr/>
        <a:lstStyle/>
        <a:p>
          <a:endParaRPr lang="lt-LT">
            <a:latin typeface="+mn-lt"/>
          </a:endParaRPr>
        </a:p>
      </dgm:t>
    </dgm:pt>
    <dgm:pt modelId="{25BCCBE6-B712-4176-B760-88238AC52A67}" type="sibTrans" cxnId="{19D8DC83-BE78-40BC-9856-0D14965E23D4}">
      <dgm:prSet/>
      <dgm:spPr/>
      <dgm:t>
        <a:bodyPr/>
        <a:lstStyle/>
        <a:p>
          <a:endParaRPr lang="lt-LT">
            <a:latin typeface="+mn-lt"/>
          </a:endParaRPr>
        </a:p>
      </dgm:t>
    </dgm:pt>
    <dgm:pt modelId="{4486853C-EB8C-4FE5-B30C-7DE52ED94C73}">
      <dgm:prSet custT="1"/>
      <dgm:spPr>
        <a:xfrm>
          <a:off x="0" y="303513"/>
          <a:ext cx="5981700" cy="1231650"/>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Vyksta daug ir įvairių regione ir šalyje žinomų kultūrinių renginių</a:t>
          </a:r>
          <a:endParaRPr lang="en-US" sz="1000">
            <a:solidFill>
              <a:sysClr val="windowText" lastClr="000000"/>
            </a:solidFill>
            <a:latin typeface="Calibri"/>
            <a:ea typeface="+mn-ea"/>
            <a:cs typeface="Times New Roman" panose="02020603050405020304" pitchFamily="18" charset="0"/>
          </a:endParaRPr>
        </a:p>
      </dgm:t>
    </dgm:pt>
    <dgm:pt modelId="{724C90F4-FB0C-4C92-A101-2F77F110AF1C}" type="parTrans" cxnId="{82BB2A5B-9452-415A-B2E2-6FBD2C8CEED0}">
      <dgm:prSet/>
      <dgm:spPr/>
      <dgm:t>
        <a:bodyPr/>
        <a:lstStyle/>
        <a:p>
          <a:endParaRPr lang="lt-LT">
            <a:latin typeface="+mn-lt"/>
          </a:endParaRPr>
        </a:p>
      </dgm:t>
    </dgm:pt>
    <dgm:pt modelId="{B084FE6E-CACB-44DF-9FA6-053A4519E764}" type="sibTrans" cxnId="{82BB2A5B-9452-415A-B2E2-6FBD2C8CEED0}">
      <dgm:prSet/>
      <dgm:spPr/>
      <dgm:t>
        <a:bodyPr/>
        <a:lstStyle/>
        <a:p>
          <a:endParaRPr lang="lt-LT">
            <a:latin typeface="+mn-lt"/>
          </a:endParaRPr>
        </a:p>
      </dgm:t>
    </dgm:pt>
    <dgm:pt modelId="{8DE05572-1D4D-404F-AEAA-AC00CA381A59}">
      <dgm:prSet custT="1"/>
      <dgm:spPr>
        <a:xfrm>
          <a:off x="0" y="4504511"/>
          <a:ext cx="5981700" cy="883575"/>
        </a:xfr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gm:spPr>
      <dgm:t>
        <a:bodyPr/>
        <a:lstStyle/>
        <a:p>
          <a:r>
            <a:rPr lang="lt-LT" sz="1000">
              <a:solidFill>
                <a:sysClr val="windowText" lastClr="000000"/>
              </a:solidFill>
              <a:latin typeface="Calibri"/>
              <a:ea typeface="+mn-ea"/>
              <a:cs typeface="Times New Roman" panose="02020603050405020304" pitchFamily="18" charset="0"/>
            </a:rPr>
            <a:t>Kaimo vietovėse blogėjanti kultūros infrastruktūros būklė</a:t>
          </a:r>
          <a:endParaRPr lang="en-US" sz="1000">
            <a:solidFill>
              <a:sysClr val="windowText" lastClr="000000"/>
            </a:solidFill>
            <a:latin typeface="Calibri"/>
            <a:ea typeface="+mn-ea"/>
            <a:cs typeface="Times New Roman" panose="02020603050405020304" pitchFamily="18" charset="0"/>
          </a:endParaRPr>
        </a:p>
      </dgm:t>
    </dgm:pt>
    <dgm:pt modelId="{E9981938-FD7B-4D1A-BDCC-68376FB120E8}" type="parTrans" cxnId="{569E1B35-D8A0-4A9D-9180-E69CAAC23431}">
      <dgm:prSet/>
      <dgm:spPr/>
      <dgm:t>
        <a:bodyPr/>
        <a:lstStyle/>
        <a:p>
          <a:endParaRPr lang="lt-LT">
            <a:latin typeface="+mn-lt"/>
          </a:endParaRPr>
        </a:p>
      </dgm:t>
    </dgm:pt>
    <dgm:pt modelId="{8F3C1F13-3141-4735-A052-823627FDCA22}" type="sibTrans" cxnId="{569E1B35-D8A0-4A9D-9180-E69CAAC23431}">
      <dgm:prSet/>
      <dgm:spPr/>
      <dgm:t>
        <a:bodyPr/>
        <a:lstStyle/>
        <a:p>
          <a:endParaRPr lang="lt-LT">
            <a:latin typeface="+mn-lt"/>
          </a:endParaRPr>
        </a:p>
      </dgm:t>
    </dgm:pt>
    <dgm:pt modelId="{6A0EE4F9-5DB2-4F3C-BFAF-AB298423D1A0}" type="pres">
      <dgm:prSet presAssocID="{7C142914-8D04-4CCA-9643-0A24BDA23C91}" presName="linear" presStyleCnt="0">
        <dgm:presLayoutVars>
          <dgm:dir/>
          <dgm:animLvl val="lvl"/>
          <dgm:resizeHandles val="exact"/>
        </dgm:presLayoutVars>
      </dgm:prSet>
      <dgm:spPr/>
    </dgm:pt>
    <dgm:pt modelId="{7E15DDC5-6719-4C73-BE90-0A3973C77442}" type="pres">
      <dgm:prSet presAssocID="{DF265953-948F-4410-BA96-985D04A83808}" presName="parentLin" presStyleCnt="0"/>
      <dgm:spPr/>
    </dgm:pt>
    <dgm:pt modelId="{A3F76574-3999-4AD6-A08E-B5819A6691CB}" type="pres">
      <dgm:prSet presAssocID="{DF265953-948F-4410-BA96-985D04A83808}" presName="parentLeftMargin" presStyleLbl="node1" presStyleIdx="0" presStyleCnt="4"/>
      <dgm:spPr>
        <a:prstGeom prst="roundRect">
          <a:avLst/>
        </a:prstGeom>
      </dgm:spPr>
    </dgm:pt>
    <dgm:pt modelId="{D7B54713-03F2-44AC-9321-D3CDD88665C7}" type="pres">
      <dgm:prSet presAssocID="{DF265953-948F-4410-BA96-985D04A83808}" presName="parentText" presStyleLbl="node1" presStyleIdx="0" presStyleCnt="4">
        <dgm:presLayoutVars>
          <dgm:chMax val="0"/>
          <dgm:bulletEnabled val="1"/>
        </dgm:presLayoutVars>
      </dgm:prSet>
      <dgm:spPr/>
    </dgm:pt>
    <dgm:pt modelId="{6154984B-98C4-48A7-9F90-6C6310357325}" type="pres">
      <dgm:prSet presAssocID="{DF265953-948F-4410-BA96-985D04A83808}" presName="negativeSpace" presStyleCnt="0"/>
      <dgm:spPr/>
    </dgm:pt>
    <dgm:pt modelId="{0CB5AF26-4C62-4851-A47D-EE3BA4643D4F}" type="pres">
      <dgm:prSet presAssocID="{DF265953-948F-4410-BA96-985D04A83808}" presName="childText" presStyleLbl="conFgAcc1" presStyleIdx="0" presStyleCnt="4">
        <dgm:presLayoutVars>
          <dgm:bulletEnabled val="1"/>
        </dgm:presLayoutVars>
      </dgm:prSet>
      <dgm:spPr>
        <a:prstGeom prst="rect">
          <a:avLst/>
        </a:prstGeom>
      </dgm:spPr>
    </dgm:pt>
    <dgm:pt modelId="{BA934A00-8F31-4A7C-B2A5-9BC53CDB9C50}" type="pres">
      <dgm:prSet presAssocID="{95926539-A698-4675-92EE-8E00EA2C6642}" presName="spaceBetweenRectangles" presStyleCnt="0"/>
      <dgm:spPr/>
    </dgm:pt>
    <dgm:pt modelId="{56FCC3AA-ED7D-46AF-92C4-922ACDE39BF3}" type="pres">
      <dgm:prSet presAssocID="{DAEE2819-76A6-4883-B190-A16B6CBAC01C}" presName="parentLin" presStyleCnt="0"/>
      <dgm:spPr/>
    </dgm:pt>
    <dgm:pt modelId="{7BD910CE-C618-4038-AB70-3A9752F56450}" type="pres">
      <dgm:prSet presAssocID="{DAEE2819-76A6-4883-B190-A16B6CBAC01C}" presName="parentLeftMargin" presStyleLbl="node1" presStyleIdx="0" presStyleCnt="4"/>
      <dgm:spPr>
        <a:prstGeom prst="roundRect">
          <a:avLst/>
        </a:prstGeom>
      </dgm:spPr>
    </dgm:pt>
    <dgm:pt modelId="{EDF47D5C-B9DA-4FDE-8571-B3C5FD6759FD}" type="pres">
      <dgm:prSet presAssocID="{DAEE2819-76A6-4883-B190-A16B6CBAC01C}" presName="parentText" presStyleLbl="node1" presStyleIdx="1" presStyleCnt="4">
        <dgm:presLayoutVars>
          <dgm:chMax val="0"/>
          <dgm:bulletEnabled val="1"/>
        </dgm:presLayoutVars>
      </dgm:prSet>
      <dgm:spPr/>
    </dgm:pt>
    <dgm:pt modelId="{7DC2E687-6032-4C7E-87AE-E01E079EEC91}" type="pres">
      <dgm:prSet presAssocID="{DAEE2819-76A6-4883-B190-A16B6CBAC01C}" presName="negativeSpace" presStyleCnt="0"/>
      <dgm:spPr/>
    </dgm:pt>
    <dgm:pt modelId="{A9BEEBC5-DB0D-4C44-B212-18842ACFC296}" type="pres">
      <dgm:prSet presAssocID="{DAEE2819-76A6-4883-B190-A16B6CBAC01C}" presName="childText" presStyleLbl="conFgAcc1" presStyleIdx="1" presStyleCnt="4">
        <dgm:presLayoutVars>
          <dgm:bulletEnabled val="1"/>
        </dgm:presLayoutVars>
      </dgm:prSet>
      <dgm:spPr>
        <a:prstGeom prst="rect">
          <a:avLst/>
        </a:prstGeom>
      </dgm:spPr>
    </dgm:pt>
    <dgm:pt modelId="{7ED12968-EAD0-4C66-B26D-201AFB6F4A5A}" type="pres">
      <dgm:prSet presAssocID="{DB731F91-3472-477E-BB1D-5AD095E5C9A2}" presName="spaceBetweenRectangles" presStyleCnt="0"/>
      <dgm:spPr/>
    </dgm:pt>
    <dgm:pt modelId="{2D7F4EA6-7C07-4B62-A19A-57451054899D}" type="pres">
      <dgm:prSet presAssocID="{2036228D-7924-4305-B4F4-5B2B6A881A60}" presName="parentLin" presStyleCnt="0"/>
      <dgm:spPr/>
    </dgm:pt>
    <dgm:pt modelId="{61EB82F1-F52A-4700-BBDC-508CBFE0B264}" type="pres">
      <dgm:prSet presAssocID="{2036228D-7924-4305-B4F4-5B2B6A881A60}" presName="parentLeftMargin" presStyleLbl="node1" presStyleIdx="1" presStyleCnt="4"/>
      <dgm:spPr>
        <a:prstGeom prst="roundRect">
          <a:avLst/>
        </a:prstGeom>
      </dgm:spPr>
    </dgm:pt>
    <dgm:pt modelId="{553FD3EB-55B8-4228-B362-FBAFEB9960BF}" type="pres">
      <dgm:prSet presAssocID="{2036228D-7924-4305-B4F4-5B2B6A881A60}" presName="parentText" presStyleLbl="node1" presStyleIdx="2" presStyleCnt="4">
        <dgm:presLayoutVars>
          <dgm:chMax val="0"/>
          <dgm:bulletEnabled val="1"/>
        </dgm:presLayoutVars>
      </dgm:prSet>
      <dgm:spPr/>
    </dgm:pt>
    <dgm:pt modelId="{16210B8F-9C45-4E5A-A302-3BE2ADCD9D5A}" type="pres">
      <dgm:prSet presAssocID="{2036228D-7924-4305-B4F4-5B2B6A881A60}" presName="negativeSpace" presStyleCnt="0"/>
      <dgm:spPr/>
    </dgm:pt>
    <dgm:pt modelId="{4499698B-D01B-4FC9-8351-9C83522DD34B}" type="pres">
      <dgm:prSet presAssocID="{2036228D-7924-4305-B4F4-5B2B6A881A60}" presName="childText" presStyleLbl="conFgAcc1" presStyleIdx="2" presStyleCnt="4">
        <dgm:presLayoutVars>
          <dgm:bulletEnabled val="1"/>
        </dgm:presLayoutVars>
      </dgm:prSet>
      <dgm:spPr>
        <a:prstGeom prst="rect">
          <a:avLst/>
        </a:prstGeom>
      </dgm:spPr>
    </dgm:pt>
    <dgm:pt modelId="{8AF3A1D7-0A53-4508-AEA6-01A2E3C2F303}" type="pres">
      <dgm:prSet presAssocID="{249E9A29-026E-4C66-BA13-8EAC55CB3C34}" presName="spaceBetweenRectangles" presStyleCnt="0"/>
      <dgm:spPr/>
    </dgm:pt>
    <dgm:pt modelId="{1F584D6E-4CF7-46E5-8A92-0D6F71D66774}" type="pres">
      <dgm:prSet presAssocID="{948A4BD6-F139-4960-9130-5A3729C4C619}" presName="parentLin" presStyleCnt="0"/>
      <dgm:spPr/>
    </dgm:pt>
    <dgm:pt modelId="{2AE99105-8852-4D10-8082-BE6FCA7944F3}" type="pres">
      <dgm:prSet presAssocID="{948A4BD6-F139-4960-9130-5A3729C4C619}" presName="parentLeftMargin" presStyleLbl="node1" presStyleIdx="2" presStyleCnt="4"/>
      <dgm:spPr>
        <a:prstGeom prst="roundRect">
          <a:avLst/>
        </a:prstGeom>
      </dgm:spPr>
    </dgm:pt>
    <dgm:pt modelId="{4C8031C5-84BE-4F64-9878-FF710A6E8C41}" type="pres">
      <dgm:prSet presAssocID="{948A4BD6-F139-4960-9130-5A3729C4C619}" presName="parentText" presStyleLbl="node1" presStyleIdx="3" presStyleCnt="4">
        <dgm:presLayoutVars>
          <dgm:chMax val="0"/>
          <dgm:bulletEnabled val="1"/>
        </dgm:presLayoutVars>
      </dgm:prSet>
      <dgm:spPr/>
    </dgm:pt>
    <dgm:pt modelId="{0DA54862-1A79-4C3B-AF6E-AFA4E038CAFC}" type="pres">
      <dgm:prSet presAssocID="{948A4BD6-F139-4960-9130-5A3729C4C619}" presName="negativeSpace" presStyleCnt="0"/>
      <dgm:spPr/>
    </dgm:pt>
    <dgm:pt modelId="{5C06F70B-7548-4AC2-8035-5CCD59FD9013}" type="pres">
      <dgm:prSet presAssocID="{948A4BD6-F139-4960-9130-5A3729C4C619}" presName="childText" presStyleLbl="conFgAcc1" presStyleIdx="3" presStyleCnt="4">
        <dgm:presLayoutVars>
          <dgm:bulletEnabled val="1"/>
        </dgm:presLayoutVars>
      </dgm:prSet>
      <dgm:spPr>
        <a:prstGeom prst="rect">
          <a:avLst/>
        </a:prstGeom>
      </dgm:spPr>
    </dgm:pt>
  </dgm:ptLst>
  <dgm:cxnLst>
    <dgm:cxn modelId="{02C9730B-D327-426D-B6C8-AB6ECEE01CAC}" srcId="{DF265953-948F-4410-BA96-985D04A83808}" destId="{0D80FC4B-61B2-4C40-9418-C51D4D195B04}" srcOrd="3" destOrd="0" parTransId="{88FA89DD-B6BE-4B16-92A5-915082E8A7D8}" sibTransId="{2B8C5668-C575-4D15-A38D-0210CE696C14}"/>
    <dgm:cxn modelId="{A0C0160E-D33C-40EE-9E93-524638395431}" type="presOf" srcId="{12AF0991-280D-4B90-A1E3-7EDE29FCFBA0}" destId="{5C06F70B-7548-4AC2-8035-5CCD59FD9013}" srcOrd="0" destOrd="0" presId="urn:microsoft.com/office/officeart/2005/8/layout/list1"/>
    <dgm:cxn modelId="{42CFD614-E2DF-469A-8A93-DC67B2F76ACB}" type="presOf" srcId="{02D81A81-3111-4BE0-8228-4D5DD4967EA0}" destId="{4499698B-D01B-4FC9-8351-9C83522DD34B}" srcOrd="0" destOrd="0" presId="urn:microsoft.com/office/officeart/2005/8/layout/list1"/>
    <dgm:cxn modelId="{F9A4DE1A-6ECB-4DC3-8CAC-F7FE3E457CD7}" type="presOf" srcId="{688007B0-F56C-4FDE-947F-F3CF148557E9}" destId="{0CB5AF26-4C62-4851-A47D-EE3BA4643D4F}" srcOrd="0" destOrd="0" presId="urn:microsoft.com/office/officeart/2005/8/layout/list1"/>
    <dgm:cxn modelId="{D34EA225-BE89-4865-B3F3-904C12BB2E05}" srcId="{7C142914-8D04-4CCA-9643-0A24BDA23C91}" destId="{948A4BD6-F139-4960-9130-5A3729C4C619}" srcOrd="3" destOrd="0" parTransId="{1532D8A8-2A8B-4563-94C8-971D3E903AF7}" sibTransId="{6429AF09-A905-4D27-9E4E-07EB6C75A37B}"/>
    <dgm:cxn modelId="{EBA4842D-8C17-485B-9217-F94CB65C4C0C}" type="presOf" srcId="{C43F46DE-10FC-4C8E-B32F-AEB228B84F2A}" destId="{4499698B-D01B-4FC9-8351-9C83522DD34B}" srcOrd="0" destOrd="1" presId="urn:microsoft.com/office/officeart/2005/8/layout/list1"/>
    <dgm:cxn modelId="{DB423D2F-E17D-4E98-85B8-B934578BDAA8}" srcId="{DF265953-948F-4410-BA96-985D04A83808}" destId="{E3A9117F-C93B-49D4-BBEF-1E178829F29B}" srcOrd="1" destOrd="0" parTransId="{A3725CF1-DA4F-4E79-B81F-DE569F622074}" sibTransId="{0472923D-D169-44C7-80A8-F9DF1E6EEDDF}"/>
    <dgm:cxn modelId="{EDBE5D30-789E-4838-98E5-DD6978B9160C}" srcId="{DF265953-948F-4410-BA96-985D04A83808}" destId="{00AF9F22-D273-4F7C-A6B5-C7FD5718FABF}" srcOrd="2" destOrd="0" parTransId="{3641E36A-8395-42FE-BC15-7D55FB4D4AAC}" sibTransId="{7331A4C8-63F0-4435-80ED-518AFD14D3C2}"/>
    <dgm:cxn modelId="{569E1B35-D8A0-4A9D-9180-E69CAAC23431}" srcId="{948A4BD6-F139-4960-9130-5A3729C4C619}" destId="{8DE05572-1D4D-404F-AEAA-AC00CA381A59}" srcOrd="1" destOrd="0" parTransId="{E9981938-FD7B-4D1A-BDCC-68376FB120E8}" sibTransId="{8F3C1F13-3141-4735-A052-823627FDCA22}"/>
    <dgm:cxn modelId="{46445935-6150-4BE2-9ACD-BD8DEF2ECF9B}" type="presOf" srcId="{2036228D-7924-4305-B4F4-5B2B6A881A60}" destId="{553FD3EB-55B8-4228-B362-FBAFEB9960BF}" srcOrd="1" destOrd="0" presId="urn:microsoft.com/office/officeart/2005/8/layout/list1"/>
    <dgm:cxn modelId="{82BB2A5B-9452-415A-B2E2-6FBD2C8CEED0}" srcId="{DF265953-948F-4410-BA96-985D04A83808}" destId="{4486853C-EB8C-4FE5-B30C-7DE52ED94C73}" srcOrd="4" destOrd="0" parTransId="{724C90F4-FB0C-4C92-A101-2F77F110AF1C}" sibTransId="{B084FE6E-CACB-44DF-9FA6-053A4519E764}"/>
    <dgm:cxn modelId="{C8DB7C5D-5499-405B-B1D7-175ED42A30E2}" srcId="{2036228D-7924-4305-B4F4-5B2B6A881A60}" destId="{02D81A81-3111-4BE0-8228-4D5DD4967EA0}" srcOrd="0" destOrd="0" parTransId="{9743060A-3B5C-4CBF-A7DC-E5F7092549A9}" sibTransId="{0EEA66B5-E4DF-4E9F-A968-FDE61B3254D7}"/>
    <dgm:cxn modelId="{DFA2C042-681E-4909-B1CF-0AEBFB621B58}" type="presOf" srcId="{DF265953-948F-4410-BA96-985D04A83808}" destId="{A3F76574-3999-4AD6-A08E-B5819A6691CB}" srcOrd="0" destOrd="0" presId="urn:microsoft.com/office/officeart/2005/8/layout/list1"/>
    <dgm:cxn modelId="{55B41066-46D8-4BE9-BA06-6D2A21070CA1}" srcId="{2036228D-7924-4305-B4F4-5B2B6A881A60}" destId="{3D9B68EB-F1E1-4F46-973B-F2CA4E5438A7}" srcOrd="2" destOrd="0" parTransId="{CC3A6C3F-5258-49DA-9959-914D1E571AB9}" sibTransId="{782896E1-1463-49A0-9934-86A847A44E2D}"/>
    <dgm:cxn modelId="{61513566-D218-44A4-828F-93AD1F9D734E}" type="presOf" srcId="{8DE05572-1D4D-404F-AEAA-AC00CA381A59}" destId="{5C06F70B-7548-4AC2-8035-5CCD59FD9013}" srcOrd="0" destOrd="1" presId="urn:microsoft.com/office/officeart/2005/8/layout/list1"/>
    <dgm:cxn modelId="{0037AF4C-A17C-400C-BDF9-2EFADA836EF2}" type="presOf" srcId="{4B25F669-2921-4B43-82BD-0FC449601050}" destId="{4499698B-D01B-4FC9-8351-9C83522DD34B}" srcOrd="0" destOrd="3" presId="urn:microsoft.com/office/officeart/2005/8/layout/list1"/>
    <dgm:cxn modelId="{E9172251-7C55-4175-BB9F-743F3F538A00}" type="presOf" srcId="{00AF9F22-D273-4F7C-A6B5-C7FD5718FABF}" destId="{0CB5AF26-4C62-4851-A47D-EE3BA4643D4F}" srcOrd="0" destOrd="2" presId="urn:microsoft.com/office/officeart/2005/8/layout/list1"/>
    <dgm:cxn modelId="{B0B0F759-FD37-44B3-ADF0-E4B8F6120ADB}" type="presOf" srcId="{7C142914-8D04-4CCA-9643-0A24BDA23C91}" destId="{6A0EE4F9-5DB2-4F3C-BFAF-AB298423D1A0}" srcOrd="0" destOrd="0" presId="urn:microsoft.com/office/officeart/2005/8/layout/list1"/>
    <dgm:cxn modelId="{704AED5A-3321-4013-8D93-D09EB8DAF759}" type="presOf" srcId="{2036228D-7924-4305-B4F4-5B2B6A881A60}" destId="{61EB82F1-F52A-4700-BBDC-508CBFE0B264}" srcOrd="0" destOrd="0" presId="urn:microsoft.com/office/officeart/2005/8/layout/list1"/>
    <dgm:cxn modelId="{2CE30A7E-8F49-4535-B7FF-D9A3EEAE79E4}" type="presOf" srcId="{E3A9117F-C93B-49D4-BBEF-1E178829F29B}" destId="{0CB5AF26-4C62-4851-A47D-EE3BA4643D4F}" srcOrd="0" destOrd="1" presId="urn:microsoft.com/office/officeart/2005/8/layout/list1"/>
    <dgm:cxn modelId="{19D8DC83-BE78-40BC-9856-0D14965E23D4}" srcId="{2036228D-7924-4305-B4F4-5B2B6A881A60}" destId="{F56C9887-EFD2-40B1-BA16-4FA639C20A48}" srcOrd="4" destOrd="0" parTransId="{67704298-41A3-4238-AB1F-EA6EB2BDFFED}" sibTransId="{25BCCBE6-B712-4176-B760-88238AC52A67}"/>
    <dgm:cxn modelId="{57AC8C84-A5FA-4AF9-A2BE-FC70154D3AF0}" type="presOf" srcId="{0D80FC4B-61B2-4C40-9418-C51D4D195B04}" destId="{0CB5AF26-4C62-4851-A47D-EE3BA4643D4F}" srcOrd="0" destOrd="3" presId="urn:microsoft.com/office/officeart/2005/8/layout/list1"/>
    <dgm:cxn modelId="{9659F385-1A2A-47B7-90A5-61469CA77B29}" srcId="{7C142914-8D04-4CCA-9643-0A24BDA23C91}" destId="{DAEE2819-76A6-4883-B190-A16B6CBAC01C}" srcOrd="1" destOrd="0" parTransId="{F97D6EBA-DE40-4DE8-A504-7B00ED7C18DA}" sibTransId="{DB731F91-3472-477E-BB1D-5AD095E5C9A2}"/>
    <dgm:cxn modelId="{4B89F897-DB85-4AEB-AF3D-AD8DD7F99A0E}" srcId="{948A4BD6-F139-4960-9130-5A3729C4C619}" destId="{12AF0991-280D-4B90-A1E3-7EDE29FCFBA0}" srcOrd="0" destOrd="0" parTransId="{7F86EAC8-2AE0-4FB7-A025-E7C8CAF43AEE}" sibTransId="{127EAA6E-1B8C-46AD-82D1-61549763CC90}"/>
    <dgm:cxn modelId="{D5D32698-537C-4AB9-9C55-6BC753650C96}" type="presOf" srcId="{4486853C-EB8C-4FE5-B30C-7DE52ED94C73}" destId="{0CB5AF26-4C62-4851-A47D-EE3BA4643D4F}" srcOrd="0" destOrd="4" presId="urn:microsoft.com/office/officeart/2005/8/layout/list1"/>
    <dgm:cxn modelId="{8B4D2E9C-F52B-4ABB-B597-0C211E28BB0A}" srcId="{DAEE2819-76A6-4883-B190-A16B6CBAC01C}" destId="{6E706294-DD7A-4F79-A41E-83CC2210C120}" srcOrd="0" destOrd="0" parTransId="{FA088C31-C7FC-488B-A102-48E3E0DB11D2}" sibTransId="{9C80F677-B9A0-48DC-9D42-F6C877CCDCF1}"/>
    <dgm:cxn modelId="{4B67159F-E682-45D8-84AD-C1F9735CB300}" srcId="{2036228D-7924-4305-B4F4-5B2B6A881A60}" destId="{4B25F669-2921-4B43-82BD-0FC449601050}" srcOrd="3" destOrd="0" parTransId="{5DCE1BC3-9CC5-49AD-BB7F-24A4ACE3F01D}" sibTransId="{0183DEE0-E8A6-45F2-BFDC-76D1EA66DAF1}"/>
    <dgm:cxn modelId="{E74CCEB0-935A-4929-B084-F4AABB47EBF0}" type="presOf" srcId="{DAEE2819-76A6-4883-B190-A16B6CBAC01C}" destId="{7BD910CE-C618-4038-AB70-3A9752F56450}" srcOrd="0" destOrd="0" presId="urn:microsoft.com/office/officeart/2005/8/layout/list1"/>
    <dgm:cxn modelId="{DBE62AB4-B9D4-4864-8F92-443492DECD2C}" srcId="{7C142914-8D04-4CCA-9643-0A24BDA23C91}" destId="{DF265953-948F-4410-BA96-985D04A83808}" srcOrd="0" destOrd="0" parTransId="{9A42966A-F4F9-4177-8DA8-6C930892E5C5}" sibTransId="{95926539-A698-4675-92EE-8E00EA2C6642}"/>
    <dgm:cxn modelId="{E9CA35B7-DB2F-455D-8591-CD55383CB157}" srcId="{DF265953-948F-4410-BA96-985D04A83808}" destId="{688007B0-F56C-4FDE-947F-F3CF148557E9}" srcOrd="0" destOrd="0" parTransId="{36E6730D-B669-4472-8887-473E162FA99C}" sibTransId="{60CE19C4-AD8F-48BA-8016-0CB87796AEEC}"/>
    <dgm:cxn modelId="{16DA30B9-C9AF-40E5-8DB0-BA6E17AA1807}" type="presOf" srcId="{DF265953-948F-4410-BA96-985D04A83808}" destId="{D7B54713-03F2-44AC-9321-D3CDD88665C7}" srcOrd="1" destOrd="0" presId="urn:microsoft.com/office/officeart/2005/8/layout/list1"/>
    <dgm:cxn modelId="{A57EF9BA-B434-4779-AF35-AEC3BB5E8605}" type="presOf" srcId="{3D9B68EB-F1E1-4F46-973B-F2CA4E5438A7}" destId="{4499698B-D01B-4FC9-8351-9C83522DD34B}" srcOrd="0" destOrd="2" presId="urn:microsoft.com/office/officeart/2005/8/layout/list1"/>
    <dgm:cxn modelId="{0374D3BD-BF3D-4D5B-9A79-8CCFCDE8A6ED}" type="presOf" srcId="{948A4BD6-F139-4960-9130-5A3729C4C619}" destId="{2AE99105-8852-4D10-8082-BE6FCA7944F3}" srcOrd="0" destOrd="0" presId="urn:microsoft.com/office/officeart/2005/8/layout/list1"/>
    <dgm:cxn modelId="{413E0ECE-64DA-475B-A060-4CEEEA8FA323}" type="presOf" srcId="{948A4BD6-F139-4960-9130-5A3729C4C619}" destId="{4C8031C5-84BE-4F64-9878-FF710A6E8C41}" srcOrd="1" destOrd="0" presId="urn:microsoft.com/office/officeart/2005/8/layout/list1"/>
    <dgm:cxn modelId="{6C8FA9D8-189E-45B0-9ABB-C89994B63612}" type="presOf" srcId="{F56C9887-EFD2-40B1-BA16-4FA639C20A48}" destId="{4499698B-D01B-4FC9-8351-9C83522DD34B}" srcOrd="0" destOrd="4" presId="urn:microsoft.com/office/officeart/2005/8/layout/list1"/>
    <dgm:cxn modelId="{6972B9EB-F62D-4BD0-8C62-6F7E85E83B7E}" srcId="{2036228D-7924-4305-B4F4-5B2B6A881A60}" destId="{C43F46DE-10FC-4C8E-B32F-AEB228B84F2A}" srcOrd="1" destOrd="0" parTransId="{52622F55-F657-49D9-A1F1-2414FF6ABBF9}" sibTransId="{F2B25026-62DA-49E7-9AFE-D0446B4F4C7D}"/>
    <dgm:cxn modelId="{2F7F51EC-466B-455E-A9DD-BAC5381296B4}" type="presOf" srcId="{DAEE2819-76A6-4883-B190-A16B6CBAC01C}" destId="{EDF47D5C-B9DA-4FDE-8571-B3C5FD6759FD}" srcOrd="1" destOrd="0" presId="urn:microsoft.com/office/officeart/2005/8/layout/list1"/>
    <dgm:cxn modelId="{37743DF3-7510-4CEA-A9A5-54D2B5CDC30E}" srcId="{7C142914-8D04-4CCA-9643-0A24BDA23C91}" destId="{2036228D-7924-4305-B4F4-5B2B6A881A60}" srcOrd="2" destOrd="0" parTransId="{BEE893C3-7652-4EBE-B472-1C26CD1C3F26}" sibTransId="{249E9A29-026E-4C66-BA13-8EAC55CB3C34}"/>
    <dgm:cxn modelId="{66D3F8FF-23DD-4979-92EE-F4E589400C20}" type="presOf" srcId="{6E706294-DD7A-4F79-A41E-83CC2210C120}" destId="{A9BEEBC5-DB0D-4C44-B212-18842ACFC296}" srcOrd="0" destOrd="0" presId="urn:microsoft.com/office/officeart/2005/8/layout/list1"/>
    <dgm:cxn modelId="{C597C2B0-B08C-4558-AA05-CDA4ADEA5559}" type="presParOf" srcId="{6A0EE4F9-5DB2-4F3C-BFAF-AB298423D1A0}" destId="{7E15DDC5-6719-4C73-BE90-0A3973C77442}" srcOrd="0" destOrd="0" presId="urn:microsoft.com/office/officeart/2005/8/layout/list1"/>
    <dgm:cxn modelId="{1A003839-AFD3-43B9-9771-A4675D298C8A}" type="presParOf" srcId="{7E15DDC5-6719-4C73-BE90-0A3973C77442}" destId="{A3F76574-3999-4AD6-A08E-B5819A6691CB}" srcOrd="0" destOrd="0" presId="urn:microsoft.com/office/officeart/2005/8/layout/list1"/>
    <dgm:cxn modelId="{79845F35-0472-4EC3-BB6D-8C3BB7B621FB}" type="presParOf" srcId="{7E15DDC5-6719-4C73-BE90-0A3973C77442}" destId="{D7B54713-03F2-44AC-9321-D3CDD88665C7}" srcOrd="1" destOrd="0" presId="urn:microsoft.com/office/officeart/2005/8/layout/list1"/>
    <dgm:cxn modelId="{14C875F5-7BA4-4836-8B19-94F265A498A4}" type="presParOf" srcId="{6A0EE4F9-5DB2-4F3C-BFAF-AB298423D1A0}" destId="{6154984B-98C4-48A7-9F90-6C6310357325}" srcOrd="1" destOrd="0" presId="urn:microsoft.com/office/officeart/2005/8/layout/list1"/>
    <dgm:cxn modelId="{DEBA6DA4-98D2-45B3-879A-811786005F14}" type="presParOf" srcId="{6A0EE4F9-5DB2-4F3C-BFAF-AB298423D1A0}" destId="{0CB5AF26-4C62-4851-A47D-EE3BA4643D4F}" srcOrd="2" destOrd="0" presId="urn:microsoft.com/office/officeart/2005/8/layout/list1"/>
    <dgm:cxn modelId="{6E6A7CD6-0643-473D-8361-6B53BB7D3C88}" type="presParOf" srcId="{6A0EE4F9-5DB2-4F3C-BFAF-AB298423D1A0}" destId="{BA934A00-8F31-4A7C-B2A5-9BC53CDB9C50}" srcOrd="3" destOrd="0" presId="urn:microsoft.com/office/officeart/2005/8/layout/list1"/>
    <dgm:cxn modelId="{A5E7DAB8-64D3-4747-9D8A-B909F366B87A}" type="presParOf" srcId="{6A0EE4F9-5DB2-4F3C-BFAF-AB298423D1A0}" destId="{56FCC3AA-ED7D-46AF-92C4-922ACDE39BF3}" srcOrd="4" destOrd="0" presId="urn:microsoft.com/office/officeart/2005/8/layout/list1"/>
    <dgm:cxn modelId="{F7F98D1B-B7A1-4877-AC3D-25C9E72ECB42}" type="presParOf" srcId="{56FCC3AA-ED7D-46AF-92C4-922ACDE39BF3}" destId="{7BD910CE-C618-4038-AB70-3A9752F56450}" srcOrd="0" destOrd="0" presId="urn:microsoft.com/office/officeart/2005/8/layout/list1"/>
    <dgm:cxn modelId="{D5930E26-92A5-40D5-8365-6EFB40CA2E25}" type="presParOf" srcId="{56FCC3AA-ED7D-46AF-92C4-922ACDE39BF3}" destId="{EDF47D5C-B9DA-4FDE-8571-B3C5FD6759FD}" srcOrd="1" destOrd="0" presId="urn:microsoft.com/office/officeart/2005/8/layout/list1"/>
    <dgm:cxn modelId="{0C78F09B-4CC5-4526-92BB-B5AEC05FD697}" type="presParOf" srcId="{6A0EE4F9-5DB2-4F3C-BFAF-AB298423D1A0}" destId="{7DC2E687-6032-4C7E-87AE-E01E079EEC91}" srcOrd="5" destOrd="0" presId="urn:microsoft.com/office/officeart/2005/8/layout/list1"/>
    <dgm:cxn modelId="{CC185A6C-A8A8-4C36-AFD6-A11AC5DDBC20}" type="presParOf" srcId="{6A0EE4F9-5DB2-4F3C-BFAF-AB298423D1A0}" destId="{A9BEEBC5-DB0D-4C44-B212-18842ACFC296}" srcOrd="6" destOrd="0" presId="urn:microsoft.com/office/officeart/2005/8/layout/list1"/>
    <dgm:cxn modelId="{C951F8E2-9CD4-415E-B70A-23CBF6255259}" type="presParOf" srcId="{6A0EE4F9-5DB2-4F3C-BFAF-AB298423D1A0}" destId="{7ED12968-EAD0-4C66-B26D-201AFB6F4A5A}" srcOrd="7" destOrd="0" presId="urn:microsoft.com/office/officeart/2005/8/layout/list1"/>
    <dgm:cxn modelId="{91D76B14-75F2-434D-A368-E0F7A51B5803}" type="presParOf" srcId="{6A0EE4F9-5DB2-4F3C-BFAF-AB298423D1A0}" destId="{2D7F4EA6-7C07-4B62-A19A-57451054899D}" srcOrd="8" destOrd="0" presId="urn:microsoft.com/office/officeart/2005/8/layout/list1"/>
    <dgm:cxn modelId="{FA3A2852-3D26-43F3-9C7C-14B9768F98B2}" type="presParOf" srcId="{2D7F4EA6-7C07-4B62-A19A-57451054899D}" destId="{61EB82F1-F52A-4700-BBDC-508CBFE0B264}" srcOrd="0" destOrd="0" presId="urn:microsoft.com/office/officeart/2005/8/layout/list1"/>
    <dgm:cxn modelId="{3A736034-CFE1-4713-B6A4-B55AB555514A}" type="presParOf" srcId="{2D7F4EA6-7C07-4B62-A19A-57451054899D}" destId="{553FD3EB-55B8-4228-B362-FBAFEB9960BF}" srcOrd="1" destOrd="0" presId="urn:microsoft.com/office/officeart/2005/8/layout/list1"/>
    <dgm:cxn modelId="{87F4E931-E567-4F3D-BCA9-8EB9E8E01284}" type="presParOf" srcId="{6A0EE4F9-5DB2-4F3C-BFAF-AB298423D1A0}" destId="{16210B8F-9C45-4E5A-A302-3BE2ADCD9D5A}" srcOrd="9" destOrd="0" presId="urn:microsoft.com/office/officeart/2005/8/layout/list1"/>
    <dgm:cxn modelId="{B87DAC59-7D12-4F9B-B00F-9A704ABD0F54}" type="presParOf" srcId="{6A0EE4F9-5DB2-4F3C-BFAF-AB298423D1A0}" destId="{4499698B-D01B-4FC9-8351-9C83522DD34B}" srcOrd="10" destOrd="0" presId="urn:microsoft.com/office/officeart/2005/8/layout/list1"/>
    <dgm:cxn modelId="{009A0F16-3555-413E-8550-4128D3033D0A}" type="presParOf" srcId="{6A0EE4F9-5DB2-4F3C-BFAF-AB298423D1A0}" destId="{8AF3A1D7-0A53-4508-AEA6-01A2E3C2F303}" srcOrd="11" destOrd="0" presId="urn:microsoft.com/office/officeart/2005/8/layout/list1"/>
    <dgm:cxn modelId="{496C53E1-CCCC-4786-B267-5B320E4FDD39}" type="presParOf" srcId="{6A0EE4F9-5DB2-4F3C-BFAF-AB298423D1A0}" destId="{1F584D6E-4CF7-46E5-8A92-0D6F71D66774}" srcOrd="12" destOrd="0" presId="urn:microsoft.com/office/officeart/2005/8/layout/list1"/>
    <dgm:cxn modelId="{9C478D27-7233-47FC-A1C1-76960BC2BD6C}" type="presParOf" srcId="{1F584D6E-4CF7-46E5-8A92-0D6F71D66774}" destId="{2AE99105-8852-4D10-8082-BE6FCA7944F3}" srcOrd="0" destOrd="0" presId="urn:microsoft.com/office/officeart/2005/8/layout/list1"/>
    <dgm:cxn modelId="{B6E04ABD-A59C-40A3-9EE3-6F84AA76F5E3}" type="presParOf" srcId="{1F584D6E-4CF7-46E5-8A92-0D6F71D66774}" destId="{4C8031C5-84BE-4F64-9878-FF710A6E8C41}" srcOrd="1" destOrd="0" presId="urn:microsoft.com/office/officeart/2005/8/layout/list1"/>
    <dgm:cxn modelId="{716B70A4-D099-4D7C-BB1B-4812DF99A065}" type="presParOf" srcId="{6A0EE4F9-5DB2-4F3C-BFAF-AB298423D1A0}" destId="{0DA54862-1A79-4C3B-AF6E-AFA4E038CAFC}" srcOrd="13" destOrd="0" presId="urn:microsoft.com/office/officeart/2005/8/layout/list1"/>
    <dgm:cxn modelId="{1EB8AAF3-C8B4-4F79-8DC4-E0B4CD5456D8}" type="presParOf" srcId="{6A0EE4F9-5DB2-4F3C-BFAF-AB298423D1A0}" destId="{5C06F70B-7548-4AC2-8035-5CCD59FD9013}" srcOrd="14" destOrd="0" presId="urn:microsoft.com/office/officeart/2005/8/layout/list1"/>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DBEDCD2-A750-4B75-9A84-22EB3EA6FC85}">
      <dsp:nvSpPr>
        <dsp:cNvPr id="0" name=""/>
        <dsp:cNvSpPr/>
      </dsp:nvSpPr>
      <dsp:spPr>
        <a:xfrm>
          <a:off x="0" y="301012"/>
          <a:ext cx="5934075" cy="10710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60550" tIns="354076" rIns="460550"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Didėjantis gimusiųjų skaičius, tenkantis 1000-iui gyventojų</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Sparčiau nei šalyje didėjantis užimtų gyventojų skaičius (kai apskrityje - mažėjantis)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Sparčiau nei šalyje ir apskrityje augantis darbo užmokestis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Mažesnis nedarbo lygis nei apskrityje ir daugumoje kaimyninių savivaldybių</a:t>
          </a:r>
          <a:endParaRPr lang="en-US" sz="1000" kern="1200">
            <a:solidFill>
              <a:sysClr val="windowText" lastClr="000000"/>
            </a:solidFill>
            <a:latin typeface="Calibri"/>
            <a:ea typeface="+mn-ea"/>
            <a:cs typeface="Times New Roman" panose="02020603050405020304" pitchFamily="18" charset="0"/>
          </a:endParaRPr>
        </a:p>
      </dsp:txBody>
      <dsp:txXfrm>
        <a:off x="0" y="301012"/>
        <a:ext cx="5934075" cy="1071000"/>
      </dsp:txXfrm>
    </dsp:sp>
    <dsp:sp modelId="{9B298E9E-4E00-41DC-A073-38422C10F1E8}">
      <dsp:nvSpPr>
        <dsp:cNvPr id="0" name=""/>
        <dsp:cNvSpPr/>
      </dsp:nvSpPr>
      <dsp:spPr>
        <a:xfrm>
          <a:off x="296703" y="50092"/>
          <a:ext cx="4153852"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7006" tIns="0" rIns="157006"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21201" y="74590"/>
        <a:ext cx="4104856" cy="452844"/>
      </dsp:txXfrm>
    </dsp:sp>
    <dsp:sp modelId="{00B68F04-78D2-490C-9CBC-B37CF46F949F}">
      <dsp:nvSpPr>
        <dsp:cNvPr id="0" name=""/>
        <dsp:cNvSpPr/>
      </dsp:nvSpPr>
      <dsp:spPr>
        <a:xfrm>
          <a:off x="0" y="1714732"/>
          <a:ext cx="5934075" cy="155295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60550" tIns="354076" rIns="460550"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Mažėjantis gyventojų skaičius</a:t>
          </a:r>
          <a:endParaRPr lang="en-US" sz="1000" kern="1200">
            <a:solidFill>
              <a:sysClr val="windowText" lastClr="000000"/>
            </a:solidFill>
            <a:highlight>
              <a:srgbClr val="00FF00"/>
            </a:highlight>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Mažėjanti vaikų dalis bendroje gyventojų skaičiaus struktūroje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Mažesnė nei šalies ir apskrities darbingo amžiaus gyventojų dalis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Aukštas, didesnis nei šalies ir apskrities demografinis senatvės koeficientas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Greičiau nei šalyje ir apskrityje augantis mirtingumas, tenkantis 1 000-iui gyventojų</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Neigiamas ir blogėjantis NGK rodiklis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Augantys emigracijos srautai</a:t>
          </a:r>
          <a:endParaRPr lang="en-US" sz="1000" kern="1200">
            <a:solidFill>
              <a:sysClr val="windowText" lastClr="000000"/>
            </a:solidFill>
            <a:latin typeface="Calibri"/>
            <a:ea typeface="+mn-ea"/>
            <a:cs typeface="Times New Roman" panose="02020603050405020304" pitchFamily="18" charset="0"/>
          </a:endParaRPr>
        </a:p>
      </dsp:txBody>
      <dsp:txXfrm>
        <a:off x="0" y="1714732"/>
        <a:ext cx="5934075" cy="1552950"/>
      </dsp:txXfrm>
    </dsp:sp>
    <dsp:sp modelId="{5EB12ECC-BF76-441A-A1A8-0A3057D6D97B}">
      <dsp:nvSpPr>
        <dsp:cNvPr id="0" name=""/>
        <dsp:cNvSpPr/>
      </dsp:nvSpPr>
      <dsp:spPr>
        <a:xfrm>
          <a:off x="296703" y="1463812"/>
          <a:ext cx="4153852"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7006" tIns="0" rIns="157006"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21201" y="1488310"/>
        <a:ext cx="4104856" cy="452844"/>
      </dsp:txXfrm>
    </dsp:sp>
    <dsp:sp modelId="{A4DABAE1-4532-4CD1-8408-16334AAB0B5B}">
      <dsp:nvSpPr>
        <dsp:cNvPr id="0" name=""/>
        <dsp:cNvSpPr/>
      </dsp:nvSpPr>
      <dsp:spPr>
        <a:xfrm>
          <a:off x="0" y="3610402"/>
          <a:ext cx="5934075" cy="91035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60550" tIns="354076" rIns="460550"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Gimstamumo skatinimas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Sąlygų mokytis, dirbti ir gyventi gerinimas</a:t>
          </a:r>
          <a:r>
            <a:rPr lang="en-US" sz="1000" kern="1200">
              <a:solidFill>
                <a:sysClr val="windowText" lastClr="000000"/>
              </a:solidFill>
              <a:latin typeface="Calibri"/>
              <a:ea typeface="+mn-ea"/>
              <a:cs typeface="Times New Roman" panose="02020603050405020304" pitchFamily="18" charset="0"/>
            </a:rPr>
            <a:t>,</a:t>
          </a:r>
          <a:r>
            <a:rPr lang="lt-LT" sz="1000" kern="1200">
              <a:solidFill>
                <a:sysClr val="windowText" lastClr="000000"/>
              </a:solidFill>
              <a:latin typeface="Calibri"/>
              <a:ea typeface="+mn-ea"/>
              <a:cs typeface="Times New Roman" panose="02020603050405020304" pitchFamily="18" charset="0"/>
            </a:rPr>
            <a:t> siekiant mažinti emigraciją</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Darbo vietų kūrimas ir kūrimo skatinimas</a:t>
          </a:r>
          <a:endParaRPr lang="en-US" sz="1000" kern="1200">
            <a:solidFill>
              <a:sysClr val="windowText" lastClr="000000"/>
            </a:solidFill>
            <a:latin typeface="Calibri"/>
            <a:ea typeface="+mn-ea"/>
            <a:cs typeface="Times New Roman" panose="02020603050405020304" pitchFamily="18" charset="0"/>
          </a:endParaRPr>
        </a:p>
      </dsp:txBody>
      <dsp:txXfrm>
        <a:off x="0" y="3610402"/>
        <a:ext cx="5934075" cy="910350"/>
      </dsp:txXfrm>
    </dsp:sp>
    <dsp:sp modelId="{A83EABBD-DAC6-40F7-8BC4-0549EC74EEA9}">
      <dsp:nvSpPr>
        <dsp:cNvPr id="0" name=""/>
        <dsp:cNvSpPr/>
      </dsp:nvSpPr>
      <dsp:spPr>
        <a:xfrm>
          <a:off x="296703" y="3359482"/>
          <a:ext cx="4153852"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7006" tIns="0" rIns="157006"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21201" y="3383980"/>
        <a:ext cx="4104856" cy="452844"/>
      </dsp:txXfrm>
    </dsp:sp>
    <dsp:sp modelId="{449B8219-058D-47AB-A8F7-311F57681946}">
      <dsp:nvSpPr>
        <dsp:cNvPr id="0" name=""/>
        <dsp:cNvSpPr/>
      </dsp:nvSpPr>
      <dsp:spPr>
        <a:xfrm>
          <a:off x="0" y="4863472"/>
          <a:ext cx="5934075" cy="13119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60550" tIns="354076" rIns="460550"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Didėjanti emigracija gali neigiamai paveikti gyventojų skaičiaus kaitą ir ateityje paspartinti visuomenės senėjimo procesus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Demografinio senatvės koeficiento blogėjimas turės įtakos demografiniam disbalansui ateityje, kuris lems demografinių duobių atsiradimą gyventojų amžiaus struktūroje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Nuo šalies ir apskrities vidurkių atsiliekantis darbo užmokestis gali didinti emigracijos srautus ateityje</a:t>
          </a:r>
          <a:endParaRPr lang="en-US" sz="1000" kern="1200">
            <a:solidFill>
              <a:sysClr val="windowText" lastClr="000000"/>
            </a:solidFill>
            <a:latin typeface="Calibri"/>
            <a:ea typeface="+mn-ea"/>
            <a:cs typeface="Times New Roman" panose="02020603050405020304" pitchFamily="18" charset="0"/>
          </a:endParaRPr>
        </a:p>
      </dsp:txBody>
      <dsp:txXfrm>
        <a:off x="0" y="4863472"/>
        <a:ext cx="5934075" cy="1311975"/>
      </dsp:txXfrm>
    </dsp:sp>
    <dsp:sp modelId="{C2381F40-F224-45C5-BEC6-D5BE1C7A614B}">
      <dsp:nvSpPr>
        <dsp:cNvPr id="0" name=""/>
        <dsp:cNvSpPr/>
      </dsp:nvSpPr>
      <dsp:spPr>
        <a:xfrm>
          <a:off x="296703" y="4612552"/>
          <a:ext cx="4153852"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7006" tIns="0" rIns="157006"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21201" y="4637050"/>
        <a:ext cx="4104856" cy="452844"/>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7DBC4C-2785-4FF1-9998-DE69CE03DF03}">
      <dsp:nvSpPr>
        <dsp:cNvPr id="0" name=""/>
        <dsp:cNvSpPr/>
      </dsp:nvSpPr>
      <dsp:spPr>
        <a:xfrm>
          <a:off x="0" y="332347"/>
          <a:ext cx="5915025" cy="12474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Veikia AKKSC, kuriame plėtojamos 9 sporto šakos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Kai kurie sporto infrastruktūros rodikliai lenkia apskrities rodiklius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Organizuojami įvairūs sporto renginiai </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Aktyviai veikia sporto klubai</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Atnaujinti ir naujai įrengti sporto kompleksai bei sporto bazės</a:t>
          </a:r>
          <a:endParaRPr lang="en-US" sz="1000" kern="1200">
            <a:solidFill>
              <a:sysClr val="windowText" lastClr="000000"/>
            </a:solidFill>
            <a:latin typeface="Calibri"/>
            <a:ea typeface="+mn-ea"/>
            <a:cs typeface="Times New Roman" panose="02020603050405020304" pitchFamily="18" charset="0"/>
          </a:endParaRPr>
        </a:p>
      </dsp:txBody>
      <dsp:txXfrm>
        <a:off x="0" y="332347"/>
        <a:ext cx="5915025" cy="1247400"/>
      </dsp:txXfrm>
    </dsp:sp>
    <dsp:sp modelId="{9256554C-6AC9-4BBF-9FB3-E3AB6FB47544}">
      <dsp:nvSpPr>
        <dsp:cNvPr id="0" name=""/>
        <dsp:cNvSpPr/>
      </dsp:nvSpPr>
      <dsp:spPr>
        <a:xfrm>
          <a:off x="295751" y="66667"/>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21690" y="92606"/>
        <a:ext cx="4088639" cy="479482"/>
      </dsp:txXfrm>
    </dsp:sp>
    <dsp:sp modelId="{499DB717-5516-49A9-A662-24EAC392AD73}">
      <dsp:nvSpPr>
        <dsp:cNvPr id="0" name=""/>
        <dsp:cNvSpPr/>
      </dsp:nvSpPr>
      <dsp:spPr>
        <a:xfrm>
          <a:off x="0" y="1942627"/>
          <a:ext cx="5915025" cy="7512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Sportuojančiųjų sporto organizacijose dalis mažesnė nei šalyje ir mažėjanti</a:t>
          </a:r>
          <a:endParaRPr lang="en-US" sz="1000" kern="1200">
            <a:solidFill>
              <a:sysClr val="windowText" lastClr="000000"/>
            </a:solidFill>
            <a:highlight>
              <a:srgbClr val="FF0000"/>
            </a:highlight>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Mažėjantis sporto varžybų, sporto visiems renginių ir sporto stovyklų bei dalyvių juose skaičius</a:t>
          </a:r>
          <a:endParaRPr lang="en-US" sz="1000" kern="1200">
            <a:solidFill>
              <a:sysClr val="windowText" lastClr="000000"/>
            </a:solidFill>
            <a:highlight>
              <a:srgbClr val="FF0000"/>
            </a:highlight>
            <a:latin typeface="Calibri"/>
            <a:ea typeface="+mn-ea"/>
            <a:cs typeface="Times New Roman" panose="02020603050405020304" pitchFamily="18" charset="0"/>
          </a:endParaRPr>
        </a:p>
      </dsp:txBody>
      <dsp:txXfrm>
        <a:off x="0" y="1942627"/>
        <a:ext cx="5915025" cy="751275"/>
      </dsp:txXfrm>
    </dsp:sp>
    <dsp:sp modelId="{E134EC62-A8DA-47EF-80F9-710B98764F7E}">
      <dsp:nvSpPr>
        <dsp:cNvPr id="0" name=""/>
        <dsp:cNvSpPr/>
      </dsp:nvSpPr>
      <dsp:spPr>
        <a:xfrm>
          <a:off x="295751" y="1676947"/>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21690" y="1702886"/>
        <a:ext cx="4088639" cy="479482"/>
      </dsp:txXfrm>
    </dsp:sp>
    <dsp:sp modelId="{C06429F5-EB94-45A7-AEB3-58E00C8809FF}">
      <dsp:nvSpPr>
        <dsp:cNvPr id="0" name=""/>
        <dsp:cNvSpPr/>
      </dsp:nvSpPr>
      <dsp:spPr>
        <a:xfrm>
          <a:off x="0" y="3056782"/>
          <a:ext cx="5915025" cy="12474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Gyventojų fizinio aktyvumo, sveikos gyvensenos iniciatyvų skatinimas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Bendruomeninės ir mėgėjų sporto infrastruktūros atnaujinimas ir plėtra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Sporto stovyklų organizavimas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Privačiojo verslo investicijos į sporto sektorių</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Sudarytos puikios sąlygos sportuoti individualiai</a:t>
          </a:r>
          <a:endParaRPr lang="en-US" sz="1000" kern="1200">
            <a:solidFill>
              <a:sysClr val="windowText" lastClr="000000"/>
            </a:solidFill>
            <a:latin typeface="Calibri"/>
            <a:ea typeface="+mn-ea"/>
            <a:cs typeface="Times New Roman" panose="02020603050405020304" pitchFamily="18" charset="0"/>
          </a:endParaRPr>
        </a:p>
      </dsp:txBody>
      <dsp:txXfrm>
        <a:off x="0" y="3056782"/>
        <a:ext cx="5915025" cy="1247400"/>
      </dsp:txXfrm>
    </dsp:sp>
    <dsp:sp modelId="{9AC9080F-0F9D-45B7-8F50-0167850D21D1}">
      <dsp:nvSpPr>
        <dsp:cNvPr id="0" name=""/>
        <dsp:cNvSpPr/>
      </dsp:nvSpPr>
      <dsp:spPr>
        <a:xfrm>
          <a:off x="295751" y="2791102"/>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21690" y="2817041"/>
        <a:ext cx="4088639" cy="479482"/>
      </dsp:txXfrm>
    </dsp:sp>
    <dsp:sp modelId="{AB35F734-BBAE-4F6F-8BC4-1C6741D684F2}">
      <dsp:nvSpPr>
        <dsp:cNvPr id="0" name=""/>
        <dsp:cNvSpPr/>
      </dsp:nvSpPr>
      <dsp:spPr>
        <a:xfrm>
          <a:off x="0" y="4667062"/>
          <a:ext cx="5915025" cy="93555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Perspektyvių sportininkų išvykimas į kitų miestų, rajonų sporto centrus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Maži atlyginimai neskatina jaunų profesionalių trenerių ir kūno kultūros specialistų dirbti rajone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Vaikų motyvacijos sportuoti mažėjimas, kuris lems ir sportininkų skaičiaus mažėjimą ateityje</a:t>
          </a:r>
          <a:endParaRPr lang="en-US" sz="1000" kern="1200">
            <a:solidFill>
              <a:sysClr val="windowText" lastClr="000000"/>
            </a:solidFill>
            <a:latin typeface="Calibri"/>
            <a:ea typeface="+mn-ea"/>
            <a:cs typeface="Times New Roman" panose="02020603050405020304" pitchFamily="18" charset="0"/>
          </a:endParaRPr>
        </a:p>
      </dsp:txBody>
      <dsp:txXfrm>
        <a:off x="0" y="4667062"/>
        <a:ext cx="5915025" cy="935550"/>
      </dsp:txXfrm>
    </dsp:sp>
    <dsp:sp modelId="{C948F5B3-158F-4934-8F70-4E7F02876580}">
      <dsp:nvSpPr>
        <dsp:cNvPr id="0" name=""/>
        <dsp:cNvSpPr/>
      </dsp:nvSpPr>
      <dsp:spPr>
        <a:xfrm>
          <a:off x="295751" y="4401382"/>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21690" y="4427321"/>
        <a:ext cx="4088639" cy="479482"/>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7AD0A1-E6DF-4163-ADEE-AD59659EAB5D}">
      <dsp:nvSpPr>
        <dsp:cNvPr id="0" name=""/>
        <dsp:cNvSpPr/>
      </dsp:nvSpPr>
      <dsp:spPr>
        <a:xfrm>
          <a:off x="0" y="301342"/>
          <a:ext cx="5913120" cy="7512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74904"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Pakankamas aktyviai veikiančių NVO, bendruomenių ir kitų visuomeninių organizacijų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Veikiančios 2 vietos veikos grupės</a:t>
          </a:r>
        </a:p>
      </dsp:txBody>
      <dsp:txXfrm>
        <a:off x="0" y="301342"/>
        <a:ext cx="5913120" cy="751275"/>
      </dsp:txXfrm>
    </dsp:sp>
    <dsp:sp modelId="{7C34BA61-D5ED-479C-9FC8-9C9E5DE8992A}">
      <dsp:nvSpPr>
        <dsp:cNvPr id="0" name=""/>
        <dsp:cNvSpPr/>
      </dsp:nvSpPr>
      <dsp:spPr>
        <a:xfrm>
          <a:off x="295656" y="35662"/>
          <a:ext cx="4139184"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21595" y="61601"/>
        <a:ext cx="4087306" cy="479482"/>
      </dsp:txXfrm>
    </dsp:sp>
    <dsp:sp modelId="{F1C6EB6C-4DB6-4839-8FF2-831E4EAFA233}">
      <dsp:nvSpPr>
        <dsp:cNvPr id="0" name=""/>
        <dsp:cNvSpPr/>
      </dsp:nvSpPr>
      <dsp:spPr>
        <a:xfrm>
          <a:off x="0" y="1415497"/>
          <a:ext cx="5913120" cy="7512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74904"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Aktyvumo stoka, prisijungiant prie NVO, bendruomenių veiklos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Nepakankamas NVO finansavimas</a:t>
          </a:r>
          <a:endParaRPr lang="en-US" sz="1000" kern="1200">
            <a:solidFill>
              <a:sysClr val="windowText" lastClr="000000"/>
            </a:solidFill>
            <a:latin typeface="Calibri"/>
            <a:ea typeface="+mn-ea"/>
            <a:cs typeface="Times New Roman" panose="02020603050405020304" pitchFamily="18" charset="0"/>
          </a:endParaRPr>
        </a:p>
      </dsp:txBody>
      <dsp:txXfrm>
        <a:off x="0" y="1415497"/>
        <a:ext cx="5913120" cy="751275"/>
      </dsp:txXfrm>
    </dsp:sp>
    <dsp:sp modelId="{CE9E4818-0693-4A64-8119-6AB38509AD86}">
      <dsp:nvSpPr>
        <dsp:cNvPr id="0" name=""/>
        <dsp:cNvSpPr/>
      </dsp:nvSpPr>
      <dsp:spPr>
        <a:xfrm>
          <a:off x="295656" y="1149817"/>
          <a:ext cx="4139184"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21595" y="1175756"/>
        <a:ext cx="4087306" cy="479482"/>
      </dsp:txXfrm>
    </dsp:sp>
    <dsp:sp modelId="{81670F27-7C9E-4DD3-809E-19B1931EF91D}">
      <dsp:nvSpPr>
        <dsp:cNvPr id="0" name=""/>
        <dsp:cNvSpPr/>
      </dsp:nvSpPr>
      <dsp:spPr>
        <a:xfrm>
          <a:off x="0" y="2529652"/>
          <a:ext cx="5913120" cy="7512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74904"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Vietos veiklos grupių vykdomi projektai (abi VVG gavusios finansavimą)</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Savanoriškos veiklos plėtra</a:t>
          </a:r>
          <a:endParaRPr lang="en-US" sz="1000" kern="1200">
            <a:solidFill>
              <a:sysClr val="windowText" lastClr="000000"/>
            </a:solidFill>
            <a:latin typeface="Calibri"/>
            <a:ea typeface="+mn-ea"/>
            <a:cs typeface="Times New Roman" panose="02020603050405020304" pitchFamily="18" charset="0"/>
          </a:endParaRPr>
        </a:p>
      </dsp:txBody>
      <dsp:txXfrm>
        <a:off x="0" y="2529652"/>
        <a:ext cx="5913120" cy="751275"/>
      </dsp:txXfrm>
    </dsp:sp>
    <dsp:sp modelId="{3ACD5E42-7C05-4964-A7B2-A57F07089304}">
      <dsp:nvSpPr>
        <dsp:cNvPr id="0" name=""/>
        <dsp:cNvSpPr/>
      </dsp:nvSpPr>
      <dsp:spPr>
        <a:xfrm>
          <a:off x="295656" y="2263972"/>
          <a:ext cx="4139184"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21595" y="2289911"/>
        <a:ext cx="4087306" cy="479482"/>
      </dsp:txXfrm>
    </dsp:sp>
    <dsp:sp modelId="{F8FDB7D7-24EE-4EFB-A768-63B80A81B509}">
      <dsp:nvSpPr>
        <dsp:cNvPr id="0" name=""/>
        <dsp:cNvSpPr/>
      </dsp:nvSpPr>
      <dsp:spPr>
        <a:xfrm>
          <a:off x="0" y="3643807"/>
          <a:ext cx="5913120" cy="59535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74904"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Bendradarbiavimo tarp nevyriausybinių organizacijų, bendruomenių ir jų atstovų trūkumas</a:t>
          </a:r>
          <a:endParaRPr lang="en-US" sz="1000" kern="1200">
            <a:solidFill>
              <a:sysClr val="windowText" lastClr="000000"/>
            </a:solidFill>
            <a:latin typeface="Calibri"/>
            <a:ea typeface="+mn-ea"/>
            <a:cs typeface="Times New Roman" panose="02020603050405020304" pitchFamily="18" charset="0"/>
          </a:endParaRPr>
        </a:p>
      </dsp:txBody>
      <dsp:txXfrm>
        <a:off x="0" y="3643807"/>
        <a:ext cx="5913120" cy="595350"/>
      </dsp:txXfrm>
    </dsp:sp>
    <dsp:sp modelId="{AF80B397-C48C-4B47-861B-9448E1C849EE}">
      <dsp:nvSpPr>
        <dsp:cNvPr id="0" name=""/>
        <dsp:cNvSpPr/>
      </dsp:nvSpPr>
      <dsp:spPr>
        <a:xfrm>
          <a:off x="295656" y="3378127"/>
          <a:ext cx="4139184"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21595" y="3404066"/>
        <a:ext cx="4087306" cy="479482"/>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84E812B-D674-40B9-BD5F-70240BEA5C57}">
      <dsp:nvSpPr>
        <dsp:cNvPr id="0" name=""/>
        <dsp:cNvSpPr/>
      </dsp:nvSpPr>
      <dsp:spPr>
        <a:xfrm>
          <a:off x="0" y="292762"/>
          <a:ext cx="5913120" cy="12048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54076"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Pakankamas veikiančių su jaunimu dirbančių organizacijų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Veikiančios atviros jaunimo ir kūrybiškumo skatinimo erdvės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Įgyvendinama jaunimo politika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Jaunimo, su jaunimu dirbančioms  organizacijoms , neformalioms jaunimo grupėms nuolat skiriamas projektinis finansavima</a:t>
          </a:r>
          <a:r>
            <a:rPr lang="en-GB" sz="1000" kern="1200">
              <a:solidFill>
                <a:sysClr val="windowText" lastClr="000000"/>
              </a:solidFill>
              <a:latin typeface="Calibri"/>
              <a:ea typeface="+mn-ea"/>
              <a:cs typeface="Times New Roman" panose="02020603050405020304" pitchFamily="18" charset="0"/>
            </a:rPr>
            <a:t>s</a:t>
          </a:r>
          <a:endParaRPr lang="en-US" sz="1000" kern="1200">
            <a:solidFill>
              <a:sysClr val="windowText" lastClr="000000"/>
            </a:solidFill>
            <a:latin typeface="Calibri"/>
            <a:ea typeface="+mn-ea"/>
            <a:cs typeface="Times New Roman" panose="02020603050405020304" pitchFamily="18" charset="0"/>
          </a:endParaRPr>
        </a:p>
      </dsp:txBody>
      <dsp:txXfrm>
        <a:off x="0" y="292762"/>
        <a:ext cx="5913120" cy="1204875"/>
      </dsp:txXfrm>
    </dsp:sp>
    <dsp:sp modelId="{07DEDE86-FFC2-4FB4-B931-43D0A17DB0BA}">
      <dsp:nvSpPr>
        <dsp:cNvPr id="0" name=""/>
        <dsp:cNvSpPr/>
      </dsp:nvSpPr>
      <dsp:spPr>
        <a:xfrm>
          <a:off x="295656" y="41842"/>
          <a:ext cx="4139184"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20154" y="66340"/>
        <a:ext cx="4090188" cy="452844"/>
      </dsp:txXfrm>
    </dsp:sp>
    <dsp:sp modelId="{CF766284-295D-48CC-A539-F22353C1684A}">
      <dsp:nvSpPr>
        <dsp:cNvPr id="0" name=""/>
        <dsp:cNvSpPr/>
      </dsp:nvSpPr>
      <dsp:spPr>
        <a:xfrm>
          <a:off x="0" y="1840357"/>
          <a:ext cx="5913120" cy="10710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54076"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Mažėjantis jaunimo skaičius </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Sumažėjęs jaunimo organizacijų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 Jaunimo užimtumo stoka kaimiškose vietovėse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Jaunų asmenų aktyvumo ir informacijos sklaidos stoka</a:t>
          </a:r>
          <a:endParaRPr lang="en-US" sz="1000" kern="1200">
            <a:solidFill>
              <a:sysClr val="windowText" lastClr="000000"/>
            </a:solidFill>
            <a:latin typeface="Calibri"/>
            <a:ea typeface="+mn-ea"/>
            <a:cs typeface="Times New Roman" panose="02020603050405020304" pitchFamily="18" charset="0"/>
          </a:endParaRPr>
        </a:p>
      </dsp:txBody>
      <dsp:txXfrm>
        <a:off x="0" y="1840357"/>
        <a:ext cx="5913120" cy="1071000"/>
      </dsp:txXfrm>
    </dsp:sp>
    <dsp:sp modelId="{FFF531B5-ACE1-4898-931E-8163B8E39A53}">
      <dsp:nvSpPr>
        <dsp:cNvPr id="0" name=""/>
        <dsp:cNvSpPr/>
      </dsp:nvSpPr>
      <dsp:spPr>
        <a:xfrm>
          <a:off x="295656" y="1589437"/>
          <a:ext cx="4139184"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20154" y="1613935"/>
        <a:ext cx="4090188" cy="452844"/>
      </dsp:txXfrm>
    </dsp:sp>
    <dsp:sp modelId="{EF542401-AB98-4A0C-A26A-0A3ABD0B5552}">
      <dsp:nvSpPr>
        <dsp:cNvPr id="0" name=""/>
        <dsp:cNvSpPr/>
      </dsp:nvSpPr>
      <dsp:spPr>
        <a:xfrm>
          <a:off x="0" y="3254077"/>
          <a:ext cx="5913120" cy="15261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54076"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Jaunų asmenų pritraukimas į jaunimo organizacijas, su jaunimu dirbančias organizacijas bei neformalias jaunimo grupes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Mobilaus darbo su jaunimu plėtra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Savanoriškos veiklos plėtra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Atviro jaunimo centro, atvirųjų jaunimo erdvių  steigimas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Jaunimo verslumo skatinimas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Jaunimo užimtumo didinimas, skatinant naujų darbo vietų kūrimą</a:t>
          </a:r>
        </a:p>
      </dsp:txBody>
      <dsp:txXfrm>
        <a:off x="0" y="3254077"/>
        <a:ext cx="5913120" cy="1526175"/>
      </dsp:txXfrm>
    </dsp:sp>
    <dsp:sp modelId="{16DAC7AB-6065-40D7-AC83-FD92935375B8}">
      <dsp:nvSpPr>
        <dsp:cNvPr id="0" name=""/>
        <dsp:cNvSpPr/>
      </dsp:nvSpPr>
      <dsp:spPr>
        <a:xfrm>
          <a:off x="295656" y="3003157"/>
          <a:ext cx="4139184"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20154" y="3027655"/>
        <a:ext cx="4090188" cy="452844"/>
      </dsp:txXfrm>
    </dsp:sp>
    <dsp:sp modelId="{75223F61-81C5-4E15-BA91-A86950D3EF04}">
      <dsp:nvSpPr>
        <dsp:cNvPr id="0" name=""/>
        <dsp:cNvSpPr/>
      </dsp:nvSpPr>
      <dsp:spPr>
        <a:xfrm>
          <a:off x="0" y="5122972"/>
          <a:ext cx="5913120" cy="136552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54076"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Didėjanti socialinė diferenciacija jaunimo tarpe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Žmogiškųjų išteklių stoka darbe su jaunimu</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Bendradarbiavimo tarp jaunimo organizacijų, su jaunimu dirbančių organizacijų ir neformalių jaunimo grupių bei jų atstovų trūkumas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Didelis išvykstančių iš rajono jaunuolių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Jaunų asmenų aktyvumo stoka </a:t>
          </a:r>
          <a:endParaRPr lang="en-US" sz="1000" kern="1200">
            <a:solidFill>
              <a:sysClr val="windowText" lastClr="000000"/>
            </a:solidFill>
            <a:latin typeface="Calibri"/>
            <a:ea typeface="+mn-ea"/>
            <a:cs typeface="Times New Roman" panose="02020603050405020304" pitchFamily="18" charset="0"/>
          </a:endParaRPr>
        </a:p>
      </dsp:txBody>
      <dsp:txXfrm>
        <a:off x="0" y="5122972"/>
        <a:ext cx="5913120" cy="1365525"/>
      </dsp:txXfrm>
    </dsp:sp>
    <dsp:sp modelId="{2C53D9C1-6AC6-44CB-9C88-C079B4AC5A4D}">
      <dsp:nvSpPr>
        <dsp:cNvPr id="0" name=""/>
        <dsp:cNvSpPr/>
      </dsp:nvSpPr>
      <dsp:spPr>
        <a:xfrm>
          <a:off x="295656" y="4872052"/>
          <a:ext cx="4139184"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20154" y="4896550"/>
        <a:ext cx="4090188" cy="452844"/>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6DE7D7B-FE2E-46D4-9284-89BDDF59FF5F}">
      <dsp:nvSpPr>
        <dsp:cNvPr id="0" name=""/>
        <dsp:cNvSpPr/>
      </dsp:nvSpPr>
      <dsp:spPr>
        <a:xfrm>
          <a:off x="0" y="160409"/>
          <a:ext cx="5913120" cy="25200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208280"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Didžiausias iš kaimyninių savivaldybių policijos pareigūnų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Didesnė nei šalyje ir apskrityje ištirtų nusikalstamų veikų dalis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Mažėjantis gaisrų skaičius gyvenamajame sektoriuje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Skiriamas didelis dėmesys viešojo saugumo prevencijai</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Nuolatinis viešojo saugumo, priešgaisrinės saugos, nusikaltimų ir administracinių nusižengimų  prevencinių programų vykdymas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Anykščių rajone vykdomos karinės ir civilinės saugos pratybos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Anykščių mieste veikia vaizdo stebėjimo sistema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2018 m. sudaryta Anykščių rajono savivaldybės kovos su prekyba žmonėmis koordinavimo darbo grupė</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Lyginant su praėjusiu laikotarpiu didėja gyventojų pilietiškumas, aktyvumas pranešant apie daromus pažeidimus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Teikiama vieno mygtuko pagalbos paslauga atokiai gyvenantiems senyvo amžiaus žmonėms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endParaRPr lang="en-US" sz="1000" kern="1200">
            <a:solidFill>
              <a:sysClr val="windowText" lastClr="000000"/>
            </a:solidFill>
            <a:latin typeface="Calibri"/>
            <a:ea typeface="+mn-ea"/>
            <a:cs typeface="Times New Roman" panose="02020603050405020304" pitchFamily="18" charset="0"/>
          </a:endParaRPr>
        </a:p>
      </dsp:txBody>
      <dsp:txXfrm>
        <a:off x="0" y="160409"/>
        <a:ext cx="5913120" cy="2520000"/>
      </dsp:txXfrm>
    </dsp:sp>
    <dsp:sp modelId="{5BB27BC4-24C0-46DF-B456-E2E9CF084484}">
      <dsp:nvSpPr>
        <dsp:cNvPr id="0" name=""/>
        <dsp:cNvSpPr/>
      </dsp:nvSpPr>
      <dsp:spPr>
        <a:xfrm>
          <a:off x="295656" y="12809"/>
          <a:ext cx="4139184" cy="29520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10066" y="27219"/>
        <a:ext cx="4110364" cy="266380"/>
      </dsp:txXfrm>
    </dsp:sp>
    <dsp:sp modelId="{8D532122-E2C4-45E1-8079-506CDC119AA7}">
      <dsp:nvSpPr>
        <dsp:cNvPr id="0" name=""/>
        <dsp:cNvSpPr/>
      </dsp:nvSpPr>
      <dsp:spPr>
        <a:xfrm>
          <a:off x="0" y="2882010"/>
          <a:ext cx="5913120" cy="9135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208280"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Aukštas ir lėtai mažėjantis įskaitinių kelių eismo įvykių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Nemažėjantis gaisrų atvirose vietose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2019 metais liko 23 savanoriai ugniagesiai. Dalis pasitraukė iš šios veiklos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endParaRPr lang="en-US" sz="1000" kern="1200">
            <a:solidFill>
              <a:sysClr val="windowText" lastClr="000000"/>
            </a:solidFill>
            <a:latin typeface="Calibri"/>
            <a:ea typeface="+mn-ea"/>
            <a:cs typeface="Times New Roman" panose="02020603050405020304" pitchFamily="18" charset="0"/>
          </a:endParaRPr>
        </a:p>
      </dsp:txBody>
      <dsp:txXfrm>
        <a:off x="0" y="2882010"/>
        <a:ext cx="5913120" cy="913500"/>
      </dsp:txXfrm>
    </dsp:sp>
    <dsp:sp modelId="{7546A6D0-8DBD-48CB-B15C-4B8D25E3310F}">
      <dsp:nvSpPr>
        <dsp:cNvPr id="0" name=""/>
        <dsp:cNvSpPr/>
      </dsp:nvSpPr>
      <dsp:spPr>
        <a:xfrm>
          <a:off x="295656" y="2734410"/>
          <a:ext cx="4139184" cy="29520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10066" y="2748820"/>
        <a:ext cx="4110364" cy="266380"/>
      </dsp:txXfrm>
    </dsp:sp>
    <dsp:sp modelId="{964BB0D8-F73E-46F0-B26D-99CE65B23AB9}">
      <dsp:nvSpPr>
        <dsp:cNvPr id="0" name=""/>
        <dsp:cNvSpPr/>
      </dsp:nvSpPr>
      <dsp:spPr>
        <a:xfrm>
          <a:off x="0" y="3997110"/>
          <a:ext cx="5913120" cy="13545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208280"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Vaikų ir jaunimo užimtumo didinimas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Saugios aplinkos formavimas rajone, užtikrinant kriminogeninės situacijos kontrolę ir saugiai aplinkai reikalingos infrastruktūros plėtotę</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Savanorystės skatinimas, propaguojant jaunų žmonių pilietiškumą, aktyvumą priešgaisrinės saugos srityje, policijos veikloje ir kt. </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Vaizdo stebėjimo sistemos plėtimas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endParaRPr lang="en-US" sz="1000" kern="1200">
            <a:solidFill>
              <a:sysClr val="windowText" lastClr="000000"/>
            </a:solidFill>
            <a:latin typeface="Calibri"/>
            <a:ea typeface="+mn-ea"/>
            <a:cs typeface="Times New Roman" panose="02020603050405020304" pitchFamily="18" charset="0"/>
          </a:endParaRPr>
        </a:p>
      </dsp:txBody>
      <dsp:txXfrm>
        <a:off x="0" y="3997110"/>
        <a:ext cx="5913120" cy="1354500"/>
      </dsp:txXfrm>
    </dsp:sp>
    <dsp:sp modelId="{7A53CD1D-7532-452B-872C-0D270883AFC5}">
      <dsp:nvSpPr>
        <dsp:cNvPr id="0" name=""/>
        <dsp:cNvSpPr/>
      </dsp:nvSpPr>
      <dsp:spPr>
        <a:xfrm>
          <a:off x="295656" y="3849510"/>
          <a:ext cx="4139184" cy="29520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10066" y="3863920"/>
        <a:ext cx="4110364" cy="266380"/>
      </dsp:txXfrm>
    </dsp:sp>
    <dsp:sp modelId="{1E2E6232-5347-434C-BE6A-ABC121D7C529}">
      <dsp:nvSpPr>
        <dsp:cNvPr id="0" name=""/>
        <dsp:cNvSpPr/>
      </dsp:nvSpPr>
      <dsp:spPr>
        <a:xfrm>
          <a:off x="0" y="5553210"/>
          <a:ext cx="5913120" cy="10710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208280"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Priimami policijos optimizavimo sprendimai nemažą dalį funkcijų ir pareigūnų perkelia į apskritis, atsisakoma dalies funkcijų, taip mažinamas saugumas rajonuose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Neaiški ir besikeičianti nacionalinė politika viešojo saugumo srityje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Didėjantis nedarbo lygis bei užimtumo mažėjimas sudaro prielaidas nusikaltimų augimui</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endParaRPr lang="en-US" sz="1000" kern="1200">
            <a:solidFill>
              <a:sysClr val="windowText" lastClr="000000"/>
            </a:solidFill>
            <a:latin typeface="Calibri"/>
            <a:ea typeface="+mn-ea"/>
            <a:cs typeface="Times New Roman" panose="02020603050405020304" pitchFamily="18" charset="0"/>
          </a:endParaRPr>
        </a:p>
      </dsp:txBody>
      <dsp:txXfrm>
        <a:off x="0" y="5553210"/>
        <a:ext cx="5913120" cy="1071000"/>
      </dsp:txXfrm>
    </dsp:sp>
    <dsp:sp modelId="{A9785F21-6F1F-49E7-A313-020FA78D7127}">
      <dsp:nvSpPr>
        <dsp:cNvPr id="0" name=""/>
        <dsp:cNvSpPr/>
      </dsp:nvSpPr>
      <dsp:spPr>
        <a:xfrm>
          <a:off x="295656" y="5405610"/>
          <a:ext cx="4139184" cy="29520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10066" y="5420020"/>
        <a:ext cx="4110364" cy="266380"/>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FFBF336-0594-48F6-A738-CF4371C7F100}">
      <dsp:nvSpPr>
        <dsp:cNvPr id="0" name=""/>
        <dsp:cNvSpPr/>
      </dsp:nvSpPr>
      <dsp:spPr>
        <a:xfrm>
          <a:off x="0" y="291997"/>
          <a:ext cx="5908674" cy="11907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579" tIns="374904" rIns="458579"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Rajone vykdoma aplinkos oro, paviršinio ir požeminio vandens, dirvožemio, gyvosios gamtos, triukšmo stebėsena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Rajono teritorijoje veikia didelių gabaritų atliekų ir žaliųjų atliekų surinkimo aikštelės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Veikia komunalinių atliekų tvarkymo sistemą papildančios sistemos, pakuočių, naudotų tepalų, galvaninių elementų atliekų surinkimas</a:t>
          </a:r>
          <a:endParaRPr lang="en-US" sz="1000" kern="1200">
            <a:solidFill>
              <a:sysClr val="windowText" lastClr="000000"/>
            </a:solidFill>
            <a:latin typeface="Calibri"/>
            <a:ea typeface="+mn-ea"/>
            <a:cs typeface="Times New Roman" panose="02020603050405020304" pitchFamily="18" charset="0"/>
          </a:endParaRPr>
        </a:p>
      </dsp:txBody>
      <dsp:txXfrm>
        <a:off x="0" y="291997"/>
        <a:ext cx="5908674" cy="1190700"/>
      </dsp:txXfrm>
    </dsp:sp>
    <dsp:sp modelId="{677348FD-B30C-4089-9D6A-3EA218F8C676}">
      <dsp:nvSpPr>
        <dsp:cNvPr id="0" name=""/>
        <dsp:cNvSpPr/>
      </dsp:nvSpPr>
      <dsp:spPr>
        <a:xfrm>
          <a:off x="295433" y="26317"/>
          <a:ext cx="4136072"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334" tIns="0" rIns="156334"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21372" y="52256"/>
        <a:ext cx="4084194" cy="479482"/>
      </dsp:txXfrm>
    </dsp:sp>
    <dsp:sp modelId="{6F7138BD-E8EE-4A88-99D0-D4119014B7BB}">
      <dsp:nvSpPr>
        <dsp:cNvPr id="0" name=""/>
        <dsp:cNvSpPr/>
      </dsp:nvSpPr>
      <dsp:spPr>
        <a:xfrm>
          <a:off x="0" y="1845577"/>
          <a:ext cx="5908674" cy="59535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579" tIns="374904" rIns="458579"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Sparčiau nei šalyje ir apskrityje didėjantis iš stacionarių taršos šaltinių išmetamų teršalų kiekis</a:t>
          </a:r>
          <a:endParaRPr lang="en-US" sz="1000" kern="1200">
            <a:solidFill>
              <a:sysClr val="windowText" lastClr="000000"/>
            </a:solidFill>
            <a:latin typeface="Calibri"/>
            <a:ea typeface="+mn-ea"/>
            <a:cs typeface="Times New Roman" panose="02020603050405020304" pitchFamily="18" charset="0"/>
          </a:endParaRPr>
        </a:p>
      </dsp:txBody>
      <dsp:txXfrm>
        <a:off x="0" y="1845577"/>
        <a:ext cx="5908674" cy="595350"/>
      </dsp:txXfrm>
    </dsp:sp>
    <dsp:sp modelId="{7BC33ED9-1D93-46A4-8AF4-266F4198898A}">
      <dsp:nvSpPr>
        <dsp:cNvPr id="0" name=""/>
        <dsp:cNvSpPr/>
      </dsp:nvSpPr>
      <dsp:spPr>
        <a:xfrm>
          <a:off x="295433" y="1579897"/>
          <a:ext cx="4136072"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334" tIns="0" rIns="156334"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21372" y="1605836"/>
        <a:ext cx="4084194" cy="479482"/>
      </dsp:txXfrm>
    </dsp:sp>
    <dsp:sp modelId="{4DBAFF83-F5B5-42AD-BC39-1A57213447F4}">
      <dsp:nvSpPr>
        <dsp:cNvPr id="0" name=""/>
        <dsp:cNvSpPr/>
      </dsp:nvSpPr>
      <dsp:spPr>
        <a:xfrm>
          <a:off x="0" y="2803807"/>
          <a:ext cx="5908674" cy="10773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579" tIns="374904" rIns="458579"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Taršos mažinimas didinant mažiau taršių energijos šaltinių panaudojimą ir tvarkant atliekas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Aplinkosauginio švietimo vykdymas siekiant efektyvaus atliekų rūšiavimo ir gamtinės aplinkos tausojimo</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Individualių rūšiavimo konteinerių plėtra</a:t>
          </a:r>
        </a:p>
      </dsp:txBody>
      <dsp:txXfrm>
        <a:off x="0" y="2803807"/>
        <a:ext cx="5908674" cy="1077300"/>
      </dsp:txXfrm>
    </dsp:sp>
    <dsp:sp modelId="{4C17EF36-A50E-4012-94D5-B037596BF343}">
      <dsp:nvSpPr>
        <dsp:cNvPr id="0" name=""/>
        <dsp:cNvSpPr/>
      </dsp:nvSpPr>
      <dsp:spPr>
        <a:xfrm>
          <a:off x="295433" y="2538127"/>
          <a:ext cx="4136072"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334" tIns="0" rIns="156334"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21372" y="2564066"/>
        <a:ext cx="4084194" cy="479482"/>
      </dsp:txXfrm>
    </dsp:sp>
    <dsp:sp modelId="{C397CEBF-C249-4E98-A7F9-5E94A0C7530A}">
      <dsp:nvSpPr>
        <dsp:cNvPr id="0" name=""/>
        <dsp:cNvSpPr/>
      </dsp:nvSpPr>
      <dsp:spPr>
        <a:xfrm>
          <a:off x="0" y="4243987"/>
          <a:ext cx="5908674" cy="7512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579" tIns="374904" rIns="458579"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Oro užterštumo didėjimas dėl augančio automobilių srauto ir kitų taršos faktorių</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Nepakankamas gyventojų sąmoningumas rūšiuojant atliekas, tausojant gamtinę aplinką</a:t>
          </a:r>
          <a:endParaRPr lang="en-US" sz="1000" kern="1200">
            <a:solidFill>
              <a:sysClr val="windowText" lastClr="000000"/>
            </a:solidFill>
            <a:latin typeface="Calibri"/>
            <a:ea typeface="+mn-ea"/>
            <a:cs typeface="Times New Roman" panose="02020603050405020304" pitchFamily="18" charset="0"/>
          </a:endParaRPr>
        </a:p>
      </dsp:txBody>
      <dsp:txXfrm>
        <a:off x="0" y="4243987"/>
        <a:ext cx="5908674" cy="751275"/>
      </dsp:txXfrm>
    </dsp:sp>
    <dsp:sp modelId="{764D042E-E4BC-42BA-B66C-EC8AEAD629A7}">
      <dsp:nvSpPr>
        <dsp:cNvPr id="0" name=""/>
        <dsp:cNvSpPr/>
      </dsp:nvSpPr>
      <dsp:spPr>
        <a:xfrm>
          <a:off x="295433" y="3978307"/>
          <a:ext cx="4136072"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334" tIns="0" rIns="156334"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21372" y="4004246"/>
        <a:ext cx="4084194" cy="479482"/>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B20803-AD7C-4D82-8B08-F0961C9F19B8}">
      <dsp:nvSpPr>
        <dsp:cNvPr id="0" name=""/>
        <dsp:cNvSpPr/>
      </dsp:nvSpPr>
      <dsp:spPr>
        <a:xfrm>
          <a:off x="0" y="309817"/>
          <a:ext cx="5915025" cy="12474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Vykdoma vandens tiekimo, vandens kokybės gerinimo ir nuotekų tvarkymo tinklų plėtra</a:t>
          </a:r>
          <a:endParaRPr lang="en-US" sz="1000" kern="1200">
            <a:solidFill>
              <a:sysClr val="windowText" lastClr="000000"/>
            </a:solidFill>
            <a:highlight>
              <a:srgbClr val="00FF00"/>
            </a:highlight>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Mažėjančios išgauto vandens netektys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Didėjantis abonentų, prisijungusių prie vandens tiekimo ir nuotekų surinkimo tinklų, skaičius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Visos nuotekos išvalomos iki normų</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Surenkamos paviršinės nuotekos Anykščių mieste</a:t>
          </a:r>
        </a:p>
      </dsp:txBody>
      <dsp:txXfrm>
        <a:off x="0" y="309817"/>
        <a:ext cx="5915025" cy="1247400"/>
      </dsp:txXfrm>
    </dsp:sp>
    <dsp:sp modelId="{65E906B6-3704-47EA-A66F-9424243FE50E}">
      <dsp:nvSpPr>
        <dsp:cNvPr id="0" name=""/>
        <dsp:cNvSpPr/>
      </dsp:nvSpPr>
      <dsp:spPr>
        <a:xfrm>
          <a:off x="295751" y="44137"/>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21690" y="70076"/>
        <a:ext cx="4088639" cy="479482"/>
      </dsp:txXfrm>
    </dsp:sp>
    <dsp:sp modelId="{B3AF24CA-0259-48CD-8BDF-12F1E94CF57F}">
      <dsp:nvSpPr>
        <dsp:cNvPr id="0" name=""/>
        <dsp:cNvSpPr/>
      </dsp:nvSpPr>
      <dsp:spPr>
        <a:xfrm>
          <a:off x="0" y="1920097"/>
          <a:ext cx="5915025" cy="7512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Neišvystyta paviršinių nuotekų surinkimo infrastruktūra kaimiškose Savivaldybės seniūnijose</a:t>
          </a:r>
          <a:endParaRPr lang="en-US" sz="1000" strike="sngStrike"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Nepakankamas finansavimas infrastruktūriniams projektams</a:t>
          </a:r>
          <a:endParaRPr lang="en-US" sz="1000" kern="1200">
            <a:solidFill>
              <a:sysClr val="windowText" lastClr="000000"/>
            </a:solidFill>
            <a:latin typeface="Calibri"/>
            <a:ea typeface="+mn-ea"/>
            <a:cs typeface="Times New Roman" panose="02020603050405020304" pitchFamily="18" charset="0"/>
          </a:endParaRPr>
        </a:p>
      </dsp:txBody>
      <dsp:txXfrm>
        <a:off x="0" y="1920097"/>
        <a:ext cx="5915025" cy="751275"/>
      </dsp:txXfrm>
    </dsp:sp>
    <dsp:sp modelId="{564F8CD8-DA47-4707-A1F1-09DAC54F64B1}">
      <dsp:nvSpPr>
        <dsp:cNvPr id="0" name=""/>
        <dsp:cNvSpPr/>
      </dsp:nvSpPr>
      <dsp:spPr>
        <a:xfrm>
          <a:off x="295751" y="1654417"/>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21690" y="1680356"/>
        <a:ext cx="4088639" cy="479482"/>
      </dsp:txXfrm>
    </dsp:sp>
    <dsp:sp modelId="{63E6A14A-822A-41CE-8218-16FA6FF00CA9}">
      <dsp:nvSpPr>
        <dsp:cNvPr id="0" name=""/>
        <dsp:cNvSpPr/>
      </dsp:nvSpPr>
      <dsp:spPr>
        <a:xfrm>
          <a:off x="0" y="3034252"/>
          <a:ext cx="5915025" cy="89302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Centralizuoto vandentiekio ir nuotekų surinkimo sistemų abonentų skaičiaus augimas ir ateityje dėl vykdomų infrastruktūrinių projektų</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Paviršinių nuotekų sistemos plėtra kaimiškose Savivaldybės seniūnijose</a:t>
          </a:r>
          <a:endParaRPr lang="en-US" sz="1000" kern="1200">
            <a:solidFill>
              <a:sysClr val="windowText" lastClr="000000"/>
            </a:solidFill>
            <a:latin typeface="Calibri"/>
            <a:ea typeface="+mn-ea"/>
            <a:cs typeface="Times New Roman" panose="02020603050405020304" pitchFamily="18" charset="0"/>
          </a:endParaRPr>
        </a:p>
      </dsp:txBody>
      <dsp:txXfrm>
        <a:off x="0" y="3034252"/>
        <a:ext cx="5915025" cy="893025"/>
      </dsp:txXfrm>
    </dsp:sp>
    <dsp:sp modelId="{DB4F3810-B96F-41B7-9420-4791CA562942}">
      <dsp:nvSpPr>
        <dsp:cNvPr id="0" name=""/>
        <dsp:cNvSpPr/>
      </dsp:nvSpPr>
      <dsp:spPr>
        <a:xfrm>
          <a:off x="295751" y="2768572"/>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21690" y="2794511"/>
        <a:ext cx="4088639" cy="479482"/>
      </dsp:txXfrm>
    </dsp:sp>
    <dsp:sp modelId="{A4F773C8-9846-439C-9B0E-7F729A0E33AF}">
      <dsp:nvSpPr>
        <dsp:cNvPr id="0" name=""/>
        <dsp:cNvSpPr/>
      </dsp:nvSpPr>
      <dsp:spPr>
        <a:xfrm>
          <a:off x="0" y="4290157"/>
          <a:ext cx="5915025" cy="89302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Pasyvus gyventojų jungimasis prie naujų vandens ir nuotekų tinklų</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Nepalankios hidrometeorologinės sąlygos ir stiprėjančių bei gausėjančių liūčių tikimybė dėl klimato kaitos</a:t>
          </a:r>
          <a:endParaRPr lang="en-US" sz="1000" kern="1200">
            <a:solidFill>
              <a:sysClr val="windowText" lastClr="000000"/>
            </a:solidFill>
            <a:latin typeface="Calibri"/>
            <a:ea typeface="+mn-ea"/>
            <a:cs typeface="Times New Roman" panose="02020603050405020304" pitchFamily="18" charset="0"/>
          </a:endParaRPr>
        </a:p>
      </dsp:txBody>
      <dsp:txXfrm>
        <a:off x="0" y="4290157"/>
        <a:ext cx="5915025" cy="893025"/>
      </dsp:txXfrm>
    </dsp:sp>
    <dsp:sp modelId="{1FB32C97-F52E-4367-BDC9-E871F57F88EA}">
      <dsp:nvSpPr>
        <dsp:cNvPr id="0" name=""/>
        <dsp:cNvSpPr/>
      </dsp:nvSpPr>
      <dsp:spPr>
        <a:xfrm>
          <a:off x="295751" y="4024477"/>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21690" y="4050416"/>
        <a:ext cx="4088639" cy="479482"/>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B20803-AD7C-4D82-8B08-F0961C9F19B8}">
      <dsp:nvSpPr>
        <dsp:cNvPr id="0" name=""/>
        <dsp:cNvSpPr/>
      </dsp:nvSpPr>
      <dsp:spPr>
        <a:xfrm>
          <a:off x="0" y="283852"/>
          <a:ext cx="5915025" cy="15261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54076"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Atnaujinama šilumos tiekimo infrastruktūra</a:t>
          </a:r>
          <a:endParaRPr lang="en-US" sz="1000" kern="1200">
            <a:solidFill>
              <a:sysClr val="windowText" lastClr="000000"/>
            </a:solidFill>
            <a:highlight>
              <a:srgbClr val="00FF00"/>
            </a:highlight>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Mažėjantys pagamintos ir realizuotos šilumos kiekiai dėl vykdomų daugiabučių gyvenamųjų namų ir kitų viešųjų pastatų renovacijos</a:t>
          </a:r>
          <a:endParaRPr lang="en-US" sz="1000" kern="1200">
            <a:solidFill>
              <a:sysClr val="windowText" lastClr="000000"/>
            </a:solidFill>
            <a:highlight>
              <a:srgbClr val="00FF00"/>
            </a:highlight>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Planuojama tolimesnė daugiabučių gyvenamųjų namų renovacija</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Apšviestos visos miesto ir beveik visos kaimiškos vietovės Anykščių rajone</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Vystoma alternatyvi ener</a:t>
          </a:r>
          <a:r>
            <a:rPr lang="en-GB" sz="1000" kern="1200">
              <a:solidFill>
                <a:sysClr val="windowText" lastClr="000000"/>
              </a:solidFill>
              <a:latin typeface="Calibri"/>
              <a:ea typeface="+mn-ea"/>
              <a:cs typeface="Times New Roman" panose="02020603050405020304" pitchFamily="18" charset="0"/>
            </a:rPr>
            <a:t>getika</a:t>
          </a:r>
          <a:endParaRPr lang="lt-LT" sz="1000" kern="1200">
            <a:solidFill>
              <a:sysClr val="windowText" lastClr="000000"/>
            </a:solidFill>
            <a:latin typeface="Calibri"/>
            <a:ea typeface="+mn-ea"/>
            <a:cs typeface="+mn-cs"/>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mn-cs"/>
            </a:rPr>
            <a:t>Vystoma energijos gavyba iš alternatyvių šaltinių tiek verslo, tiek viešuosiuose pastatuose</a:t>
          </a:r>
        </a:p>
      </dsp:txBody>
      <dsp:txXfrm>
        <a:off x="0" y="283852"/>
        <a:ext cx="5915025" cy="1526175"/>
      </dsp:txXfrm>
    </dsp:sp>
    <dsp:sp modelId="{65E906B6-3704-47EA-A66F-9424243FE50E}">
      <dsp:nvSpPr>
        <dsp:cNvPr id="0" name=""/>
        <dsp:cNvSpPr/>
      </dsp:nvSpPr>
      <dsp:spPr>
        <a:xfrm>
          <a:off x="295751" y="32932"/>
          <a:ext cx="4140517"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20249" y="57430"/>
        <a:ext cx="4091521" cy="452844"/>
      </dsp:txXfrm>
    </dsp:sp>
    <dsp:sp modelId="{B3AF24CA-0259-48CD-8BDF-12F1E94CF57F}">
      <dsp:nvSpPr>
        <dsp:cNvPr id="0" name=""/>
        <dsp:cNvSpPr/>
      </dsp:nvSpPr>
      <dsp:spPr>
        <a:xfrm>
          <a:off x="0" y="2152747"/>
          <a:ext cx="5915025" cy="575662"/>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54076"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Didžioji dalis rajono šviestuvų yra neefektyvūs, netaupantys energijo</a:t>
          </a:r>
          <a:r>
            <a:rPr lang="en-GB" sz="1000" kern="1200">
              <a:solidFill>
                <a:sysClr val="windowText" lastClr="000000"/>
              </a:solidFill>
              <a:latin typeface="Calibri"/>
              <a:ea typeface="+mn-ea"/>
              <a:cs typeface="Times New Roman" panose="02020603050405020304" pitchFamily="18" charset="0"/>
            </a:rPr>
            <a:t>s</a:t>
          </a:r>
          <a:endParaRPr lang="en-US" sz="1000" strike="sngStrike" kern="1200">
            <a:solidFill>
              <a:sysClr val="windowText" lastClr="000000"/>
            </a:solidFill>
            <a:latin typeface="Calibri"/>
            <a:ea typeface="+mn-ea"/>
            <a:cs typeface="Times New Roman" panose="02020603050405020304" pitchFamily="18" charset="0"/>
          </a:endParaRPr>
        </a:p>
      </dsp:txBody>
      <dsp:txXfrm>
        <a:off x="0" y="2152747"/>
        <a:ext cx="5915025" cy="575662"/>
      </dsp:txXfrm>
    </dsp:sp>
    <dsp:sp modelId="{564F8CD8-DA47-4707-A1F1-09DAC54F64B1}">
      <dsp:nvSpPr>
        <dsp:cNvPr id="0" name=""/>
        <dsp:cNvSpPr/>
      </dsp:nvSpPr>
      <dsp:spPr>
        <a:xfrm>
          <a:off x="295751" y="1901827"/>
          <a:ext cx="4140517"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20249" y="1926325"/>
        <a:ext cx="4091521" cy="452844"/>
      </dsp:txXfrm>
    </dsp:sp>
    <dsp:sp modelId="{63E6A14A-822A-41CE-8218-16FA6FF00CA9}">
      <dsp:nvSpPr>
        <dsp:cNvPr id="0" name=""/>
        <dsp:cNvSpPr/>
      </dsp:nvSpPr>
      <dsp:spPr>
        <a:xfrm>
          <a:off x="0" y="3071130"/>
          <a:ext cx="5915025" cy="104422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54076"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Apšvietimo infrastruktūros atnaujinimas prisidės prie energijos taupymo</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Pastatų modernizavimas didinant energijos efektyvumą ir naudojant alternatyvius bei atsinaujinančius energijos šaltinius</a:t>
          </a:r>
          <a:endParaRPr lang="en-US" sz="1000" kern="1200">
            <a:solidFill>
              <a:sysClr val="windowText" lastClr="000000"/>
            </a:solidFill>
            <a:highlight>
              <a:srgbClr val="00FF00"/>
            </a:highlight>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Didesnis atsinaujinančių energijos išteklių naudojimas verslo įmonėse</a:t>
          </a:r>
          <a:endParaRPr lang="lt-LT" sz="1000" kern="1200">
            <a:solidFill>
              <a:sysClr val="windowText" lastClr="000000"/>
            </a:solidFill>
            <a:latin typeface="Calibri"/>
            <a:ea typeface="+mn-ea"/>
            <a:cs typeface="+mn-cs"/>
          </a:endParaRPr>
        </a:p>
      </dsp:txBody>
      <dsp:txXfrm>
        <a:off x="0" y="3071130"/>
        <a:ext cx="5915025" cy="1044225"/>
      </dsp:txXfrm>
    </dsp:sp>
    <dsp:sp modelId="{DB4F3810-B96F-41B7-9420-4791CA562942}">
      <dsp:nvSpPr>
        <dsp:cNvPr id="0" name=""/>
        <dsp:cNvSpPr/>
      </dsp:nvSpPr>
      <dsp:spPr>
        <a:xfrm>
          <a:off x="295751" y="2820210"/>
          <a:ext cx="4140517"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20249" y="2844708"/>
        <a:ext cx="4091521" cy="452844"/>
      </dsp:txXfrm>
    </dsp:sp>
    <dsp:sp modelId="{A4F773C8-9846-439C-9B0E-7F729A0E33AF}">
      <dsp:nvSpPr>
        <dsp:cNvPr id="0" name=""/>
        <dsp:cNvSpPr/>
      </dsp:nvSpPr>
      <dsp:spPr>
        <a:xfrm>
          <a:off x="0" y="4458075"/>
          <a:ext cx="5915025" cy="736312"/>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54076"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Susidėvėjusi, neefektyvi apšvietimo infrastruktūra, ypatingai rajono kaimiškose vietovėse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Augantys energetikos išteklių kaštai</a:t>
          </a:r>
          <a:endParaRPr lang="en-US" sz="1000" kern="1200">
            <a:solidFill>
              <a:sysClr val="windowText" lastClr="000000"/>
            </a:solidFill>
            <a:highlight>
              <a:srgbClr val="00FF00"/>
            </a:highlight>
            <a:latin typeface="Calibri"/>
            <a:ea typeface="+mn-ea"/>
            <a:cs typeface="Times New Roman" panose="02020603050405020304" pitchFamily="18" charset="0"/>
          </a:endParaRPr>
        </a:p>
      </dsp:txBody>
      <dsp:txXfrm>
        <a:off x="0" y="4458075"/>
        <a:ext cx="5915025" cy="736312"/>
      </dsp:txXfrm>
    </dsp:sp>
    <dsp:sp modelId="{1FB32C97-F52E-4367-BDC9-E871F57F88EA}">
      <dsp:nvSpPr>
        <dsp:cNvPr id="0" name=""/>
        <dsp:cNvSpPr/>
      </dsp:nvSpPr>
      <dsp:spPr>
        <a:xfrm>
          <a:off x="295751" y="4207155"/>
          <a:ext cx="4140517"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20249" y="4231653"/>
        <a:ext cx="4091521" cy="452844"/>
      </dsp:txXfrm>
    </dsp:sp>
  </dsp:spTree>
</dsp:drawing>
</file>

<file path=word/diagrams/drawing1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1D758E-4F16-4463-96A4-EA6B79415CD4}">
      <dsp:nvSpPr>
        <dsp:cNvPr id="0" name=""/>
        <dsp:cNvSpPr/>
      </dsp:nvSpPr>
      <dsp:spPr>
        <a:xfrm>
          <a:off x="0" y="271496"/>
          <a:ext cx="5908674" cy="12048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579" tIns="354076" rIns="458579"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Patogus susisiekimas,   per rajono teritoriją eina magistralinis, krašto, rajoniniai keliai</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Pakankamai išplėtotas dviračių takų tinklas </a:t>
          </a:r>
          <a:r>
            <a:rPr lang="lt-LT" sz="1000" kern="1200">
              <a:solidFill>
                <a:sysClr val="windowText" lastClr="000000"/>
              </a:solidFill>
              <a:latin typeface="Calibri"/>
              <a:ea typeface="+mn-ea"/>
              <a:cs typeface="+mn-cs"/>
            </a:rPr>
            <a:t>–</a:t>
          </a:r>
          <a:r>
            <a:rPr lang="lt-LT" sz="1000" kern="1200">
              <a:solidFill>
                <a:sysClr val="windowText" lastClr="000000"/>
              </a:solidFill>
              <a:latin typeface="Calibri"/>
              <a:ea typeface="+mn-ea"/>
              <a:cs typeface="Times New Roman" panose="02020603050405020304" pitchFamily="18" charset="0"/>
            </a:rPr>
            <a:t> rajono dviračių takų ilgis sudaro beveik trečdalį apskrities dviračių takų ilgio</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1 000-iui gyventojų tenkanti lengvųjų automobilių dalis  didesnė nei šalyje ir apskrityje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Vyksta keleivių pervežimas vietinio reguliaraus susisiekimo kelių transporto maršrutais</a:t>
          </a:r>
          <a:endParaRPr lang="en-US" sz="1000" kern="1200">
            <a:solidFill>
              <a:sysClr val="windowText" lastClr="000000"/>
            </a:solidFill>
            <a:latin typeface="Calibri"/>
            <a:ea typeface="+mn-ea"/>
            <a:cs typeface="Times New Roman" panose="02020603050405020304" pitchFamily="18" charset="0"/>
          </a:endParaRPr>
        </a:p>
      </dsp:txBody>
      <dsp:txXfrm>
        <a:off x="0" y="271496"/>
        <a:ext cx="5908674" cy="1204875"/>
      </dsp:txXfrm>
    </dsp:sp>
    <dsp:sp modelId="{0FBEFCFB-8B26-4DD8-9DD1-4EA8FE0CC228}">
      <dsp:nvSpPr>
        <dsp:cNvPr id="0" name=""/>
        <dsp:cNvSpPr/>
      </dsp:nvSpPr>
      <dsp:spPr>
        <a:xfrm>
          <a:off x="295433" y="20576"/>
          <a:ext cx="4136072"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334" tIns="0" rIns="156334"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19931" y="45074"/>
        <a:ext cx="4087076" cy="452844"/>
      </dsp:txXfrm>
    </dsp:sp>
    <dsp:sp modelId="{3BAC0868-2C71-44AF-8423-D7FEF84A15AE}">
      <dsp:nvSpPr>
        <dsp:cNvPr id="0" name=""/>
        <dsp:cNvSpPr/>
      </dsp:nvSpPr>
      <dsp:spPr>
        <a:xfrm>
          <a:off x="0" y="1819091"/>
          <a:ext cx="5908674" cy="8835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579" tIns="354076" rIns="458579"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Vietinės reikšmės kelių su patobulinta danga dalis yra mažesnė, o žvyro ir grunto kelių dalis </a:t>
          </a:r>
          <a:r>
            <a:rPr lang="lt-LT" sz="1000" kern="1200">
              <a:solidFill>
                <a:sysClr val="windowText" lastClr="000000"/>
              </a:solidFill>
              <a:latin typeface="Calibri"/>
              <a:ea typeface="+mn-ea"/>
              <a:cs typeface="+mn-cs"/>
            </a:rPr>
            <a:t>–</a:t>
          </a:r>
          <a:r>
            <a:rPr lang="lt-LT" sz="1000" kern="1200">
              <a:solidFill>
                <a:sysClr val="windowText" lastClr="000000"/>
              </a:solidFill>
              <a:latin typeface="Calibri"/>
              <a:ea typeface="+mn-ea"/>
              <a:cs typeface="Times New Roman" panose="02020603050405020304" pitchFamily="18" charset="0"/>
            </a:rPr>
            <a:t>  didesnė nei šalyje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Mažėjantis autobusais vežamų keleivių skaičius, kai apskrityje - didėjantis</a:t>
          </a:r>
          <a:endParaRPr lang="en-US" sz="1000" kern="1200">
            <a:solidFill>
              <a:sysClr val="windowText" lastClr="000000"/>
            </a:solidFill>
            <a:latin typeface="Calibri"/>
            <a:ea typeface="+mn-ea"/>
            <a:cs typeface="Times New Roman" panose="02020603050405020304" pitchFamily="18" charset="0"/>
          </a:endParaRPr>
        </a:p>
      </dsp:txBody>
      <dsp:txXfrm>
        <a:off x="0" y="1819091"/>
        <a:ext cx="5908674" cy="883575"/>
      </dsp:txXfrm>
    </dsp:sp>
    <dsp:sp modelId="{2FE0009A-FC6F-4DC1-BAA0-8A1EC14816D0}">
      <dsp:nvSpPr>
        <dsp:cNvPr id="0" name=""/>
        <dsp:cNvSpPr/>
      </dsp:nvSpPr>
      <dsp:spPr>
        <a:xfrm>
          <a:off x="295433" y="1568171"/>
          <a:ext cx="4136072"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334" tIns="0" rIns="156334"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19931" y="1592669"/>
        <a:ext cx="4087076" cy="452844"/>
      </dsp:txXfrm>
    </dsp:sp>
    <dsp:sp modelId="{24531B30-2729-4E2D-AD99-CEE0C9ED010C}">
      <dsp:nvSpPr>
        <dsp:cNvPr id="0" name=""/>
        <dsp:cNvSpPr/>
      </dsp:nvSpPr>
      <dsp:spPr>
        <a:xfrm>
          <a:off x="0" y="3045386"/>
          <a:ext cx="5908674" cy="12048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579" tIns="354076" rIns="458579"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Transporto tinklo plėtra, kelių infrastruktūros gerinimas ir eismo saugumo didinimas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Pėsčiųjų ir dviračių takų tinklo plėtra, esamų takų būklės gerinimas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Ekologiškų transporto priemonių naudojimo skatinimas, sąlygų tam sudarymas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Dviračių nuomos punktų, dviračių parkavimo vietų plėtra miesto centre ir lankomuose objektuose</a:t>
          </a:r>
        </a:p>
      </dsp:txBody>
      <dsp:txXfrm>
        <a:off x="0" y="3045386"/>
        <a:ext cx="5908674" cy="1204875"/>
      </dsp:txXfrm>
    </dsp:sp>
    <dsp:sp modelId="{1F90F1C9-ED15-4E1D-892A-2C64DF4463FF}">
      <dsp:nvSpPr>
        <dsp:cNvPr id="0" name=""/>
        <dsp:cNvSpPr/>
      </dsp:nvSpPr>
      <dsp:spPr>
        <a:xfrm>
          <a:off x="295433" y="2794466"/>
          <a:ext cx="4136072"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334" tIns="0" rIns="156334"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19931" y="2818964"/>
        <a:ext cx="4087076" cy="452844"/>
      </dsp:txXfrm>
    </dsp:sp>
    <dsp:sp modelId="{4A5218CF-D8A4-4452-831C-ABF0F168CA19}">
      <dsp:nvSpPr>
        <dsp:cNvPr id="0" name=""/>
        <dsp:cNvSpPr/>
      </dsp:nvSpPr>
      <dsp:spPr>
        <a:xfrm>
          <a:off x="0" y="4592981"/>
          <a:ext cx="5908674" cy="575662"/>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579" tIns="354076" rIns="458579"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rgbClr val="EBEBEB">
                  <a:lumMod val="50000"/>
                </a:srgbClr>
              </a:solidFill>
              <a:latin typeface="Calibri"/>
              <a:ea typeface="+mn-ea"/>
              <a:cs typeface="Times New Roman" panose="02020603050405020304" pitchFamily="18" charset="0"/>
            </a:rPr>
            <a:t> </a:t>
          </a:r>
          <a:r>
            <a:rPr lang="lt-LT" sz="1000" kern="1200">
              <a:solidFill>
                <a:sysClr val="windowText" lastClr="000000"/>
              </a:solidFill>
              <a:latin typeface="Calibri"/>
              <a:ea typeface="+mn-ea"/>
              <a:cs typeface="Times New Roman" panose="02020603050405020304" pitchFamily="18" charset="0"/>
            </a:rPr>
            <a:t>Galimas avaringumo rodiklių blogėjimas ateityje dėl negerėjančios kelių ir gatvių būklės</a:t>
          </a:r>
          <a:endParaRPr lang="en-US" sz="1000" kern="1200">
            <a:solidFill>
              <a:sysClr val="windowText" lastClr="000000"/>
            </a:solidFill>
            <a:latin typeface="Calibri"/>
            <a:ea typeface="+mn-ea"/>
            <a:cs typeface="Times New Roman" panose="02020603050405020304" pitchFamily="18" charset="0"/>
          </a:endParaRPr>
        </a:p>
      </dsp:txBody>
      <dsp:txXfrm>
        <a:off x="0" y="4592981"/>
        <a:ext cx="5908674" cy="575662"/>
      </dsp:txXfrm>
    </dsp:sp>
    <dsp:sp modelId="{B9E9B5FE-6E00-41E8-A135-7187FE4ADF20}">
      <dsp:nvSpPr>
        <dsp:cNvPr id="0" name=""/>
        <dsp:cNvSpPr/>
      </dsp:nvSpPr>
      <dsp:spPr>
        <a:xfrm>
          <a:off x="295433" y="4342061"/>
          <a:ext cx="4136072"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334" tIns="0" rIns="156334"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19931" y="4366559"/>
        <a:ext cx="4087076" cy="452844"/>
      </dsp:txXfrm>
    </dsp:sp>
  </dsp:spTree>
</dsp:drawing>
</file>

<file path=word/diagrams/drawing1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C57AE4E-9E79-47DB-AA4B-E7925FCC7B1A}">
      <dsp:nvSpPr>
        <dsp:cNvPr id="0" name=""/>
        <dsp:cNvSpPr/>
      </dsp:nvSpPr>
      <dsp:spPr>
        <a:xfrm>
          <a:off x="0" y="286499"/>
          <a:ext cx="5762625" cy="15309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47244" tIns="374904" rIns="44724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Diegiamos ir plėtojamos </a:t>
          </a:r>
          <a:r>
            <a:rPr lang="lt-LT" sz="1000" i="1" kern="1200">
              <a:solidFill>
                <a:sysClr val="windowText" lastClr="000000"/>
              </a:solidFill>
              <a:latin typeface="Calibri"/>
              <a:ea typeface="+mn-ea"/>
              <a:cs typeface="Times New Roman" panose="02020603050405020304" pitchFamily="18" charset="0"/>
            </a:rPr>
            <a:t>e-paslaugos</a:t>
          </a:r>
          <a:r>
            <a:rPr lang="lt-LT" sz="1000" i="0" kern="1200">
              <a:solidFill>
                <a:sysClr val="windowText" lastClr="000000"/>
              </a:solidFill>
              <a:latin typeface="Calibri"/>
              <a:ea typeface="+mn-ea"/>
              <a:cs typeface="Times New Roman" panose="02020603050405020304" pitchFamily="18" charset="0"/>
            </a:rPr>
            <a:t> Savivaldybės administracijoje </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i="0" kern="1200">
              <a:solidFill>
                <a:sysClr val="windowText" lastClr="000000"/>
              </a:solidFill>
              <a:latin typeface="Calibri"/>
              <a:ea typeface="+mn-ea"/>
              <a:cs typeface="Times New Roman" panose="02020603050405020304" pitchFamily="18" charset="0"/>
            </a:rPr>
            <a:t>Atnaujinama Savivaldybės administracijos bei Savivaldybės įstaigų, institucijų techninė ir programinė įranga</a:t>
          </a:r>
        </a:p>
        <a:p>
          <a:pPr marL="57150" lvl="1" indent="-57150" algn="l" defTabSz="444500">
            <a:lnSpc>
              <a:spcPct val="90000"/>
            </a:lnSpc>
            <a:spcBef>
              <a:spcPct val="0"/>
            </a:spcBef>
            <a:spcAft>
              <a:spcPct val="15000"/>
            </a:spcAft>
            <a:buChar char="•"/>
          </a:pPr>
          <a:r>
            <a:rPr lang="lt-LT" sz="1000" i="0" kern="1200">
              <a:solidFill>
                <a:sysClr val="windowText" lastClr="000000"/>
              </a:solidFill>
              <a:latin typeface="Calibri"/>
              <a:ea typeface="+mn-ea"/>
              <a:cs typeface="Times New Roman" panose="02020603050405020304" pitchFamily="18" charset="0"/>
            </a:rPr>
            <a:t>Nuolat atnaujinamos ir prižiūrimos Savivaldybės  administracijos, Savivaldybės įstaigų, institucijų interneto svetainės</a:t>
          </a:r>
        </a:p>
        <a:p>
          <a:pPr marL="57150" lvl="1" indent="-57150" algn="l" defTabSz="444500">
            <a:lnSpc>
              <a:spcPct val="90000"/>
            </a:lnSpc>
            <a:spcBef>
              <a:spcPct val="0"/>
            </a:spcBef>
            <a:spcAft>
              <a:spcPct val="15000"/>
            </a:spcAft>
            <a:buChar char="•"/>
          </a:pPr>
          <a:r>
            <a:rPr lang="lt-LT" sz="1000" i="0" kern="1200">
              <a:solidFill>
                <a:sysClr val="windowText" lastClr="000000"/>
              </a:solidFill>
              <a:latin typeface="Calibri"/>
              <a:ea typeface="+mn-ea"/>
              <a:cs typeface="Times New Roman" panose="02020603050405020304" pitchFamily="18" charset="0"/>
            </a:rPr>
            <a:t>Diegiamos techninės ir programinės kompiuterinio tinklo saugos politikos priemonės</a:t>
          </a:r>
        </a:p>
        <a:p>
          <a:pPr marL="57150" lvl="1" indent="-57150" algn="l" defTabSz="444500">
            <a:lnSpc>
              <a:spcPct val="90000"/>
            </a:lnSpc>
            <a:spcBef>
              <a:spcPct val="0"/>
            </a:spcBef>
            <a:spcAft>
              <a:spcPct val="15000"/>
            </a:spcAft>
            <a:buChar char="•"/>
          </a:pPr>
          <a:r>
            <a:rPr lang="lt-LT" sz="1000" i="0" kern="1200">
              <a:solidFill>
                <a:sysClr val="windowText" lastClr="000000"/>
              </a:solidFill>
              <a:latin typeface="Calibri"/>
              <a:ea typeface="+mn-ea"/>
              <a:cs typeface="Times New Roman" panose="02020603050405020304" pitchFamily="18" charset="0"/>
            </a:rPr>
            <a:t>Savivaldybėje naudojamasi ypač sparčiu šviesolaidiniu interneto ryšiu</a:t>
          </a:r>
        </a:p>
      </dsp:txBody>
      <dsp:txXfrm>
        <a:off x="0" y="286499"/>
        <a:ext cx="5762625" cy="1530900"/>
      </dsp:txXfrm>
    </dsp:sp>
    <dsp:sp modelId="{76A4EDB4-F425-4AE3-BDD2-621790E0B8BB}">
      <dsp:nvSpPr>
        <dsp:cNvPr id="0" name=""/>
        <dsp:cNvSpPr/>
      </dsp:nvSpPr>
      <dsp:spPr>
        <a:xfrm>
          <a:off x="288131" y="20819"/>
          <a:ext cx="403383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2469" tIns="0" rIns="152469"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14070" y="46758"/>
        <a:ext cx="3981959" cy="479482"/>
      </dsp:txXfrm>
    </dsp:sp>
    <dsp:sp modelId="{862BB99B-241D-4437-98F8-205E403F617C}">
      <dsp:nvSpPr>
        <dsp:cNvPr id="0" name=""/>
        <dsp:cNvSpPr/>
      </dsp:nvSpPr>
      <dsp:spPr>
        <a:xfrm>
          <a:off x="0" y="2180280"/>
          <a:ext cx="5762625" cy="89302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47244" tIns="374904" rIns="44724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Mažesnė nei šalyje apskrities namų ūkių, turinčių asmeninį kompiuterį ir interneto prieigą, dalis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Nepakankama elektroninės informacijos sklaida gyventojams</a:t>
          </a:r>
          <a:endParaRPr lang="en-US" sz="1000" kern="1200">
            <a:solidFill>
              <a:sysClr val="windowText" lastClr="000000"/>
            </a:solidFill>
            <a:latin typeface="Calibri"/>
            <a:ea typeface="+mn-ea"/>
            <a:cs typeface="Times New Roman" panose="02020603050405020304" pitchFamily="18" charset="0"/>
          </a:endParaRPr>
        </a:p>
      </dsp:txBody>
      <dsp:txXfrm>
        <a:off x="0" y="2180280"/>
        <a:ext cx="5762625" cy="893025"/>
      </dsp:txXfrm>
    </dsp:sp>
    <dsp:sp modelId="{B138081E-74B1-4891-B813-6495D39FD746}">
      <dsp:nvSpPr>
        <dsp:cNvPr id="0" name=""/>
        <dsp:cNvSpPr/>
      </dsp:nvSpPr>
      <dsp:spPr>
        <a:xfrm>
          <a:off x="288131" y="1914600"/>
          <a:ext cx="403383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2469" tIns="0" rIns="152469"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14070" y="1940539"/>
        <a:ext cx="3981959" cy="479482"/>
      </dsp:txXfrm>
    </dsp:sp>
    <dsp:sp modelId="{5CAB3CA5-0DB1-461E-B7CF-D3F00817B608}">
      <dsp:nvSpPr>
        <dsp:cNvPr id="0" name=""/>
        <dsp:cNvSpPr/>
      </dsp:nvSpPr>
      <dsp:spPr>
        <a:xfrm>
          <a:off x="0" y="3436185"/>
          <a:ext cx="5762625" cy="167265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47244" tIns="374904" rIns="44724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Vykdomi IT plėtros projektai, e. paslaugų plėtra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Vykdomi Savivaldybės administracijos darbuotojų bei politikų ir Savivaldybės įstaigų bei įmonių darbuotojų IT mokymai</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Gyventojų skatinimas naudotis įdiegtomis </a:t>
          </a:r>
          <a:r>
            <a:rPr lang="lt-LT" sz="1000" i="1" kern="1200">
              <a:solidFill>
                <a:sysClr val="windowText" lastClr="000000"/>
              </a:solidFill>
              <a:latin typeface="Calibri"/>
              <a:ea typeface="+mn-ea"/>
              <a:cs typeface="Times New Roman" panose="02020603050405020304" pitchFamily="18" charset="0"/>
            </a:rPr>
            <a:t>e. paslaugomis</a:t>
          </a:r>
          <a:endParaRPr lang="en-US" sz="1000" i="1"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i="0" kern="1200">
              <a:solidFill>
                <a:sysClr val="windowText" lastClr="000000"/>
              </a:solidFill>
              <a:latin typeface="Calibri"/>
              <a:ea typeface="+mn-ea"/>
              <a:cs typeface="Times New Roman" panose="02020603050405020304" pitchFamily="18" charset="0"/>
            </a:rPr>
            <a:t>Savivaldybės ir jos įstaigų bei institucijų valdomos IT infrastruktūros konsolidavimas, jos valdymo optimizavimas</a:t>
          </a:r>
          <a:endParaRPr lang="en-US" sz="1000" i="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i="0" kern="1200">
              <a:solidFill>
                <a:sysClr val="windowText" lastClr="000000"/>
              </a:solidFill>
              <a:latin typeface="Calibri"/>
              <a:ea typeface="+mn-ea"/>
              <a:cs typeface="Times New Roman" panose="02020603050405020304" pitchFamily="18" charset="0"/>
            </a:rPr>
            <a:t>Spausdintos informacijos kiekio mažinimas, vystant informacijos pateikimo elektroniniais sklaidos kanalais mechanizmą</a:t>
          </a:r>
          <a:endParaRPr lang="en-US" sz="1000" i="0" kern="1200">
            <a:solidFill>
              <a:sysClr val="windowText" lastClr="000000"/>
            </a:solidFill>
            <a:latin typeface="Calibri"/>
            <a:ea typeface="+mn-ea"/>
            <a:cs typeface="Times New Roman" panose="02020603050405020304" pitchFamily="18" charset="0"/>
          </a:endParaRPr>
        </a:p>
      </dsp:txBody>
      <dsp:txXfrm>
        <a:off x="0" y="3436185"/>
        <a:ext cx="5762625" cy="1672650"/>
      </dsp:txXfrm>
    </dsp:sp>
    <dsp:sp modelId="{C85E7AFE-5E72-406D-8F53-6202CDAB49F1}">
      <dsp:nvSpPr>
        <dsp:cNvPr id="0" name=""/>
        <dsp:cNvSpPr/>
      </dsp:nvSpPr>
      <dsp:spPr>
        <a:xfrm>
          <a:off x="288131" y="3170505"/>
          <a:ext cx="403383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2469" tIns="0" rIns="152469"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14070" y="3196444"/>
        <a:ext cx="3981959" cy="479482"/>
      </dsp:txXfrm>
    </dsp:sp>
    <dsp:sp modelId="{5D58BA49-F251-4568-9EA2-16404640834E}">
      <dsp:nvSpPr>
        <dsp:cNvPr id="0" name=""/>
        <dsp:cNvSpPr/>
      </dsp:nvSpPr>
      <dsp:spPr>
        <a:xfrm>
          <a:off x="0" y="5471715"/>
          <a:ext cx="5762625" cy="89302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47244" tIns="374904" rIns="44724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Nuolatinės priežiūros ir atnaujinimo reikalaujanti informacinių technologijų bazė</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Kaštų išaugimas ateityje IT infrastruktūrai ir žmogiškiesiems ištekliams dėl sparčios IT sektoriaus plėtros  </a:t>
          </a:r>
          <a:endParaRPr lang="en-US" sz="1000" kern="1200">
            <a:solidFill>
              <a:sysClr val="windowText" lastClr="000000"/>
            </a:solidFill>
            <a:latin typeface="Calibri"/>
            <a:ea typeface="+mn-ea"/>
            <a:cs typeface="Times New Roman" panose="02020603050405020304" pitchFamily="18" charset="0"/>
          </a:endParaRPr>
        </a:p>
      </dsp:txBody>
      <dsp:txXfrm>
        <a:off x="0" y="5471715"/>
        <a:ext cx="5762625" cy="893025"/>
      </dsp:txXfrm>
    </dsp:sp>
    <dsp:sp modelId="{4E712A1B-0D04-4099-9BEF-D8CDFCFF5EEC}">
      <dsp:nvSpPr>
        <dsp:cNvPr id="0" name=""/>
        <dsp:cNvSpPr/>
      </dsp:nvSpPr>
      <dsp:spPr>
        <a:xfrm>
          <a:off x="288131" y="5206035"/>
          <a:ext cx="403383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2469" tIns="0" rIns="152469"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14070" y="5231974"/>
        <a:ext cx="3981959" cy="47948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6B86748-E87A-4204-B4DE-1F099FB5590A}">
      <dsp:nvSpPr>
        <dsp:cNvPr id="0" name=""/>
        <dsp:cNvSpPr/>
      </dsp:nvSpPr>
      <dsp:spPr>
        <a:xfrm>
          <a:off x="0" y="297479"/>
          <a:ext cx="5934075" cy="14175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60550" tIns="374904" rIns="460550"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Gerai išplėtotas mažmeninės prekybos tinklas</a:t>
          </a:r>
          <a:endParaRPr lang="en-US" sz="1000" kern="1200">
            <a:solidFill>
              <a:sysClr val="windowText" lastClr="000000"/>
            </a:solidFill>
            <a:highlight>
              <a:srgbClr val="00FF00"/>
            </a:highlight>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Didesnis nei apskrities ir kaimyninių savivaldybių verslumo lygis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Remiamas smulkus ir vidutinis verslas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Aiškiai apibrėžta Anykščių rajono savivaldybės verslo specializacija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Kūrybinių industrijų turizmo kurortinė vietovė</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Augančios tiesioginės užsienio investicijos</a:t>
          </a:r>
          <a:endParaRPr lang="en-US" sz="1000" kern="1200">
            <a:solidFill>
              <a:sysClr val="windowText" lastClr="000000"/>
            </a:solidFill>
            <a:latin typeface="Calibri"/>
            <a:ea typeface="+mn-ea"/>
            <a:cs typeface="Times New Roman" panose="02020603050405020304" pitchFamily="18" charset="0"/>
          </a:endParaRPr>
        </a:p>
      </dsp:txBody>
      <dsp:txXfrm>
        <a:off x="0" y="297479"/>
        <a:ext cx="5934075" cy="1417500"/>
      </dsp:txXfrm>
    </dsp:sp>
    <dsp:sp modelId="{3A6028D4-FD0B-4A3C-8AA7-C174DE72AE7F}">
      <dsp:nvSpPr>
        <dsp:cNvPr id="0" name=""/>
        <dsp:cNvSpPr/>
      </dsp:nvSpPr>
      <dsp:spPr>
        <a:xfrm>
          <a:off x="296703" y="31799"/>
          <a:ext cx="4153852"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7006" tIns="0" rIns="157006"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22642" y="57738"/>
        <a:ext cx="4101974" cy="479482"/>
      </dsp:txXfrm>
    </dsp:sp>
    <dsp:sp modelId="{E6403DD4-7850-4D33-B100-850E6E849359}">
      <dsp:nvSpPr>
        <dsp:cNvPr id="0" name=""/>
        <dsp:cNvSpPr/>
      </dsp:nvSpPr>
      <dsp:spPr>
        <a:xfrm>
          <a:off x="0" y="2077859"/>
          <a:ext cx="5934075" cy="7371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60550" tIns="374904" rIns="460550"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Materialinės ir tiesioginės užsienio investicijos vienam gyventojui atsilieka nuo apskrities ir šalies vidurkių</a:t>
          </a:r>
          <a:endParaRPr lang="en-US" sz="1000" kern="1200">
            <a:solidFill>
              <a:sysClr val="windowText" lastClr="000000"/>
            </a:solidFill>
            <a:latin typeface="Calibri"/>
            <a:ea typeface="+mn-ea"/>
            <a:cs typeface="Times New Roman" panose="02020603050405020304" pitchFamily="18" charset="0"/>
          </a:endParaRPr>
        </a:p>
      </dsp:txBody>
      <dsp:txXfrm>
        <a:off x="0" y="2077859"/>
        <a:ext cx="5934075" cy="737100"/>
      </dsp:txXfrm>
    </dsp:sp>
    <dsp:sp modelId="{7413F75F-2485-4C0B-97F3-D8AEE5C6F773}">
      <dsp:nvSpPr>
        <dsp:cNvPr id="0" name=""/>
        <dsp:cNvSpPr/>
      </dsp:nvSpPr>
      <dsp:spPr>
        <a:xfrm>
          <a:off x="296703" y="1812179"/>
          <a:ext cx="4153852"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7006" tIns="0" rIns="157006"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22642" y="1838118"/>
        <a:ext cx="4101974" cy="479482"/>
      </dsp:txXfrm>
    </dsp:sp>
    <dsp:sp modelId="{DFBFD017-F8D8-4D42-BDCC-59770607EB03}">
      <dsp:nvSpPr>
        <dsp:cNvPr id="0" name=""/>
        <dsp:cNvSpPr/>
      </dsp:nvSpPr>
      <dsp:spPr>
        <a:xfrm>
          <a:off x="0" y="3177840"/>
          <a:ext cx="5934075" cy="15309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60550" tIns="374904" rIns="460550"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Tinkamas investicinio kapitalo panaudojimas didina savivaldybės konkurencingumą vietos bei tarptautiniu mastu.</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Auganti šalies ekonomika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Intensyvesnė parama smulkiojo ir vidutinio verslo plėtrai</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Aktyvių informacijos, rinkodaros priemonių taikymas, infrastruktūros pritaikymas siekiant pritraukti vietos ir užsienio investuotojus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Lėto miesto (</a:t>
          </a:r>
          <a:r>
            <a:rPr lang="lt-LT" sz="1000" i="1" kern="1200">
              <a:solidFill>
                <a:sysClr val="windowText" lastClr="000000"/>
              </a:solidFill>
              <a:latin typeface="Calibri"/>
              <a:ea typeface="+mn-ea"/>
              <a:cs typeface="Times New Roman" panose="02020603050405020304" pitchFamily="18" charset="0"/>
            </a:rPr>
            <a:t>"SlowCity"</a:t>
          </a:r>
          <a:r>
            <a:rPr lang="lt-LT" sz="1000" i="0" kern="1200">
              <a:solidFill>
                <a:sysClr val="windowText" lastClr="000000"/>
              </a:solidFill>
              <a:latin typeface="Calibri"/>
              <a:ea typeface="+mn-ea"/>
              <a:cs typeface="Times New Roman" panose="02020603050405020304" pitchFamily="18" charset="0"/>
            </a:rPr>
            <a:t>) statuso siekimas</a:t>
          </a:r>
          <a:endParaRPr lang="en-US" sz="1000" kern="1200">
            <a:solidFill>
              <a:sysClr val="windowText" lastClr="000000"/>
            </a:solidFill>
            <a:latin typeface="Calibri"/>
            <a:ea typeface="+mn-ea"/>
            <a:cs typeface="Times New Roman" panose="02020603050405020304" pitchFamily="18" charset="0"/>
          </a:endParaRPr>
        </a:p>
      </dsp:txBody>
      <dsp:txXfrm>
        <a:off x="0" y="3177840"/>
        <a:ext cx="5934075" cy="1530900"/>
      </dsp:txXfrm>
    </dsp:sp>
    <dsp:sp modelId="{B25ABEC0-0EE4-40D8-822E-BE007DE3C885}">
      <dsp:nvSpPr>
        <dsp:cNvPr id="0" name=""/>
        <dsp:cNvSpPr/>
      </dsp:nvSpPr>
      <dsp:spPr>
        <a:xfrm>
          <a:off x="296703" y="2912160"/>
          <a:ext cx="4153852"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7006" tIns="0" rIns="157006"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22642" y="2938099"/>
        <a:ext cx="4101974" cy="479482"/>
      </dsp:txXfrm>
    </dsp:sp>
    <dsp:sp modelId="{86FE6F58-30F9-4E27-B789-44192A5A21BB}">
      <dsp:nvSpPr>
        <dsp:cNvPr id="0" name=""/>
        <dsp:cNvSpPr/>
      </dsp:nvSpPr>
      <dsp:spPr>
        <a:xfrm>
          <a:off x="0" y="5071620"/>
          <a:ext cx="5934075" cy="11907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60550" tIns="374904" rIns="460550"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Ekonominiai rodikliai, atsiliekantys nuo šalies ir apskrities rodiklių, ateityje gali lemti didėjančius rajono ir šalies ekonominius skirtumus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Nemažėjanti emigracija dėl sudėtingų ekonominių sąlygų</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Rajono, kaip ir visos apskrities, išsivystymo lygį stabdo mažas verslo įmonių ir verslininkų dėmesys inovacijoms, aukštosioms technologijoms</a:t>
          </a:r>
        </a:p>
      </dsp:txBody>
      <dsp:txXfrm>
        <a:off x="0" y="5071620"/>
        <a:ext cx="5934075" cy="1190700"/>
      </dsp:txXfrm>
    </dsp:sp>
    <dsp:sp modelId="{619660BE-3A3C-44D5-8276-6A53657E4143}">
      <dsp:nvSpPr>
        <dsp:cNvPr id="0" name=""/>
        <dsp:cNvSpPr/>
      </dsp:nvSpPr>
      <dsp:spPr>
        <a:xfrm>
          <a:off x="296703" y="4805940"/>
          <a:ext cx="4153852"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7006" tIns="0" rIns="157006"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22642" y="4831879"/>
        <a:ext cx="4101974" cy="479482"/>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CE15E7-BFF8-44C8-A602-C3DEC3E480DF}">
      <dsp:nvSpPr>
        <dsp:cNvPr id="0" name=""/>
        <dsp:cNvSpPr/>
      </dsp:nvSpPr>
      <dsp:spPr>
        <a:xfrm>
          <a:off x="0" y="200099"/>
          <a:ext cx="5913120" cy="14742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249936"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baseline="0">
              <a:solidFill>
                <a:sysClr val="windowText" lastClr="000000"/>
              </a:solidFill>
              <a:latin typeface="Calibri"/>
              <a:ea typeface="+mn-ea"/>
              <a:cs typeface="Times New Roman" panose="02020603050405020304" pitchFamily="18" charset="0"/>
            </a:rPr>
            <a:t>Žemės ūkio naudmenų bei ariamos žemės dalis yra didesnė nei vidutiniškai apskrityje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Vidutinis ūkio dydis yra didesnis nei šalyje ir apskrityje bei didelė stambių ūkininkų dalis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Daugiau nei trečdalis apskrityje pagamintos žemės ūkio produkcijos - Anykščių rajone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Didžiausi iš kaimyninių savivaldybių prikerpamos avių vilnos kiekiai</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Žemės ūkio augalų derlingumas viršija apskrities rodiklius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Pakankamai didelė ekologiškų ūkių dalis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Su ES pagalba atnaujintas žemės ūkio technikos parkas</a:t>
          </a:r>
          <a:endParaRPr lang="en-US" sz="1000" kern="1200">
            <a:solidFill>
              <a:sysClr val="windowText" lastClr="000000"/>
            </a:solidFill>
            <a:latin typeface="Calibri"/>
            <a:ea typeface="+mn-ea"/>
            <a:cs typeface="Times New Roman" panose="02020603050405020304" pitchFamily="18" charset="0"/>
          </a:endParaRPr>
        </a:p>
      </dsp:txBody>
      <dsp:txXfrm>
        <a:off x="0" y="200099"/>
        <a:ext cx="5913120" cy="1474200"/>
      </dsp:txXfrm>
    </dsp:sp>
    <dsp:sp modelId="{EECF1F8C-52FA-4897-B738-51D04A4AD4E4}">
      <dsp:nvSpPr>
        <dsp:cNvPr id="0" name=""/>
        <dsp:cNvSpPr/>
      </dsp:nvSpPr>
      <dsp:spPr>
        <a:xfrm>
          <a:off x="295656" y="22979"/>
          <a:ext cx="4139184" cy="3542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12949" y="40272"/>
        <a:ext cx="4104598" cy="319654"/>
      </dsp:txXfrm>
    </dsp:sp>
    <dsp:sp modelId="{59A418FA-BDAD-43E7-8E0B-3B85908331D7}">
      <dsp:nvSpPr>
        <dsp:cNvPr id="0" name=""/>
        <dsp:cNvSpPr/>
      </dsp:nvSpPr>
      <dsp:spPr>
        <a:xfrm>
          <a:off x="0" y="1916219"/>
          <a:ext cx="5913120" cy="9639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249936"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Mažėjančios bendrosios žemės ūkio produkcijos apimtys</a:t>
          </a:r>
          <a:endParaRPr lang="en-US" sz="1000" kern="1200" baseline="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baseline="0">
              <a:solidFill>
                <a:sysClr val="windowText" lastClr="000000"/>
              </a:solidFill>
              <a:latin typeface="Calibri"/>
              <a:ea typeface="+mn-ea"/>
              <a:cs typeface="Times New Roman" panose="02020603050405020304" pitchFamily="18" charset="0"/>
            </a:rPr>
            <a:t>Nusidėvėjusios melioracijos sistemos</a:t>
          </a:r>
          <a:endParaRPr lang="en-US" sz="1000" kern="1200" baseline="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baseline="0">
              <a:solidFill>
                <a:sysClr val="windowText" lastClr="000000"/>
              </a:solidFill>
              <a:latin typeface="Calibri"/>
              <a:ea typeface="+mn-ea"/>
              <a:cs typeface="Times New Roman" panose="02020603050405020304" pitchFamily="18" charset="0"/>
            </a:rPr>
            <a:t>Nepakankamas smulkių ūkių rėmimas</a:t>
          </a:r>
          <a:endParaRPr lang="en-US" sz="1000" kern="1200" baseline="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baseline="0">
              <a:solidFill>
                <a:sysClr val="windowText" lastClr="000000"/>
              </a:solidFill>
              <a:latin typeface="Calibri"/>
              <a:ea typeface="+mn-ea"/>
              <a:cs typeface="Times New Roman" panose="02020603050405020304" pitchFamily="18" charset="0"/>
            </a:rPr>
            <a:t>Nevyksta žemės konsolidacija</a:t>
          </a:r>
          <a:endParaRPr lang="en-US" sz="1000" kern="1200" baseline="0">
            <a:solidFill>
              <a:sysClr val="windowText" lastClr="000000"/>
            </a:solidFill>
            <a:latin typeface="Calibri"/>
            <a:ea typeface="+mn-ea"/>
            <a:cs typeface="Times New Roman" panose="02020603050405020304" pitchFamily="18" charset="0"/>
          </a:endParaRPr>
        </a:p>
      </dsp:txBody>
      <dsp:txXfrm>
        <a:off x="0" y="1916219"/>
        <a:ext cx="5913120" cy="963900"/>
      </dsp:txXfrm>
    </dsp:sp>
    <dsp:sp modelId="{15CE6C3E-D336-4B4D-9AD4-4E899AFB53B7}">
      <dsp:nvSpPr>
        <dsp:cNvPr id="0" name=""/>
        <dsp:cNvSpPr/>
      </dsp:nvSpPr>
      <dsp:spPr>
        <a:xfrm>
          <a:off x="295656" y="1739099"/>
          <a:ext cx="4139184" cy="3542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12949" y="1756392"/>
        <a:ext cx="4104598" cy="319654"/>
      </dsp:txXfrm>
    </dsp:sp>
    <dsp:sp modelId="{318F389D-087D-497D-A8A3-E8A7D0C580B4}">
      <dsp:nvSpPr>
        <dsp:cNvPr id="0" name=""/>
        <dsp:cNvSpPr/>
      </dsp:nvSpPr>
      <dsp:spPr>
        <a:xfrm>
          <a:off x="0" y="3122039"/>
          <a:ext cx="5913120" cy="12852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249936"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Žemės ūkių modernizacija</a:t>
          </a:r>
          <a:endParaRPr lang="en-US" sz="1000" b="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Ekologinių žemės ūkio produktų gamyba ir realizavimas</a:t>
          </a:r>
          <a:endParaRPr lang="en-US" sz="1000" b="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Alternatyvių žemės ūkiui veiklų plėtojimas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Gyvulininkystės, sodininkystės žemės ūkio šakų plėtra</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Melioracijos  sistemų atnaujinimas ir priežiūra</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alibri"/>
              <a:ea typeface="+mn-ea"/>
              <a:cs typeface="Times New Roman" panose="02020603050405020304" pitchFamily="18" charset="0"/>
            </a:rPr>
            <a:t>Humuso kiekio dirvožemyje didinimas</a:t>
          </a:r>
        </a:p>
      </dsp:txBody>
      <dsp:txXfrm>
        <a:off x="0" y="3122039"/>
        <a:ext cx="5913120" cy="1285200"/>
      </dsp:txXfrm>
    </dsp:sp>
    <dsp:sp modelId="{F8CA37C1-13DB-44A2-AFB8-76D09EE1FFED}">
      <dsp:nvSpPr>
        <dsp:cNvPr id="0" name=""/>
        <dsp:cNvSpPr/>
      </dsp:nvSpPr>
      <dsp:spPr>
        <a:xfrm>
          <a:off x="295656" y="2944919"/>
          <a:ext cx="4139184" cy="3542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12949" y="2962212"/>
        <a:ext cx="4104598" cy="319654"/>
      </dsp:txXfrm>
    </dsp:sp>
    <dsp:sp modelId="{7E4B092E-EE9E-42AE-A25F-01694E188242}">
      <dsp:nvSpPr>
        <dsp:cNvPr id="0" name=""/>
        <dsp:cNvSpPr/>
      </dsp:nvSpPr>
      <dsp:spPr>
        <a:xfrm>
          <a:off x="0" y="4649159"/>
          <a:ext cx="5913120" cy="10962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249936"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Hidrometeorologinės sąlygos ir klimato kaitos problema</a:t>
          </a:r>
          <a:endParaRPr lang="en-US" sz="1000" strike="sngStrike" kern="1200">
            <a:solidFill>
              <a:sysClr val="windowText" lastClr="000000"/>
            </a:solidFill>
            <a:highlight>
              <a:srgbClr val="00FF00"/>
            </a:highlight>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Žemės ūkio produkcijos gamintojų konkurencingumo mažėjimas, nesugebant prisitaikyti prie besikeičiančių rinkos sąlygų</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Neaiški bendroji žemės ūkio politika 2021-2027 metams ir mažėjančios ES išmokos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en-US" sz="1000" kern="1200">
              <a:solidFill>
                <a:sysClr val="windowText" lastClr="000000"/>
              </a:solidFill>
              <a:latin typeface="Calibri"/>
              <a:ea typeface="+mn-ea"/>
              <a:cs typeface="Times New Roman" panose="02020603050405020304" pitchFamily="18" charset="0"/>
            </a:rPr>
            <a:t>Dirvožemio degradacija</a:t>
          </a:r>
        </a:p>
      </dsp:txBody>
      <dsp:txXfrm>
        <a:off x="0" y="4649159"/>
        <a:ext cx="5913120" cy="1096200"/>
      </dsp:txXfrm>
    </dsp:sp>
    <dsp:sp modelId="{D6FE2460-41A1-45F8-A9BA-81074EF334B5}">
      <dsp:nvSpPr>
        <dsp:cNvPr id="0" name=""/>
        <dsp:cNvSpPr/>
      </dsp:nvSpPr>
      <dsp:spPr>
        <a:xfrm>
          <a:off x="295656" y="4472039"/>
          <a:ext cx="4139184" cy="3542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12949" y="4489332"/>
        <a:ext cx="4104598" cy="31965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8D01AF3-3ED5-46EB-85D4-F7D001649FEB}">
      <dsp:nvSpPr>
        <dsp:cNvPr id="0" name=""/>
        <dsp:cNvSpPr/>
      </dsp:nvSpPr>
      <dsp:spPr>
        <a:xfrm>
          <a:off x="0" y="265739"/>
          <a:ext cx="5915025" cy="7512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Didėjančios  statybos darbų apimtys, kai apskrityje - mažėjančios </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Pakankamai aukštas negyvenamųjų pastatų statybos rodiklis (2017 m.) apskrityje</a:t>
          </a:r>
          <a:endParaRPr lang="en-US" sz="1000" kern="1200">
            <a:solidFill>
              <a:sysClr val="windowText" lastClr="000000"/>
            </a:solidFill>
            <a:latin typeface="Calibri"/>
            <a:ea typeface="+mn-ea"/>
            <a:cs typeface="Times New Roman" panose="02020603050405020304" pitchFamily="18" charset="0"/>
          </a:endParaRPr>
        </a:p>
      </dsp:txBody>
      <dsp:txXfrm>
        <a:off x="0" y="265739"/>
        <a:ext cx="5915025" cy="751275"/>
      </dsp:txXfrm>
    </dsp:sp>
    <dsp:sp modelId="{834277F9-6AF4-41DB-9366-8ECB63ACD2B3}">
      <dsp:nvSpPr>
        <dsp:cNvPr id="0" name=""/>
        <dsp:cNvSpPr/>
      </dsp:nvSpPr>
      <dsp:spPr>
        <a:xfrm>
          <a:off x="295751" y="59"/>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21690" y="25998"/>
        <a:ext cx="4088639" cy="479482"/>
      </dsp:txXfrm>
    </dsp:sp>
    <dsp:sp modelId="{E9CAABB4-5904-478B-83E5-907A45A09D79}">
      <dsp:nvSpPr>
        <dsp:cNvPr id="0" name=""/>
        <dsp:cNvSpPr/>
      </dsp:nvSpPr>
      <dsp:spPr>
        <a:xfrm>
          <a:off x="0" y="1379894"/>
          <a:ext cx="5915025" cy="89302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Netolygios statybos darbų apimtys, ypatingai negyvenamųjų pastatų statybos srityje, priklausančios nuo ES finansavimo periodų</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Lėčiau nei apskrityje ir šalyje didėjantis gyvenamasis fondas</a:t>
          </a:r>
          <a:endParaRPr lang="en-US" sz="1000" kern="1200">
            <a:solidFill>
              <a:sysClr val="windowText" lastClr="000000"/>
            </a:solidFill>
            <a:latin typeface="Calibri"/>
            <a:ea typeface="+mn-ea"/>
            <a:cs typeface="Times New Roman" panose="02020603050405020304" pitchFamily="18" charset="0"/>
          </a:endParaRPr>
        </a:p>
      </dsp:txBody>
      <dsp:txXfrm>
        <a:off x="0" y="1379894"/>
        <a:ext cx="5915025" cy="893025"/>
      </dsp:txXfrm>
    </dsp:sp>
    <dsp:sp modelId="{BD63B3B7-08A0-470B-9596-FA1E49122213}">
      <dsp:nvSpPr>
        <dsp:cNvPr id="0" name=""/>
        <dsp:cNvSpPr/>
      </dsp:nvSpPr>
      <dsp:spPr>
        <a:xfrm>
          <a:off x="295751" y="1114214"/>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21690" y="1140153"/>
        <a:ext cx="4088639" cy="479482"/>
      </dsp:txXfrm>
    </dsp:sp>
    <dsp:sp modelId="{A288C95E-BA79-44E0-BD35-FBF01A73D8E7}">
      <dsp:nvSpPr>
        <dsp:cNvPr id="0" name=""/>
        <dsp:cNvSpPr/>
      </dsp:nvSpPr>
      <dsp:spPr>
        <a:xfrm>
          <a:off x="0" y="2635800"/>
          <a:ext cx="5915025" cy="7371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Statybos sektoriaus plėtra didėjant viešųjų investicijų projektų, finansuojamų iš ES ir kitų finansavimo šaltinių, įgyvendinimo apimtims</a:t>
          </a:r>
          <a:endParaRPr lang="en-US" sz="1000" kern="1200">
            <a:solidFill>
              <a:sysClr val="windowText" lastClr="000000"/>
            </a:solidFill>
            <a:latin typeface="Calibri"/>
            <a:ea typeface="+mn-ea"/>
            <a:cs typeface="Times New Roman" panose="02020603050405020304" pitchFamily="18" charset="0"/>
          </a:endParaRPr>
        </a:p>
      </dsp:txBody>
      <dsp:txXfrm>
        <a:off x="0" y="2635800"/>
        <a:ext cx="5915025" cy="737100"/>
      </dsp:txXfrm>
    </dsp:sp>
    <dsp:sp modelId="{A9A0CC12-DFF8-415A-9180-7BD1B8D9EE6A}">
      <dsp:nvSpPr>
        <dsp:cNvPr id="0" name=""/>
        <dsp:cNvSpPr/>
      </dsp:nvSpPr>
      <dsp:spPr>
        <a:xfrm>
          <a:off x="295751" y="2370119"/>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21690" y="2396058"/>
        <a:ext cx="4088639" cy="479482"/>
      </dsp:txXfrm>
    </dsp:sp>
    <dsp:sp modelId="{6CB6FA12-1CF4-4BEB-9841-0954EE722513}">
      <dsp:nvSpPr>
        <dsp:cNvPr id="0" name=""/>
        <dsp:cNvSpPr/>
      </dsp:nvSpPr>
      <dsp:spPr>
        <a:xfrm>
          <a:off x="0" y="3735780"/>
          <a:ext cx="5915025" cy="7371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Mažėjantis gyvenamųjų ir negyvenamųjų pastatų poreikis ateityje dėl gyventojų skaičiaus mažėjimo</a:t>
          </a:r>
          <a:endParaRPr lang="en-US" sz="1000" kern="1200">
            <a:solidFill>
              <a:sysClr val="windowText" lastClr="000000"/>
            </a:solidFill>
            <a:latin typeface="Calibri"/>
            <a:ea typeface="+mn-ea"/>
            <a:cs typeface="Times New Roman" panose="02020603050405020304" pitchFamily="18" charset="0"/>
          </a:endParaRPr>
        </a:p>
      </dsp:txBody>
      <dsp:txXfrm>
        <a:off x="0" y="3735780"/>
        <a:ext cx="5915025" cy="737100"/>
      </dsp:txXfrm>
    </dsp:sp>
    <dsp:sp modelId="{35394022-78F3-4751-980D-D241D31EFC67}">
      <dsp:nvSpPr>
        <dsp:cNvPr id="0" name=""/>
        <dsp:cNvSpPr/>
      </dsp:nvSpPr>
      <dsp:spPr>
        <a:xfrm>
          <a:off x="295751" y="3470100"/>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21690" y="3496039"/>
        <a:ext cx="4088639" cy="479482"/>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375EA1D-A72F-42E9-B870-820FD41128EE}">
      <dsp:nvSpPr>
        <dsp:cNvPr id="0" name=""/>
        <dsp:cNvSpPr/>
      </dsp:nvSpPr>
      <dsp:spPr>
        <a:xfrm>
          <a:off x="0" y="310874"/>
          <a:ext cx="5915025" cy="22680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Kurortinės teritorijos statusas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Svarbus, nacionalinės reikšmės turizmo rajonas šalyje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Unikalios, išskirtinės turizmo paslaugos bei pramogos</a:t>
          </a:r>
          <a:endParaRPr lang="en-US" sz="1000" strike="sngStrike"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Teritorijoje yra siaurojo geležinkelio ruožas, naudojamas turistiniais tikslais</a:t>
          </a:r>
          <a:endParaRPr lang="en-US" sz="1000" strike="sngStrike"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strike="noStrike" kern="1200">
              <a:solidFill>
                <a:sysClr val="windowText" lastClr="000000"/>
              </a:solidFill>
              <a:latin typeface="Calibri"/>
              <a:ea typeface="+mn-ea"/>
              <a:cs typeface="Times New Roman" panose="02020603050405020304" pitchFamily="18" charset="0"/>
            </a:rPr>
            <a:t>Augantys turistų srautai (tarp jų - ir užsienio turistų)</a:t>
          </a:r>
          <a:endParaRPr lang="en-US" sz="1000" strike="noStrike"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Didėjantis apgyvendintų turistų ir jiems suteiktų nakvynių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Maitinimo įstaigų skaičius 1000-iui gyv. atitinka šalies ir viršija apskrities rodiklį</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Daugiausiai kultūros vertybių turintis rajonas, lyginant su kaimyniniais rajonais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Rajono teritorijoje yra išskirtinių saugomų gamtos paveldo objektų ir teritorijų</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Veikia Anykščių TVIC</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Veikia Anykščių turizmo klasteris</a:t>
          </a:r>
          <a:endParaRPr lang="en-US" sz="1000" kern="1200">
            <a:solidFill>
              <a:sysClr val="windowText" lastClr="000000"/>
            </a:solidFill>
            <a:latin typeface="Calibri"/>
            <a:ea typeface="+mn-ea"/>
            <a:cs typeface="Times New Roman" panose="02020603050405020304" pitchFamily="18" charset="0"/>
          </a:endParaRPr>
        </a:p>
      </dsp:txBody>
      <dsp:txXfrm>
        <a:off x="0" y="310874"/>
        <a:ext cx="5915025" cy="2268000"/>
      </dsp:txXfrm>
    </dsp:sp>
    <dsp:sp modelId="{A63C8C22-2C9E-4B79-A373-671CE9197757}">
      <dsp:nvSpPr>
        <dsp:cNvPr id="0" name=""/>
        <dsp:cNvSpPr/>
      </dsp:nvSpPr>
      <dsp:spPr>
        <a:xfrm>
          <a:off x="295751" y="45194"/>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21690" y="71133"/>
        <a:ext cx="4088639" cy="479482"/>
      </dsp:txXfrm>
    </dsp:sp>
    <dsp:sp modelId="{0BF86D09-2120-48DC-8273-AD4A4F179C1B}">
      <dsp:nvSpPr>
        <dsp:cNvPr id="0" name=""/>
        <dsp:cNvSpPr/>
      </dsp:nvSpPr>
      <dsp:spPr>
        <a:xfrm>
          <a:off x="0" y="2941755"/>
          <a:ext cx="5915025" cy="59535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itchFamily="18" charset="0"/>
            </a:rPr>
            <a:t>Viešbučių, SPA, sanatorijų trūkumas Anykščių mieste ir rajone</a:t>
          </a:r>
          <a:endParaRPr lang="en-US" sz="1000" strike="sngStrike" kern="1200">
            <a:solidFill>
              <a:sysClr val="windowText" lastClr="000000"/>
            </a:solidFill>
            <a:latin typeface="Calibri"/>
            <a:ea typeface="+mn-ea"/>
            <a:cs typeface="Times New Roman" panose="02020603050405020304" pitchFamily="18" charset="0"/>
          </a:endParaRPr>
        </a:p>
      </dsp:txBody>
      <dsp:txXfrm>
        <a:off x="0" y="2941755"/>
        <a:ext cx="5915025" cy="595350"/>
      </dsp:txXfrm>
    </dsp:sp>
    <dsp:sp modelId="{B35C2755-CCF9-46D2-BFEB-D20DBBAD8421}">
      <dsp:nvSpPr>
        <dsp:cNvPr id="0" name=""/>
        <dsp:cNvSpPr/>
      </dsp:nvSpPr>
      <dsp:spPr>
        <a:xfrm>
          <a:off x="295751" y="2676074"/>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21690" y="2702013"/>
        <a:ext cx="4088639" cy="479482"/>
      </dsp:txXfrm>
    </dsp:sp>
    <dsp:sp modelId="{7D6B9A33-673B-409C-99E4-DA1E66B22281}">
      <dsp:nvSpPr>
        <dsp:cNvPr id="0" name=""/>
        <dsp:cNvSpPr/>
      </dsp:nvSpPr>
      <dsp:spPr>
        <a:xfrm>
          <a:off x="0" y="3899985"/>
          <a:ext cx="5915025" cy="167265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Informacijos apie teikiamas turizmo paslaugas  savivaldybėje didinimas ir sklaida šalyje bei užsienyje </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Turizmo infrastruktūros atnaujinimas ir plėtra</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Priklausymas Rytų Aukštaitijos prioritetiniam turizmo plėtros regionui, turimi gamtiniai ištekliai ir nacionalinės svarbos turizmo rajono statusas sudaro sąlygas turizmo plėtotei </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Kurorto statuso siekimas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Sezoniškumo įtakos mažinimas kuriant naujus turizmo produktus ir teikiant įvairesnes turizmo paslaugas</a:t>
          </a:r>
        </a:p>
      </dsp:txBody>
      <dsp:txXfrm>
        <a:off x="0" y="3899985"/>
        <a:ext cx="5915025" cy="1672650"/>
      </dsp:txXfrm>
    </dsp:sp>
    <dsp:sp modelId="{DA9F77C7-1B53-4FD7-AC3C-96A2BEDB712C}">
      <dsp:nvSpPr>
        <dsp:cNvPr id="0" name=""/>
        <dsp:cNvSpPr/>
      </dsp:nvSpPr>
      <dsp:spPr>
        <a:xfrm>
          <a:off x="295751" y="3634305"/>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21690" y="3660244"/>
        <a:ext cx="4088639" cy="479482"/>
      </dsp:txXfrm>
    </dsp:sp>
    <dsp:sp modelId="{21BD86D2-2CA3-41C5-81B8-AF82EF113B16}">
      <dsp:nvSpPr>
        <dsp:cNvPr id="0" name=""/>
        <dsp:cNvSpPr/>
      </dsp:nvSpPr>
      <dsp:spPr>
        <a:xfrm>
          <a:off x="0" y="5935515"/>
          <a:ext cx="5915025" cy="59535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74904"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Sezoniškumo įtaka turizmo sektoriaus plėtrai</a:t>
          </a:r>
          <a:endParaRPr lang="en-US" sz="1000" kern="1200">
            <a:solidFill>
              <a:sysClr val="windowText" lastClr="000000"/>
            </a:solidFill>
            <a:latin typeface="Calibri"/>
            <a:ea typeface="+mn-ea"/>
            <a:cs typeface="Times New Roman" panose="02020603050405020304" pitchFamily="18" charset="0"/>
          </a:endParaRPr>
        </a:p>
      </dsp:txBody>
      <dsp:txXfrm>
        <a:off x="0" y="5935515"/>
        <a:ext cx="5915025" cy="595350"/>
      </dsp:txXfrm>
    </dsp:sp>
    <dsp:sp modelId="{2A1744E5-1C98-4934-A491-B5F18D5DF136}">
      <dsp:nvSpPr>
        <dsp:cNvPr id="0" name=""/>
        <dsp:cNvSpPr/>
      </dsp:nvSpPr>
      <dsp:spPr>
        <a:xfrm>
          <a:off x="295751" y="5669835"/>
          <a:ext cx="4140517" cy="53136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21690" y="5695774"/>
        <a:ext cx="4088639" cy="479482"/>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76A3379-856B-43AD-AE44-FB8863B23FF6}">
      <dsp:nvSpPr>
        <dsp:cNvPr id="0" name=""/>
        <dsp:cNvSpPr/>
      </dsp:nvSpPr>
      <dsp:spPr>
        <a:xfrm>
          <a:off x="0" y="247680"/>
          <a:ext cx="5913120" cy="1537199"/>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33248"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Augantis ikimokyklinio ir priešmokyklinio ugdymo programas lankančiųjų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Aukšta pedagogų kvalifikacija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Mažėjantis neįgijusių tiek pagrindinio, tiek vidurinio išsilavinimo mokinių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Veikianti formalųjį švietimą papildanti mokykla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Didelė mokinių, dalyvavusių neformaliojo švietimo veiklose, dalis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en-US" sz="1000" kern="1200">
              <a:solidFill>
                <a:sysClr val="windowText" lastClr="000000"/>
              </a:solidFill>
              <a:latin typeface="Calibri"/>
              <a:ea typeface="+mn-ea"/>
              <a:cs typeface="Times New Roman" panose="02020603050405020304" pitchFamily="18" charset="0"/>
            </a:rPr>
            <a:t>Veikianti švietimo pagalbos įstaiga</a:t>
          </a:r>
          <a:r>
            <a:rPr lang="lt-LT" sz="1000" kern="1200">
              <a:solidFill>
                <a:sysClr val="windowText" lastClr="000000"/>
              </a:solidFill>
              <a:latin typeface="Calibri"/>
              <a:ea typeface="+mn-ea"/>
              <a:cs typeface="Times New Roman" panose="02020603050405020304" pitchFamily="18" charset="0"/>
            </a:rPr>
            <a:t>programas lankančiųjų </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Švietimo įstaigų projektinė veikla</a:t>
          </a:r>
          <a:endParaRPr lang="en-US" sz="1000" kern="1200">
            <a:solidFill>
              <a:sysClr val="windowText" lastClr="000000"/>
            </a:solidFill>
            <a:latin typeface="Calibri"/>
            <a:ea typeface="+mn-ea"/>
            <a:cs typeface="Times New Roman" panose="02020603050405020304" pitchFamily="18" charset="0"/>
          </a:endParaRPr>
        </a:p>
      </dsp:txBody>
      <dsp:txXfrm>
        <a:off x="0" y="247680"/>
        <a:ext cx="5913120" cy="1537199"/>
      </dsp:txXfrm>
    </dsp:sp>
    <dsp:sp modelId="{740979EF-0AC2-42D8-96BA-9E72EA39A930}">
      <dsp:nvSpPr>
        <dsp:cNvPr id="0" name=""/>
        <dsp:cNvSpPr/>
      </dsp:nvSpPr>
      <dsp:spPr>
        <a:xfrm>
          <a:off x="295656" y="11520"/>
          <a:ext cx="4139184" cy="47232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18713" y="34577"/>
        <a:ext cx="4093070" cy="426206"/>
      </dsp:txXfrm>
    </dsp:sp>
    <dsp:sp modelId="{4D7D8055-BD98-4A26-A548-76CA98D36DED}">
      <dsp:nvSpPr>
        <dsp:cNvPr id="0" name=""/>
        <dsp:cNvSpPr/>
      </dsp:nvSpPr>
      <dsp:spPr>
        <a:xfrm>
          <a:off x="0" y="2107440"/>
          <a:ext cx="5913120" cy="13356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33248"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Mažėjantis bendrojo ugdymo mokyklų mokinių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Didelė mokinių, turinčių specialiųjų ugydmosi poreikių, dalis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Dalies valstybinių brandos egzaminų įvertinimų vidurkiai žemesni už šalies atitinkamų egzaminų įvertinimų vidurkius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Švietimo pagalbos specialistų (ypač psichologų) trūkumas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Mažėjanti abiturientų, įstojųsių į universitetus, dalis</a:t>
          </a:r>
          <a:endParaRPr lang="en-US" sz="1000" kern="1200">
            <a:solidFill>
              <a:sysClr val="windowText" lastClr="000000"/>
            </a:solidFill>
            <a:latin typeface="Calibri"/>
            <a:ea typeface="+mn-ea"/>
            <a:cs typeface="Times New Roman" panose="02020603050405020304" pitchFamily="18" charset="0"/>
          </a:endParaRPr>
        </a:p>
      </dsp:txBody>
      <dsp:txXfrm>
        <a:off x="0" y="2107440"/>
        <a:ext cx="5913120" cy="1335600"/>
      </dsp:txXfrm>
    </dsp:sp>
    <dsp:sp modelId="{D0A95163-8C6F-452C-B42C-64D60FB3BC72}">
      <dsp:nvSpPr>
        <dsp:cNvPr id="0" name=""/>
        <dsp:cNvSpPr/>
      </dsp:nvSpPr>
      <dsp:spPr>
        <a:xfrm>
          <a:off x="295656" y="1871280"/>
          <a:ext cx="4139184" cy="47232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18713" y="1894337"/>
        <a:ext cx="4093070" cy="426206"/>
      </dsp:txXfrm>
    </dsp:sp>
    <dsp:sp modelId="{8F7B76E6-4DD1-4B67-8693-B10C48423E4F}">
      <dsp:nvSpPr>
        <dsp:cNvPr id="0" name=""/>
        <dsp:cNvSpPr/>
      </dsp:nvSpPr>
      <dsp:spPr>
        <a:xfrm>
          <a:off x="0" y="3765600"/>
          <a:ext cx="5913120" cy="1537199"/>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33248"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Jaunų, kvalifikuotų mokytojų pritraukimas į rajoną</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Neformaliojo vaikų švietimo prieinamumo didinimas kaimiškose vietovėse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Suaugusiųjų švietimo plėtra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Aktyvesnis dalyvavimas respublikinėse ir tarptautinėse olimpiadose bei konkursuose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Neformaliojo vaikų švietimo programų įvairovės didinimas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Švietimo įstaigų aprūpinimas moderniomis, inovatyviomis mokymo priemonėmis </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 Švietimo įstaigų atnaujinimas</a:t>
          </a:r>
        </a:p>
      </dsp:txBody>
      <dsp:txXfrm>
        <a:off x="0" y="3765600"/>
        <a:ext cx="5913120" cy="1537199"/>
      </dsp:txXfrm>
    </dsp:sp>
    <dsp:sp modelId="{1DA3AC88-243E-4FCD-A427-E4DEE9AAAEF5}">
      <dsp:nvSpPr>
        <dsp:cNvPr id="0" name=""/>
        <dsp:cNvSpPr/>
      </dsp:nvSpPr>
      <dsp:spPr>
        <a:xfrm>
          <a:off x="295656" y="3529440"/>
          <a:ext cx="4139184" cy="47232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18713" y="3552497"/>
        <a:ext cx="4093070" cy="426206"/>
      </dsp:txXfrm>
    </dsp:sp>
    <dsp:sp modelId="{F1F4975B-212D-47D5-A3A6-6C0D19F17BC7}">
      <dsp:nvSpPr>
        <dsp:cNvPr id="0" name=""/>
        <dsp:cNvSpPr/>
      </dsp:nvSpPr>
      <dsp:spPr>
        <a:xfrm>
          <a:off x="0" y="5625360"/>
          <a:ext cx="5913120" cy="7182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33248"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Didelis mokytojų amžiaus vidurkis</a:t>
          </a:r>
          <a:endParaRPr lang="en-US" sz="1000" kern="1200">
            <a:solidFill>
              <a:sysClr val="windowText" lastClr="000000"/>
            </a:solidFill>
            <a:highlight>
              <a:srgbClr val="00FF00"/>
            </a:highlight>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Nepakankamas finansavimas švietimo pagalbai</a:t>
          </a:r>
        </a:p>
      </dsp:txBody>
      <dsp:txXfrm>
        <a:off x="0" y="5625360"/>
        <a:ext cx="5913120" cy="718200"/>
      </dsp:txXfrm>
    </dsp:sp>
    <dsp:sp modelId="{E4D30DF3-6BEA-4A47-A7FB-DE0642A923C5}">
      <dsp:nvSpPr>
        <dsp:cNvPr id="0" name=""/>
        <dsp:cNvSpPr/>
      </dsp:nvSpPr>
      <dsp:spPr>
        <a:xfrm>
          <a:off x="295656" y="5389199"/>
          <a:ext cx="4139184" cy="47232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18713" y="5412256"/>
        <a:ext cx="4093070" cy="426206"/>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6ABB3D2-EA77-45AD-BB68-6A63B7C0F30F}">
      <dsp:nvSpPr>
        <dsp:cNvPr id="0" name=""/>
        <dsp:cNvSpPr/>
      </dsp:nvSpPr>
      <dsp:spPr>
        <a:xfrm>
          <a:off x="0" y="263332"/>
          <a:ext cx="5913120" cy="136552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54076"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Išplėtotos pirminio lygio asmens sveikatos priežiūros paslaugos ir užtikrinamas jų prieinamumas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Teikiamos pirminio, antrinio lygio asmens bei visuomenės sveikatos priežiūros paslaugos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Naujai diagnozuotų suaugusiųjų susirgimų rodikliai, tenkantys </a:t>
          </a:r>
          <a:r>
            <a:rPr lang="en-US" sz="1000" kern="1200">
              <a:solidFill>
                <a:sysClr val="windowText" lastClr="000000"/>
              </a:solidFill>
              <a:latin typeface="Calibri"/>
              <a:ea typeface="+mn-ea"/>
              <a:cs typeface="Times New Roman" panose="02020603050405020304" pitchFamily="18" charset="0"/>
            </a:rPr>
            <a:t>1000-iui gyventoj</a:t>
          </a:r>
          <a:r>
            <a:rPr lang="lt-LT" sz="1000" kern="1200">
              <a:solidFill>
                <a:sysClr val="windowText" lastClr="000000"/>
              </a:solidFill>
              <a:latin typeface="Calibri"/>
              <a:ea typeface="+mn-ea"/>
              <a:cs typeface="Times New Roman" panose="02020603050405020304" pitchFamily="18" charset="0"/>
            </a:rPr>
            <a:t>ų, mažesni nei šalyje ir apskrityje</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Ligotumo rodikliai mažesni nei apskrityje ir šalyje</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Sparčiau nei šalyje ir apskrityje mažėjantis mirtingumas dėl išorinių priežasčių</a:t>
          </a:r>
        </a:p>
      </dsp:txBody>
      <dsp:txXfrm>
        <a:off x="0" y="263332"/>
        <a:ext cx="5913120" cy="1365525"/>
      </dsp:txXfrm>
    </dsp:sp>
    <dsp:sp modelId="{953D5E13-5EA9-47FC-A0EF-33247A40B893}">
      <dsp:nvSpPr>
        <dsp:cNvPr id="0" name=""/>
        <dsp:cNvSpPr/>
      </dsp:nvSpPr>
      <dsp:spPr>
        <a:xfrm>
          <a:off x="295656" y="12412"/>
          <a:ext cx="4139184"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20154" y="36910"/>
        <a:ext cx="4090188" cy="452844"/>
      </dsp:txXfrm>
    </dsp:sp>
    <dsp:sp modelId="{5A754F85-747A-4984-991B-BB545B933D4B}">
      <dsp:nvSpPr>
        <dsp:cNvPr id="0" name=""/>
        <dsp:cNvSpPr/>
      </dsp:nvSpPr>
      <dsp:spPr>
        <a:xfrm>
          <a:off x="0" y="1971577"/>
          <a:ext cx="5913120" cy="11781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54076"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Kai kurie sveikatos priežiūros ištekliai yra mažesni nei šalyje (psichiatrų, vidaus ligų, vaikų ligų gydytojų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Naujai diagnozuotų vaikų susirgimų rodikliai, tenkantys </a:t>
          </a:r>
          <a:r>
            <a:rPr lang="en-US" sz="1000" kern="1200">
              <a:solidFill>
                <a:sysClr val="windowText" lastClr="000000"/>
              </a:solidFill>
              <a:latin typeface="Calibri"/>
              <a:ea typeface="+mn-ea"/>
              <a:cs typeface="Times New Roman" panose="02020603050405020304" pitchFamily="18" charset="0"/>
            </a:rPr>
            <a:t>1000-iui gyventoj</a:t>
          </a:r>
          <a:r>
            <a:rPr lang="lt-LT" sz="1000" kern="1200">
              <a:solidFill>
                <a:sysClr val="windowText" lastClr="000000"/>
              </a:solidFill>
              <a:latin typeface="Calibri"/>
              <a:ea typeface="+mn-ea"/>
              <a:cs typeface="Times New Roman" panose="02020603050405020304" pitchFamily="18" charset="0"/>
            </a:rPr>
            <a:t>ų, didesni nei šalyje ir apskrityje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Dominuojantis mirtingumas nuo kraujotakos sistemos ligų (kaip šalyje ir apskrityje)</a:t>
          </a:r>
          <a:endParaRPr lang="en-US" sz="1000" kern="1200">
            <a:solidFill>
              <a:sysClr val="windowText" lastClr="000000"/>
            </a:solidFill>
            <a:latin typeface="Calibri"/>
            <a:ea typeface="+mn-ea"/>
            <a:cs typeface="Times New Roman" panose="02020603050405020304" pitchFamily="18" charset="0"/>
          </a:endParaRPr>
        </a:p>
      </dsp:txBody>
      <dsp:txXfrm>
        <a:off x="0" y="1971577"/>
        <a:ext cx="5913120" cy="1178100"/>
      </dsp:txXfrm>
    </dsp:sp>
    <dsp:sp modelId="{DC0E0E26-C94A-4127-ACAF-5FC56E106313}">
      <dsp:nvSpPr>
        <dsp:cNvPr id="0" name=""/>
        <dsp:cNvSpPr/>
      </dsp:nvSpPr>
      <dsp:spPr>
        <a:xfrm>
          <a:off x="295656" y="1720657"/>
          <a:ext cx="4139184"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20154" y="1745155"/>
        <a:ext cx="4090188" cy="452844"/>
      </dsp:txXfrm>
    </dsp:sp>
    <dsp:sp modelId="{133C6CA3-20D6-4309-A1FA-AD4819BA93CA}">
      <dsp:nvSpPr>
        <dsp:cNvPr id="0" name=""/>
        <dsp:cNvSpPr/>
      </dsp:nvSpPr>
      <dsp:spPr>
        <a:xfrm>
          <a:off x="0" y="3492397"/>
          <a:ext cx="5913120" cy="12048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54076"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Jaunų medicinos specialistų pritraukimas į rajoną</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Gyventojų sveikos gyvensenos skatinimas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Informacinių ir elektroninių sveikatos valdymo sistemų bei priemonių kūrimas, diegimas ir sklaida</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Įvairių amžiaus grupių gyventojų dalyvavimo sveikatos prevencinėse programose skatinimas</a:t>
          </a:r>
        </a:p>
      </dsp:txBody>
      <dsp:txXfrm>
        <a:off x="0" y="3492397"/>
        <a:ext cx="5913120" cy="1204875"/>
      </dsp:txXfrm>
    </dsp:sp>
    <dsp:sp modelId="{5C1B7866-6C87-492A-9D16-3A163AEADD28}">
      <dsp:nvSpPr>
        <dsp:cNvPr id="0" name=""/>
        <dsp:cNvSpPr/>
      </dsp:nvSpPr>
      <dsp:spPr>
        <a:xfrm>
          <a:off x="295656" y="3241477"/>
          <a:ext cx="4139184"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20154" y="3265975"/>
        <a:ext cx="4090188" cy="452844"/>
      </dsp:txXfrm>
    </dsp:sp>
    <dsp:sp modelId="{3D02F107-3519-4D15-8471-A2356EAABF52}">
      <dsp:nvSpPr>
        <dsp:cNvPr id="0" name=""/>
        <dsp:cNvSpPr/>
      </dsp:nvSpPr>
      <dsp:spPr>
        <a:xfrm>
          <a:off x="0" y="5039992"/>
          <a:ext cx="5913120" cy="8835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8924" tIns="354076" rIns="458924"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Sveikatos priežiūros ir slaugos poreikio bei išlaidų šioms paslaugoms augimas dėl visuomenės senėjimo</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Neaiški ir dažnai besikeičianti nacionalinė sveikatos politika</a:t>
          </a:r>
          <a:endParaRPr lang="en-US" sz="1000" kern="1200">
            <a:solidFill>
              <a:sysClr val="windowText" lastClr="000000"/>
            </a:solidFill>
            <a:latin typeface="Calibri"/>
            <a:ea typeface="+mn-ea"/>
            <a:cs typeface="Times New Roman" panose="02020603050405020304" pitchFamily="18" charset="0"/>
          </a:endParaRPr>
        </a:p>
      </dsp:txBody>
      <dsp:txXfrm>
        <a:off x="0" y="5039992"/>
        <a:ext cx="5913120" cy="883575"/>
      </dsp:txXfrm>
    </dsp:sp>
    <dsp:sp modelId="{D29EEE1E-03A3-429E-B121-FA15C988616B}">
      <dsp:nvSpPr>
        <dsp:cNvPr id="0" name=""/>
        <dsp:cNvSpPr/>
      </dsp:nvSpPr>
      <dsp:spPr>
        <a:xfrm>
          <a:off x="295656" y="4789072"/>
          <a:ext cx="4139184"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451" tIns="0" rIns="156451"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20154" y="4813570"/>
        <a:ext cx="4090188" cy="452844"/>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4184441-A26F-4CC5-9C5B-38493156ABBD}">
      <dsp:nvSpPr>
        <dsp:cNvPr id="0" name=""/>
        <dsp:cNvSpPr/>
      </dsp:nvSpPr>
      <dsp:spPr>
        <a:xfrm>
          <a:off x="0" y="246982"/>
          <a:ext cx="5915025" cy="10158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12420"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Platus socialines paslaugas teikiančių įstaigų ir organizacijų spektras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Naujų socialinių paslaugų rūšių steigimo skatinimas palaikymas palaikymas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Gerėjantis socialinių paslaugų asmens namuose prieinamumas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Sumažėjęs socialinių pašalpų gavėjų skaičius ir išlaidos socialinėms pašalpom</a:t>
          </a:r>
          <a:r>
            <a:rPr lang="en-GB" sz="1000" kern="1200">
              <a:solidFill>
                <a:sysClr val="windowText" lastClr="000000"/>
              </a:solidFill>
              <a:latin typeface="Calibri"/>
              <a:ea typeface="+mn-ea"/>
              <a:cs typeface="Times New Roman" panose="02020603050405020304" pitchFamily="18" charset="0"/>
            </a:rPr>
            <a:t>s</a:t>
          </a:r>
          <a:endParaRPr lang="lt-LT" sz="1000" kern="1200">
            <a:solidFill>
              <a:sysClr val="windowText" lastClr="000000"/>
            </a:solidFill>
            <a:latin typeface="Calibri"/>
            <a:ea typeface="+mn-ea"/>
            <a:cs typeface="Times New Roman" panose="02020603050405020304" pitchFamily="18" charset="0"/>
          </a:endParaRPr>
        </a:p>
      </dsp:txBody>
      <dsp:txXfrm>
        <a:off x="0" y="246982"/>
        <a:ext cx="5915025" cy="1015875"/>
      </dsp:txXfrm>
    </dsp:sp>
    <dsp:sp modelId="{B1C2C058-15B3-4881-ADF5-7976D45A9466}">
      <dsp:nvSpPr>
        <dsp:cNvPr id="0" name=""/>
        <dsp:cNvSpPr/>
      </dsp:nvSpPr>
      <dsp:spPr>
        <a:xfrm>
          <a:off x="295751" y="25582"/>
          <a:ext cx="4140517" cy="44280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17367" y="47198"/>
        <a:ext cx="4097285" cy="399568"/>
      </dsp:txXfrm>
    </dsp:sp>
    <dsp:sp modelId="{329A7635-1FB4-404C-B48F-DC44BA27DFD1}">
      <dsp:nvSpPr>
        <dsp:cNvPr id="0" name=""/>
        <dsp:cNvSpPr/>
      </dsp:nvSpPr>
      <dsp:spPr>
        <a:xfrm>
          <a:off x="0" y="1565257"/>
          <a:ext cx="5915025" cy="10158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12420"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Nepakankamas socialinių paslaugų įstaigų tinklas kaimo gyvenamosiose vietovėse</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Nepatenkinami visų socialinių paslaugų gavėjų poreikiai</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 Socialinio būsto paklausa viršija pasiūlą</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 Aukštas demografinis senatvės koficientas</a:t>
          </a:r>
        </a:p>
      </dsp:txBody>
      <dsp:txXfrm>
        <a:off x="0" y="1565257"/>
        <a:ext cx="5915025" cy="1015875"/>
      </dsp:txXfrm>
    </dsp:sp>
    <dsp:sp modelId="{BBC2B67D-BAAA-402B-B5FF-3C055AD2AA8F}">
      <dsp:nvSpPr>
        <dsp:cNvPr id="0" name=""/>
        <dsp:cNvSpPr/>
      </dsp:nvSpPr>
      <dsp:spPr>
        <a:xfrm>
          <a:off x="295751" y="1343857"/>
          <a:ext cx="4140517" cy="44280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17367" y="1365473"/>
        <a:ext cx="4097285" cy="399568"/>
      </dsp:txXfrm>
    </dsp:sp>
    <dsp:sp modelId="{B92FC829-E839-4B3D-A61D-595EA5788178}">
      <dsp:nvSpPr>
        <dsp:cNvPr id="0" name=""/>
        <dsp:cNvSpPr/>
      </dsp:nvSpPr>
      <dsp:spPr>
        <a:xfrm>
          <a:off x="0" y="2883532"/>
          <a:ext cx="5915025" cy="132300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12420"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Savanoriškos veiklos socialinės apsaugos srityje plėtra</a:t>
          </a:r>
          <a:endParaRPr lang="en-US" sz="1000" kern="1200">
            <a:solidFill>
              <a:sysClr val="windowText" lastClr="000000"/>
            </a:solidFill>
            <a:highlight>
              <a:srgbClr val="FF0000"/>
            </a:highlight>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Prevencinių programų dėl įvairių priklausomybių mažinimo vykdymas ir plėtra</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Socialinių paslaugų plėtra ir prieinamumo užtikrinimas kaimiškose vietovėse (įskaitant paslaugas asmens namuose)</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Darbo vietų kaimiškose vietovėse kūrimas, užimtumo skatinimas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Nevyriausybinių organizacijų iniciatyvų skatinimas ir veiklos plėtra socialiniame sektoriuje</a:t>
          </a:r>
        </a:p>
      </dsp:txBody>
      <dsp:txXfrm>
        <a:off x="0" y="2883532"/>
        <a:ext cx="5915025" cy="1323000"/>
      </dsp:txXfrm>
    </dsp:sp>
    <dsp:sp modelId="{4672CBBB-4F75-4485-9824-7BA50BBBAFA9}">
      <dsp:nvSpPr>
        <dsp:cNvPr id="0" name=""/>
        <dsp:cNvSpPr/>
      </dsp:nvSpPr>
      <dsp:spPr>
        <a:xfrm>
          <a:off x="295751" y="2662132"/>
          <a:ext cx="4140517" cy="44280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17367" y="2683748"/>
        <a:ext cx="4097285" cy="399568"/>
      </dsp:txXfrm>
    </dsp:sp>
    <dsp:sp modelId="{3996D8B8-5436-4B45-A9C3-5A723398BB7B}">
      <dsp:nvSpPr>
        <dsp:cNvPr id="0" name=""/>
        <dsp:cNvSpPr/>
      </dsp:nvSpPr>
      <dsp:spPr>
        <a:xfrm>
          <a:off x="0" y="4508932"/>
          <a:ext cx="5915025" cy="115762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072" tIns="312420" rIns="459072"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Socialinės apsaugos poreikio ir išlaidų šioms paslaugoms augimas dėl senstančios visuomenės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Nepakankamos socialinių paslaugų, teikiamų tam tikroms tikslinėms grupėms, apimtys ir didėjanti socialinė atskirtis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Kvalifikuotų socialinių paslaugų teikėjų skaičiaus trūkumas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Socialinių darbuotojų trūkumas</a:t>
          </a:r>
        </a:p>
      </dsp:txBody>
      <dsp:txXfrm>
        <a:off x="0" y="4508932"/>
        <a:ext cx="5915025" cy="1157625"/>
      </dsp:txXfrm>
    </dsp:sp>
    <dsp:sp modelId="{80C39A1F-B8E5-41A2-948D-54562A96EAED}">
      <dsp:nvSpPr>
        <dsp:cNvPr id="0" name=""/>
        <dsp:cNvSpPr/>
      </dsp:nvSpPr>
      <dsp:spPr>
        <a:xfrm>
          <a:off x="295751" y="4287532"/>
          <a:ext cx="4140517" cy="44280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6502" tIns="0" rIns="156502"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17367" y="4309148"/>
        <a:ext cx="4097285" cy="399568"/>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CB5AF26-4C62-4851-A47D-EE3BA4643D4F}">
      <dsp:nvSpPr>
        <dsp:cNvPr id="0" name=""/>
        <dsp:cNvSpPr/>
      </dsp:nvSpPr>
      <dsp:spPr>
        <a:xfrm>
          <a:off x="0" y="303513"/>
          <a:ext cx="5981700" cy="1231650"/>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64246" tIns="354076" rIns="464246"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Pakankamas kultūros įstaigų kiekis ir tinklas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Augantis mėgėjų meno kolektyvų ir dalyvių juose skaičius (kai šalyje - mažėjantis)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Sparčiau nei šalyje ir apskrityje augantis muziejų lankytojų skaičius</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Veikia Anykščių menų inkubatorius-menų studija</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Vyksta daug ir įvairių regione ir šalyje žinomų kultūrinių renginių</a:t>
          </a:r>
          <a:endParaRPr lang="en-US" sz="1000" kern="1200">
            <a:solidFill>
              <a:sysClr val="windowText" lastClr="000000"/>
            </a:solidFill>
            <a:latin typeface="Calibri"/>
            <a:ea typeface="+mn-ea"/>
            <a:cs typeface="Times New Roman" panose="02020603050405020304" pitchFamily="18" charset="0"/>
          </a:endParaRPr>
        </a:p>
      </dsp:txBody>
      <dsp:txXfrm>
        <a:off x="0" y="303513"/>
        <a:ext cx="5981700" cy="1231650"/>
      </dsp:txXfrm>
    </dsp:sp>
    <dsp:sp modelId="{D7B54713-03F2-44AC-9321-D3CDD88665C7}">
      <dsp:nvSpPr>
        <dsp:cNvPr id="0" name=""/>
        <dsp:cNvSpPr/>
      </dsp:nvSpPr>
      <dsp:spPr>
        <a:xfrm>
          <a:off x="299085" y="52593"/>
          <a:ext cx="4187190"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8266" tIns="0" rIns="158266"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Stiprybės</a:t>
          </a:r>
          <a:endParaRPr lang="en-US" sz="1800" b="1" kern="1200">
            <a:solidFill>
              <a:sysClr val="window" lastClr="FFFFFF"/>
            </a:solidFill>
            <a:latin typeface="Calibri"/>
            <a:ea typeface="+mn-ea"/>
            <a:cs typeface="Times New Roman" panose="02020603050405020304" pitchFamily="18" charset="0"/>
          </a:endParaRPr>
        </a:p>
      </dsp:txBody>
      <dsp:txXfrm>
        <a:off x="323583" y="77091"/>
        <a:ext cx="4138194" cy="452844"/>
      </dsp:txXfrm>
    </dsp:sp>
    <dsp:sp modelId="{A9BEEBC5-DB0D-4C44-B212-18842ACFC296}">
      <dsp:nvSpPr>
        <dsp:cNvPr id="0" name=""/>
        <dsp:cNvSpPr/>
      </dsp:nvSpPr>
      <dsp:spPr>
        <a:xfrm>
          <a:off x="0" y="1877883"/>
          <a:ext cx="5981700" cy="575662"/>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64246" tIns="354076" rIns="464246"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Mažėjantis fizinių ir virtualių apsilankymų Anykščių VB skaičius</a:t>
          </a:r>
          <a:endParaRPr lang="en-US" sz="1000" strike="sngStrike" kern="1200">
            <a:solidFill>
              <a:sysClr val="windowText" lastClr="000000"/>
            </a:solidFill>
            <a:highlight>
              <a:srgbClr val="00FF00"/>
            </a:highlight>
            <a:latin typeface="Calibri"/>
            <a:ea typeface="+mn-ea"/>
            <a:cs typeface="Times New Roman" panose="02020603050405020304" pitchFamily="18" charset="0"/>
          </a:endParaRPr>
        </a:p>
      </dsp:txBody>
      <dsp:txXfrm>
        <a:off x="0" y="1877883"/>
        <a:ext cx="5981700" cy="575662"/>
      </dsp:txXfrm>
    </dsp:sp>
    <dsp:sp modelId="{EDF47D5C-B9DA-4FDE-8571-B3C5FD6759FD}">
      <dsp:nvSpPr>
        <dsp:cNvPr id="0" name=""/>
        <dsp:cNvSpPr/>
      </dsp:nvSpPr>
      <dsp:spPr>
        <a:xfrm>
          <a:off x="299085" y="1626963"/>
          <a:ext cx="4187190"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8266" tIns="0" rIns="158266"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Silpnybės</a:t>
          </a:r>
          <a:endParaRPr lang="en-US" sz="1800" kern="1200">
            <a:solidFill>
              <a:sysClr val="window" lastClr="FFFFFF"/>
            </a:solidFill>
            <a:latin typeface="Calibri"/>
            <a:ea typeface="+mn-ea"/>
            <a:cs typeface="+mn-cs"/>
          </a:endParaRPr>
        </a:p>
      </dsp:txBody>
      <dsp:txXfrm>
        <a:off x="323583" y="1651461"/>
        <a:ext cx="4138194" cy="452844"/>
      </dsp:txXfrm>
    </dsp:sp>
    <dsp:sp modelId="{4499698B-D01B-4FC9-8351-9C83522DD34B}">
      <dsp:nvSpPr>
        <dsp:cNvPr id="0" name=""/>
        <dsp:cNvSpPr/>
      </dsp:nvSpPr>
      <dsp:spPr>
        <a:xfrm>
          <a:off x="0" y="2796266"/>
          <a:ext cx="5981700" cy="136552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64246" tIns="354076" rIns="464246"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Jaunų, motyvuotų kultūros ir meno darbuotojų pritraukimas į rajoną </a:t>
          </a:r>
          <a:endParaRPr lang="en-US" sz="1000"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Platesnio spektro kultūrinių renginių ir kultūros paslaugų pasiūla gyventojams (pavyzdžiui, "Švenčių ir festivalių traukinys")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Tarptautinio kultūrinio bendradarbiavimo palaikymas ir plėtra</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Kūrybinių industrijų atstovų rezidencijų programų kūrimas ir vykdymas</a:t>
          </a: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Sveikata per meno terapiją</a:t>
          </a:r>
        </a:p>
      </dsp:txBody>
      <dsp:txXfrm>
        <a:off x="0" y="2796266"/>
        <a:ext cx="5981700" cy="1365525"/>
      </dsp:txXfrm>
    </dsp:sp>
    <dsp:sp modelId="{553FD3EB-55B8-4228-B362-FBAFEB9960BF}">
      <dsp:nvSpPr>
        <dsp:cNvPr id="0" name=""/>
        <dsp:cNvSpPr/>
      </dsp:nvSpPr>
      <dsp:spPr>
        <a:xfrm>
          <a:off x="299085" y="2545346"/>
          <a:ext cx="4187190"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8266" tIns="0" rIns="158266"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Galimybės</a:t>
          </a:r>
          <a:endParaRPr lang="en-US" sz="1800" kern="1200">
            <a:solidFill>
              <a:sysClr val="window" lastClr="FFFFFF"/>
            </a:solidFill>
            <a:latin typeface="Calibri"/>
            <a:ea typeface="+mn-ea"/>
            <a:cs typeface="+mn-cs"/>
          </a:endParaRPr>
        </a:p>
      </dsp:txBody>
      <dsp:txXfrm>
        <a:off x="323583" y="2569844"/>
        <a:ext cx="4138194" cy="452844"/>
      </dsp:txXfrm>
    </dsp:sp>
    <dsp:sp modelId="{5C06F70B-7548-4AC2-8035-5CCD59FD9013}">
      <dsp:nvSpPr>
        <dsp:cNvPr id="0" name=""/>
        <dsp:cNvSpPr/>
      </dsp:nvSpPr>
      <dsp:spPr>
        <a:xfrm>
          <a:off x="0" y="4504511"/>
          <a:ext cx="5981700" cy="883575"/>
        </a:xfrm>
        <a:prstGeom prst="rect">
          <a:avLst/>
        </a:prstGeom>
        <a:solidFill>
          <a:sysClr val="window" lastClr="FFFFFF">
            <a:alpha val="90000"/>
            <a:hueOff val="0"/>
            <a:satOff val="0"/>
            <a:lumOff val="0"/>
            <a:alphaOff val="0"/>
          </a:sysClr>
        </a:solidFill>
        <a:ln w="25400" cap="flat" cmpd="sng" algn="ctr">
          <a:solidFill>
            <a:srgbClr val="789B5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64246" tIns="354076" rIns="464246" bIns="71120" numCol="1" spcCol="1270" anchor="t" anchorCtr="0">
          <a:noAutofit/>
        </a:bodyPr>
        <a:lstStyle/>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Ateityje mažėsiantis kultūros įstaigų bei kultūrinių renginių lankytojų skaičius dėl mažėjančio gyventojų skaičiaus kaimo vietovėse</a:t>
          </a:r>
          <a:endParaRPr lang="en-US" sz="1000" strike="sngStrike" kern="1200">
            <a:solidFill>
              <a:sysClr val="windowText" lastClr="000000"/>
            </a:solidFill>
            <a:latin typeface="Calibri"/>
            <a:ea typeface="+mn-ea"/>
            <a:cs typeface="Times New Roman" panose="02020603050405020304" pitchFamily="18" charset="0"/>
          </a:endParaRPr>
        </a:p>
        <a:p>
          <a:pPr marL="57150" lvl="1" indent="-57150" algn="l" defTabSz="444500">
            <a:lnSpc>
              <a:spcPct val="90000"/>
            </a:lnSpc>
            <a:spcBef>
              <a:spcPct val="0"/>
            </a:spcBef>
            <a:spcAft>
              <a:spcPct val="15000"/>
            </a:spcAft>
            <a:buChar char="•"/>
          </a:pPr>
          <a:r>
            <a:rPr lang="lt-LT" sz="1000" kern="1200">
              <a:solidFill>
                <a:sysClr val="windowText" lastClr="000000"/>
              </a:solidFill>
              <a:latin typeface="Calibri"/>
              <a:ea typeface="+mn-ea"/>
              <a:cs typeface="Times New Roman" panose="02020603050405020304" pitchFamily="18" charset="0"/>
            </a:rPr>
            <a:t>Kaimo vietovėse blogėjanti kultūros infrastruktūros būklė</a:t>
          </a:r>
          <a:endParaRPr lang="en-US" sz="1000" kern="1200">
            <a:solidFill>
              <a:sysClr val="windowText" lastClr="000000"/>
            </a:solidFill>
            <a:latin typeface="Calibri"/>
            <a:ea typeface="+mn-ea"/>
            <a:cs typeface="Times New Roman" panose="02020603050405020304" pitchFamily="18" charset="0"/>
          </a:endParaRPr>
        </a:p>
      </dsp:txBody>
      <dsp:txXfrm>
        <a:off x="0" y="4504511"/>
        <a:ext cx="5981700" cy="883575"/>
      </dsp:txXfrm>
    </dsp:sp>
    <dsp:sp modelId="{4C8031C5-84BE-4F64-9878-FF710A6E8C41}">
      <dsp:nvSpPr>
        <dsp:cNvPr id="0" name=""/>
        <dsp:cNvSpPr/>
      </dsp:nvSpPr>
      <dsp:spPr>
        <a:xfrm>
          <a:off x="299085" y="4253591"/>
          <a:ext cx="4187190" cy="501840"/>
        </a:xfrm>
        <a:prstGeom prst="roundRect">
          <a:avLst/>
        </a:prstGeom>
        <a:solidFill>
          <a:srgbClr val="789B50">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58266" tIns="0" rIns="158266" bIns="0" numCol="1" spcCol="1270" anchor="ctr" anchorCtr="0">
          <a:noAutofit/>
        </a:bodyPr>
        <a:lstStyle/>
        <a:p>
          <a:pPr marL="0" lvl="0" indent="0" algn="l" defTabSz="800100">
            <a:lnSpc>
              <a:spcPct val="90000"/>
            </a:lnSpc>
            <a:spcBef>
              <a:spcPct val="0"/>
            </a:spcBef>
            <a:spcAft>
              <a:spcPct val="35000"/>
            </a:spcAft>
            <a:buNone/>
          </a:pPr>
          <a:r>
            <a:rPr lang="lt-LT" sz="1800" b="1" kern="1200">
              <a:solidFill>
                <a:sysClr val="window" lastClr="FFFFFF"/>
              </a:solidFill>
              <a:latin typeface="Calibri"/>
              <a:ea typeface="+mn-ea"/>
              <a:cs typeface="Times New Roman" panose="02020603050405020304" pitchFamily="18" charset="0"/>
            </a:rPr>
            <a:t>Grėsmės</a:t>
          </a:r>
          <a:endParaRPr lang="en-US" sz="1800" kern="1200">
            <a:solidFill>
              <a:sysClr val="window" lastClr="FFFFFF"/>
            </a:solidFill>
            <a:latin typeface="Calibri"/>
            <a:ea typeface="+mn-ea"/>
            <a:cs typeface="+mn-cs"/>
          </a:endParaRPr>
        </a:p>
      </dsp:txBody>
      <dsp:txXfrm>
        <a:off x="323583" y="4278089"/>
        <a:ext cx="4138194" cy="452844"/>
      </dsp:txXfrm>
    </dsp:sp>
  </dsp:spTree>
</dsp:drawing>
</file>

<file path=word/diagrams/layout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5.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6.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7.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8.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8.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999B74-0145-4291-B332-C35148AF3B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0cc8c5faa6754bc5ab003c0a21d1f565</Template>
  <TotalTime>1</TotalTime>
  <Pages>135</Pages>
  <Words>167172</Words>
  <Characters>95289</Characters>
  <Application>Microsoft Office Word</Application>
  <DocSecurity>0</DocSecurity>
  <Lines>794</Lines>
  <Paragraphs>523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DĖL ANYKŠČIŲ RAJONO SAVIVALDYBĖS STRATEGINIO 2017-2019 METŲ VEIKLOS PLANO PATVIRTINIMO</vt:lpstr>
      <vt:lpstr>DĖL ANYKŠČIŲ RAJONO SAVIVALDYBĖS STRATEGINIO 2017-2019 METŲ VEIKLOS PLANO PATVIRTINIMO</vt:lpstr>
    </vt:vector>
  </TitlesOfParts>
  <Company/>
  <LinksUpToDate>false</LinksUpToDate>
  <CharactersWithSpaces>261938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DĖL ANYKŠČIŲ RAJONO SAVIVALDYBĖS STRATEGINIO 2017-2019 METŲ VEIKLOS PLANO PATVIRTINIMO</dc:title>
  <dc:subject>1-TS-14</dc:subject>
  <dc:creator>ANYKŠČIŲ RAJONO SAVIVALDYBĖS TARYBA</dc:creator>
  <cp:lastModifiedBy>sakarmakar</cp:lastModifiedBy>
  <cp:revision>3</cp:revision>
  <cp:lastPrinted>2021-02-05T11:52:00Z</cp:lastPrinted>
  <dcterms:created xsi:type="dcterms:W3CDTF">2021-02-09T11:16:00Z</dcterms:created>
  <dcterms:modified xsi:type="dcterms:W3CDTF">2021-02-09T11:17:00Z</dcterms:modified>
</cp:coreProperties>
</file>